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D18" w:rsidRDefault="003C4D18" w:rsidP="00605EF8">
      <w:pPr>
        <w:pStyle w:val="libCenterBold1"/>
      </w:pPr>
      <w:r w:rsidRPr="003C4D18">
        <w:t>Brief Bibliographical Guide in Medieval Islamic Philosophy and Theology</w:t>
      </w:r>
    </w:p>
    <w:p w:rsidR="003C4D18" w:rsidRPr="002F501B" w:rsidRDefault="003C4D18" w:rsidP="00605EF8">
      <w:pPr>
        <w:pStyle w:val="libCenterBold1"/>
      </w:pPr>
      <w:r w:rsidRPr="002F501B">
        <w:t>by Thérèse</w:t>
      </w:r>
      <w:r w:rsidR="00EE05DC">
        <w:t>-</w:t>
      </w:r>
      <w:r w:rsidRPr="002F501B">
        <w:t xml:space="preserve">Anne Druart </w:t>
      </w:r>
    </w:p>
    <w:p w:rsidR="003C4D18" w:rsidRPr="00703811" w:rsidRDefault="003C4D18" w:rsidP="00605EF8">
      <w:pPr>
        <w:pStyle w:val="libCenterBold1"/>
      </w:pPr>
      <w:r w:rsidRPr="002F501B">
        <w:t>(The Catholic University of America)</w:t>
      </w:r>
    </w:p>
    <w:p w:rsidR="00605EF8" w:rsidRPr="00605EF8" w:rsidRDefault="002F501B" w:rsidP="00605EF8">
      <w:pPr>
        <w:pStyle w:val="libNormal"/>
      </w:pPr>
      <w:bookmarkStart w:id="0" w:name="sectionone"/>
      <w:r>
        <w:br w:type="page"/>
      </w:r>
    </w:p>
    <w:sdt>
      <w:sdtPr>
        <w:rPr>
          <w:rStyle w:val="libNormalChar"/>
        </w:rPr>
        <w:id w:val="19443279"/>
        <w:docPartObj>
          <w:docPartGallery w:val="Table of Contents"/>
          <w:docPartUnique/>
        </w:docPartObj>
      </w:sdtPr>
      <w:sdtEndPr>
        <w:rPr>
          <w:rStyle w:val="DefaultParagraphFont"/>
          <w:b w:val="0"/>
          <w:bCs w:val="0"/>
          <w:sz w:val="32"/>
        </w:rPr>
      </w:sdtEndPr>
      <w:sdtContent>
        <w:p w:rsidR="00605EF8" w:rsidRDefault="00AE4465" w:rsidP="00AE4465">
          <w:pPr>
            <w:pStyle w:val="libCenterBold1"/>
          </w:pPr>
          <w:r>
            <w:t>Table of Contents</w:t>
          </w:r>
        </w:p>
        <w:p w:rsidR="0030719F" w:rsidRDefault="0045025B" w:rsidP="0030719F">
          <w:pPr>
            <w:pStyle w:val="TOC1"/>
            <w:rPr>
              <w:rFonts w:asciiTheme="minorHAnsi" w:eastAsiaTheme="minorEastAsia" w:hAnsiTheme="minorHAnsi" w:cstheme="minorBidi"/>
              <w:b w:val="0"/>
              <w:bCs w:val="0"/>
              <w:color w:val="auto"/>
              <w:sz w:val="22"/>
              <w:szCs w:val="22"/>
              <w:rtl/>
            </w:rPr>
          </w:pPr>
          <w:r w:rsidRPr="0045025B">
            <w:fldChar w:fldCharType="begin"/>
          </w:r>
          <w:r w:rsidR="00605EF8">
            <w:instrText xml:space="preserve"> TOC \o "1-3" \h \z \u </w:instrText>
          </w:r>
          <w:r w:rsidRPr="0045025B">
            <w:fldChar w:fldCharType="separate"/>
          </w:r>
          <w:hyperlink w:anchor="_Toc390951802" w:history="1">
            <w:r w:rsidR="0030719F" w:rsidRPr="00EB3658">
              <w:rPr>
                <w:rStyle w:val="Hyperlink"/>
              </w:rPr>
              <w:t>(1998-2002)</w:t>
            </w:r>
            <w:r w:rsidR="0030719F">
              <w:rPr>
                <w:webHidden/>
                <w:rtl/>
              </w:rPr>
              <w:tab/>
            </w:r>
            <w:r w:rsidR="0030719F">
              <w:rPr>
                <w:webHidden/>
                <w:rtl/>
              </w:rPr>
              <w:fldChar w:fldCharType="begin"/>
            </w:r>
            <w:r w:rsidR="0030719F">
              <w:rPr>
                <w:webHidden/>
                <w:rtl/>
              </w:rPr>
              <w:instrText xml:space="preserve"> </w:instrText>
            </w:r>
            <w:r w:rsidR="0030719F">
              <w:rPr>
                <w:webHidden/>
              </w:rPr>
              <w:instrText>PAGEREF</w:instrText>
            </w:r>
            <w:r w:rsidR="0030719F">
              <w:rPr>
                <w:webHidden/>
                <w:rtl/>
              </w:rPr>
              <w:instrText xml:space="preserve"> _</w:instrText>
            </w:r>
            <w:r w:rsidR="0030719F">
              <w:rPr>
                <w:webHidden/>
              </w:rPr>
              <w:instrText>Toc390951802 \h</w:instrText>
            </w:r>
            <w:r w:rsidR="0030719F">
              <w:rPr>
                <w:webHidden/>
                <w:rtl/>
              </w:rPr>
              <w:instrText xml:space="preserve"> </w:instrText>
            </w:r>
            <w:r w:rsidR="0030719F">
              <w:rPr>
                <w:webHidden/>
                <w:rtl/>
              </w:rPr>
            </w:r>
            <w:r w:rsidR="0030719F">
              <w:rPr>
                <w:webHidden/>
                <w:rtl/>
              </w:rPr>
              <w:fldChar w:fldCharType="separate"/>
            </w:r>
            <w:r w:rsidR="0030719F">
              <w:rPr>
                <w:webHidden/>
              </w:rPr>
              <w:t>3</w:t>
            </w:r>
            <w:r w:rsidR="0030719F">
              <w:rPr>
                <w:webHidden/>
                <w:rtl/>
              </w:rPr>
              <w:fldChar w:fldCharType="end"/>
            </w:r>
          </w:hyperlink>
        </w:p>
        <w:p w:rsidR="0030719F" w:rsidRDefault="0030719F" w:rsidP="0030719F">
          <w:pPr>
            <w:pStyle w:val="TOC1"/>
            <w:rPr>
              <w:rFonts w:asciiTheme="minorHAnsi" w:eastAsiaTheme="minorEastAsia" w:hAnsiTheme="minorHAnsi" w:cstheme="minorBidi"/>
              <w:b w:val="0"/>
              <w:bCs w:val="0"/>
              <w:color w:val="auto"/>
              <w:sz w:val="22"/>
              <w:szCs w:val="22"/>
              <w:rtl/>
            </w:rPr>
          </w:pPr>
          <w:hyperlink w:anchor="_Toc390951803" w:history="1">
            <w:r w:rsidRPr="00EB3658">
              <w:rPr>
                <w:rStyle w:val="Hyperlink"/>
              </w:rPr>
              <w:t>(2002-2004)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Toc390951803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30719F" w:rsidRDefault="0030719F" w:rsidP="0030719F">
          <w:pPr>
            <w:pStyle w:val="TOC1"/>
            <w:rPr>
              <w:rFonts w:asciiTheme="minorHAnsi" w:eastAsiaTheme="minorEastAsia" w:hAnsiTheme="minorHAnsi" w:cstheme="minorBidi"/>
              <w:b w:val="0"/>
              <w:bCs w:val="0"/>
              <w:color w:val="auto"/>
              <w:sz w:val="22"/>
              <w:szCs w:val="22"/>
              <w:rtl/>
            </w:rPr>
          </w:pPr>
          <w:hyperlink w:anchor="_Toc390951804" w:history="1">
            <w:r w:rsidRPr="00EB3658">
              <w:rPr>
                <w:rStyle w:val="Hyperlink"/>
              </w:rPr>
              <w:t>(2004-2006)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Toc390951804 \h</w:instrText>
            </w:r>
            <w:r>
              <w:rPr>
                <w:webHidden/>
                <w:rtl/>
              </w:rPr>
              <w:instrText xml:space="preserve"> </w:instrText>
            </w:r>
            <w:r>
              <w:rPr>
                <w:webHidden/>
                <w:rtl/>
              </w:rPr>
            </w:r>
            <w:r>
              <w:rPr>
                <w:webHidden/>
                <w:rtl/>
              </w:rPr>
              <w:fldChar w:fldCharType="separate"/>
            </w:r>
            <w:r>
              <w:rPr>
                <w:webHidden/>
              </w:rPr>
              <w:t>57</w:t>
            </w:r>
            <w:r>
              <w:rPr>
                <w:webHidden/>
                <w:rtl/>
              </w:rPr>
              <w:fldChar w:fldCharType="end"/>
            </w:r>
          </w:hyperlink>
        </w:p>
        <w:p w:rsidR="0030719F" w:rsidRDefault="0030719F" w:rsidP="0030719F">
          <w:pPr>
            <w:pStyle w:val="TOC1"/>
            <w:rPr>
              <w:rFonts w:asciiTheme="minorHAnsi" w:eastAsiaTheme="minorEastAsia" w:hAnsiTheme="minorHAnsi" w:cstheme="minorBidi"/>
              <w:b w:val="0"/>
              <w:bCs w:val="0"/>
              <w:color w:val="auto"/>
              <w:sz w:val="22"/>
              <w:szCs w:val="22"/>
              <w:rtl/>
            </w:rPr>
          </w:pPr>
          <w:hyperlink w:anchor="_Toc390951805" w:history="1">
            <w:r w:rsidRPr="00EB3658">
              <w:rPr>
                <w:rStyle w:val="Hyperlink"/>
              </w:rPr>
              <w:t>(2006-2007)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Toc390951805 \h</w:instrText>
            </w:r>
            <w:r>
              <w:rPr>
                <w:webHidden/>
                <w:rtl/>
              </w:rPr>
              <w:instrText xml:space="preserve"> </w:instrText>
            </w:r>
            <w:r>
              <w:rPr>
                <w:webHidden/>
                <w:rtl/>
              </w:rPr>
            </w:r>
            <w:r>
              <w:rPr>
                <w:webHidden/>
                <w:rtl/>
              </w:rPr>
              <w:fldChar w:fldCharType="separate"/>
            </w:r>
            <w:r>
              <w:rPr>
                <w:webHidden/>
              </w:rPr>
              <w:t>89</w:t>
            </w:r>
            <w:r>
              <w:rPr>
                <w:webHidden/>
                <w:rtl/>
              </w:rPr>
              <w:fldChar w:fldCharType="end"/>
            </w:r>
          </w:hyperlink>
        </w:p>
        <w:p w:rsidR="0030719F" w:rsidRDefault="0030719F" w:rsidP="0030719F">
          <w:pPr>
            <w:pStyle w:val="TOC1"/>
            <w:rPr>
              <w:rFonts w:asciiTheme="minorHAnsi" w:eastAsiaTheme="minorEastAsia" w:hAnsiTheme="minorHAnsi" w:cstheme="minorBidi"/>
              <w:b w:val="0"/>
              <w:bCs w:val="0"/>
              <w:color w:val="auto"/>
              <w:sz w:val="22"/>
              <w:szCs w:val="22"/>
              <w:rtl/>
            </w:rPr>
          </w:pPr>
          <w:hyperlink w:anchor="_Toc390951806" w:history="1">
            <w:r w:rsidRPr="00EB3658">
              <w:rPr>
                <w:rStyle w:val="Hyperlink"/>
              </w:rPr>
              <w:t>(2007-2008)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Toc390951806 \h</w:instrText>
            </w:r>
            <w:r>
              <w:rPr>
                <w:webHidden/>
                <w:rtl/>
              </w:rPr>
              <w:instrText xml:space="preserve"> </w:instrText>
            </w:r>
            <w:r>
              <w:rPr>
                <w:webHidden/>
                <w:rtl/>
              </w:rPr>
            </w:r>
            <w:r>
              <w:rPr>
                <w:webHidden/>
                <w:rtl/>
              </w:rPr>
              <w:fldChar w:fldCharType="separate"/>
            </w:r>
            <w:r>
              <w:rPr>
                <w:webHidden/>
              </w:rPr>
              <w:t>116</w:t>
            </w:r>
            <w:r>
              <w:rPr>
                <w:webHidden/>
                <w:rtl/>
              </w:rPr>
              <w:fldChar w:fldCharType="end"/>
            </w:r>
          </w:hyperlink>
        </w:p>
        <w:p w:rsidR="0030719F" w:rsidRDefault="0030719F" w:rsidP="0030719F">
          <w:pPr>
            <w:pStyle w:val="TOC1"/>
            <w:rPr>
              <w:rFonts w:asciiTheme="minorHAnsi" w:eastAsiaTheme="minorEastAsia" w:hAnsiTheme="minorHAnsi" w:cstheme="minorBidi"/>
              <w:b w:val="0"/>
              <w:bCs w:val="0"/>
              <w:color w:val="auto"/>
              <w:sz w:val="22"/>
              <w:szCs w:val="22"/>
              <w:rtl/>
            </w:rPr>
          </w:pPr>
          <w:hyperlink w:anchor="_Toc390951807" w:history="1">
            <w:r w:rsidRPr="00EB3658">
              <w:rPr>
                <w:rStyle w:val="Hyperlink"/>
              </w:rPr>
              <w:t>(2008-2009)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Toc390951807 \h</w:instrText>
            </w:r>
            <w:r>
              <w:rPr>
                <w:webHidden/>
                <w:rtl/>
              </w:rPr>
              <w:instrText xml:space="preserve"> </w:instrText>
            </w:r>
            <w:r>
              <w:rPr>
                <w:webHidden/>
                <w:rtl/>
              </w:rPr>
            </w:r>
            <w:r>
              <w:rPr>
                <w:webHidden/>
                <w:rtl/>
              </w:rPr>
              <w:fldChar w:fldCharType="separate"/>
            </w:r>
            <w:r>
              <w:rPr>
                <w:webHidden/>
              </w:rPr>
              <w:t>148</w:t>
            </w:r>
            <w:r>
              <w:rPr>
                <w:webHidden/>
                <w:rtl/>
              </w:rPr>
              <w:fldChar w:fldCharType="end"/>
            </w:r>
          </w:hyperlink>
        </w:p>
        <w:p w:rsidR="0030719F" w:rsidRDefault="0030719F" w:rsidP="0030719F">
          <w:pPr>
            <w:pStyle w:val="TOC1"/>
            <w:rPr>
              <w:rFonts w:asciiTheme="minorHAnsi" w:eastAsiaTheme="minorEastAsia" w:hAnsiTheme="minorHAnsi" w:cstheme="minorBidi"/>
              <w:b w:val="0"/>
              <w:bCs w:val="0"/>
              <w:color w:val="auto"/>
              <w:sz w:val="22"/>
              <w:szCs w:val="22"/>
              <w:rtl/>
            </w:rPr>
          </w:pPr>
          <w:hyperlink w:anchor="_Toc390951808" w:history="1">
            <w:r w:rsidRPr="00EB3658">
              <w:rPr>
                <w:rStyle w:val="Hyperlink"/>
              </w:rPr>
              <w:t>(2009-2010)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Toc390951808 \h</w:instrText>
            </w:r>
            <w:r>
              <w:rPr>
                <w:webHidden/>
                <w:rtl/>
              </w:rPr>
              <w:instrText xml:space="preserve"> </w:instrText>
            </w:r>
            <w:r>
              <w:rPr>
                <w:webHidden/>
                <w:rtl/>
              </w:rPr>
            </w:r>
            <w:r>
              <w:rPr>
                <w:webHidden/>
                <w:rtl/>
              </w:rPr>
              <w:fldChar w:fldCharType="separate"/>
            </w:r>
            <w:r>
              <w:rPr>
                <w:webHidden/>
              </w:rPr>
              <w:t>173</w:t>
            </w:r>
            <w:r>
              <w:rPr>
                <w:webHidden/>
                <w:rtl/>
              </w:rPr>
              <w:fldChar w:fldCharType="end"/>
            </w:r>
          </w:hyperlink>
        </w:p>
        <w:p w:rsidR="0030719F" w:rsidRDefault="0030719F" w:rsidP="0030719F">
          <w:pPr>
            <w:pStyle w:val="TOC1"/>
            <w:rPr>
              <w:rFonts w:asciiTheme="minorHAnsi" w:eastAsiaTheme="minorEastAsia" w:hAnsiTheme="minorHAnsi" w:cstheme="minorBidi"/>
              <w:b w:val="0"/>
              <w:bCs w:val="0"/>
              <w:color w:val="auto"/>
              <w:sz w:val="22"/>
              <w:szCs w:val="22"/>
              <w:rtl/>
            </w:rPr>
          </w:pPr>
          <w:hyperlink w:anchor="_Toc390951809" w:history="1">
            <w:r w:rsidRPr="00EB3658">
              <w:rPr>
                <w:rStyle w:val="Hyperlink"/>
              </w:rPr>
              <w:t>(2010-2011)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Toc390951809 \h</w:instrText>
            </w:r>
            <w:r>
              <w:rPr>
                <w:webHidden/>
                <w:rtl/>
              </w:rPr>
              <w:instrText xml:space="preserve"> </w:instrText>
            </w:r>
            <w:r>
              <w:rPr>
                <w:webHidden/>
                <w:rtl/>
              </w:rPr>
            </w:r>
            <w:r>
              <w:rPr>
                <w:webHidden/>
                <w:rtl/>
              </w:rPr>
              <w:fldChar w:fldCharType="separate"/>
            </w:r>
            <w:r>
              <w:rPr>
                <w:webHidden/>
              </w:rPr>
              <w:t>203</w:t>
            </w:r>
            <w:r>
              <w:rPr>
                <w:webHidden/>
                <w:rtl/>
              </w:rPr>
              <w:fldChar w:fldCharType="end"/>
            </w:r>
          </w:hyperlink>
        </w:p>
        <w:p w:rsidR="0030719F" w:rsidRDefault="0030719F" w:rsidP="0030719F">
          <w:pPr>
            <w:pStyle w:val="TOC1"/>
            <w:rPr>
              <w:rFonts w:asciiTheme="minorHAnsi" w:eastAsiaTheme="minorEastAsia" w:hAnsiTheme="minorHAnsi" w:cstheme="minorBidi"/>
              <w:b w:val="0"/>
              <w:bCs w:val="0"/>
              <w:color w:val="auto"/>
              <w:sz w:val="22"/>
              <w:szCs w:val="22"/>
              <w:rtl/>
            </w:rPr>
          </w:pPr>
          <w:hyperlink w:anchor="_Toc390951810" w:history="1">
            <w:r w:rsidRPr="00EB3658">
              <w:rPr>
                <w:rStyle w:val="Hyperlink"/>
              </w:rPr>
              <w:t>(2011-2012)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Toc390951810 \h</w:instrText>
            </w:r>
            <w:r>
              <w:rPr>
                <w:webHidden/>
                <w:rtl/>
              </w:rPr>
              <w:instrText xml:space="preserve"> </w:instrText>
            </w:r>
            <w:r>
              <w:rPr>
                <w:webHidden/>
                <w:rtl/>
              </w:rPr>
            </w:r>
            <w:r>
              <w:rPr>
                <w:webHidden/>
                <w:rtl/>
              </w:rPr>
              <w:fldChar w:fldCharType="separate"/>
            </w:r>
            <w:r>
              <w:rPr>
                <w:webHidden/>
              </w:rPr>
              <w:t>237</w:t>
            </w:r>
            <w:r>
              <w:rPr>
                <w:webHidden/>
                <w:rtl/>
              </w:rPr>
              <w:fldChar w:fldCharType="end"/>
            </w:r>
          </w:hyperlink>
        </w:p>
        <w:p w:rsidR="0030719F" w:rsidRDefault="0030719F" w:rsidP="0030719F">
          <w:pPr>
            <w:pStyle w:val="TOC1"/>
            <w:rPr>
              <w:rFonts w:asciiTheme="minorHAnsi" w:eastAsiaTheme="minorEastAsia" w:hAnsiTheme="minorHAnsi" w:cstheme="minorBidi"/>
              <w:b w:val="0"/>
              <w:bCs w:val="0"/>
              <w:color w:val="auto"/>
              <w:sz w:val="22"/>
              <w:szCs w:val="22"/>
              <w:rtl/>
            </w:rPr>
          </w:pPr>
          <w:hyperlink w:anchor="_Toc390951811" w:history="1">
            <w:r w:rsidRPr="00EB3658">
              <w:rPr>
                <w:rStyle w:val="Hyperlink"/>
              </w:rPr>
              <w:t>(2012-2013)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Toc390951811 \h</w:instrText>
            </w:r>
            <w:r>
              <w:rPr>
                <w:webHidden/>
                <w:rtl/>
              </w:rPr>
              <w:instrText xml:space="preserve"> </w:instrText>
            </w:r>
            <w:r>
              <w:rPr>
                <w:webHidden/>
                <w:rtl/>
              </w:rPr>
            </w:r>
            <w:r>
              <w:rPr>
                <w:webHidden/>
                <w:rtl/>
              </w:rPr>
              <w:fldChar w:fldCharType="separate"/>
            </w:r>
            <w:r>
              <w:rPr>
                <w:webHidden/>
              </w:rPr>
              <w:t>277</w:t>
            </w:r>
            <w:r>
              <w:rPr>
                <w:webHidden/>
                <w:rtl/>
              </w:rPr>
              <w:fldChar w:fldCharType="end"/>
            </w:r>
          </w:hyperlink>
        </w:p>
        <w:p w:rsidR="00605EF8" w:rsidRDefault="0045025B" w:rsidP="00EE05DC">
          <w:r>
            <w:fldChar w:fldCharType="end"/>
          </w:r>
        </w:p>
      </w:sdtContent>
    </w:sdt>
    <w:p w:rsidR="002F501B" w:rsidRPr="00605EF8" w:rsidRDefault="00605EF8" w:rsidP="00EE05DC">
      <w:pPr>
        <w:pStyle w:val="libNormal"/>
      </w:pPr>
      <w:r>
        <w:br w:type="page"/>
      </w:r>
    </w:p>
    <w:p w:rsidR="0039187F" w:rsidRDefault="0039187F" w:rsidP="0039187F">
      <w:pPr>
        <w:pStyle w:val="Heading1Center"/>
      </w:pPr>
      <w:bookmarkStart w:id="1" w:name="_Toc390951802"/>
      <w:r w:rsidRPr="0039187F">
        <w:lastRenderedPageBreak/>
        <w:t>(1998</w:t>
      </w:r>
      <w:r w:rsidR="00EE05DC">
        <w:t>-</w:t>
      </w:r>
      <w:r w:rsidRPr="0039187F">
        <w:t>2002)</w:t>
      </w:r>
      <w:bookmarkEnd w:id="1"/>
    </w:p>
    <w:p w:rsidR="0039187F" w:rsidRPr="0039187F" w:rsidRDefault="0039187F" w:rsidP="00EE05DC">
      <w:pPr>
        <w:pStyle w:val="libCenterBold1"/>
      </w:pPr>
      <w:r w:rsidRPr="0039187F">
        <w:t>Section I. Falsafa</w:t>
      </w:r>
    </w:p>
    <w:bookmarkEnd w:id="0"/>
    <w:p w:rsidR="003C4D18" w:rsidRPr="00971E65" w:rsidRDefault="003C4D18" w:rsidP="00EE05DC">
      <w:pPr>
        <w:pStyle w:val="libCenterBold1"/>
        <w:rPr>
          <w:rStyle w:val="libNormalChar"/>
        </w:rPr>
      </w:pPr>
      <w:r w:rsidRPr="003C4D18">
        <w:t>a. Collective Works</w:t>
      </w:r>
    </w:p>
    <w:p w:rsidR="003C4D18" w:rsidRPr="00CA2160" w:rsidRDefault="003C4D18" w:rsidP="00CA2160">
      <w:pPr>
        <w:pStyle w:val="libNormal"/>
      </w:pPr>
      <w:r w:rsidRPr="00CA2160">
        <w:rPr>
          <w:rStyle w:val="libItalicChar"/>
        </w:rPr>
        <w:t>An Anthology of Philosophy in Persia</w:t>
      </w:r>
      <w:r w:rsidRPr="00CA2160">
        <w:t>, vol. I, ed. by Seyyed Hossein Nasr with Mehdi Aminrazavi. New York &amp; Oxford: Oxford University Press, 1999, xxx</w:t>
      </w:r>
      <w:r w:rsidR="00EE05DC">
        <w:t>-</w:t>
      </w:r>
      <w:r w:rsidRPr="00CA2160">
        <w:t>434 pp., ISBN 0</w:t>
      </w:r>
      <w:r w:rsidR="00EE05DC">
        <w:t>-</w:t>
      </w:r>
      <w:r w:rsidRPr="00CA2160">
        <w:t>19</w:t>
      </w:r>
      <w:r w:rsidR="00EE05DC">
        <w:t>-</w:t>
      </w:r>
      <w:r w:rsidRPr="00CA2160">
        <w:t>512699</w:t>
      </w:r>
      <w:r w:rsidR="00EE05DC">
        <w:t>-</w:t>
      </w:r>
      <w:r w:rsidRPr="00CA2160">
        <w:t>8 [includes translations of passages from al</w:t>
      </w:r>
      <w:r w:rsidR="00EE05DC">
        <w:t>-</w:t>
      </w:r>
      <w:r w:rsidRPr="00CA2160">
        <w:t>Fârâbî, al</w:t>
      </w:r>
      <w:r w:rsidR="00EE05DC">
        <w:t>-</w:t>
      </w:r>
      <w:r w:rsidRPr="00CA2160">
        <w:t>'Âmirî, al</w:t>
      </w:r>
      <w:r w:rsidR="00EE05DC">
        <w:t>-</w:t>
      </w:r>
      <w:r w:rsidRPr="00CA2160">
        <w:t>Sijistânî,</w:t>
      </w:r>
    </w:p>
    <w:p w:rsidR="003C4D18" w:rsidRPr="003C4D18" w:rsidRDefault="003C4D18" w:rsidP="00F265B2">
      <w:pPr>
        <w:pStyle w:val="libNormal"/>
      </w:pPr>
      <w:r w:rsidRPr="003C4D18">
        <w:t>Avicenna, Miskawayh, Bahmanyâr, al</w:t>
      </w:r>
      <w:r w:rsidR="00EE05DC">
        <w:t>-</w:t>
      </w:r>
      <w:r w:rsidRPr="003C4D18">
        <w:t>Râzî, al</w:t>
      </w:r>
      <w:r w:rsidR="00EE05DC">
        <w:t>-</w:t>
      </w:r>
      <w:r w:rsidRPr="003C4D18">
        <w:t>Bîrûnî; only new translations will be detailed below].</w:t>
      </w:r>
    </w:p>
    <w:p w:rsidR="003C4D18" w:rsidRPr="00CA2160" w:rsidRDefault="003C4D18" w:rsidP="00CA2160">
      <w:pPr>
        <w:pStyle w:val="libNormal"/>
      </w:pPr>
      <w:r w:rsidRPr="00CA2160">
        <w:rPr>
          <w:rStyle w:val="libItalicChar"/>
        </w:rPr>
        <w:t xml:space="preserve">Aristotele eAlessandro di Afrodisia nella tradizione araba. Atti del Colloquio </w:t>
      </w:r>
      <w:r w:rsidRPr="00CA2160">
        <w:t>La ricezione arabe ed ebraica della filosofia e della scienza greche, Padova, 14</w:t>
      </w:r>
      <w:r w:rsidR="00EE05DC">
        <w:t>-</w:t>
      </w:r>
      <w:r w:rsidRPr="00CA2160">
        <w:t>15 maggio 1999, ed. by Cristina D'Ancona &amp; Giuseppe Serra. (Subsidia Mediaevalia Patavina, 3). Padua: Il Poligrafo, 2002, 334 pp., ISBN 88</w:t>
      </w:r>
      <w:r w:rsidR="00EE05DC">
        <w:t>-</w:t>
      </w:r>
      <w:r w:rsidRPr="00CA2160">
        <w:t>7115</w:t>
      </w:r>
      <w:r w:rsidR="00EE05DC">
        <w:t>-</w:t>
      </w:r>
      <w:r w:rsidRPr="00CA2160">
        <w:t>220</w:t>
      </w:r>
      <w:r w:rsidR="00EE05DC">
        <w:t>-</w:t>
      </w:r>
      <w:r w:rsidRPr="00CA2160">
        <w:t>4.</w:t>
      </w:r>
    </w:p>
    <w:p w:rsidR="003C4D18" w:rsidRPr="00CA2160" w:rsidRDefault="003C4D18" w:rsidP="00CA2160">
      <w:pPr>
        <w:pStyle w:val="libNormal"/>
      </w:pPr>
      <w:r w:rsidRPr="00CA2160">
        <w:rPr>
          <w:rStyle w:val="libItalicChar"/>
        </w:rPr>
        <w:t>Aristotle's Animals in the Middle Ages and Renaissance</w:t>
      </w:r>
      <w:r w:rsidRPr="00CA2160">
        <w:t>, ed. by Carlos Steel, Guy Guldentops &amp; Pieter Beullens (Mediaevalia Lovaniensia, I, XXVII). Louvain: Leuven University Press, 1999, 408 pp., ISBN 90</w:t>
      </w:r>
      <w:r w:rsidR="00EE05DC">
        <w:t>-</w:t>
      </w:r>
      <w:r w:rsidRPr="00CA2160">
        <w:t>6186</w:t>
      </w:r>
      <w:r w:rsidR="00EE05DC">
        <w:t>-</w:t>
      </w:r>
      <w:r w:rsidRPr="00CA2160">
        <w:t>973</w:t>
      </w:r>
      <w:r w:rsidR="00EE05DC">
        <w:t>-</w:t>
      </w:r>
      <w:r w:rsidRPr="00CA2160">
        <w:t>0.</w:t>
      </w:r>
    </w:p>
    <w:p w:rsidR="003C4D18" w:rsidRPr="00CA2160" w:rsidRDefault="003C4D18" w:rsidP="00CA2160">
      <w:pPr>
        <w:pStyle w:val="libNormal"/>
      </w:pPr>
      <w:r w:rsidRPr="00CA2160">
        <w:rPr>
          <w:rStyle w:val="libItalicChar"/>
        </w:rPr>
        <w:t>Aspects of Avicenna</w:t>
      </w:r>
      <w:r w:rsidRPr="00CA2160">
        <w:t>, ed. by Robert Wisnovsky. Princeton: Markus Wiener, 2001, xiii</w:t>
      </w:r>
      <w:r w:rsidR="00EE05DC">
        <w:t>-</w:t>
      </w:r>
      <w:r w:rsidRPr="00CA2160">
        <w:t>182 pp., ISBN 1</w:t>
      </w:r>
      <w:r w:rsidR="00EE05DC">
        <w:t>-</w:t>
      </w:r>
      <w:r w:rsidRPr="00CA2160">
        <w:t>55876</w:t>
      </w:r>
      <w:r w:rsidR="00EE05DC">
        <w:t>-</w:t>
      </w:r>
      <w:r w:rsidRPr="00CA2160">
        <w:t>251</w:t>
      </w:r>
      <w:r w:rsidR="00EE05DC">
        <w:t>-</w:t>
      </w:r>
      <w:r w:rsidRPr="00CA2160">
        <w:t>5.</w:t>
      </w:r>
    </w:p>
    <w:p w:rsidR="003C4D18" w:rsidRPr="003C4D18" w:rsidRDefault="003C4D18" w:rsidP="00F265B2">
      <w:pPr>
        <w:pStyle w:val="libNormal"/>
      </w:pPr>
      <w:r w:rsidRPr="003C4D18">
        <w:t>Averroes and the Aristotelian Tradition: Sources, Constitution and Reception of the Philosophy of Ibn Rushd (1126</w:t>
      </w:r>
      <w:r w:rsidR="00EE05DC">
        <w:t>-</w:t>
      </w:r>
      <w:r w:rsidRPr="003C4D18">
        <w:t>1198). Proceedings of the Fourth Symposium Averroicum (Cologne, 1996), ed. by Gerhard Endress &amp; Jan A. Aertsen with Klaus Braun (Islamic Philosophy, Theology, and Science, Texts and Studies, XXXI). Leiden: Brill, 1999, x</w:t>
      </w:r>
      <w:r w:rsidR="00EE05DC">
        <w:t>-</w:t>
      </w:r>
      <w:r w:rsidRPr="003C4D18">
        <w:t>441 pp., ISBN 90</w:t>
      </w:r>
      <w:r w:rsidR="00EE05DC">
        <w:t>-</w:t>
      </w:r>
      <w:r w:rsidRPr="003C4D18">
        <w:t>04</w:t>
      </w:r>
      <w:r w:rsidR="00EE05DC">
        <w:t>-</w:t>
      </w:r>
      <w:r w:rsidRPr="003C4D18">
        <w:t>11308</w:t>
      </w:r>
      <w:r w:rsidR="00EE05DC">
        <w:t>-</w:t>
      </w:r>
      <w:r w:rsidRPr="003C4D18">
        <w:t>8.</w:t>
      </w:r>
    </w:p>
    <w:p w:rsidR="003C4D18" w:rsidRPr="00CA2160" w:rsidRDefault="003C4D18" w:rsidP="00CA2160">
      <w:pPr>
        <w:pStyle w:val="libNormal"/>
      </w:pPr>
      <w:r w:rsidRPr="00CA2160">
        <w:rPr>
          <w:rStyle w:val="libItalicChar"/>
        </w:rPr>
        <w:t>Avicenna and his Heritage. Acts of the International Colloquium, Leuven</w:t>
      </w:r>
      <w:r w:rsidR="00EE05DC">
        <w:rPr>
          <w:rStyle w:val="libItalicChar"/>
        </w:rPr>
        <w:t>-</w:t>
      </w:r>
      <w:r w:rsidRPr="00CA2160">
        <w:rPr>
          <w:rStyle w:val="libItalicChar"/>
        </w:rPr>
        <w:t>Louvain</w:t>
      </w:r>
      <w:r w:rsidR="00EE05DC">
        <w:rPr>
          <w:rStyle w:val="libItalicChar"/>
        </w:rPr>
        <w:t>-</w:t>
      </w:r>
      <w:r w:rsidRPr="00CA2160">
        <w:rPr>
          <w:rStyle w:val="libItalicChar"/>
        </w:rPr>
        <w:t>la</w:t>
      </w:r>
      <w:r w:rsidR="00EE05DC">
        <w:rPr>
          <w:rStyle w:val="libItalicChar"/>
        </w:rPr>
        <w:t>-</w:t>
      </w:r>
      <w:r w:rsidRPr="00CA2160">
        <w:rPr>
          <w:rStyle w:val="libItalicChar"/>
        </w:rPr>
        <w:t>Neuve September 8</w:t>
      </w:r>
      <w:r w:rsidR="00EE05DC">
        <w:rPr>
          <w:rStyle w:val="libItalicChar"/>
        </w:rPr>
        <w:t>-</w:t>
      </w:r>
      <w:r w:rsidRPr="00CA2160">
        <w:rPr>
          <w:rStyle w:val="libItalicChar"/>
        </w:rPr>
        <w:t>September 11, 1999</w:t>
      </w:r>
      <w:r w:rsidRPr="00CA2160">
        <w:t>, ed. by Jules Janssens &amp; Daniel De Smet (Ancient and Medieval Philosophy, De Wulf</w:t>
      </w:r>
      <w:r w:rsidR="00EE05DC">
        <w:t>-</w:t>
      </w:r>
      <w:r w:rsidRPr="00CA2160">
        <w:t>Mansion Centre, I, XXVIII). Louvain: Leuven University Press, 2002, xiv</w:t>
      </w:r>
      <w:r w:rsidR="00EE05DC">
        <w:t>-</w:t>
      </w:r>
      <w:r w:rsidRPr="00CA2160">
        <w:t>341 pp., ISBN 90</w:t>
      </w:r>
      <w:r w:rsidR="00EE05DC">
        <w:t>-</w:t>
      </w:r>
      <w:r w:rsidRPr="00CA2160">
        <w:t>5867</w:t>
      </w:r>
      <w:r w:rsidR="00EE05DC">
        <w:t>-</w:t>
      </w:r>
      <w:r w:rsidRPr="00CA2160">
        <w:t>209</w:t>
      </w:r>
      <w:r w:rsidR="00EE05DC">
        <w:t>-</w:t>
      </w:r>
      <w:r w:rsidRPr="00CA2160">
        <w:t>3.</w:t>
      </w:r>
    </w:p>
    <w:p w:rsidR="003C4D18" w:rsidRPr="003C4D18" w:rsidRDefault="003C4D18" w:rsidP="00F265B2">
      <w:pPr>
        <w:pStyle w:val="libNormal"/>
      </w:pPr>
      <w:r w:rsidRPr="003C4D18">
        <w:t>Le Commentaire entre tradition et innovation. Actes du Colloque International de l'Institut des Traditions Textuelles (Paris et Villejuif, 22</w:t>
      </w:r>
      <w:r w:rsidR="00EE05DC">
        <w:t>-</w:t>
      </w:r>
      <w:r w:rsidRPr="003C4D18">
        <w:t>25 septembre 1999), ed. by Marie</w:t>
      </w:r>
      <w:r w:rsidR="00EE05DC">
        <w:t>-</w:t>
      </w:r>
      <w:r w:rsidRPr="003C4D18">
        <w:t>Odile Goulet</w:t>
      </w:r>
      <w:r w:rsidR="00EE05DC">
        <w:t>-</w:t>
      </w:r>
      <w:r w:rsidRPr="003C4D18">
        <w:t>Cazé with Tiziano Dorandi, Richard Goulet, Henri Hugonnard</w:t>
      </w:r>
      <w:r w:rsidR="00EE05DC">
        <w:t>-</w:t>
      </w:r>
      <w:r w:rsidRPr="003C4D18">
        <w:t>Roche, Alain Le Boulluec &amp; Ezio Oranto (Bibliothèque d'Histoire de la Philosophie). Paris: Vrin, 2000, 608 pp., ISBN 2</w:t>
      </w:r>
      <w:r w:rsidR="00EE05DC">
        <w:t>-</w:t>
      </w:r>
      <w:r w:rsidRPr="003C4D18">
        <w:t>7116</w:t>
      </w:r>
      <w:r w:rsidR="00EE05DC">
        <w:t>-</w:t>
      </w:r>
      <w:r w:rsidRPr="003C4D18">
        <w:t>1445</w:t>
      </w:r>
      <w:r w:rsidR="00EE05DC">
        <w:t>-</w:t>
      </w:r>
      <w:r w:rsidRPr="003C4D18">
        <w:t>X.</w:t>
      </w:r>
    </w:p>
    <w:p w:rsidR="003C4D18" w:rsidRPr="00CA2160" w:rsidRDefault="003C4D18" w:rsidP="00CA2160">
      <w:pPr>
        <w:pStyle w:val="libNormal"/>
      </w:pPr>
      <w:r w:rsidRPr="00CA2160">
        <w:rPr>
          <w:rStyle w:val="libItalicChar"/>
        </w:rPr>
        <w:t>A Companion to World Philosophies</w:t>
      </w:r>
      <w:r w:rsidRPr="00CA2160">
        <w:t>, ed. by Eliot Deutsch &amp; Ron Bontekoe (Blackwell Companions to Philosophy). Oxford: Blackwell, 1997, hardcover, ISBN 0</w:t>
      </w:r>
      <w:r w:rsidR="00EE05DC">
        <w:t>-</w:t>
      </w:r>
      <w:r w:rsidRPr="00CA2160">
        <w:t>631</w:t>
      </w:r>
      <w:r w:rsidR="00EE05DC">
        <w:t>-</w:t>
      </w:r>
      <w:r w:rsidRPr="00CA2160">
        <w:t>19871</w:t>
      </w:r>
      <w:r w:rsidR="00EE05DC">
        <w:t>-</w:t>
      </w:r>
      <w:r w:rsidRPr="00CA2160">
        <w:t>7 &amp; 1999, pb., ISBN 0</w:t>
      </w:r>
      <w:r w:rsidR="00EE05DC">
        <w:t>-</w:t>
      </w:r>
      <w:r w:rsidRPr="00CA2160">
        <w:t>631</w:t>
      </w:r>
      <w:r w:rsidR="00EE05DC">
        <w:t>-</w:t>
      </w:r>
      <w:r w:rsidRPr="00CA2160">
        <w:t>21327</w:t>
      </w:r>
      <w:r w:rsidR="00EE05DC">
        <w:t>-</w:t>
      </w:r>
      <w:r w:rsidRPr="00CA2160">
        <w:t>9.</w:t>
      </w:r>
    </w:p>
    <w:p w:rsidR="003C4D18" w:rsidRPr="003C4D18" w:rsidRDefault="003C4D18" w:rsidP="00F265B2">
      <w:pPr>
        <w:pStyle w:val="libNormal"/>
      </w:pPr>
      <w:r w:rsidRPr="003C4D18">
        <w:t>L'Elaboration du vocabulaire philosophique au moyen âge. Actes du Colloque International de Louvain</w:t>
      </w:r>
      <w:r w:rsidR="00EE05DC">
        <w:t>-</w:t>
      </w:r>
      <w:r w:rsidRPr="003C4D18">
        <w:t>la</w:t>
      </w:r>
      <w:r w:rsidR="00EE05DC">
        <w:t>-</w:t>
      </w:r>
      <w:r w:rsidRPr="003C4D18">
        <w:t>Neuve et Leuven 12</w:t>
      </w:r>
      <w:r w:rsidR="00EE05DC">
        <w:t>-</w:t>
      </w:r>
      <w:r w:rsidRPr="003C4D18">
        <w:t>14 septembre 1998, ed. by Jacqueline Hamesse &amp; Carlos Steel (Rencontres de Philosophie Médiévale, 8). Turnhout: Brepols, 2000, xii</w:t>
      </w:r>
      <w:r w:rsidR="00EE05DC">
        <w:t>-</w:t>
      </w:r>
      <w:r w:rsidRPr="003C4D18">
        <w:t>566pp., ISBN 2</w:t>
      </w:r>
      <w:r w:rsidR="00EE05DC">
        <w:t>-</w:t>
      </w:r>
      <w:r w:rsidRPr="003C4D18">
        <w:t>503</w:t>
      </w:r>
      <w:r w:rsidR="00EE05DC">
        <w:t>-</w:t>
      </w:r>
      <w:r w:rsidRPr="003C4D18">
        <w:t>51117</w:t>
      </w:r>
      <w:r w:rsidR="00EE05DC">
        <w:t>-</w:t>
      </w:r>
      <w:r w:rsidRPr="003C4D18">
        <w:t>1.</w:t>
      </w:r>
    </w:p>
    <w:p w:rsidR="003C4D18" w:rsidRPr="00CA2160" w:rsidRDefault="003C4D18" w:rsidP="00CA2160">
      <w:pPr>
        <w:pStyle w:val="libNormal"/>
      </w:pPr>
      <w:r w:rsidRPr="00CA2160">
        <w:rPr>
          <w:rStyle w:val="libItalicChar"/>
        </w:rPr>
        <w:lastRenderedPageBreak/>
        <w:t>Journées d'études Avicenne, Marrakech, 25</w:t>
      </w:r>
      <w:r w:rsidR="00EE05DC">
        <w:rPr>
          <w:rStyle w:val="libItalicChar"/>
        </w:rPr>
        <w:t>-</w:t>
      </w:r>
      <w:r w:rsidRPr="00CA2160">
        <w:rPr>
          <w:rStyle w:val="libItalicChar"/>
        </w:rPr>
        <w:t>26 septembre 1998</w:t>
      </w:r>
      <w:r w:rsidRPr="00CA2160">
        <w:t>. Marrakech: Publications du Groupe d'Études Ibn Sînâ, 1999, xii</w:t>
      </w:r>
      <w:r w:rsidR="00EE05DC">
        <w:t>-</w:t>
      </w:r>
      <w:r w:rsidRPr="00CA2160">
        <w:t>166 pp., ISBN 9981</w:t>
      </w:r>
      <w:r w:rsidR="00EE05DC">
        <w:t>-</w:t>
      </w:r>
      <w:r w:rsidRPr="00CA2160">
        <w:t>9938</w:t>
      </w:r>
      <w:r w:rsidR="00EE05DC">
        <w:t>-</w:t>
      </w:r>
      <w:r w:rsidRPr="00CA2160">
        <w:t>3</w:t>
      </w:r>
      <w:r w:rsidR="00EE05DC">
        <w:t>-</w:t>
      </w:r>
      <w:r w:rsidRPr="00CA2160">
        <w:t>2.</w:t>
      </w:r>
    </w:p>
    <w:p w:rsidR="003C4D18" w:rsidRPr="00CA2160" w:rsidRDefault="003C4D18" w:rsidP="00CA2160">
      <w:pPr>
        <w:pStyle w:val="libNormal"/>
      </w:pPr>
      <w:r w:rsidRPr="00CA2160">
        <w:rPr>
          <w:rStyle w:val="libItalicChar"/>
        </w:rPr>
        <w:t>Medieval Iberia: Readings from Christian, Muslim, and Jewish Sources</w:t>
      </w:r>
      <w:r w:rsidRPr="00CA2160">
        <w:t>, ed. by Olivia Remie Constable. Philadelphia: University of Pennsylvania Press, 1997, xxviii</w:t>
      </w:r>
      <w:r w:rsidR="00EE05DC">
        <w:t>-</w:t>
      </w:r>
      <w:r w:rsidRPr="00CA2160">
        <w:t>426 pp., ISBN cloth 0</w:t>
      </w:r>
      <w:r w:rsidR="00EE05DC">
        <w:t>-</w:t>
      </w:r>
      <w:r w:rsidRPr="00CA2160">
        <w:t>8122</w:t>
      </w:r>
      <w:r w:rsidR="00EE05DC">
        <w:t>-</w:t>
      </w:r>
      <w:r w:rsidRPr="00CA2160">
        <w:t>3333</w:t>
      </w:r>
      <w:r w:rsidR="00EE05DC">
        <w:t>-</w:t>
      </w:r>
      <w:r w:rsidRPr="00CA2160">
        <w:t>6, pb. 0</w:t>
      </w:r>
      <w:r w:rsidR="00EE05DC">
        <w:t>-</w:t>
      </w:r>
      <w:r w:rsidRPr="00CA2160">
        <w:t>8122</w:t>
      </w:r>
      <w:r w:rsidR="00EE05DC">
        <w:t>-</w:t>
      </w:r>
      <w:r w:rsidRPr="00CA2160">
        <w:t>1569</w:t>
      </w:r>
      <w:r w:rsidR="00EE05DC">
        <w:t>-</w:t>
      </w:r>
      <w:r w:rsidRPr="00CA2160">
        <w:t>9.</w:t>
      </w:r>
    </w:p>
    <w:p w:rsidR="003C4D18" w:rsidRPr="003C4D18" w:rsidRDefault="003C4D18" w:rsidP="00F265B2">
      <w:pPr>
        <w:pStyle w:val="libNormal"/>
      </w:pPr>
      <w:r w:rsidRPr="003C4D18">
        <w:t>Philosophy and Arts in the Islamic World. Proceedings of the Eighteenth Congress of the Union Européene des Arabisants et Islamisants held at the Katholieke Universiteit Leuven (September 3</w:t>
      </w:r>
      <w:r w:rsidR="00EE05DC">
        <w:t>-</w:t>
      </w:r>
      <w:r w:rsidRPr="003C4D18">
        <w:t>September 9, 1996), ed. by U. Vermeulen &amp; D. De Smet (Orientalia Lovaniensia Analecta, 87). Louvain: Peeters, 1998, x</w:t>
      </w:r>
      <w:r w:rsidR="00EE05DC">
        <w:t>-</w:t>
      </w:r>
      <w:r w:rsidRPr="003C4D18">
        <w:t>332 pp., ISBN 90</w:t>
      </w:r>
      <w:r w:rsidR="00EE05DC">
        <w:t>-</w:t>
      </w:r>
      <w:r w:rsidRPr="003C4D18">
        <w:t>6831</w:t>
      </w:r>
      <w:r w:rsidR="00EE05DC">
        <w:t>-</w:t>
      </w:r>
      <w:r w:rsidRPr="003C4D18">
        <w:t>977</w:t>
      </w:r>
      <w:r w:rsidR="00EE05DC">
        <w:t>-</w:t>
      </w:r>
      <w:r w:rsidRPr="003C4D18">
        <w:t>9.</w:t>
      </w:r>
    </w:p>
    <w:p w:rsidR="003C4D18" w:rsidRPr="00CA2160" w:rsidRDefault="003C4D18" w:rsidP="00CA2160">
      <w:pPr>
        <w:pStyle w:val="libNormal"/>
      </w:pPr>
      <w:r w:rsidRPr="00CA2160">
        <w:rPr>
          <w:rStyle w:val="libItalicChar"/>
        </w:rPr>
        <w:t xml:space="preserve">La </w:t>
      </w:r>
      <w:r w:rsidRPr="00CA2160">
        <w:t>Rhétorique</w:t>
      </w:r>
      <w:r w:rsidRPr="00CA2160">
        <w:rPr>
          <w:rStyle w:val="libItalicChar"/>
        </w:rPr>
        <w:t xml:space="preserve"> d'Aristote: Traditions et commentaires de l'Antiquité au XVIIe siècle</w:t>
      </w:r>
      <w:r w:rsidRPr="00CA2160">
        <w:t>, ed. by Gilbert Dahan &amp; Irène Rosier</w:t>
      </w:r>
      <w:r w:rsidR="00EE05DC">
        <w:t>-</w:t>
      </w:r>
      <w:r w:rsidRPr="00CA2160">
        <w:t>Catach (Tradition de la Pensée Classique). Paris: Vrin, 1998, 356 pp., ISBN 2</w:t>
      </w:r>
      <w:r w:rsidR="00EE05DC">
        <w:t>-</w:t>
      </w:r>
      <w:r w:rsidRPr="00CA2160">
        <w:t>7116</w:t>
      </w:r>
      <w:r w:rsidR="00EE05DC">
        <w:t>-</w:t>
      </w:r>
      <w:r w:rsidRPr="00CA2160">
        <w:t>1307</w:t>
      </w:r>
      <w:r w:rsidR="00EE05DC">
        <w:t>-</w:t>
      </w:r>
    </w:p>
    <w:p w:rsidR="003C4D18" w:rsidRPr="00CA2160" w:rsidRDefault="003C4D18" w:rsidP="00CA2160">
      <w:pPr>
        <w:pStyle w:val="libNormal"/>
      </w:pPr>
      <w:r w:rsidRPr="00CA2160">
        <w:rPr>
          <w:rStyle w:val="libItalicChar"/>
        </w:rPr>
        <w:t>Théories de la phrase et de la proposition de Platon à Averroès</w:t>
      </w:r>
      <w:r w:rsidRPr="00CA2160">
        <w:t>, ed. by Philippe Büttgen, Stéphane Diebler &amp; Marwan Rashed (Etudes de Littérature Ancienne, 10). Paris: Editions Ens rue d'Ulm, 1999, x</w:t>
      </w:r>
      <w:r w:rsidR="00EE05DC">
        <w:t>-</w:t>
      </w:r>
      <w:r w:rsidRPr="00CA2160">
        <w:t>336 pp., ISBN 2</w:t>
      </w:r>
      <w:r w:rsidR="00EE05DC">
        <w:t>-</w:t>
      </w:r>
      <w:r w:rsidRPr="00CA2160">
        <w:t>7288</w:t>
      </w:r>
      <w:r w:rsidR="00EE05DC">
        <w:t>-</w:t>
      </w:r>
      <w:r w:rsidRPr="00CA2160">
        <w:t>0252</w:t>
      </w:r>
      <w:r w:rsidR="00EE05DC">
        <w:t>-</w:t>
      </w:r>
      <w:r w:rsidRPr="00CA2160">
        <w:t>1.</w:t>
      </w:r>
    </w:p>
    <w:p w:rsidR="003C4D18" w:rsidRDefault="003C4D18" w:rsidP="00F265B2">
      <w:pPr>
        <w:pStyle w:val="libNormal"/>
      </w:pPr>
      <w:r w:rsidRPr="003C4D18">
        <w:t>Les Traducteurs au travail: leurs manuscrits et leurs méthodes. Actes du Colloque International (Erice, 30 septembre</w:t>
      </w:r>
      <w:r w:rsidR="00EE05DC">
        <w:t>-</w:t>
      </w:r>
      <w:r w:rsidRPr="003C4D18">
        <w:t>6 octobre 1999), ed. by Jacqueline Hamesse (Fédération Internationale des Instituts d'Etudes Médiévales, Textes et Etudes du Moyen Age, 18). Turnhout: Brepols, 2001, xvi</w:t>
      </w:r>
      <w:r w:rsidR="00EE05DC">
        <w:t>-</w:t>
      </w:r>
      <w:r w:rsidRPr="003C4D18">
        <w:t>546 pp., ISBN 2</w:t>
      </w:r>
      <w:r w:rsidR="00EE05DC">
        <w:t>-</w:t>
      </w:r>
      <w:r w:rsidRPr="003C4D18">
        <w:t>503</w:t>
      </w:r>
      <w:r w:rsidR="00EE05DC">
        <w:t>-</w:t>
      </w:r>
      <w:r w:rsidRPr="003C4D18">
        <w:t>51219</w:t>
      </w:r>
      <w:r w:rsidR="00EE05DC">
        <w:t>-</w:t>
      </w:r>
      <w:r w:rsidRPr="003C4D18">
        <w:t>4.</w:t>
      </w:r>
    </w:p>
    <w:p w:rsidR="003C4D18" w:rsidRPr="00971E65" w:rsidRDefault="003C4D18" w:rsidP="00605EF8">
      <w:pPr>
        <w:pStyle w:val="libCenterBold1"/>
        <w:rPr>
          <w:rStyle w:val="libNormalChar"/>
        </w:rPr>
      </w:pPr>
      <w:bookmarkStart w:id="2" w:name="oneb"/>
      <w:r w:rsidRPr="003C4D18">
        <w:t>b. Special Issues of Journals</w:t>
      </w:r>
      <w:bookmarkEnd w:id="2"/>
    </w:p>
    <w:p w:rsidR="003C4D18" w:rsidRPr="00CA2160" w:rsidRDefault="003C4D18" w:rsidP="00CA2160">
      <w:pPr>
        <w:pStyle w:val="libNormal"/>
      </w:pPr>
      <w:r w:rsidRPr="00CA2160">
        <w:rPr>
          <w:rStyle w:val="libItalicChar"/>
        </w:rPr>
        <w:t>Arabic Sciences and Philosophy</w:t>
      </w:r>
      <w:r w:rsidRPr="00CA2160">
        <w:t>, 10, n.2 (2000) focuses on Avicenna.</w:t>
      </w:r>
    </w:p>
    <w:p w:rsidR="003C4D18" w:rsidRPr="003C4D18" w:rsidRDefault="003C4D18" w:rsidP="00F265B2">
      <w:pPr>
        <w:pStyle w:val="libNormal"/>
      </w:pPr>
      <w:r w:rsidRPr="003C4D18">
        <w:t>Medieval Arabic Philosophy and the West, ed. by Thérèse Bonin, Topoi: An International Review of Philosophy, 19, n. 1 (2000): 1</w:t>
      </w:r>
      <w:r w:rsidR="00EE05DC">
        <w:t>-</w:t>
      </w:r>
      <w:r w:rsidRPr="003C4D18">
        <w:t>75.</w:t>
      </w:r>
    </w:p>
    <w:p w:rsidR="003C4D18" w:rsidRDefault="003C4D18" w:rsidP="00F265B2">
      <w:pPr>
        <w:pStyle w:val="libNormal"/>
      </w:pPr>
      <w:r w:rsidRPr="003C4D18">
        <w:t>Medieval Islamic Thought, ed. by Thérèse</w:t>
      </w:r>
      <w:r w:rsidR="00EE05DC">
        <w:t>-</w:t>
      </w:r>
      <w:r w:rsidRPr="003C4D18">
        <w:t>Anne Druart, American Catholic Philosophical Quarterly, 73, n. 1 (Winter 1999): 1</w:t>
      </w:r>
      <w:r w:rsidR="00EE05DC">
        <w:t>-</w:t>
      </w:r>
      <w:r w:rsidRPr="003C4D18">
        <w:t>230.</w:t>
      </w:r>
    </w:p>
    <w:p w:rsidR="003C4D18" w:rsidRPr="003C4D18" w:rsidRDefault="003C4D18" w:rsidP="002F501B">
      <w:pPr>
        <w:pStyle w:val="libCenterBold2"/>
      </w:pPr>
      <w:bookmarkStart w:id="3" w:name="onec"/>
      <w:r w:rsidRPr="003C4D18">
        <w:t>c. Bibliographies and Chronicles</w:t>
      </w:r>
      <w:bookmarkEnd w:id="3"/>
    </w:p>
    <w:p w:rsidR="003C4D18" w:rsidRPr="003C4D18" w:rsidRDefault="003C4D18" w:rsidP="00971E65">
      <w:pPr>
        <w:pStyle w:val="libNormal"/>
      </w:pPr>
      <w:r w:rsidRPr="003C4D18">
        <w:t xml:space="preserve">Daiber, Hans, </w:t>
      </w:r>
      <w:r w:rsidRPr="006A2D60">
        <w:rPr>
          <w:rStyle w:val="libItalicChar"/>
        </w:rPr>
        <w:t>Bibliography of Islamic Philosophy, Vol. I: Alphabetical List of Publications; Vol. II: Index of Names, Terms &amp; Topics</w:t>
      </w:r>
      <w:r w:rsidRPr="003C4D18">
        <w:t xml:space="preserve"> (Handbuch der Orientalistik, Erste Abteilung: Der Nahe und Mittlere Osten, 43). Leiden: Brill, 1999, lviii</w:t>
      </w:r>
      <w:r w:rsidR="00EE05DC">
        <w:t>-</w:t>
      </w:r>
      <w:r w:rsidRPr="003C4D18">
        <w:t>974 pp. &amp; 548 pp., ISBN Set 90</w:t>
      </w:r>
      <w:r w:rsidR="00EE05DC">
        <w:t>-</w:t>
      </w:r>
      <w:r w:rsidRPr="003C4D18">
        <w:t>04</w:t>
      </w:r>
      <w:r w:rsidR="00EE05DC">
        <w:t>-</w:t>
      </w:r>
      <w:r w:rsidRPr="003C4D18">
        <w:t>11347</w:t>
      </w:r>
      <w:r w:rsidR="00EE05DC">
        <w:t>-</w:t>
      </w:r>
      <w:r w:rsidRPr="003C4D18">
        <w:t>9.</w:t>
      </w:r>
    </w:p>
    <w:p w:rsidR="003C4D18" w:rsidRPr="00971E65" w:rsidRDefault="003C4D18" w:rsidP="00971E65">
      <w:pPr>
        <w:pStyle w:val="libNormal"/>
        <w:rPr>
          <w:rStyle w:val="libNormalChar"/>
        </w:rPr>
      </w:pPr>
      <w:r w:rsidRPr="003C4D18">
        <w:t>Druart, Thérèse</w:t>
      </w:r>
      <w:r w:rsidR="00EE05DC">
        <w:t>-</w:t>
      </w:r>
      <w:r w:rsidRPr="003C4D18">
        <w:t>Anne, "Medieval Islamic Philosophy and Theology Bibliographical Guide (1996</w:t>
      </w:r>
      <w:r w:rsidR="00EE05DC">
        <w:t>-</w:t>
      </w:r>
      <w:r w:rsidRPr="003C4D18">
        <w:t xml:space="preserve">1998)," </w:t>
      </w:r>
      <w:r w:rsidRPr="006A2D60">
        <w:rPr>
          <w:rStyle w:val="libItalicChar"/>
        </w:rPr>
        <w:t>MIDEO</w:t>
      </w:r>
      <w:r w:rsidRPr="00971E65">
        <w:rPr>
          <w:rStyle w:val="libNormalChar"/>
        </w:rPr>
        <w:t>, 24 (2000) [in fact 2001]: 381</w:t>
      </w:r>
      <w:r w:rsidR="00EE05DC">
        <w:rPr>
          <w:rStyle w:val="libNormalChar"/>
        </w:rPr>
        <w:t>-</w:t>
      </w:r>
      <w:r w:rsidRPr="00971E65">
        <w:rPr>
          <w:rStyle w:val="libNormalChar"/>
        </w:rPr>
        <w:t>414.</w:t>
      </w:r>
    </w:p>
    <w:p w:rsidR="003C4D18" w:rsidRPr="003C4D18" w:rsidRDefault="003C4D18" w:rsidP="00F265B2">
      <w:pPr>
        <w:pStyle w:val="libNormal"/>
      </w:pPr>
      <w:r w:rsidRPr="003C4D18">
        <w:t>Janssens, Jules, An Annotated Bibliography on Ibn Sînâ: First Supplement (1990</w:t>
      </w:r>
      <w:r w:rsidR="00EE05DC">
        <w:t>-</w:t>
      </w:r>
      <w:r w:rsidRPr="003C4D18">
        <w:t>1994), see Avicenna.</w:t>
      </w:r>
    </w:p>
    <w:p w:rsidR="003C4D18" w:rsidRPr="003C4D18" w:rsidRDefault="003C4D18" w:rsidP="00971E65">
      <w:pPr>
        <w:pStyle w:val="libNormal"/>
      </w:pPr>
      <w:r w:rsidRPr="00971E65">
        <w:t xml:space="preserve">Urvoy, Dominique, "Bulletin de philosophie arabe et islamique," </w:t>
      </w:r>
      <w:r w:rsidRPr="006A2D60">
        <w:rPr>
          <w:rStyle w:val="libItalicChar"/>
        </w:rPr>
        <w:t>Revue Thomiste</w:t>
      </w:r>
      <w:r w:rsidRPr="003C4D18">
        <w:t>. 102 (2002):107</w:t>
      </w:r>
      <w:r w:rsidR="00EE05DC">
        <w:t>-</w:t>
      </w:r>
      <w:r w:rsidRPr="003C4D18">
        <w:t>24.</w:t>
      </w:r>
    </w:p>
    <w:p w:rsidR="003C4D18" w:rsidRPr="003C4D18" w:rsidRDefault="00EE05DC" w:rsidP="00971E65">
      <w:pPr>
        <w:pStyle w:val="libNormal"/>
      </w:pPr>
      <w:r>
        <w:t>-----</w:t>
      </w:r>
      <w:r w:rsidR="003C4D18" w:rsidRPr="003C4D18">
        <w:t xml:space="preserve">, "Chronique de philosophie arabe et islamique," </w:t>
      </w:r>
      <w:r w:rsidR="003C4D18" w:rsidRPr="006A2D60">
        <w:rPr>
          <w:rStyle w:val="libItalicChar"/>
        </w:rPr>
        <w:t>Revue Thomiste</w:t>
      </w:r>
      <w:r w:rsidR="003C4D18" w:rsidRPr="003C4D18">
        <w:t>, 100 (2000): 96</w:t>
      </w:r>
      <w:r>
        <w:t>-</w:t>
      </w:r>
      <w:r w:rsidR="003C4D18" w:rsidRPr="003C4D18">
        <w:t>115.</w:t>
      </w:r>
    </w:p>
    <w:p w:rsidR="003C4D18" w:rsidRPr="003C4D18" w:rsidRDefault="00EE05DC" w:rsidP="00971E65">
      <w:pPr>
        <w:pStyle w:val="libNormal"/>
      </w:pPr>
      <w:r>
        <w:t>-----</w:t>
      </w:r>
      <w:r w:rsidR="003C4D18" w:rsidRPr="003C4D18">
        <w:t xml:space="preserve">, "Autour d'Averroès: Chronique de philosophie arabe et islamique," </w:t>
      </w:r>
      <w:r w:rsidR="003C4D18" w:rsidRPr="006A2D60">
        <w:rPr>
          <w:rStyle w:val="libItalicChar"/>
        </w:rPr>
        <w:t>Revue Thomiste</w:t>
      </w:r>
      <w:r w:rsidR="003C4D18" w:rsidRPr="003C4D18">
        <w:t>, 98 (1998): 660</w:t>
      </w:r>
      <w:r>
        <w:t>-</w:t>
      </w:r>
      <w:r w:rsidR="003C4D18" w:rsidRPr="003C4D18">
        <w:t>74.</w:t>
      </w:r>
    </w:p>
    <w:p w:rsidR="003C4D18" w:rsidRPr="003C4D18" w:rsidRDefault="00EE05DC" w:rsidP="00971E65">
      <w:pPr>
        <w:pStyle w:val="libNormal"/>
      </w:pPr>
      <w:r>
        <w:t>-----</w:t>
      </w:r>
      <w:r w:rsidR="003C4D18" w:rsidRPr="003C4D18">
        <w:t xml:space="preserve">, "Chronique de philosophie arabe et islamique," </w:t>
      </w:r>
      <w:r w:rsidR="003C4D18" w:rsidRPr="006A2D60">
        <w:rPr>
          <w:rStyle w:val="libItalicChar"/>
        </w:rPr>
        <w:t>Revue Thomiste</w:t>
      </w:r>
      <w:r w:rsidR="003C4D18" w:rsidRPr="003C4D18">
        <w:t>, 97 (1997): 375</w:t>
      </w:r>
      <w:r>
        <w:t>-</w:t>
      </w:r>
      <w:r w:rsidR="003C4D18" w:rsidRPr="003C4D18">
        <w:t>90.</w:t>
      </w:r>
    </w:p>
    <w:p w:rsidR="002F501B" w:rsidRDefault="00EE05DC" w:rsidP="00971E65">
      <w:pPr>
        <w:pStyle w:val="libNormal"/>
        <w:rPr>
          <w:rStyle w:val="libNormalChar"/>
        </w:rPr>
      </w:pPr>
      <w:r>
        <w:lastRenderedPageBreak/>
        <w:t>-----</w:t>
      </w:r>
      <w:r w:rsidR="003C4D18" w:rsidRPr="003C4D18">
        <w:t xml:space="preserve">, "Chronique de philosophei arabe et islamique," </w:t>
      </w:r>
      <w:r w:rsidR="003C4D18" w:rsidRPr="006A2D60">
        <w:rPr>
          <w:rStyle w:val="libItalicChar"/>
        </w:rPr>
        <w:t>Revue Thomiste</w:t>
      </w:r>
      <w:r w:rsidR="003C4D18" w:rsidRPr="00971E65">
        <w:rPr>
          <w:rStyle w:val="libNormalChar"/>
        </w:rPr>
        <w:t>, 96 (1996): 129</w:t>
      </w:r>
      <w:r>
        <w:rPr>
          <w:rStyle w:val="libNormalChar"/>
        </w:rPr>
        <w:t>-</w:t>
      </w:r>
      <w:r w:rsidR="003C4D18" w:rsidRPr="00971E65">
        <w:rPr>
          <w:rStyle w:val="libNormalChar"/>
        </w:rPr>
        <w:t>46.</w:t>
      </w:r>
    </w:p>
    <w:p w:rsidR="003C4D18" w:rsidRPr="00971E65" w:rsidRDefault="003C4D18" w:rsidP="00605EF8">
      <w:pPr>
        <w:pStyle w:val="libCenterBold1"/>
        <w:rPr>
          <w:rStyle w:val="libNormalChar"/>
        </w:rPr>
      </w:pPr>
      <w:bookmarkStart w:id="4" w:name="oned"/>
      <w:r w:rsidRPr="003C4D18">
        <w:t xml:space="preserve">d. Greek and Syriac </w:t>
      </w:r>
      <w:r w:rsidRPr="00605EF8">
        <w:t>Sources</w:t>
      </w:r>
      <w:bookmarkEnd w:id="4"/>
    </w:p>
    <w:p w:rsidR="003C4D18" w:rsidRPr="003C4D18" w:rsidRDefault="003C4D18" w:rsidP="00971E65">
      <w:pPr>
        <w:pStyle w:val="libNormal"/>
      </w:pPr>
      <w:r w:rsidRPr="006A2D60">
        <w:rPr>
          <w:rStyle w:val="libItalicChar"/>
        </w:rPr>
        <w:t xml:space="preserve">Aristotle's </w:t>
      </w:r>
      <w:r w:rsidRPr="00971E65">
        <w:t xml:space="preserve">Meteorology </w:t>
      </w:r>
      <w:r w:rsidRPr="006A2D60">
        <w:rPr>
          <w:rStyle w:val="libItalicChar"/>
        </w:rPr>
        <w:t>in the Arabico</w:t>
      </w:r>
      <w:r w:rsidR="00EE05DC">
        <w:rPr>
          <w:rStyle w:val="libItalicChar"/>
        </w:rPr>
        <w:t>-</w:t>
      </w:r>
      <w:r w:rsidRPr="006A2D60">
        <w:rPr>
          <w:rStyle w:val="libItalicChar"/>
        </w:rPr>
        <w:t>Latin Tradition: A Critical Edition of the Texts [Arabic &amp; Latin]</w:t>
      </w:r>
      <w:r w:rsidRPr="003C4D18">
        <w:t xml:space="preserve"> by Peter L. Schoonheim (Aristoteles Semitico</w:t>
      </w:r>
      <w:r w:rsidR="00EE05DC">
        <w:t>-</w:t>
      </w:r>
      <w:r w:rsidRPr="003C4D18">
        <w:t>Latinus, 12). Leiden: Brill, 2000, l</w:t>
      </w:r>
      <w:r w:rsidR="00EE05DC">
        <w:t>-</w:t>
      </w:r>
      <w:r w:rsidRPr="003C4D18">
        <w:t>209 pp., ISBN 90</w:t>
      </w:r>
      <w:r w:rsidR="00EE05DC">
        <w:t>-</w:t>
      </w:r>
      <w:r w:rsidRPr="003C4D18">
        <w:t>04</w:t>
      </w:r>
      <w:r w:rsidR="00EE05DC">
        <w:t>-</w:t>
      </w:r>
      <w:r w:rsidRPr="003C4D18">
        <w:t>11760</w:t>
      </w:r>
      <w:r w:rsidR="00EE05DC">
        <w:t>-</w:t>
      </w:r>
      <w:r w:rsidRPr="003C4D18">
        <w:t>1.</w:t>
      </w:r>
    </w:p>
    <w:p w:rsidR="003C4D18" w:rsidRPr="003C4D18" w:rsidRDefault="003C4D18" w:rsidP="00971E65">
      <w:pPr>
        <w:pStyle w:val="libNormal"/>
      </w:pPr>
      <w:r w:rsidRPr="003C4D18">
        <w:t xml:space="preserve">Thémistius, </w:t>
      </w:r>
      <w:r w:rsidRPr="006A2D60">
        <w:rPr>
          <w:rStyle w:val="libItalicChar"/>
        </w:rPr>
        <w:t xml:space="preserve">Paraphrase de la </w:t>
      </w:r>
      <w:r w:rsidRPr="00971E65">
        <w:t>Métaphysique</w:t>
      </w:r>
      <w:r w:rsidRPr="006A2D60">
        <w:rPr>
          <w:rStyle w:val="libItalicChar"/>
        </w:rPr>
        <w:t xml:space="preserve"> d'Aristote (livre Lambda)</w:t>
      </w:r>
      <w:r w:rsidRPr="003C4D18">
        <w:t>, transl. from Hebrew &amp; Arabic with Notes and Intro. by Rémi Brague (Tradition de la Pensée classique). Paris: Vrin, 1999, 175 pp., ISBN 2</w:t>
      </w:r>
      <w:r w:rsidR="00EE05DC">
        <w:t>-</w:t>
      </w:r>
      <w:r w:rsidRPr="003C4D18">
        <w:t>7116</w:t>
      </w:r>
      <w:r w:rsidR="00EE05DC">
        <w:t>-</w:t>
      </w:r>
      <w:r w:rsidRPr="003C4D18">
        <w:t>1411</w:t>
      </w:r>
      <w:r w:rsidR="00EE05DC">
        <w:t>-</w:t>
      </w:r>
      <w:r w:rsidRPr="003C4D18">
        <w:t>5.</w:t>
      </w:r>
    </w:p>
    <w:p w:rsidR="003C4D18" w:rsidRPr="003C4D18" w:rsidRDefault="003C4D18" w:rsidP="00971E65">
      <w:pPr>
        <w:pStyle w:val="libNormal"/>
      </w:pPr>
      <w:r w:rsidRPr="003C4D18">
        <w:t xml:space="preserve">Adamson, Peter, "Aristotelianism and the Soul in the Arabic Plotinus," </w:t>
      </w:r>
      <w:r w:rsidRPr="006A2D60">
        <w:rPr>
          <w:rStyle w:val="libItalicChar"/>
        </w:rPr>
        <w:t>Journal of the History of Ideas</w:t>
      </w:r>
      <w:r w:rsidRPr="003C4D18">
        <w:t>, 62 (2001): 211</w:t>
      </w:r>
      <w:r w:rsidR="00EE05DC">
        <w:t>-</w:t>
      </w:r>
      <w:r w:rsidRPr="003C4D18">
        <w:t>32.</w:t>
      </w:r>
    </w:p>
    <w:p w:rsidR="003C4D18" w:rsidRPr="003C4D18" w:rsidRDefault="00EE05DC" w:rsidP="00971E65">
      <w:pPr>
        <w:pStyle w:val="libNormal"/>
      </w:pPr>
      <w:r>
        <w:t>-----</w:t>
      </w:r>
      <w:r w:rsidR="003C4D18" w:rsidRPr="003C4D18">
        <w:t>, "Two Early Arabic Doxographies on the Soul: al</w:t>
      </w:r>
      <w:r>
        <w:t>-</w:t>
      </w:r>
      <w:r w:rsidR="003C4D18" w:rsidRPr="003C4D18">
        <w:t xml:space="preserve">Kindî and the "Theology of Aristotle"," </w:t>
      </w:r>
      <w:r w:rsidR="003C4D18" w:rsidRPr="006A2D60">
        <w:rPr>
          <w:rStyle w:val="libItalicChar"/>
        </w:rPr>
        <w:t>The Modern Schoolman</w:t>
      </w:r>
      <w:r w:rsidR="003C4D18" w:rsidRPr="003C4D18">
        <w:t>, 77 (2000): 105</w:t>
      </w:r>
      <w:r>
        <w:t>-</w:t>
      </w:r>
      <w:r w:rsidR="003C4D18" w:rsidRPr="003C4D18">
        <w:t>25.</w:t>
      </w:r>
    </w:p>
    <w:p w:rsidR="003C4D18" w:rsidRPr="003C4D18" w:rsidRDefault="003C4D18" w:rsidP="00971E65">
      <w:pPr>
        <w:pStyle w:val="libNormal"/>
      </w:pPr>
      <w:r w:rsidRPr="003C4D18">
        <w:t xml:space="preserve">Ali, Salah Salim, "Arabic Reference to Plato's Lost Atlantis," </w:t>
      </w:r>
      <w:r w:rsidRPr="006A2D60">
        <w:rPr>
          <w:rStyle w:val="libItalicChar"/>
        </w:rPr>
        <w:t>The Islamic Quarterly</w:t>
      </w:r>
      <w:r w:rsidRPr="003C4D18">
        <w:t>, 43 (1999): 259</w:t>
      </w:r>
      <w:r w:rsidR="00EE05DC">
        <w:t>-</w:t>
      </w:r>
      <w:r w:rsidRPr="003C4D18">
        <w:t>78.</w:t>
      </w:r>
    </w:p>
    <w:p w:rsidR="003C4D18" w:rsidRPr="003C4D18" w:rsidRDefault="003C4D18" w:rsidP="00971E65">
      <w:pPr>
        <w:pStyle w:val="libNormal"/>
      </w:pPr>
      <w:r w:rsidRPr="003C4D18">
        <w:t xml:space="preserve">Baffioni, Carmela, "Une citazione di </w:t>
      </w:r>
      <w:r w:rsidRPr="006A2D60">
        <w:rPr>
          <w:rStyle w:val="libItalicChar"/>
        </w:rPr>
        <w:t>De Interpretatione</w:t>
      </w:r>
      <w:r w:rsidRPr="00971E65">
        <w:t xml:space="preserve">, 9 in Abû Ma'shar?," in </w:t>
      </w:r>
      <w:r w:rsidRPr="006A2D60">
        <w:rPr>
          <w:rStyle w:val="libItalicChar"/>
        </w:rPr>
        <w:t>Aristotele e Alessandro</w:t>
      </w:r>
      <w:r w:rsidRPr="003C4D18">
        <w:t>, pp. 113</w:t>
      </w:r>
      <w:r w:rsidR="00EE05DC">
        <w:t>-</w:t>
      </w:r>
      <w:r w:rsidRPr="003C4D18">
        <w:t>32.</w:t>
      </w:r>
    </w:p>
    <w:p w:rsidR="003C4D18" w:rsidRPr="003C4D18" w:rsidRDefault="003C4D18" w:rsidP="00971E65">
      <w:pPr>
        <w:pStyle w:val="libNormal"/>
      </w:pPr>
      <w:r w:rsidRPr="003C4D18">
        <w:t xml:space="preserve">Brock, Sebastian P., "Two Letters of the Patriarch Timothy from the late Eighth Century on Translations from Greek," </w:t>
      </w:r>
      <w:r w:rsidRPr="006A2D60">
        <w:rPr>
          <w:rStyle w:val="libItalicChar"/>
        </w:rPr>
        <w:t>Arabic Sciences and Philosophy</w:t>
      </w:r>
      <w:r w:rsidRPr="003C4D18">
        <w:t>, 9 (1999): 233</w:t>
      </w:r>
      <w:r w:rsidR="00EE05DC">
        <w:t>-</w:t>
      </w:r>
      <w:r w:rsidRPr="003C4D18">
        <w:t>46 [includes translation of the letters].</w:t>
      </w:r>
    </w:p>
    <w:p w:rsidR="003C4D18" w:rsidRPr="003C4D18" w:rsidRDefault="003C4D18" w:rsidP="00971E65">
      <w:pPr>
        <w:pStyle w:val="libNormal"/>
      </w:pPr>
      <w:r w:rsidRPr="003C4D18">
        <w:t xml:space="preserve">Carusi, Paola, "Filosofia greca e letteratura nel </w:t>
      </w:r>
      <w:r w:rsidRPr="006A2D60">
        <w:rPr>
          <w:rStyle w:val="libItalicChar"/>
        </w:rPr>
        <w:t>Mâ' al</w:t>
      </w:r>
      <w:r w:rsidR="00EE05DC">
        <w:rPr>
          <w:rStyle w:val="libItalicChar"/>
        </w:rPr>
        <w:t>-</w:t>
      </w:r>
      <w:r w:rsidRPr="006A2D60">
        <w:rPr>
          <w:rStyle w:val="libItalicChar"/>
        </w:rPr>
        <w:t>waraqî</w:t>
      </w:r>
      <w:r w:rsidRPr="00971E65">
        <w:t xml:space="preserve"> di Ibn Umail al</w:t>
      </w:r>
      <w:r w:rsidR="00EE05DC">
        <w:t>-</w:t>
      </w:r>
      <w:r w:rsidRPr="00971E65">
        <w:t xml:space="preserve">Tamîmî (X secolo)," in </w:t>
      </w:r>
      <w:r w:rsidRPr="006A2D60">
        <w:rPr>
          <w:rStyle w:val="libItalicChar"/>
        </w:rPr>
        <w:t>Aristotele e Alessandro</w:t>
      </w:r>
      <w:r w:rsidRPr="003C4D18">
        <w:t>, pp. 233</w:t>
      </w:r>
      <w:r w:rsidR="00EE05DC">
        <w:t>-</w:t>
      </w:r>
      <w:r w:rsidRPr="003C4D18">
        <w:t>56.</w:t>
      </w:r>
    </w:p>
    <w:p w:rsidR="003C4D18" w:rsidRPr="003C4D18" w:rsidRDefault="003C4D18" w:rsidP="00971E65">
      <w:pPr>
        <w:pStyle w:val="libNormal"/>
      </w:pPr>
      <w:r w:rsidRPr="003C4D18">
        <w:t xml:space="preserve">Casari, Mario, </w:t>
      </w:r>
      <w:r w:rsidRPr="006A2D60">
        <w:rPr>
          <w:rStyle w:val="libItalicChar"/>
        </w:rPr>
        <w:t>Alessandro e Utopia nei romanzi persiani medievali</w:t>
      </w:r>
      <w:r w:rsidRPr="003C4D18">
        <w:t xml:space="preserve"> (Università di Roma "La Sapienza", Dipartimento di Studi Orientali, Supplemento n.1 alla Rivista degli Studi Orientali, vol. LXXII). Roma: Bardi, 1999, 87 pp.</w:t>
      </w:r>
    </w:p>
    <w:p w:rsidR="003C4D18" w:rsidRPr="003C4D18" w:rsidRDefault="003C4D18" w:rsidP="00971E65">
      <w:pPr>
        <w:pStyle w:val="libNormal"/>
      </w:pPr>
      <w:r w:rsidRPr="003C4D18">
        <w:t xml:space="preserve">D'Ancona Costa, Cristina, "Commenting on Aristotle: From Late Antiquity to the Arab Aristotelianism," in </w:t>
      </w:r>
      <w:r w:rsidRPr="006A2D60">
        <w:rPr>
          <w:rStyle w:val="libItalicChar"/>
        </w:rPr>
        <w:t>Der Kommentar in Antike und Mittelalter: Beiträge zu einer Erforschung</w:t>
      </w:r>
      <w:r w:rsidRPr="003C4D18">
        <w:t>, ed. by Wilhelm Geerlings &amp; Christian Schulze (Leiden: Brill, 2002), pp. 201</w:t>
      </w:r>
      <w:r w:rsidR="00EE05DC">
        <w:t>-</w:t>
      </w:r>
      <w:r w:rsidRPr="003C4D18">
        <w:t>51.</w:t>
      </w:r>
    </w:p>
    <w:p w:rsidR="003C4D18" w:rsidRPr="003C4D18" w:rsidRDefault="00EE05DC" w:rsidP="00971E65">
      <w:pPr>
        <w:pStyle w:val="libNormal"/>
      </w:pPr>
      <w:r>
        <w:t>-----</w:t>
      </w:r>
      <w:r w:rsidR="003C4D18" w:rsidRPr="003C4D18">
        <w:t>, "Pseudo</w:t>
      </w:r>
      <w:r>
        <w:t>-</w:t>
      </w:r>
      <w:r w:rsidR="003C4D18" w:rsidRPr="006A2D60">
        <w:rPr>
          <w:rStyle w:val="libItalicChar"/>
        </w:rPr>
        <w:t>Theology of Aristotle</w:t>
      </w:r>
      <w:r w:rsidR="003C4D18" w:rsidRPr="00971E65">
        <w:t xml:space="preserve">, Chapter I: Structure and Composition," </w:t>
      </w:r>
      <w:r w:rsidR="003C4D18" w:rsidRPr="006A2D60">
        <w:rPr>
          <w:rStyle w:val="libItalicChar"/>
        </w:rPr>
        <w:t>Oriens</w:t>
      </w:r>
      <w:r w:rsidR="003C4D18" w:rsidRPr="003C4D18">
        <w:t xml:space="preserve"> 36 (2001): 78</w:t>
      </w:r>
      <w:r>
        <w:t>-</w:t>
      </w:r>
      <w:r w:rsidR="003C4D18" w:rsidRPr="003C4D18">
        <w:t>112.</w:t>
      </w:r>
    </w:p>
    <w:p w:rsidR="003C4D18" w:rsidRPr="003C4D18" w:rsidRDefault="00EE05DC" w:rsidP="00971E65">
      <w:pPr>
        <w:pStyle w:val="libNormal"/>
      </w:pPr>
      <w:r>
        <w:t>-----</w:t>
      </w:r>
      <w:r w:rsidR="003C4D18" w:rsidRPr="003C4D18">
        <w:t xml:space="preserve">, "Porphyry, Universal Soul and the Arabic Plotinus," </w:t>
      </w:r>
      <w:r w:rsidR="003C4D18" w:rsidRPr="006A2D60">
        <w:rPr>
          <w:rStyle w:val="libItalicChar"/>
        </w:rPr>
        <w:t>Arabic Sciences and Philosophy</w:t>
      </w:r>
      <w:r w:rsidR="003C4D18" w:rsidRPr="003C4D18">
        <w:t>, 9 (1999): 47</w:t>
      </w:r>
      <w:r>
        <w:t>-</w:t>
      </w:r>
      <w:r w:rsidR="003C4D18" w:rsidRPr="003C4D18">
        <w:t>88.</w:t>
      </w:r>
    </w:p>
    <w:p w:rsidR="003C4D18" w:rsidRPr="003C4D18" w:rsidRDefault="00EE05DC" w:rsidP="00971E65">
      <w:pPr>
        <w:pStyle w:val="libNormal"/>
      </w:pPr>
      <w:r>
        <w:t>-----</w:t>
      </w:r>
      <w:r w:rsidR="003C4D18" w:rsidRPr="003C4D18">
        <w:t xml:space="preserve">, "Le </w:t>
      </w:r>
      <w:r w:rsidR="003C4D18" w:rsidRPr="006A2D60">
        <w:rPr>
          <w:rStyle w:val="libItalicChar"/>
        </w:rPr>
        <w:t>Livre des Causes</w:t>
      </w:r>
      <w:r w:rsidR="003C4D18" w:rsidRPr="00971E65">
        <w:t xml:space="preserve">: structure, antécédents, histoire littéraire," </w:t>
      </w:r>
      <w:r w:rsidR="003C4D18" w:rsidRPr="006A2D60">
        <w:rPr>
          <w:rStyle w:val="libItalicChar"/>
        </w:rPr>
        <w:t>Annuaire EPHE, Section sciences religieuses</w:t>
      </w:r>
      <w:r w:rsidR="003C4D18" w:rsidRPr="003C4D18">
        <w:t>, 106 (1997</w:t>
      </w:r>
      <w:r>
        <w:t>-</w:t>
      </w:r>
      <w:r w:rsidR="003C4D18" w:rsidRPr="003C4D18">
        <w:t>1998): 423</w:t>
      </w:r>
      <w:r>
        <w:t>-</w:t>
      </w:r>
      <w:r w:rsidR="003C4D18" w:rsidRPr="003C4D18">
        <w:t>33.</w:t>
      </w:r>
    </w:p>
    <w:p w:rsidR="003C4D18" w:rsidRPr="003C4D18" w:rsidRDefault="003C4D18" w:rsidP="00971E65">
      <w:pPr>
        <w:pStyle w:val="libNormal"/>
      </w:pPr>
      <w:r w:rsidRPr="003C4D18">
        <w:t xml:space="preserve">Endress, Gerhard, "Alexander Arabus on the First Cause. Aristotle's First Mover in an Arabic Treatise attributed to Alexander of Aphrodisias," in </w:t>
      </w:r>
      <w:r w:rsidRPr="006A2D60">
        <w:rPr>
          <w:rStyle w:val="libItalicChar"/>
        </w:rPr>
        <w:t>Aristotele e Alessandro</w:t>
      </w:r>
      <w:r w:rsidRPr="003C4D18">
        <w:t>, pp. 19</w:t>
      </w:r>
      <w:r w:rsidR="00EE05DC">
        <w:t>-</w:t>
      </w:r>
      <w:r w:rsidRPr="003C4D18">
        <w:t>74 [includes edition].</w:t>
      </w:r>
    </w:p>
    <w:p w:rsidR="003C4D18" w:rsidRPr="003C4D18" w:rsidRDefault="003C4D18" w:rsidP="00971E65">
      <w:pPr>
        <w:pStyle w:val="libNormal"/>
      </w:pPr>
      <w:r w:rsidRPr="003C4D18">
        <w:t xml:space="preserve">Fattal, Michel, "Postérité médiévale arabe du </w:t>
      </w:r>
      <w:r w:rsidRPr="006A2D60">
        <w:rPr>
          <w:rStyle w:val="libItalicChar"/>
        </w:rPr>
        <w:t>logos</w:t>
      </w:r>
      <w:r w:rsidRPr="00971E65">
        <w:t xml:space="preserve"> plotinien dans la pseudo</w:t>
      </w:r>
      <w:r w:rsidR="00EE05DC">
        <w:t>-</w:t>
      </w:r>
      <w:r w:rsidRPr="006A2D60">
        <w:rPr>
          <w:rStyle w:val="libItalicChar"/>
        </w:rPr>
        <w:t>Théologie d'Aristote</w:t>
      </w:r>
      <w:r w:rsidRPr="00971E65">
        <w:t xml:space="preserve">," in </w:t>
      </w:r>
      <w:r w:rsidRPr="006A2D60">
        <w:rPr>
          <w:rStyle w:val="libItalicChar"/>
        </w:rPr>
        <w:t>Etudes sur Plotin</w:t>
      </w:r>
      <w:r w:rsidRPr="003C4D18">
        <w:t>, ed. by Michel Fattal (Paris: L'Harmattan, 2000), pp. 217</w:t>
      </w:r>
      <w:r w:rsidR="00EE05DC">
        <w:t>-</w:t>
      </w:r>
      <w:r w:rsidRPr="003C4D18">
        <w:t>52.</w:t>
      </w:r>
    </w:p>
    <w:p w:rsidR="003C4D18" w:rsidRPr="003C4D18" w:rsidRDefault="003C4D18" w:rsidP="00971E65">
      <w:pPr>
        <w:pStyle w:val="libNormal"/>
      </w:pPr>
      <w:r w:rsidRPr="003C4D18">
        <w:t>Fazzo, Silvia, "Alessandro di Afrodisia sulle 'contrarietà tangibili' (</w:t>
      </w:r>
      <w:r w:rsidRPr="006A2D60">
        <w:rPr>
          <w:rStyle w:val="libItalicChar"/>
        </w:rPr>
        <w:t>De Gen. Corr. II 2</w:t>
      </w:r>
      <w:r w:rsidRPr="00971E65">
        <w:t xml:space="preserve">): fonti greche e arabe a confronto," in </w:t>
      </w:r>
      <w:r w:rsidRPr="006A2D60">
        <w:rPr>
          <w:rStyle w:val="libItalicChar"/>
        </w:rPr>
        <w:t>Aristotele e Alessandro</w:t>
      </w:r>
      <w:r w:rsidRPr="003C4D18">
        <w:t>, pp. 151</w:t>
      </w:r>
      <w:r w:rsidR="00EE05DC">
        <w:t>-</w:t>
      </w:r>
      <w:r w:rsidRPr="003C4D18">
        <w:t>89.</w:t>
      </w:r>
    </w:p>
    <w:p w:rsidR="003C4D18" w:rsidRPr="003C4D18" w:rsidRDefault="003C4D18" w:rsidP="00971E65">
      <w:pPr>
        <w:pStyle w:val="libNormal"/>
      </w:pPr>
      <w:r w:rsidRPr="003C4D18">
        <w:lastRenderedPageBreak/>
        <w:t xml:space="preserve">Gannagé, Emma, "Matière et éléments dans le commentaire d'Alexandre d'Aphrodise </w:t>
      </w:r>
      <w:r w:rsidRPr="006A2D60">
        <w:rPr>
          <w:rStyle w:val="libItalicChar"/>
        </w:rPr>
        <w:t>In De Generatione et corruptione</w:t>
      </w:r>
      <w:r w:rsidRPr="00971E65">
        <w:t xml:space="preserve">," in </w:t>
      </w:r>
      <w:r w:rsidRPr="006A2D60">
        <w:rPr>
          <w:rStyle w:val="libItalicChar"/>
        </w:rPr>
        <w:t>Aristotele e Alessandro</w:t>
      </w:r>
      <w:r w:rsidRPr="003C4D18">
        <w:t>, pp. 133</w:t>
      </w:r>
      <w:r w:rsidR="00EE05DC">
        <w:t>-</w:t>
      </w:r>
      <w:r w:rsidRPr="003C4D18">
        <w:t>49.</w:t>
      </w:r>
    </w:p>
    <w:p w:rsidR="003C4D18" w:rsidRPr="003C4D18" w:rsidRDefault="003C4D18" w:rsidP="00971E65">
      <w:pPr>
        <w:pStyle w:val="libNormal"/>
      </w:pPr>
      <w:r w:rsidRPr="003C4D18">
        <w:t xml:space="preserve">Geoffroy, Marc, "La tradition arabe du Περι νο? d'Alexandre d'Aphrodise et les origines de la théorie farabienne des quatre degrés de l'intellect," in </w:t>
      </w:r>
      <w:r w:rsidRPr="006A2D60">
        <w:rPr>
          <w:rStyle w:val="libItalicChar"/>
        </w:rPr>
        <w:t>Aristotele e Alessandro</w:t>
      </w:r>
      <w:r w:rsidRPr="003C4D18">
        <w:t>, pp. 191</w:t>
      </w:r>
      <w:r w:rsidR="00EE05DC">
        <w:t>-</w:t>
      </w:r>
      <w:r w:rsidRPr="003C4D18">
        <w:t>231.</w:t>
      </w:r>
    </w:p>
    <w:p w:rsidR="003C4D18" w:rsidRPr="003C4D18" w:rsidRDefault="003C4D18" w:rsidP="00971E65">
      <w:pPr>
        <w:pStyle w:val="libNormal"/>
      </w:pPr>
      <w:r w:rsidRPr="003C4D18">
        <w:t xml:space="preserve">Genequand, Charles, </w:t>
      </w:r>
      <w:r w:rsidRPr="006A2D60">
        <w:rPr>
          <w:rStyle w:val="libItalicChar"/>
        </w:rPr>
        <w:t>Alexander of Aphrodisias on the Cosmos</w:t>
      </w:r>
      <w:r w:rsidRPr="003C4D18">
        <w:t xml:space="preserve"> (Islamic Philosophy, Theology and Science, Texts and Studies, 44)&gt; Leiden: Brill, 2001, viii</w:t>
      </w:r>
      <w:r w:rsidR="00EE05DC">
        <w:t>-</w:t>
      </w:r>
      <w:r w:rsidRPr="003C4D18">
        <w:t>187 pp., ISBN 90</w:t>
      </w:r>
      <w:r w:rsidR="00EE05DC">
        <w:t>-</w:t>
      </w:r>
      <w:r w:rsidRPr="003C4D18">
        <w:t>04</w:t>
      </w:r>
      <w:r w:rsidR="00EE05DC">
        <w:t>-</w:t>
      </w:r>
      <w:r w:rsidRPr="003C4D18">
        <w:t>11963</w:t>
      </w:r>
      <w:r w:rsidR="00EE05DC">
        <w:t>-</w:t>
      </w:r>
      <w:r w:rsidRPr="003C4D18">
        <w:t>9 [includes Arabic edition and English translation].</w:t>
      </w:r>
    </w:p>
    <w:p w:rsidR="003C4D18" w:rsidRPr="003C4D18" w:rsidRDefault="003C4D18" w:rsidP="00971E65">
      <w:pPr>
        <w:pStyle w:val="libNormal"/>
      </w:pPr>
      <w:r w:rsidRPr="003C4D18">
        <w:t xml:space="preserve">Gutas, Dimitri, </w:t>
      </w:r>
      <w:r w:rsidRPr="006A2D60">
        <w:rPr>
          <w:rStyle w:val="libItalicChar"/>
        </w:rPr>
        <w:t>Greek Philosophers in the Arabic Tradition</w:t>
      </w:r>
      <w:r w:rsidRPr="00971E65">
        <w:t xml:space="preserve"> (Variorum Collected Studies: CS698). Aldershot, Hampshire: Ashgate, 2000, xii</w:t>
      </w:r>
      <w:r w:rsidR="00EE05DC">
        <w:t>-</w:t>
      </w:r>
      <w:r w:rsidRPr="00971E65">
        <w:t>322 pp., ISBN 0</w:t>
      </w:r>
      <w:r w:rsidR="00EE05DC">
        <w:t>-</w:t>
      </w:r>
      <w:r w:rsidRPr="00971E65">
        <w:t>86078</w:t>
      </w:r>
      <w:r w:rsidR="00EE05DC">
        <w:t>-</w:t>
      </w:r>
      <w:r w:rsidRPr="00971E65">
        <w:t>837</w:t>
      </w:r>
      <w:r w:rsidR="00EE05DC">
        <w:t>-</w:t>
      </w:r>
      <w:r w:rsidRPr="00971E65">
        <w:t>7 [includes Pre</w:t>
      </w:r>
      <w:r w:rsidR="00EE05DC">
        <w:t>-</w:t>
      </w:r>
      <w:r w:rsidRPr="00971E65">
        <w:t>Plotinian Philosophy in Arabic (Other than Platonism and Aristotelism): A Review of the Sources (1994); Sayings by Diogenes Preserved in Arabic (1993); Adrastus of Aphrodisias, (Pseudo</w:t>
      </w:r>
      <w:r w:rsidR="00EE05DC">
        <w:t>-</w:t>
      </w:r>
      <w:r w:rsidRPr="00971E65">
        <w:t xml:space="preserve">) Cebes, Democrates 'Gnomicus', and Diogenes the Cynic in the Arabic Sources (1994); Plato's </w:t>
      </w:r>
      <w:r w:rsidRPr="006A2D60">
        <w:rPr>
          <w:rStyle w:val="libItalicChar"/>
        </w:rPr>
        <w:t>Symposium</w:t>
      </w:r>
      <w:r w:rsidRPr="00971E65">
        <w:t xml:space="preserve"> in the Arabic Tradition (1988); Galen's </w:t>
      </w:r>
      <w:r w:rsidRPr="006A2D60">
        <w:rPr>
          <w:rStyle w:val="libItalicChar"/>
        </w:rPr>
        <w:t xml:space="preserve">Synopsis </w:t>
      </w:r>
      <w:r w:rsidRPr="00971E65">
        <w:t xml:space="preserve">of Plato's </w:t>
      </w:r>
      <w:r w:rsidRPr="006A2D60">
        <w:rPr>
          <w:rStyle w:val="libItalicChar"/>
        </w:rPr>
        <w:t>Laws</w:t>
      </w:r>
      <w:r w:rsidRPr="00971E65">
        <w:t xml:space="preserve"> and Fârâbî's </w:t>
      </w:r>
      <w:r w:rsidRPr="006A2D60">
        <w:rPr>
          <w:rStyle w:val="libItalicChar"/>
        </w:rPr>
        <w:t>Talhîs</w:t>
      </w:r>
      <w:r w:rsidRPr="003C4D18">
        <w:t xml:space="preserve"> (1997); The Spurious and the Authentic in the Arabic Lives of Aristotle (1986); The Life, Works, and Sayings of Theophrastus in the Arabic Tradition (1985); Eudemus in the Arabic Tradition (2001); Paul the Persian on the Classification of the Parts of Aristotle's Philosophy: A Milestone between Alexandria and Baghdad (1983); The Starting Point of Philosophical Studies in Alexandrian and Arabic Aristotelianism (1985); Philoponus and Avicenna on the Separability of the Intellect: A Case of Orhtodox Christian</w:t>
      </w:r>
      <w:r w:rsidR="00EE05DC">
        <w:t>-</w:t>
      </w:r>
      <w:r w:rsidRPr="003C4D18">
        <w:t>Muslim Agreement (1986); The Malady of Love, in collaboration with Heinrich Biesterfeldt (1984)].</w:t>
      </w:r>
    </w:p>
    <w:p w:rsidR="003C4D18" w:rsidRPr="003C4D18" w:rsidRDefault="00EE05DC" w:rsidP="00971E65">
      <w:pPr>
        <w:pStyle w:val="libNormal"/>
      </w:pPr>
      <w:r>
        <w:t>-----</w:t>
      </w:r>
      <w:r w:rsidR="003C4D18" w:rsidRPr="003C4D18">
        <w:t xml:space="preserve">, "Translations from Greek and Syriac" in the entry "tardjama" of </w:t>
      </w:r>
      <w:r w:rsidR="003C4D18" w:rsidRPr="006A2D60">
        <w:rPr>
          <w:rStyle w:val="libItalicChar"/>
        </w:rPr>
        <w:t>Encyclopaedia of Islam</w:t>
      </w:r>
      <w:r w:rsidR="003C4D18" w:rsidRPr="00971E65">
        <w:t>, 2</w:t>
      </w:r>
      <w:r w:rsidR="003C4D18" w:rsidRPr="006A2D60">
        <w:t>nd</w:t>
      </w:r>
      <w:r w:rsidR="003C4D18" w:rsidRPr="003C4D18">
        <w:t xml:space="preserve"> ed., vol. X (leiden: Brill, 1998), pp. 225</w:t>
      </w:r>
      <w:r>
        <w:t>-</w:t>
      </w:r>
      <w:r w:rsidR="003C4D18" w:rsidRPr="003C4D18">
        <w:t>31.</w:t>
      </w:r>
    </w:p>
    <w:p w:rsidR="003C4D18" w:rsidRPr="003C4D18" w:rsidRDefault="003C4D18" w:rsidP="00971E65">
      <w:pPr>
        <w:pStyle w:val="libNormal"/>
      </w:pPr>
      <w:r w:rsidRPr="003C4D18">
        <w:t xml:space="preserve">Hasnawi, Ahmed, "Topic and Analysis: The Arabic Tradition," in </w:t>
      </w:r>
      <w:r w:rsidRPr="006A2D60">
        <w:rPr>
          <w:rStyle w:val="libItalicChar"/>
        </w:rPr>
        <w:t>Whose Aristotle? Whose Aristotelianism?</w:t>
      </w:r>
      <w:r w:rsidRPr="003C4D18">
        <w:t>, ed. by R.W. Sharples (UCL Keeling Series in Ancient Philosophy). Aldershot: Ashgate, 2001, pp. 28</w:t>
      </w:r>
      <w:r w:rsidR="00EE05DC">
        <w:t>-</w:t>
      </w:r>
      <w:r w:rsidRPr="003C4D18">
        <w:t>62, ISBN 0</w:t>
      </w:r>
      <w:r w:rsidR="00EE05DC">
        <w:t>-</w:t>
      </w:r>
      <w:r w:rsidRPr="003C4D18">
        <w:t>7546</w:t>
      </w:r>
      <w:r w:rsidR="00EE05DC">
        <w:t>-</w:t>
      </w:r>
      <w:r w:rsidRPr="003C4D18">
        <w:t>1362</w:t>
      </w:r>
      <w:r w:rsidR="00EE05DC">
        <w:t>-</w:t>
      </w:r>
      <w:r w:rsidRPr="003C4D18">
        <w:t>3.</w:t>
      </w:r>
    </w:p>
    <w:p w:rsidR="003C4D18" w:rsidRPr="003C4D18" w:rsidRDefault="003C4D18" w:rsidP="00971E65">
      <w:pPr>
        <w:pStyle w:val="libNormal"/>
      </w:pPr>
      <w:r w:rsidRPr="003C4D18">
        <w:t>Hugonnard</w:t>
      </w:r>
      <w:r w:rsidR="00EE05DC">
        <w:t>-</w:t>
      </w:r>
      <w:r w:rsidRPr="003C4D18">
        <w:t xml:space="preserve">Roche, Henri, "Les traductions du syriaque," in </w:t>
      </w:r>
      <w:r w:rsidRPr="006A2D60">
        <w:rPr>
          <w:rStyle w:val="libItalicChar"/>
        </w:rPr>
        <w:t>Les Traducteurs</w:t>
      </w:r>
      <w:r w:rsidRPr="003C4D18">
        <w:t>, pp. 19</w:t>
      </w:r>
      <w:r w:rsidR="00EE05DC">
        <w:t>-</w:t>
      </w:r>
      <w:r w:rsidRPr="003C4D18">
        <w:t>49.</w:t>
      </w:r>
    </w:p>
    <w:p w:rsidR="003C4D18" w:rsidRPr="003C4D18" w:rsidRDefault="00EE05DC" w:rsidP="00971E65">
      <w:pPr>
        <w:pStyle w:val="libNormal"/>
      </w:pPr>
      <w:r>
        <w:t>-----</w:t>
      </w:r>
      <w:r w:rsidR="003C4D18" w:rsidRPr="003C4D18">
        <w:t>, "Le traité de logique de Paul le Persan: une interprétation tardo</w:t>
      </w:r>
      <w:r>
        <w:t>-</w:t>
      </w:r>
      <w:r w:rsidR="003C4D18" w:rsidRPr="003C4D18">
        <w:t xml:space="preserve">antique de la logique aristotélicienne en syriaque," </w:t>
      </w:r>
      <w:r w:rsidR="003C4D18" w:rsidRPr="006A2D60">
        <w:rPr>
          <w:rStyle w:val="libItalicChar"/>
        </w:rPr>
        <w:t>Documenti e Studi</w:t>
      </w:r>
      <w:r w:rsidR="003C4D18" w:rsidRPr="003C4D18">
        <w:t>, 11 (2000): 59</w:t>
      </w:r>
      <w:r>
        <w:t>-</w:t>
      </w:r>
      <w:r w:rsidR="003C4D18" w:rsidRPr="003C4D18">
        <w:t>82.</w:t>
      </w:r>
    </w:p>
    <w:p w:rsidR="003C4D18" w:rsidRPr="003C4D18" w:rsidRDefault="00EE05DC" w:rsidP="00971E65">
      <w:pPr>
        <w:pStyle w:val="libNormal"/>
      </w:pPr>
      <w:r>
        <w:t>-----</w:t>
      </w:r>
      <w:r w:rsidR="003C4D18" w:rsidRPr="003C4D18">
        <w:t xml:space="preserve">, "La théorie de la proposition selon Proba, un témoin syriaque de la tradition grecque (Vie siècle)," in </w:t>
      </w:r>
      <w:r w:rsidR="003C4D18" w:rsidRPr="006A2D60">
        <w:rPr>
          <w:rStyle w:val="libItalicChar"/>
        </w:rPr>
        <w:t>Théories de la phrase</w:t>
      </w:r>
      <w:r w:rsidR="003C4D18" w:rsidRPr="003C4D18">
        <w:t>, pp. 191</w:t>
      </w:r>
      <w:r>
        <w:t>-</w:t>
      </w:r>
      <w:r w:rsidR="003C4D18" w:rsidRPr="003C4D18">
        <w:t>208.</w:t>
      </w:r>
    </w:p>
    <w:p w:rsidR="003C4D18" w:rsidRPr="003C4D18" w:rsidRDefault="003C4D18" w:rsidP="00971E65">
      <w:pPr>
        <w:pStyle w:val="libNormal"/>
      </w:pPr>
      <w:r w:rsidRPr="003C4D18">
        <w:t xml:space="preserve">Ivry, Alfred, "The Arabic Text of Aristotle's </w:t>
      </w:r>
      <w:r w:rsidRPr="006A2D60">
        <w:rPr>
          <w:rStyle w:val="libItalicChar"/>
        </w:rPr>
        <w:t>De anima</w:t>
      </w:r>
      <w:r w:rsidRPr="00971E65">
        <w:t xml:space="preserve"> and its Translator," </w:t>
      </w:r>
      <w:r w:rsidRPr="006A2D60">
        <w:rPr>
          <w:rStyle w:val="libItalicChar"/>
        </w:rPr>
        <w:t>Oriens</w:t>
      </w:r>
      <w:r w:rsidRPr="003C4D18">
        <w:t>, 36 (2001): 59</w:t>
      </w:r>
      <w:r w:rsidR="00EE05DC">
        <w:t>-</w:t>
      </w:r>
      <w:r w:rsidRPr="003C4D18">
        <w:t>77.</w:t>
      </w:r>
    </w:p>
    <w:p w:rsidR="003C4D18" w:rsidRPr="003C4D18" w:rsidRDefault="003C4D18" w:rsidP="00971E65">
      <w:pPr>
        <w:pStyle w:val="libNormal"/>
      </w:pPr>
      <w:r w:rsidRPr="003C4D18">
        <w:t xml:space="preserve">Janssens, Jules, "L'Avicenne latin: un témoin (indirect) des commentateurs (Alexandre d'Aphrodise – Thémistius – Jean Philopon)," in </w:t>
      </w:r>
      <w:r w:rsidRPr="006A2D60">
        <w:rPr>
          <w:rStyle w:val="libItalicChar"/>
        </w:rPr>
        <w:t>Tradition et Traduction. Les textes philosophiques et scientifiques grecs au moyen âge latin. Hommage à Fernand Bossier</w:t>
      </w:r>
      <w:r w:rsidRPr="003C4D18">
        <w:t>, ed. by Rita Beyers, Jozef Brams, Dirk Sacré, Koenraad Verrycken (Louvain: Leuven University Press, 1999), pp. 89</w:t>
      </w:r>
      <w:r w:rsidR="00EE05DC">
        <w:t>-</w:t>
      </w:r>
      <w:r w:rsidRPr="003C4D18">
        <w:t>105.</w:t>
      </w:r>
    </w:p>
    <w:p w:rsidR="003C4D18" w:rsidRPr="00971E65" w:rsidRDefault="003C4D18" w:rsidP="00971E65">
      <w:pPr>
        <w:pStyle w:val="libNormal"/>
        <w:rPr>
          <w:rStyle w:val="libNormalChar"/>
        </w:rPr>
      </w:pPr>
      <w:r w:rsidRPr="003C4D18">
        <w:lastRenderedPageBreak/>
        <w:t xml:space="preserve">Joosse, N.P., "Bar Hebraeus' </w:t>
      </w:r>
      <w:r w:rsidRPr="006A2D60">
        <w:rPr>
          <w:rStyle w:val="libItalicChar"/>
        </w:rPr>
        <w:t>Butyrum Sapientiae</w:t>
      </w:r>
      <w:r w:rsidRPr="00971E65">
        <w:rPr>
          <w:rStyle w:val="libNormalChar"/>
        </w:rPr>
        <w:t xml:space="preserve">. A Description of the Extant Manuscripts," </w:t>
      </w:r>
      <w:r w:rsidRPr="006A2D60">
        <w:rPr>
          <w:rStyle w:val="libItalicChar"/>
        </w:rPr>
        <w:t>Le Muséon</w:t>
      </w:r>
      <w:r w:rsidRPr="00971E65">
        <w:rPr>
          <w:rStyle w:val="libNormalChar"/>
        </w:rPr>
        <w:t>, 112 (1999): 417</w:t>
      </w:r>
      <w:r w:rsidR="00EE05DC">
        <w:rPr>
          <w:rStyle w:val="libNormalChar"/>
        </w:rPr>
        <w:t>-</w:t>
      </w:r>
      <w:r w:rsidRPr="00971E65">
        <w:rPr>
          <w:rStyle w:val="libNormalChar"/>
        </w:rPr>
        <w:t>58.</w:t>
      </w:r>
    </w:p>
    <w:p w:rsidR="003C4D18" w:rsidRPr="003C4D18" w:rsidRDefault="003C4D18" w:rsidP="00F265B2">
      <w:pPr>
        <w:pStyle w:val="libNormal"/>
      </w:pPr>
      <w:r w:rsidRPr="003C4D18">
        <w:t>Kassim, Husain, "Aristotle and Aristotelianism in Medieval Muslim, Jewish, and Christian Philosophy. Lanham: Austin &amp; Winfield, 2000, ii</w:t>
      </w:r>
      <w:r w:rsidR="00EE05DC">
        <w:t>-</w:t>
      </w:r>
      <w:r w:rsidRPr="003C4D18">
        <w:t>219 pp., ISBN 1</w:t>
      </w:r>
      <w:r w:rsidR="00EE05DC">
        <w:t>-</w:t>
      </w:r>
      <w:r w:rsidRPr="003C4D18">
        <w:t>57292</w:t>
      </w:r>
      <w:r w:rsidR="00EE05DC">
        <w:t>-</w:t>
      </w:r>
      <w:r w:rsidRPr="003C4D18">
        <w:t>046</w:t>
      </w:r>
      <w:r w:rsidR="00EE05DC">
        <w:t>-</w:t>
      </w:r>
      <w:r w:rsidRPr="003C4D18">
        <w:t>7 (cloth); 1</w:t>
      </w:r>
      <w:r w:rsidR="00EE05DC">
        <w:t>-</w:t>
      </w:r>
      <w:r w:rsidRPr="003C4D18">
        <w:t>57292</w:t>
      </w:r>
      <w:r w:rsidR="00EE05DC">
        <w:t>-</w:t>
      </w:r>
      <w:r w:rsidRPr="003C4D18">
        <w:t>045</w:t>
      </w:r>
      <w:r w:rsidR="00EE05DC">
        <w:t>-</w:t>
      </w:r>
      <w:r w:rsidRPr="003C4D18">
        <w:t>9 (pb).</w:t>
      </w:r>
    </w:p>
    <w:p w:rsidR="003C4D18" w:rsidRPr="003C4D18" w:rsidRDefault="003C4D18" w:rsidP="00971E65">
      <w:pPr>
        <w:pStyle w:val="libNormal"/>
      </w:pPr>
      <w:r w:rsidRPr="00971E65">
        <w:t xml:space="preserve">Kruk, Remke, "Timotheus of Gaza's </w:t>
      </w:r>
      <w:r w:rsidRPr="006A2D60">
        <w:rPr>
          <w:rStyle w:val="libItalicChar"/>
        </w:rPr>
        <w:t>On Animals</w:t>
      </w:r>
      <w:r w:rsidRPr="00971E65">
        <w:t xml:space="preserve"> in the Arabic Tradition," </w:t>
      </w:r>
      <w:r w:rsidRPr="006A2D60">
        <w:rPr>
          <w:rStyle w:val="libItalicChar"/>
        </w:rPr>
        <w:t>Le Muséon</w:t>
      </w:r>
      <w:r w:rsidRPr="003C4D18">
        <w:t>, 114 (2001): 355</w:t>
      </w:r>
      <w:r w:rsidR="00EE05DC">
        <w:t>-</w:t>
      </w:r>
      <w:r w:rsidRPr="003C4D18">
        <w:t>87.</w:t>
      </w:r>
    </w:p>
    <w:p w:rsidR="003C4D18" w:rsidRPr="003C4D18" w:rsidRDefault="00EE05DC" w:rsidP="00971E65">
      <w:pPr>
        <w:pStyle w:val="libNormal"/>
      </w:pPr>
      <w:r>
        <w:t>-----</w:t>
      </w:r>
      <w:r w:rsidR="003C4D18" w:rsidRPr="003C4D18">
        <w:t>, "</w:t>
      </w:r>
      <w:r w:rsidR="003C4D18" w:rsidRPr="006A2D60">
        <w:rPr>
          <w:rStyle w:val="libItalicChar"/>
        </w:rPr>
        <w:t>On Animals</w:t>
      </w:r>
      <w:r w:rsidR="003C4D18" w:rsidRPr="00971E65">
        <w:t xml:space="preserve">: Excerpts of Aristotle and Ibn Sînâ in Marwazî's </w:t>
      </w:r>
      <w:r w:rsidR="003C4D18" w:rsidRPr="006A2D60">
        <w:rPr>
          <w:rStyle w:val="libItalicChar"/>
        </w:rPr>
        <w:t>Tabâ'i' al</w:t>
      </w:r>
      <w:r>
        <w:rPr>
          <w:rStyle w:val="libItalicChar"/>
        </w:rPr>
        <w:t>-</w:t>
      </w:r>
      <w:r w:rsidR="003C4D18" w:rsidRPr="006A2D60">
        <w:rPr>
          <w:rStyle w:val="libItalicChar"/>
        </w:rPr>
        <w:t>Hayawân</w:t>
      </w:r>
      <w:r w:rsidR="003C4D18" w:rsidRPr="00971E65">
        <w:t xml:space="preserve">," in </w:t>
      </w:r>
      <w:r w:rsidR="003C4D18" w:rsidRPr="006A2D60">
        <w:rPr>
          <w:rStyle w:val="libItalicChar"/>
        </w:rPr>
        <w:t>Aristotle's Animals</w:t>
      </w:r>
      <w:r w:rsidR="003C4D18" w:rsidRPr="003C4D18">
        <w:t>, pp. 96</w:t>
      </w:r>
      <w:r>
        <w:t>-</w:t>
      </w:r>
      <w:r w:rsidR="003C4D18" w:rsidRPr="003C4D18">
        <w:t>125.</w:t>
      </w:r>
    </w:p>
    <w:p w:rsidR="003C4D18" w:rsidRPr="003C4D18" w:rsidRDefault="003C4D18" w:rsidP="00971E65">
      <w:pPr>
        <w:pStyle w:val="libNormal"/>
      </w:pPr>
      <w:r w:rsidRPr="003C4D18">
        <w:t xml:space="preserve">Larcher, Pierre, "Eléments de rhétorique aristotélicienne dans la tradition arabe hors la </w:t>
      </w:r>
      <w:r w:rsidRPr="006A2D60">
        <w:rPr>
          <w:rStyle w:val="libItalicChar"/>
        </w:rPr>
        <w:t>Falsafa</w:t>
      </w:r>
      <w:r w:rsidRPr="00971E65">
        <w:t xml:space="preserve">," in </w:t>
      </w:r>
      <w:r w:rsidRPr="006A2D60">
        <w:rPr>
          <w:rStyle w:val="libItalicChar"/>
        </w:rPr>
        <w:t>La</w:t>
      </w:r>
      <w:r w:rsidRPr="003C4D18">
        <w:t xml:space="preserve"> Rhétorique, pp. 241</w:t>
      </w:r>
      <w:r w:rsidR="00EE05DC">
        <w:t>-</w:t>
      </w:r>
      <w:r w:rsidRPr="003C4D18">
        <w:t>56.</w:t>
      </w:r>
    </w:p>
    <w:p w:rsidR="003C4D18" w:rsidRPr="003C4D18" w:rsidRDefault="003C4D18" w:rsidP="00971E65">
      <w:pPr>
        <w:pStyle w:val="libNormal"/>
      </w:pPr>
      <w:r w:rsidRPr="003C4D18">
        <w:t xml:space="preserve">Lettinck, Paul; </w:t>
      </w:r>
      <w:r w:rsidRPr="006A2D60">
        <w:rPr>
          <w:rStyle w:val="libItalicChar"/>
        </w:rPr>
        <w:t xml:space="preserve">Aristotle's </w:t>
      </w:r>
      <w:r w:rsidRPr="00971E65">
        <w:t>Meteorology</w:t>
      </w:r>
      <w:r w:rsidRPr="006A2D60">
        <w:rPr>
          <w:rStyle w:val="libItalicChar"/>
        </w:rPr>
        <w:t xml:space="preserve"> and its Reception in the Arab World with an Edition and Translation of Ibn Suwâr's </w:t>
      </w:r>
      <w:r w:rsidRPr="00971E65">
        <w:t>Treatise on Meteorological Phenomena</w:t>
      </w:r>
      <w:r w:rsidRPr="006A2D60">
        <w:rPr>
          <w:rStyle w:val="libItalicChar"/>
        </w:rPr>
        <w:t xml:space="preserve"> and Ibn Bâjja's </w:t>
      </w:r>
      <w:r w:rsidRPr="003C4D18">
        <w:t>Commentary on the Meteorology (Arsitoteles Semitico</w:t>
      </w:r>
      <w:r w:rsidR="00EE05DC">
        <w:t>-</w:t>
      </w:r>
      <w:r w:rsidRPr="003C4D18">
        <w:t>Latinus, 10). Leiden: Brill, 1999, x</w:t>
      </w:r>
      <w:r w:rsidR="00EE05DC">
        <w:t>-</w:t>
      </w:r>
      <w:r w:rsidRPr="003C4D18">
        <w:t>505pp., ISBN 90</w:t>
      </w:r>
      <w:r w:rsidR="00EE05DC">
        <w:t>-</w:t>
      </w:r>
      <w:r w:rsidRPr="003C4D18">
        <w:t>04</w:t>
      </w:r>
      <w:r w:rsidR="00EE05DC">
        <w:t>-</w:t>
      </w:r>
      <w:r w:rsidRPr="003C4D18">
        <w:t>10933</w:t>
      </w:r>
      <w:r w:rsidR="00EE05DC">
        <w:t>-</w:t>
      </w:r>
      <w:r w:rsidRPr="003C4D18">
        <w:t>1.</w:t>
      </w:r>
    </w:p>
    <w:p w:rsidR="003C4D18" w:rsidRPr="003C4D18" w:rsidRDefault="003C4D18" w:rsidP="00971E65">
      <w:pPr>
        <w:pStyle w:val="libNormal"/>
      </w:pPr>
      <w:r w:rsidRPr="003C4D18">
        <w:t xml:space="preserve">Martini, Cecilia, "La tradizione araba della </w:t>
      </w:r>
      <w:r w:rsidRPr="006A2D60">
        <w:rPr>
          <w:rStyle w:val="libItalicChar"/>
        </w:rPr>
        <w:t>Metafisica</w:t>
      </w:r>
      <w:r w:rsidRPr="00971E65">
        <w:t xml:space="preserve"> di Aristotele. Libri α – A," in </w:t>
      </w:r>
      <w:r w:rsidRPr="006A2D60">
        <w:rPr>
          <w:rStyle w:val="libItalicChar"/>
        </w:rPr>
        <w:t>Aristotele e Alessandro</w:t>
      </w:r>
      <w:r w:rsidRPr="003C4D18">
        <w:t>, pp. 75</w:t>
      </w:r>
      <w:r w:rsidR="00EE05DC">
        <w:t>-</w:t>
      </w:r>
      <w:r w:rsidRPr="003C4D18">
        <w:t>112.</w:t>
      </w:r>
    </w:p>
    <w:p w:rsidR="003C4D18" w:rsidRPr="003C4D18" w:rsidRDefault="00EE05DC" w:rsidP="00971E65">
      <w:pPr>
        <w:pStyle w:val="libNormal"/>
      </w:pPr>
      <w:r>
        <w:t>-----</w:t>
      </w:r>
      <w:r w:rsidR="003C4D18" w:rsidRPr="003C4D18">
        <w:t xml:space="preserve">, "The Arabic Version of the Book Alpha Meizon of Aristotle's Metaphysics and the Testimony of the Ms. Bibl. Apostolica Vaticana, Ott. Lat. 2048," in </w:t>
      </w:r>
      <w:r w:rsidR="003C4D18" w:rsidRPr="006A2D60">
        <w:rPr>
          <w:rStyle w:val="libItalicChar"/>
        </w:rPr>
        <w:t>Les Traducteurs</w:t>
      </w:r>
      <w:r w:rsidR="003C4D18" w:rsidRPr="003C4D18">
        <w:t>, pp. 173</w:t>
      </w:r>
      <w:r>
        <w:t>-</w:t>
      </w:r>
      <w:r w:rsidR="003C4D18" w:rsidRPr="003C4D18">
        <w:t>206.</w:t>
      </w:r>
    </w:p>
    <w:p w:rsidR="003C4D18" w:rsidRPr="003C4D18" w:rsidRDefault="003C4D18" w:rsidP="00971E65">
      <w:pPr>
        <w:pStyle w:val="libNormal"/>
      </w:pPr>
      <w:r w:rsidRPr="003C4D18">
        <w:t xml:space="preserve">Rashed, Marwan, "La classification des lignes simples selon Proclus et sa transmission au monde islamique," in </w:t>
      </w:r>
      <w:r w:rsidRPr="006A2D60">
        <w:rPr>
          <w:rStyle w:val="libItalicChar"/>
        </w:rPr>
        <w:t>Aristotele e Alessandro</w:t>
      </w:r>
      <w:r w:rsidRPr="003C4D18">
        <w:t>, pp. 257</w:t>
      </w:r>
      <w:r w:rsidR="00EE05DC">
        <w:t>-</w:t>
      </w:r>
      <w:r w:rsidRPr="003C4D18">
        <w:t>79.</w:t>
      </w:r>
    </w:p>
    <w:p w:rsidR="003C4D18" w:rsidRPr="003C4D18" w:rsidRDefault="003C4D18" w:rsidP="00971E65">
      <w:pPr>
        <w:pStyle w:val="libNormal"/>
      </w:pPr>
      <w:r w:rsidRPr="003C4D18">
        <w:t>Rashed, Roshdi, "Al</w:t>
      </w:r>
      <w:r w:rsidR="00EE05DC">
        <w:t>-</w:t>
      </w:r>
      <w:r w:rsidRPr="003C4D18">
        <w:t xml:space="preserve">Qûhî </w:t>
      </w:r>
      <w:r w:rsidRPr="006A2D60">
        <w:rPr>
          <w:rStyle w:val="libItalicChar"/>
        </w:rPr>
        <w:t>vs</w:t>
      </w:r>
      <w:r w:rsidRPr="00971E65">
        <w:t xml:space="preserve">. Aristotle: On Motion," </w:t>
      </w:r>
      <w:r w:rsidRPr="006A2D60">
        <w:rPr>
          <w:rStyle w:val="libItalicChar"/>
        </w:rPr>
        <w:t>Arabic Sciences and Philosophy</w:t>
      </w:r>
      <w:r w:rsidRPr="003C4D18">
        <w:t>, 9 (1999): 7</w:t>
      </w:r>
      <w:r w:rsidR="00EE05DC">
        <w:t>-</w:t>
      </w:r>
      <w:r w:rsidRPr="003C4D18">
        <w:t>24.</w:t>
      </w:r>
    </w:p>
    <w:p w:rsidR="003C4D18" w:rsidRPr="003C4D18" w:rsidRDefault="003C4D18" w:rsidP="00971E65">
      <w:pPr>
        <w:pStyle w:val="libNormal"/>
      </w:pPr>
      <w:r w:rsidRPr="003C4D18">
        <w:t xml:space="preserve">Saliba, George, "Competition and the Transmission of the Foreign Sciences: Hunayn at the Abbasid Court," </w:t>
      </w:r>
      <w:r w:rsidRPr="006A2D60">
        <w:rPr>
          <w:rStyle w:val="libItalicChar"/>
        </w:rPr>
        <w:t>Bulletin of the Royal Institute for Inter</w:t>
      </w:r>
      <w:r w:rsidR="00EE05DC">
        <w:rPr>
          <w:rStyle w:val="libItalicChar"/>
        </w:rPr>
        <w:t>-</w:t>
      </w:r>
      <w:r w:rsidRPr="006A2D60">
        <w:rPr>
          <w:rStyle w:val="libItalicChar"/>
        </w:rPr>
        <w:t>Faith Studies</w:t>
      </w:r>
      <w:r w:rsidRPr="003C4D18">
        <w:t>, 2, n. 2 (2000): 85</w:t>
      </w:r>
      <w:r w:rsidR="00EE05DC">
        <w:t>-</w:t>
      </w:r>
      <w:r w:rsidRPr="003C4D18">
        <w:t>101.</w:t>
      </w:r>
    </w:p>
    <w:p w:rsidR="002F501B" w:rsidRDefault="003C4D18" w:rsidP="00971E65">
      <w:pPr>
        <w:pStyle w:val="libNormal"/>
        <w:rPr>
          <w:rStyle w:val="libNormalChar"/>
        </w:rPr>
      </w:pPr>
      <w:r w:rsidRPr="003C4D18">
        <w:t xml:space="preserve">Strohmaier, Gotthard, "Galen of Pergamon in Arabic and the Editorial Program of the Corpus Medicorum Graecorum," in </w:t>
      </w:r>
      <w:r w:rsidRPr="006A2D60">
        <w:rPr>
          <w:rStyle w:val="libItalicChar"/>
        </w:rPr>
        <w:t>Graeco</w:t>
      </w:r>
      <w:r w:rsidR="00EE05DC">
        <w:rPr>
          <w:rStyle w:val="libItalicChar"/>
        </w:rPr>
        <w:t>-</w:t>
      </w:r>
      <w:r w:rsidRPr="006A2D60">
        <w:rPr>
          <w:rStyle w:val="libItalicChar"/>
        </w:rPr>
        <w:t>Arabica: Fourth International Congress on Graeco</w:t>
      </w:r>
      <w:r w:rsidR="00EE05DC">
        <w:rPr>
          <w:rStyle w:val="libItalicChar"/>
        </w:rPr>
        <w:t>-</w:t>
      </w:r>
      <w:r w:rsidRPr="006A2D60">
        <w:rPr>
          <w:rStyle w:val="libItalicChar"/>
        </w:rPr>
        <w:t>Oriental and Graeco</w:t>
      </w:r>
      <w:r w:rsidR="00EE05DC">
        <w:rPr>
          <w:rStyle w:val="libItalicChar"/>
        </w:rPr>
        <w:t>-</w:t>
      </w:r>
      <w:r w:rsidRPr="006A2D60">
        <w:rPr>
          <w:rStyle w:val="libItalicChar"/>
        </w:rPr>
        <w:t>African Studies</w:t>
      </w:r>
      <w:r w:rsidRPr="00971E65">
        <w:rPr>
          <w:rStyle w:val="libNormalChar"/>
        </w:rPr>
        <w:t>, vol. V (Athens: 1993): 225</w:t>
      </w:r>
      <w:r w:rsidR="00EE05DC">
        <w:rPr>
          <w:rStyle w:val="libNormalChar"/>
        </w:rPr>
        <w:t>-</w:t>
      </w:r>
      <w:r w:rsidRPr="00971E65">
        <w:rPr>
          <w:rStyle w:val="libNormalChar"/>
        </w:rPr>
        <w:t>31.</w:t>
      </w:r>
    </w:p>
    <w:p w:rsidR="003C4D18" w:rsidRPr="003C4D18" w:rsidRDefault="003C4D18" w:rsidP="00703811">
      <w:pPr>
        <w:pStyle w:val="libNormal"/>
      </w:pPr>
      <w:bookmarkStart w:id="5" w:name="onee"/>
      <w:r w:rsidRPr="003C4D18">
        <w:t>e. Latin and Hebrew Translations and Influences</w:t>
      </w:r>
      <w:bookmarkEnd w:id="5"/>
    </w:p>
    <w:p w:rsidR="003C4D18" w:rsidRPr="003C4D18" w:rsidRDefault="003C4D18" w:rsidP="00971E65">
      <w:pPr>
        <w:pStyle w:val="libNormal"/>
      </w:pPr>
      <w:r w:rsidRPr="003C4D18">
        <w:t xml:space="preserve">Aslanov, Cyril, "L'aristotélisme médiéval au service du commentaire littéral: Le cas de Joseph Caspi," </w:t>
      </w:r>
      <w:r w:rsidRPr="006A2D60">
        <w:rPr>
          <w:rStyle w:val="libItalicChar"/>
        </w:rPr>
        <w:t>Revue des Etudes juives</w:t>
      </w:r>
      <w:r w:rsidRPr="003C4D18">
        <w:t>, 161 (2002): 123</w:t>
      </w:r>
      <w:r w:rsidR="00EE05DC">
        <w:t>-</w:t>
      </w:r>
      <w:r w:rsidRPr="003C4D18">
        <w:t>37.</w:t>
      </w:r>
    </w:p>
    <w:p w:rsidR="003C4D18" w:rsidRPr="003C4D18" w:rsidRDefault="003C4D18" w:rsidP="00971E65">
      <w:pPr>
        <w:pStyle w:val="libNormal"/>
      </w:pPr>
      <w:r w:rsidRPr="003C4D18">
        <w:t xml:space="preserve">Bonin, Thérèse, "The Emanative Psychology of Albertus Magnus," </w:t>
      </w:r>
      <w:r w:rsidRPr="006A2D60">
        <w:rPr>
          <w:rStyle w:val="libItalicChar"/>
        </w:rPr>
        <w:t>Topoi</w:t>
      </w:r>
      <w:r w:rsidRPr="003C4D18">
        <w:t>, 19 (2000): 45</w:t>
      </w:r>
      <w:r w:rsidR="00EE05DC">
        <w:t>-</w:t>
      </w:r>
      <w:r w:rsidRPr="003C4D18">
        <w:t>57.</w:t>
      </w:r>
    </w:p>
    <w:p w:rsidR="003C4D18" w:rsidRPr="003C4D18" w:rsidRDefault="003C4D18" w:rsidP="00971E65">
      <w:pPr>
        <w:pStyle w:val="libNormal"/>
      </w:pPr>
      <w:r w:rsidRPr="003C4D18">
        <w:t>Burnett, Charles, "The Strategy of Revision in the Arabic</w:t>
      </w:r>
      <w:r w:rsidR="00EE05DC">
        <w:t>-</w:t>
      </w:r>
      <w:r w:rsidRPr="003C4D18">
        <w:t xml:space="preserve">Latin Translations from Toledo," in </w:t>
      </w:r>
      <w:r w:rsidRPr="006A2D60">
        <w:rPr>
          <w:rStyle w:val="libItalicChar"/>
        </w:rPr>
        <w:t>Les Traducteurs</w:t>
      </w:r>
      <w:r w:rsidRPr="003C4D18">
        <w:t>, pp. 57</w:t>
      </w:r>
      <w:r w:rsidR="00EE05DC">
        <w:t>-</w:t>
      </w:r>
      <w:r w:rsidRPr="003C4D18">
        <w:t>113.</w:t>
      </w:r>
    </w:p>
    <w:p w:rsidR="003C4D18" w:rsidRPr="003C4D18" w:rsidRDefault="00EE05DC" w:rsidP="00971E65">
      <w:pPr>
        <w:pStyle w:val="libNormal"/>
      </w:pPr>
      <w:r>
        <w:t>-----</w:t>
      </w:r>
      <w:r w:rsidR="003C4D18" w:rsidRPr="003C4D18">
        <w:t xml:space="preserve">, "Translating from Arabic into Latin in the Middle Ages: Theory, Practice, and Criticisn," in </w:t>
      </w:r>
      <w:r w:rsidR="003C4D18" w:rsidRPr="006A2D60">
        <w:rPr>
          <w:rStyle w:val="libItalicChar"/>
        </w:rPr>
        <w:t>Editer, traduire, interpréter; essais de méthodologie philosophique</w:t>
      </w:r>
      <w:r w:rsidR="003C4D18" w:rsidRPr="003C4D18">
        <w:t>, ed. by Steve G. Lofts &amp; Philipp W. Rosemann (Philosophes médiévaux, 36). Louvain</w:t>
      </w:r>
      <w:r>
        <w:t>-</w:t>
      </w:r>
      <w:r w:rsidR="003C4D18" w:rsidRPr="003C4D18">
        <w:t>la</w:t>
      </w:r>
      <w:r>
        <w:t>-</w:t>
      </w:r>
      <w:r w:rsidR="003C4D18" w:rsidRPr="003C4D18">
        <w:t>Neuve: Editions de l'Institut Supérieur de Philosophie &amp; Louvain: Peeters, 1997, pp. 55</w:t>
      </w:r>
      <w:r>
        <w:t>-</w:t>
      </w:r>
      <w:r w:rsidR="003C4D18" w:rsidRPr="003C4D18">
        <w:t>78, ISBN 90</w:t>
      </w:r>
      <w:r>
        <w:t>-</w:t>
      </w:r>
      <w:r w:rsidR="003C4D18" w:rsidRPr="003C4D18">
        <w:t>6831</w:t>
      </w:r>
      <w:r>
        <w:t>-</w:t>
      </w:r>
      <w:r w:rsidR="003C4D18" w:rsidRPr="003C4D18">
        <w:t>354</w:t>
      </w:r>
      <w:r>
        <w:t>-</w:t>
      </w:r>
      <w:r w:rsidR="003C4D18" w:rsidRPr="003C4D18">
        <w:t>X.</w:t>
      </w:r>
    </w:p>
    <w:p w:rsidR="003C4D18" w:rsidRPr="003C4D18" w:rsidRDefault="003C4D18" w:rsidP="00971E65">
      <w:pPr>
        <w:pStyle w:val="libNormal"/>
      </w:pPr>
      <w:r w:rsidRPr="003C4D18">
        <w:t xml:space="preserve">D'Ancona, Cristina, "L'influence du vocabulaire arabe: </w:t>
      </w:r>
      <w:r w:rsidRPr="006A2D60">
        <w:rPr>
          <w:rStyle w:val="libItalicChar"/>
        </w:rPr>
        <w:t>causa prima est esse tantum</w:t>
      </w:r>
      <w:r w:rsidRPr="00971E65">
        <w:t xml:space="preserve">," in </w:t>
      </w:r>
      <w:r w:rsidRPr="006A2D60">
        <w:rPr>
          <w:rStyle w:val="libItalicChar"/>
        </w:rPr>
        <w:t>L'Elaboration</w:t>
      </w:r>
      <w:r w:rsidRPr="003C4D18">
        <w:t>, pp. 51</w:t>
      </w:r>
      <w:r w:rsidR="00EE05DC">
        <w:t>-</w:t>
      </w:r>
      <w:r w:rsidRPr="003C4D18">
        <w:t>97.</w:t>
      </w:r>
    </w:p>
    <w:p w:rsidR="003C4D18" w:rsidRPr="003C4D18" w:rsidRDefault="003C4D18" w:rsidP="00971E65">
      <w:pPr>
        <w:pStyle w:val="libNormal"/>
      </w:pPr>
      <w:r w:rsidRPr="003C4D18">
        <w:lastRenderedPageBreak/>
        <w:t xml:space="preserve">Federici Vecsovini, Graziella, "La versio latina degli </w:t>
      </w:r>
      <w:r w:rsidRPr="006A2D60">
        <w:rPr>
          <w:rStyle w:val="libItalicChar"/>
        </w:rPr>
        <w:t>Excerpta de secretis Albumasar</w:t>
      </w:r>
      <w:r w:rsidRPr="00971E65">
        <w:t xml:space="preserve"> di Sadan. Una edizione," </w:t>
      </w:r>
      <w:r w:rsidRPr="006A2D60">
        <w:rPr>
          <w:rStyle w:val="libItalicChar"/>
        </w:rPr>
        <w:t>Archives d'Histoire doctrinale et littéraire du Moyen Age</w:t>
      </w:r>
      <w:r w:rsidRPr="003C4D18">
        <w:t>, 65 (1998): 273</w:t>
      </w:r>
      <w:r w:rsidR="00EE05DC">
        <w:t>-</w:t>
      </w:r>
      <w:r w:rsidRPr="003C4D18">
        <w:t>330.</w:t>
      </w:r>
    </w:p>
    <w:p w:rsidR="003C4D18" w:rsidRPr="003C4D18" w:rsidRDefault="003C4D18" w:rsidP="00971E65">
      <w:pPr>
        <w:pStyle w:val="libNormal"/>
      </w:pPr>
      <w:r w:rsidRPr="003C4D18">
        <w:t xml:space="preserve">Fontaine, Resianne, "The Study of Medieval Hebrew Philosophical Terminology in the Twentieth Century: Klatzkin's </w:t>
      </w:r>
      <w:r w:rsidRPr="006A2D60">
        <w:rPr>
          <w:rStyle w:val="libItalicChar"/>
        </w:rPr>
        <w:t>Thesaurus</w:t>
      </w:r>
      <w:r w:rsidRPr="00971E65">
        <w:t xml:space="preserve"> and Later Studies," </w:t>
      </w:r>
      <w:r w:rsidRPr="006A2D60">
        <w:rPr>
          <w:rStyle w:val="libItalicChar"/>
        </w:rPr>
        <w:t>Jewish Studies Quarterly</w:t>
      </w:r>
      <w:r w:rsidRPr="003C4D18">
        <w:t>, 7 (2000): 160</w:t>
      </w:r>
      <w:r w:rsidR="00EE05DC">
        <w:t>-</w:t>
      </w:r>
      <w:r w:rsidRPr="003C4D18">
        <w:t>81.</w:t>
      </w:r>
    </w:p>
    <w:p w:rsidR="003C4D18" w:rsidRPr="003C4D18" w:rsidRDefault="003C4D18" w:rsidP="00971E65">
      <w:pPr>
        <w:pStyle w:val="libNormal"/>
      </w:pPr>
      <w:r w:rsidRPr="003C4D18">
        <w:t xml:space="preserve">Harvey, Steven, "On the Nature and Extent of Jewish Averroism: Renan's </w:t>
      </w:r>
      <w:r w:rsidRPr="006A2D60">
        <w:rPr>
          <w:rStyle w:val="libItalicChar"/>
        </w:rPr>
        <w:t>Averroès et l'averroïsme</w:t>
      </w:r>
      <w:r w:rsidRPr="00971E65">
        <w:t xml:space="preserve"> Revisited," </w:t>
      </w:r>
      <w:r w:rsidRPr="006A2D60">
        <w:rPr>
          <w:rStyle w:val="libItalicChar"/>
        </w:rPr>
        <w:t>Jewish Studies Quarterly</w:t>
      </w:r>
      <w:r w:rsidRPr="003C4D18">
        <w:t>, 7 (2000): 99</w:t>
      </w:r>
      <w:r w:rsidR="00EE05DC">
        <w:t>-</w:t>
      </w:r>
      <w:r w:rsidRPr="003C4D18">
        <w:t>119.</w:t>
      </w:r>
    </w:p>
    <w:p w:rsidR="003C4D18" w:rsidRPr="003C4D18" w:rsidRDefault="003C4D18" w:rsidP="00971E65">
      <w:pPr>
        <w:pStyle w:val="libNormal"/>
      </w:pPr>
      <w:r w:rsidRPr="003C4D18">
        <w:t xml:space="preserve">Hissette, Roland, "Des traductions doubles et Guillaume de Luna ou de Lunis," in </w:t>
      </w:r>
      <w:r w:rsidRPr="006A2D60">
        <w:rPr>
          <w:rStyle w:val="libItalicChar"/>
        </w:rPr>
        <w:t>Les Traducteurs</w:t>
      </w:r>
      <w:r w:rsidRPr="003C4D18">
        <w:t>, pp. 257</w:t>
      </w:r>
      <w:r w:rsidR="00EE05DC">
        <w:t>-</w:t>
      </w:r>
      <w:r w:rsidRPr="003C4D18">
        <w:t>73.</w:t>
      </w:r>
    </w:p>
    <w:p w:rsidR="003C4D18" w:rsidRPr="003C4D18" w:rsidRDefault="00EE05DC" w:rsidP="00971E65">
      <w:pPr>
        <w:pStyle w:val="libNormal"/>
      </w:pPr>
      <w:r>
        <w:t>-----</w:t>
      </w:r>
      <w:r w:rsidR="003C4D18" w:rsidRPr="003C4D18">
        <w:t>, "Guillaume de Luna a</w:t>
      </w:r>
      <w:r>
        <w:t>-</w:t>
      </w:r>
      <w:r w:rsidR="003C4D18" w:rsidRPr="003C4D18">
        <w:t>t</w:t>
      </w:r>
      <w:r>
        <w:t>-</w:t>
      </w:r>
      <w:r w:rsidR="003C4D18" w:rsidRPr="003C4D18">
        <w:t xml:space="preserve">il traduit Abû Kâmil?," in </w:t>
      </w:r>
      <w:r w:rsidR="003C4D18" w:rsidRPr="006A2D60">
        <w:rPr>
          <w:rStyle w:val="libItalicChar"/>
        </w:rPr>
        <w:t>Averroes and the Aristotelian Tradition</w:t>
      </w:r>
      <w:r w:rsidR="003C4D18" w:rsidRPr="003C4D18">
        <w:t>, pp. 300</w:t>
      </w:r>
      <w:r>
        <w:t>-</w:t>
      </w:r>
      <w:r w:rsidR="003C4D18" w:rsidRPr="003C4D18">
        <w:t>15.</w:t>
      </w:r>
    </w:p>
    <w:p w:rsidR="003C4D18" w:rsidRPr="00971E65" w:rsidRDefault="003C4D18" w:rsidP="00971E65">
      <w:pPr>
        <w:pStyle w:val="libNormal"/>
        <w:rPr>
          <w:rStyle w:val="libNormalChar"/>
        </w:rPr>
      </w:pPr>
      <w:r w:rsidRPr="003C4D18">
        <w:t xml:space="preserve">Hünemörder, Christian, "Der Text des Michael Scotus um die Mitte des 13. Jahrhunderts und Thomas Cantimpratensis III," in </w:t>
      </w:r>
      <w:r w:rsidRPr="006A2D60">
        <w:rPr>
          <w:rStyle w:val="libItalicChar"/>
        </w:rPr>
        <w:t>Aristotle's Animals</w:t>
      </w:r>
      <w:r w:rsidRPr="00971E65">
        <w:rPr>
          <w:rStyle w:val="libNormalChar"/>
        </w:rPr>
        <w:t>, pp. 238</w:t>
      </w:r>
      <w:r w:rsidR="00EE05DC">
        <w:rPr>
          <w:rStyle w:val="libNormalChar"/>
        </w:rPr>
        <w:t>-</w:t>
      </w:r>
      <w:r w:rsidRPr="00971E65">
        <w:rPr>
          <w:rStyle w:val="libNormalChar"/>
        </w:rPr>
        <w:t>48.</w:t>
      </w:r>
    </w:p>
    <w:p w:rsidR="003C4D18" w:rsidRPr="003C4D18" w:rsidRDefault="003C4D18" w:rsidP="00F265B2">
      <w:pPr>
        <w:pStyle w:val="libNormal"/>
      </w:pPr>
      <w:r w:rsidRPr="003C4D18">
        <w:t>Ivry, Alfred L., "Salomon Munk and the Mélanges de Philosophie juive et arabe," Jewish Studies Quarterly, 7 (2000): 120</w:t>
      </w:r>
      <w:r w:rsidR="00EE05DC">
        <w:t>-</w:t>
      </w:r>
      <w:r w:rsidRPr="003C4D18">
        <w:t>26.</w:t>
      </w:r>
    </w:p>
    <w:p w:rsidR="003C4D18" w:rsidRPr="003C4D18" w:rsidRDefault="003C4D18" w:rsidP="00971E65">
      <w:pPr>
        <w:pStyle w:val="libNormal"/>
      </w:pPr>
      <w:r w:rsidRPr="00971E65">
        <w:t xml:space="preserve">Jacquart, Danielle, "Les manuscrits des traductions de Gérard de Crémone: quelques caractéristiques formelles," in </w:t>
      </w:r>
      <w:r w:rsidRPr="006A2D60">
        <w:rPr>
          <w:rStyle w:val="libItalicChar"/>
        </w:rPr>
        <w:t>Les Traducteurs</w:t>
      </w:r>
      <w:r w:rsidRPr="003C4D18">
        <w:t>, pp. 207</w:t>
      </w:r>
      <w:r w:rsidR="00EE05DC">
        <w:t>-</w:t>
      </w:r>
      <w:r w:rsidRPr="003C4D18">
        <w:t>20.</w:t>
      </w:r>
    </w:p>
    <w:p w:rsidR="003C4D18" w:rsidRPr="003C4D18" w:rsidRDefault="003C4D18" w:rsidP="00971E65">
      <w:pPr>
        <w:pStyle w:val="libNormal"/>
      </w:pPr>
      <w:r w:rsidRPr="003C4D18">
        <w:t xml:space="preserve">Jolivet, Jean, </w:t>
      </w:r>
      <w:r w:rsidRPr="006A2D60">
        <w:rPr>
          <w:rStyle w:val="libItalicChar"/>
        </w:rPr>
        <w:t>La Théologie et les arabes</w:t>
      </w:r>
      <w:r w:rsidRPr="003C4D18">
        <w:t xml:space="preserve"> (Initiations au Moyen Age). Paris: Cerf, 2002, 121pp. ISBN 2</w:t>
      </w:r>
      <w:r w:rsidR="00EE05DC">
        <w:t>-</w:t>
      </w:r>
      <w:r w:rsidRPr="003C4D18">
        <w:t>204</w:t>
      </w:r>
      <w:r w:rsidR="00EE05DC">
        <w:t>-</w:t>
      </w:r>
      <w:r w:rsidRPr="003C4D18">
        <w:t>06906</w:t>
      </w:r>
      <w:r w:rsidR="00EE05DC">
        <w:t>-</w:t>
      </w:r>
      <w:r w:rsidRPr="003C4D18">
        <w:t>X [influence of Arabic Metaphysics on Western Christian Theologians].</w:t>
      </w:r>
    </w:p>
    <w:p w:rsidR="003C4D18" w:rsidRPr="003C4D18" w:rsidRDefault="003C4D18" w:rsidP="00971E65">
      <w:pPr>
        <w:pStyle w:val="libNormal"/>
      </w:pPr>
      <w:r w:rsidRPr="003C4D18">
        <w:t xml:space="preserve">Köhler, Theodor Wolfram, "Die wissenschaftstheoretische und inhaltliche Bedeutung der Rezeption von </w:t>
      </w:r>
      <w:r w:rsidRPr="006A2D60">
        <w:rPr>
          <w:rStyle w:val="libItalicChar"/>
        </w:rPr>
        <w:t>De animalibus</w:t>
      </w:r>
      <w:r w:rsidRPr="00971E65">
        <w:t xml:space="preserve"> für den philosophisch</w:t>
      </w:r>
      <w:r w:rsidR="00EE05DC">
        <w:t>-</w:t>
      </w:r>
      <w:r w:rsidRPr="00971E65">
        <w:t xml:space="preserve">anthropologischen Diskurs im 13. Jahrhundert," in </w:t>
      </w:r>
      <w:r w:rsidRPr="006A2D60">
        <w:rPr>
          <w:rStyle w:val="libItalicChar"/>
        </w:rPr>
        <w:t>Aristotle's Animals</w:t>
      </w:r>
      <w:r w:rsidRPr="003C4D18">
        <w:t>, pp. 249</w:t>
      </w:r>
      <w:r w:rsidR="00EE05DC">
        <w:t>-</w:t>
      </w:r>
      <w:r w:rsidRPr="003C4D18">
        <w:t>74.</w:t>
      </w:r>
    </w:p>
    <w:p w:rsidR="003C4D18" w:rsidRPr="003C4D18" w:rsidRDefault="003C4D18" w:rsidP="00971E65">
      <w:pPr>
        <w:pStyle w:val="libNormal"/>
      </w:pPr>
      <w:r w:rsidRPr="003C4D18">
        <w:t xml:space="preserve">Langermann, Y. Tzvi, "A New Hebrew Passage from the </w:t>
      </w:r>
      <w:r w:rsidRPr="006A2D60">
        <w:rPr>
          <w:rStyle w:val="libItalicChar"/>
        </w:rPr>
        <w:t>Theology of Aristotle</w:t>
      </w:r>
      <w:r w:rsidRPr="00971E65">
        <w:t xml:space="preserve"> and its Significance," </w:t>
      </w:r>
      <w:r w:rsidRPr="006A2D60">
        <w:rPr>
          <w:rStyle w:val="libItalicChar"/>
        </w:rPr>
        <w:t>Arabic Sciences and Philosophy</w:t>
      </w:r>
      <w:r w:rsidRPr="003C4D18">
        <w:t>, 9 (1999): 247</w:t>
      </w:r>
      <w:r w:rsidR="00EE05DC">
        <w:t>-</w:t>
      </w:r>
      <w:r w:rsidRPr="003C4D18">
        <w:t>59 [includes hebrew edition].</w:t>
      </w:r>
    </w:p>
    <w:p w:rsidR="003C4D18" w:rsidRPr="003C4D18" w:rsidRDefault="003C4D18" w:rsidP="00971E65">
      <w:pPr>
        <w:pStyle w:val="libNormal"/>
      </w:pPr>
      <w:r w:rsidRPr="003C4D18">
        <w:t xml:space="preserve">Lohr, Charles, "The Arabic Background to Ramon Lull's </w:t>
      </w:r>
      <w:r w:rsidRPr="006A2D60">
        <w:rPr>
          <w:rStyle w:val="libItalicChar"/>
        </w:rPr>
        <w:t>Liber chaos</w:t>
      </w:r>
      <w:r w:rsidRPr="00971E65">
        <w:t xml:space="preserve"> 9ca. 1285)," </w:t>
      </w:r>
      <w:r w:rsidRPr="006A2D60">
        <w:rPr>
          <w:rStyle w:val="libItalicChar"/>
        </w:rPr>
        <w:t>Traditio</w:t>
      </w:r>
      <w:r w:rsidRPr="003C4D18">
        <w:t>, 55 (2000): 159</w:t>
      </w:r>
      <w:r w:rsidR="00EE05DC">
        <w:t>-</w:t>
      </w:r>
      <w:r w:rsidRPr="003C4D18">
        <w:t>70.</w:t>
      </w:r>
    </w:p>
    <w:p w:rsidR="003C4D18" w:rsidRPr="003C4D18" w:rsidRDefault="003C4D18" w:rsidP="00971E65">
      <w:pPr>
        <w:pStyle w:val="libNormal"/>
      </w:pPr>
      <w:r w:rsidRPr="003C4D18">
        <w:t xml:space="preserve">Manekin, Charles H., "Steinschneider's </w:t>
      </w:r>
      <w:r w:rsidRPr="006A2D60">
        <w:rPr>
          <w:rStyle w:val="libItalicChar"/>
        </w:rPr>
        <w:t>Die hebraeischen Übersetzungen des Mittelalters</w:t>
      </w:r>
      <w:r w:rsidRPr="00971E65">
        <w:t xml:space="preserve">. From Reference Work to Digitalized Database," </w:t>
      </w:r>
      <w:r w:rsidRPr="006A2D60">
        <w:rPr>
          <w:rStyle w:val="libItalicChar"/>
        </w:rPr>
        <w:t>Jewish Studies Quarterly</w:t>
      </w:r>
      <w:r w:rsidRPr="003C4D18">
        <w:t>, 7 (2000): 141</w:t>
      </w:r>
      <w:r w:rsidR="00EE05DC">
        <w:t>-</w:t>
      </w:r>
      <w:r w:rsidRPr="003C4D18">
        <w:t>59.</w:t>
      </w:r>
    </w:p>
    <w:p w:rsidR="003C4D18" w:rsidRPr="003C4D18" w:rsidRDefault="003C4D18" w:rsidP="00971E65">
      <w:pPr>
        <w:pStyle w:val="libNormal"/>
      </w:pPr>
      <w:r w:rsidRPr="003C4D18">
        <w:t xml:space="preserve">Martínez Gázquez, José, "Observaciones a la traduccíon latina del Corán (Qur'an) de Robert de Ketene," in </w:t>
      </w:r>
      <w:r w:rsidRPr="006A2D60">
        <w:rPr>
          <w:rStyle w:val="libItalicChar"/>
        </w:rPr>
        <w:t>Les Traducteurs</w:t>
      </w:r>
      <w:r w:rsidRPr="003C4D18">
        <w:t>, pp. 115</w:t>
      </w:r>
      <w:r w:rsidR="00EE05DC">
        <w:t>-</w:t>
      </w:r>
      <w:r w:rsidRPr="003C4D18">
        <w:t>27.</w:t>
      </w:r>
    </w:p>
    <w:p w:rsidR="003C4D18" w:rsidRPr="003C4D18" w:rsidRDefault="003C4D18" w:rsidP="00971E65">
      <w:pPr>
        <w:pStyle w:val="libNormal"/>
      </w:pPr>
      <w:r w:rsidRPr="003C4D18">
        <w:t xml:space="preserve">Pick, Lucy K., "Michael Scotin Toledo: </w:t>
      </w:r>
      <w:r w:rsidRPr="006A2D60">
        <w:rPr>
          <w:rStyle w:val="libItalicChar"/>
        </w:rPr>
        <w:t>Natura naturans</w:t>
      </w:r>
      <w:r w:rsidRPr="00971E65">
        <w:t xml:space="preserve"> and the Hierarchy of Being," </w:t>
      </w:r>
      <w:r w:rsidRPr="006A2D60">
        <w:rPr>
          <w:rStyle w:val="libItalicChar"/>
        </w:rPr>
        <w:t>Traditio</w:t>
      </w:r>
      <w:r w:rsidRPr="003C4D18">
        <w:t>, 53 (1998), 93</w:t>
      </w:r>
      <w:r w:rsidR="00EE05DC">
        <w:t>-</w:t>
      </w:r>
      <w:r w:rsidRPr="003C4D18">
        <w:t>116.</w:t>
      </w:r>
    </w:p>
    <w:p w:rsidR="003C4D18" w:rsidRPr="003C4D18" w:rsidRDefault="003C4D18" w:rsidP="00971E65">
      <w:pPr>
        <w:pStyle w:val="libNormal"/>
      </w:pPr>
      <w:r w:rsidRPr="003C4D18">
        <w:t xml:space="preserve">Rucquoi, Adeline, "Gundisalvus ou Dominicus Gundisalvi," </w:t>
      </w:r>
      <w:r w:rsidRPr="006A2D60">
        <w:rPr>
          <w:rStyle w:val="libItalicChar"/>
        </w:rPr>
        <w:t>Bulletin de Philosophie médiévale</w:t>
      </w:r>
      <w:r w:rsidRPr="003C4D18">
        <w:t>, 41 (1999): 85</w:t>
      </w:r>
      <w:r w:rsidR="00EE05DC">
        <w:t>-</w:t>
      </w:r>
      <w:r w:rsidRPr="003C4D18">
        <w:t>106.</w:t>
      </w:r>
    </w:p>
    <w:p w:rsidR="003C4D18" w:rsidRPr="003C4D18" w:rsidRDefault="003C4D18" w:rsidP="00971E65">
      <w:pPr>
        <w:pStyle w:val="libNormal"/>
      </w:pPr>
      <w:r w:rsidRPr="003C4D18">
        <w:t xml:space="preserve">Sarnowsky, Jürgen, "Place and Space in Albert of Saxony's Commentaries on the </w:t>
      </w:r>
      <w:r w:rsidRPr="006A2D60">
        <w:rPr>
          <w:rStyle w:val="libItalicChar"/>
        </w:rPr>
        <w:t>Physics</w:t>
      </w:r>
      <w:r w:rsidRPr="00971E65">
        <w:t xml:space="preserve">," </w:t>
      </w:r>
      <w:r w:rsidRPr="006A2D60">
        <w:rPr>
          <w:rStyle w:val="libItalicChar"/>
        </w:rPr>
        <w:t>Arabic Sciences and Philosophy</w:t>
      </w:r>
      <w:r w:rsidRPr="003C4D18">
        <w:t>, 9 (1999): 25</w:t>
      </w:r>
      <w:r w:rsidR="00EE05DC">
        <w:t>-</w:t>
      </w:r>
      <w:r w:rsidRPr="003C4D18">
        <w:t>45.</w:t>
      </w:r>
    </w:p>
    <w:p w:rsidR="003C4D18" w:rsidRPr="003C4D18" w:rsidRDefault="003C4D18" w:rsidP="00971E65">
      <w:pPr>
        <w:pStyle w:val="libNormal"/>
      </w:pPr>
      <w:r w:rsidRPr="003C4D18">
        <w:t xml:space="preserve">Serra, Giuseppe, "Note in Margine a M. Zonta, Le traduzioni di Zerahya Gracian e la versione ebraica del </w:t>
      </w:r>
      <w:r w:rsidRPr="006A2D60">
        <w:rPr>
          <w:rStyle w:val="libItalicChar"/>
        </w:rPr>
        <w:t>De Generatione et corruptione</w:t>
      </w:r>
      <w:r w:rsidRPr="00971E65">
        <w:t xml:space="preserve">," in </w:t>
      </w:r>
      <w:r w:rsidRPr="006A2D60">
        <w:rPr>
          <w:rStyle w:val="libItalicChar"/>
        </w:rPr>
        <w:t>Aristotele e Alessandro</w:t>
      </w:r>
      <w:r w:rsidRPr="003C4D18">
        <w:t>, pp. 319</w:t>
      </w:r>
      <w:r w:rsidR="00EE05DC">
        <w:t>-</w:t>
      </w:r>
      <w:r w:rsidRPr="003C4D18">
        <w:t>23.</w:t>
      </w:r>
    </w:p>
    <w:p w:rsidR="003C4D18" w:rsidRPr="003C4D18" w:rsidRDefault="00EE05DC" w:rsidP="00971E65">
      <w:pPr>
        <w:pStyle w:val="libNormal"/>
      </w:pPr>
      <w:r>
        <w:lastRenderedPageBreak/>
        <w:t>-----</w:t>
      </w:r>
      <w:r w:rsidR="003C4D18" w:rsidRPr="003C4D18">
        <w:t>, "Da commedia e tragedia a punti e inchiostro. Ar., Gen. Corr., 315b 14</w:t>
      </w:r>
      <w:r>
        <w:t>-</w:t>
      </w:r>
      <w:r w:rsidR="003C4D18" w:rsidRPr="003C4D18">
        <w:t xml:space="preserve">15, tradotto dell'arabo in latino e in ebraico," in </w:t>
      </w:r>
      <w:r w:rsidR="003C4D18" w:rsidRPr="006A2D60">
        <w:rPr>
          <w:rStyle w:val="libItalicChar"/>
        </w:rPr>
        <w:t>Les Traducteurs</w:t>
      </w:r>
      <w:r w:rsidR="003C4D18" w:rsidRPr="003C4D18">
        <w:t>, pp. 221</w:t>
      </w:r>
      <w:r>
        <w:t>-</w:t>
      </w:r>
      <w:r w:rsidR="003C4D18" w:rsidRPr="003C4D18">
        <w:t>29.</w:t>
      </w:r>
    </w:p>
    <w:p w:rsidR="003C4D18" w:rsidRPr="003C4D18" w:rsidRDefault="003C4D18" w:rsidP="00971E65">
      <w:pPr>
        <w:pStyle w:val="libNormal"/>
      </w:pPr>
      <w:r w:rsidRPr="003C4D18">
        <w:t xml:space="preserve">Simon, Robert, "Remarks on Ramon Lull's Relation to Islam," </w:t>
      </w:r>
      <w:r w:rsidRPr="006A2D60">
        <w:rPr>
          <w:rStyle w:val="libItalicChar"/>
        </w:rPr>
        <w:t>Acta Orientalia</w:t>
      </w:r>
      <w:r w:rsidRPr="003C4D18">
        <w:t>, 51 (1998): 21</w:t>
      </w:r>
      <w:r w:rsidR="00EE05DC">
        <w:t>-</w:t>
      </w:r>
      <w:r w:rsidRPr="003C4D18">
        <w:t>29.</w:t>
      </w:r>
    </w:p>
    <w:p w:rsidR="003C4D18" w:rsidRPr="003C4D18" w:rsidRDefault="003C4D18" w:rsidP="00971E65">
      <w:pPr>
        <w:pStyle w:val="libNormal"/>
      </w:pPr>
      <w:r w:rsidRPr="003C4D18">
        <w:t>Van Oppenraay, Aafke M.I., "Michael Scot's Arabic</w:t>
      </w:r>
      <w:r w:rsidR="00EE05DC">
        <w:t>-</w:t>
      </w:r>
      <w:r w:rsidRPr="003C4D18">
        <w:t xml:space="preserve">Latin Translation of Aristotle's </w:t>
      </w:r>
      <w:r w:rsidRPr="006A2D60">
        <w:rPr>
          <w:rStyle w:val="libItalicChar"/>
        </w:rPr>
        <w:t>Books on Animals</w:t>
      </w:r>
      <w:r w:rsidRPr="00971E65">
        <w:t xml:space="preserve">. Some Remarks Concerning the Relation Between the Translation and Its Arabic and Greek Sources," in </w:t>
      </w:r>
      <w:r w:rsidRPr="006A2D60">
        <w:rPr>
          <w:rStyle w:val="libItalicChar"/>
        </w:rPr>
        <w:t>Aristotle's Animals</w:t>
      </w:r>
      <w:r w:rsidRPr="003C4D18">
        <w:t>, pp. 31</w:t>
      </w:r>
      <w:r w:rsidR="00EE05DC">
        <w:t>-</w:t>
      </w:r>
      <w:r w:rsidRPr="003C4D18">
        <w:t>43.</w:t>
      </w:r>
    </w:p>
    <w:p w:rsidR="003C4D18" w:rsidRPr="003C4D18" w:rsidRDefault="00EE05DC" w:rsidP="00971E65">
      <w:pPr>
        <w:pStyle w:val="libNormal"/>
      </w:pPr>
      <w:r>
        <w:t>-----</w:t>
      </w:r>
      <w:r w:rsidR="003C4D18" w:rsidRPr="003C4D18">
        <w:t xml:space="preserve">, "Michael Scot's Latin Translation of Avicenna's Treatise on Animals. Some Preliminary Remarks on the Future Edition," in </w:t>
      </w:r>
      <w:r w:rsidR="003C4D18" w:rsidRPr="006A2D60">
        <w:rPr>
          <w:rStyle w:val="libItalicChar"/>
        </w:rPr>
        <w:t>Tradition et Traduction</w:t>
      </w:r>
      <w:r w:rsidR="003C4D18" w:rsidRPr="003C4D18">
        <w:t>, pp. 107</w:t>
      </w:r>
      <w:r>
        <w:t>-</w:t>
      </w:r>
      <w:r w:rsidR="003C4D18" w:rsidRPr="003C4D18">
        <w:t>14, see above.</w:t>
      </w:r>
    </w:p>
    <w:p w:rsidR="003C4D18" w:rsidRPr="003C4D18" w:rsidRDefault="003C4D18" w:rsidP="00971E65">
      <w:pPr>
        <w:pStyle w:val="libNormal"/>
      </w:pPr>
      <w:r w:rsidRPr="003C4D18">
        <w:t xml:space="preserve">Wippel, John, "Thomas Aquinas, Siger of Brabant, and Their Use of Avicenna in Clarifying the Subject of Metaphysics," in </w:t>
      </w:r>
      <w:r w:rsidRPr="006A2D60">
        <w:rPr>
          <w:rStyle w:val="libItalicChar"/>
        </w:rPr>
        <w:t>The Proceedings of the Twentieth World Congress of Philosophy, vol. 2: Metaphysics</w:t>
      </w:r>
      <w:r w:rsidRPr="003C4D18">
        <w:t>, ed. by Tom Rockmore (Bowling Green: Philosophy Documentation Center, 1999), pp. 15</w:t>
      </w:r>
      <w:r w:rsidR="00EE05DC">
        <w:t>-</w:t>
      </w:r>
      <w:r w:rsidRPr="003C4D18">
        <w:t>26.</w:t>
      </w:r>
    </w:p>
    <w:p w:rsidR="003C4D18" w:rsidRPr="003C4D18" w:rsidRDefault="003C4D18" w:rsidP="00971E65">
      <w:pPr>
        <w:pStyle w:val="libNormal"/>
      </w:pPr>
      <w:r w:rsidRPr="003C4D18">
        <w:t xml:space="preserve">Zonta, Mauro, "Le traduzioni di Zerahyah Gracian e la versione ebraica del </w:t>
      </w:r>
      <w:r w:rsidRPr="006A2D60">
        <w:rPr>
          <w:rStyle w:val="libItalicChar"/>
        </w:rPr>
        <w:t>De Generatione et corruptione</w:t>
      </w:r>
      <w:r w:rsidRPr="00971E65">
        <w:t xml:space="preserve">," in </w:t>
      </w:r>
      <w:r w:rsidRPr="006A2D60">
        <w:rPr>
          <w:rStyle w:val="libItalicChar"/>
        </w:rPr>
        <w:t>Aristotele e Alessandro</w:t>
      </w:r>
      <w:r w:rsidRPr="003C4D18">
        <w:t>, pp. 299</w:t>
      </w:r>
      <w:r w:rsidR="00EE05DC">
        <w:t>-</w:t>
      </w:r>
      <w:r w:rsidRPr="003C4D18">
        <w:t>318.</w:t>
      </w:r>
    </w:p>
    <w:p w:rsidR="003C4D18" w:rsidRPr="003C4D18" w:rsidRDefault="00EE05DC" w:rsidP="00971E65">
      <w:pPr>
        <w:pStyle w:val="libNormal"/>
      </w:pPr>
      <w:r>
        <w:t>-----</w:t>
      </w:r>
      <w:r w:rsidR="003C4D18" w:rsidRPr="003C4D18">
        <w:t>, "Sulla tradizione ebraica di alcuni commenti arabi alla Metafisica (Abû l</w:t>
      </w:r>
      <w:r>
        <w:t>-</w:t>
      </w:r>
      <w:r w:rsidR="003C4D18" w:rsidRPr="003C4D18">
        <w:t>Fara? Ibn al</w:t>
      </w:r>
      <w:r>
        <w:t>-</w:t>
      </w:r>
      <w:r w:rsidR="003C4D18" w:rsidRPr="003C4D18">
        <w:t xml:space="preserve">?ayyib e Averroè)," </w:t>
      </w:r>
      <w:r w:rsidR="003C4D18" w:rsidRPr="006A2D60">
        <w:rPr>
          <w:rStyle w:val="libItalicChar"/>
        </w:rPr>
        <w:t>Documenti e Studi</w:t>
      </w:r>
      <w:r w:rsidR="003C4D18" w:rsidRPr="003C4D18">
        <w:t>, 12 (2001): 155</w:t>
      </w:r>
      <w:r>
        <w:t>-</w:t>
      </w:r>
      <w:r w:rsidR="003C4D18" w:rsidRPr="003C4D18">
        <w:t>77.</w:t>
      </w:r>
    </w:p>
    <w:p w:rsidR="003C4D18" w:rsidRPr="003C4D18" w:rsidRDefault="00EE05DC" w:rsidP="00971E65">
      <w:pPr>
        <w:pStyle w:val="libNormal"/>
      </w:pPr>
      <w:r>
        <w:t>-----</w:t>
      </w:r>
      <w:r w:rsidR="003C4D18" w:rsidRPr="003C4D18">
        <w:t xml:space="preserve">, "The Relationship of European Jewish Philosophy to Islamic and Christian Philosophies in the Late Middle Ages," </w:t>
      </w:r>
      <w:r w:rsidR="003C4D18" w:rsidRPr="006A2D60">
        <w:rPr>
          <w:rStyle w:val="libItalicChar"/>
        </w:rPr>
        <w:t>Jewish Studies Quarterly</w:t>
      </w:r>
      <w:r w:rsidR="003C4D18" w:rsidRPr="003C4D18">
        <w:t>, 7 (2000): 127</w:t>
      </w:r>
      <w:r>
        <w:t>-</w:t>
      </w:r>
      <w:r w:rsidR="003C4D18" w:rsidRPr="003C4D18">
        <w:t>40.</w:t>
      </w:r>
    </w:p>
    <w:p w:rsidR="003C4D18" w:rsidRPr="003C4D18" w:rsidRDefault="00EE05DC" w:rsidP="00971E65">
      <w:pPr>
        <w:pStyle w:val="libNormal"/>
      </w:pPr>
      <w:r>
        <w:t>-----</w:t>
      </w:r>
      <w:r w:rsidR="003C4D18" w:rsidRPr="003C4D18">
        <w:t xml:space="preserve">, "Medieval Hebrew Translations:ethods and Textual Problems," in </w:t>
      </w:r>
      <w:r w:rsidR="003C4D18" w:rsidRPr="006A2D60">
        <w:rPr>
          <w:rStyle w:val="libItalicChar"/>
        </w:rPr>
        <w:t>Les Traducteurs</w:t>
      </w:r>
      <w:r w:rsidR="003C4D18" w:rsidRPr="003C4D18">
        <w:t>, pp. 129</w:t>
      </w:r>
      <w:r>
        <w:t>-</w:t>
      </w:r>
      <w:r w:rsidR="003C4D18" w:rsidRPr="003C4D18">
        <w:t>42.</w:t>
      </w:r>
    </w:p>
    <w:p w:rsidR="003C4D18" w:rsidRPr="003C4D18" w:rsidRDefault="00EE05DC" w:rsidP="00971E65">
      <w:pPr>
        <w:pStyle w:val="libNormal"/>
      </w:pPr>
      <w:r>
        <w:t>-----</w:t>
      </w:r>
      <w:r w:rsidR="003C4D18" w:rsidRPr="003C4D18">
        <w:t xml:space="preserve">, "The Zoological Writings in the Hebrew Tradition. The Hebrew Approach to Aristotle's Zoological Writings and their Ancient and Medieval Commentators in the Middle Ages," in </w:t>
      </w:r>
      <w:r w:rsidR="003C4D18" w:rsidRPr="006A2D60">
        <w:rPr>
          <w:rStyle w:val="libItalicChar"/>
        </w:rPr>
        <w:t>Aristotle's Animals</w:t>
      </w:r>
      <w:r w:rsidR="003C4D18" w:rsidRPr="003C4D18">
        <w:t>, pp. 44</w:t>
      </w:r>
      <w:r>
        <w:t>-</w:t>
      </w:r>
      <w:r w:rsidR="003C4D18" w:rsidRPr="003C4D18">
        <w:t>68.</w:t>
      </w:r>
    </w:p>
    <w:p w:rsidR="002F501B" w:rsidRDefault="00EE05DC" w:rsidP="00971E65">
      <w:pPr>
        <w:pStyle w:val="libNormal"/>
        <w:rPr>
          <w:rStyle w:val="libNormalChar"/>
        </w:rPr>
      </w:pPr>
      <w:r>
        <w:t>-----</w:t>
      </w:r>
      <w:r w:rsidR="003C4D18" w:rsidRPr="003C4D18">
        <w:t xml:space="preserve">, "Linee del pensiero islamico nella storia della filosofia ebraica medievale (parte prima)," </w:t>
      </w:r>
      <w:r w:rsidR="003C4D18" w:rsidRPr="006A2D60">
        <w:rPr>
          <w:rStyle w:val="libItalicChar"/>
        </w:rPr>
        <w:t>Annali (Istituto Universitario Orientale)</w:t>
      </w:r>
      <w:r w:rsidR="003C4D18" w:rsidRPr="00971E65">
        <w:rPr>
          <w:rStyle w:val="libNormalChar"/>
        </w:rPr>
        <w:t>, 57 (1997): 101</w:t>
      </w:r>
      <w:r>
        <w:rPr>
          <w:rStyle w:val="libNormalChar"/>
        </w:rPr>
        <w:t>-</w:t>
      </w:r>
      <w:r w:rsidR="003C4D18" w:rsidRPr="00971E65">
        <w:rPr>
          <w:rStyle w:val="libNormalChar"/>
        </w:rPr>
        <w:t>44.</w:t>
      </w:r>
    </w:p>
    <w:p w:rsidR="003C4D18" w:rsidRPr="003C4D18" w:rsidRDefault="003C4D18" w:rsidP="00703811">
      <w:pPr>
        <w:pStyle w:val="libNormal"/>
      </w:pPr>
      <w:bookmarkStart w:id="6" w:name="onef"/>
      <w:r w:rsidRPr="003C4D18">
        <w:t>f. General Studies</w:t>
      </w:r>
      <w:bookmarkEnd w:id="6"/>
    </w:p>
    <w:p w:rsidR="003C4D18" w:rsidRPr="003C4D18" w:rsidRDefault="003C4D18" w:rsidP="00971E65">
      <w:pPr>
        <w:pStyle w:val="libNormal"/>
      </w:pPr>
      <w:r w:rsidRPr="003C4D18">
        <w:t>Arkoun, Mohammed, "Peut</w:t>
      </w:r>
      <w:r w:rsidR="00EE05DC">
        <w:t>-</w:t>
      </w:r>
      <w:r w:rsidRPr="003C4D18">
        <w:t xml:space="preserve">on parler de l'humanisme en contexte islamique?," </w:t>
      </w:r>
      <w:r w:rsidRPr="006A2D60">
        <w:rPr>
          <w:rStyle w:val="libItalicChar"/>
        </w:rPr>
        <w:t>Israel Oriental Studies</w:t>
      </w:r>
      <w:r w:rsidRPr="003C4D18">
        <w:t>, XIX (1999): 11</w:t>
      </w:r>
      <w:r w:rsidR="00EE05DC">
        <w:t>-</w:t>
      </w:r>
      <w:r w:rsidRPr="003C4D18">
        <w:t>22.</w:t>
      </w:r>
    </w:p>
    <w:p w:rsidR="003C4D18" w:rsidRPr="003C4D18" w:rsidRDefault="003C4D18" w:rsidP="00971E65">
      <w:pPr>
        <w:pStyle w:val="libNormal"/>
      </w:pPr>
      <w:r w:rsidRPr="003C4D18">
        <w:t xml:space="preserve">Black, Antony, </w:t>
      </w:r>
      <w:r w:rsidRPr="006A2D60">
        <w:rPr>
          <w:rStyle w:val="libItalicChar"/>
        </w:rPr>
        <w:t>The History of Islamic Political Thought From the Prophet to the Present</w:t>
      </w:r>
      <w:r w:rsidRPr="003C4D18">
        <w:t>. New York: Routledge, 2001, xviii</w:t>
      </w:r>
      <w:r w:rsidR="00EE05DC">
        <w:t>-</w:t>
      </w:r>
      <w:r w:rsidRPr="003C4D18">
        <w:t>377 pp., ISBN 0</w:t>
      </w:r>
      <w:r w:rsidR="00EE05DC">
        <w:t>-</w:t>
      </w:r>
      <w:r w:rsidRPr="003C4D18">
        <w:t>415</w:t>
      </w:r>
      <w:r w:rsidR="00EE05DC">
        <w:t>-</w:t>
      </w:r>
      <w:r w:rsidRPr="003C4D18">
        <w:t>93242</w:t>
      </w:r>
      <w:r w:rsidR="00EE05DC">
        <w:t>-</w:t>
      </w:r>
      <w:r w:rsidRPr="003C4D18">
        <w:t>4 (hb) &amp; 0</w:t>
      </w:r>
      <w:r w:rsidR="00EE05DC">
        <w:t>-</w:t>
      </w:r>
      <w:r w:rsidRPr="003C4D18">
        <w:t>415</w:t>
      </w:r>
      <w:r w:rsidR="00EE05DC">
        <w:t>-</w:t>
      </w:r>
      <w:r w:rsidRPr="003C4D18">
        <w:t>93243</w:t>
      </w:r>
      <w:r w:rsidR="00EE05DC">
        <w:t>-</w:t>
      </w:r>
      <w:r w:rsidRPr="003C4D18">
        <w:t>2 (pb).</w:t>
      </w:r>
    </w:p>
    <w:p w:rsidR="003C4D18" w:rsidRPr="003C4D18" w:rsidRDefault="003C4D18" w:rsidP="00971E65">
      <w:pPr>
        <w:pStyle w:val="libNormal"/>
      </w:pPr>
      <w:r w:rsidRPr="003C4D18">
        <w:t xml:space="preserve">Black, Deborah L., "Imagination and Estimation: Arabic Paradigms and Western Transformations," </w:t>
      </w:r>
      <w:r w:rsidRPr="006A2D60">
        <w:rPr>
          <w:rStyle w:val="libItalicChar"/>
        </w:rPr>
        <w:t>Topoi</w:t>
      </w:r>
      <w:r w:rsidRPr="003C4D18">
        <w:t>, 19 (2000): 59</w:t>
      </w:r>
      <w:r w:rsidR="00EE05DC">
        <w:t>-</w:t>
      </w:r>
      <w:r w:rsidRPr="003C4D18">
        <w:t>75.</w:t>
      </w:r>
    </w:p>
    <w:p w:rsidR="003C4D18" w:rsidRPr="003C4D18" w:rsidRDefault="00EE05DC" w:rsidP="00971E65">
      <w:pPr>
        <w:pStyle w:val="libNormal"/>
      </w:pPr>
      <w:r>
        <w:t>-----</w:t>
      </w:r>
      <w:r w:rsidR="003C4D18" w:rsidRPr="003C4D18">
        <w:t xml:space="preserve">, "Aesthetics in Islamic Philosophy," in </w:t>
      </w:r>
      <w:r w:rsidR="003C4D18" w:rsidRPr="006A2D60">
        <w:rPr>
          <w:rStyle w:val="libItalicChar"/>
        </w:rPr>
        <w:t>Routledge Encyclopedia of Philosophy</w:t>
      </w:r>
      <w:r w:rsidR="003C4D18" w:rsidRPr="003C4D18">
        <w:t>, vol. V.1 (London: Routledge, 1998), pp. 75</w:t>
      </w:r>
      <w:r>
        <w:t>-</w:t>
      </w:r>
      <w:r w:rsidR="003C4D18" w:rsidRPr="003C4D18">
        <w:t>79.</w:t>
      </w:r>
    </w:p>
    <w:p w:rsidR="003C4D18" w:rsidRPr="00971E65" w:rsidRDefault="00EE05DC" w:rsidP="00971E65">
      <w:pPr>
        <w:pStyle w:val="libNormal"/>
        <w:rPr>
          <w:rStyle w:val="libNormalChar"/>
        </w:rPr>
      </w:pPr>
      <w:r>
        <w:t>-----</w:t>
      </w:r>
      <w:r w:rsidR="003C4D18" w:rsidRPr="003C4D18">
        <w:t xml:space="preserve">, "Logic in Islamic Philosophy," in </w:t>
      </w:r>
      <w:r w:rsidR="003C4D18" w:rsidRPr="006A2D60">
        <w:rPr>
          <w:rStyle w:val="libItalicChar"/>
        </w:rPr>
        <w:t>Routledge Encyclopedia of Philosophy</w:t>
      </w:r>
      <w:r w:rsidR="003C4D18" w:rsidRPr="00971E65">
        <w:rPr>
          <w:rStyle w:val="libNormalChar"/>
        </w:rPr>
        <w:t>, vol. V.5 (1998): pp. 706</w:t>
      </w:r>
      <w:r>
        <w:rPr>
          <w:rStyle w:val="libNormalChar"/>
        </w:rPr>
        <w:t>-</w:t>
      </w:r>
      <w:r w:rsidR="003C4D18" w:rsidRPr="00971E65">
        <w:rPr>
          <w:rStyle w:val="libNormalChar"/>
        </w:rPr>
        <w:t>13.</w:t>
      </w:r>
    </w:p>
    <w:p w:rsidR="00EE05DC" w:rsidRDefault="00EE05DC" w:rsidP="00F265B2">
      <w:pPr>
        <w:pStyle w:val="libNormal"/>
      </w:pPr>
      <w:r>
        <w:t>-----</w:t>
      </w:r>
      <w:r w:rsidR="003C4D18" w:rsidRPr="003C4D18">
        <w:t>, "Traditions and Transformations in the Medieval Approach to Rhetoric and Related Linguistic Arts," in L'enseignement de la philosophie au XIIIe siècle. Autour du "Guide de l'étudiant" du ms. Ripoll 109. Actes du</w:t>
      </w:r>
    </w:p>
    <w:p w:rsidR="003C4D18" w:rsidRPr="003C4D18" w:rsidRDefault="003C4D18" w:rsidP="00EE05DC">
      <w:pPr>
        <w:pStyle w:val="libNormal0"/>
      </w:pPr>
      <w:r w:rsidRPr="003C4D18">
        <w:lastRenderedPageBreak/>
        <w:t>Colloque International, ed. by Claude Lafleur with Joanne Carrier (Studia Artistarum, 5) (Laval: 1997), pp. 233</w:t>
      </w:r>
      <w:r w:rsidR="00EE05DC">
        <w:t>-</w:t>
      </w:r>
      <w:r w:rsidRPr="003C4D18">
        <w:t>54.</w:t>
      </w:r>
    </w:p>
    <w:p w:rsidR="003C4D18" w:rsidRPr="003C4D18" w:rsidRDefault="003C4D18" w:rsidP="00971E65">
      <w:pPr>
        <w:pStyle w:val="libNormal"/>
      </w:pPr>
      <w:r w:rsidRPr="00971E65">
        <w:t xml:space="preserve">Carter, M.G., "Infinity and Lies in Medieval Islam," in </w:t>
      </w:r>
      <w:r w:rsidRPr="006A2D60">
        <w:rPr>
          <w:rStyle w:val="libItalicChar"/>
        </w:rPr>
        <w:t>Philosophy and the Arts</w:t>
      </w:r>
      <w:r w:rsidRPr="003C4D18">
        <w:t>, pp. 233</w:t>
      </w:r>
      <w:r w:rsidR="00EE05DC">
        <w:t>-</w:t>
      </w:r>
      <w:r w:rsidRPr="003C4D18">
        <w:t>42.</w:t>
      </w:r>
    </w:p>
    <w:p w:rsidR="003C4D18" w:rsidRPr="003C4D18" w:rsidRDefault="003C4D18" w:rsidP="00971E65">
      <w:pPr>
        <w:pStyle w:val="libNormal"/>
      </w:pPr>
      <w:r w:rsidRPr="003C4D18">
        <w:t xml:space="preserve">Deledalle, Gérard, "La philosophie à Carthage de l'Africa Vetus à l'Ifriqiyya: Apulée, Augustin, Ibn Khaldûn," </w:t>
      </w:r>
      <w:r w:rsidRPr="006A2D60">
        <w:rPr>
          <w:rStyle w:val="libItalicChar"/>
        </w:rPr>
        <w:t>Les Cahiers de Tunisie</w:t>
      </w:r>
      <w:r w:rsidRPr="003C4D18">
        <w:t>, 49, n. 179 (1997): 87</w:t>
      </w:r>
      <w:r w:rsidR="00EE05DC">
        <w:t>-</w:t>
      </w:r>
      <w:r w:rsidRPr="003C4D18">
        <w:t>102.</w:t>
      </w:r>
    </w:p>
    <w:p w:rsidR="003C4D18" w:rsidRPr="003C4D18" w:rsidRDefault="003C4D18" w:rsidP="00971E65">
      <w:pPr>
        <w:pStyle w:val="libNormal"/>
      </w:pPr>
      <w:r w:rsidRPr="003C4D18">
        <w:t>Druart, Thérèse</w:t>
      </w:r>
      <w:r w:rsidR="00EE05DC">
        <w:t>-</w:t>
      </w:r>
      <w:r w:rsidRPr="003C4D18">
        <w:t xml:space="preserve">Anne, "Medieval Islamic Thought and the "What is x?" Question," </w:t>
      </w:r>
      <w:r w:rsidRPr="006A2D60">
        <w:rPr>
          <w:rStyle w:val="libItalicChar"/>
        </w:rPr>
        <w:t>American Catholic Philosophical Quarterly</w:t>
      </w:r>
      <w:r w:rsidRPr="003C4D18">
        <w:t>, 73 (Winter 1999): 1</w:t>
      </w:r>
      <w:r w:rsidR="00EE05DC">
        <w:t>-</w:t>
      </w:r>
      <w:r w:rsidRPr="003C4D18">
        <w:t>8.</w:t>
      </w:r>
    </w:p>
    <w:p w:rsidR="003C4D18" w:rsidRPr="003C4D18" w:rsidRDefault="003C4D18" w:rsidP="00971E65">
      <w:pPr>
        <w:pStyle w:val="libNormal"/>
      </w:pPr>
      <w:r w:rsidRPr="003C4D18">
        <w:t>Endress, Gerhard, "Philosophische Ein</w:t>
      </w:r>
      <w:r w:rsidR="00EE05DC">
        <w:t>-</w:t>
      </w:r>
      <w:r w:rsidRPr="003C4D18">
        <w:t>Band</w:t>
      </w:r>
      <w:r w:rsidR="00EE05DC">
        <w:t>-</w:t>
      </w:r>
      <w:r w:rsidRPr="003C4D18">
        <w:t xml:space="preserve">Bibliotheken aus Isfahan," </w:t>
      </w:r>
      <w:r w:rsidRPr="006A2D60">
        <w:rPr>
          <w:rStyle w:val="libItalicChar"/>
        </w:rPr>
        <w:t>Oriens</w:t>
      </w:r>
      <w:r w:rsidRPr="003C4D18">
        <w:t>, 36 (2001): 10</w:t>
      </w:r>
      <w:r w:rsidR="00EE05DC">
        <w:t>-</w:t>
      </w:r>
      <w:r w:rsidRPr="003C4D18">
        <w:t>58.</w:t>
      </w:r>
    </w:p>
    <w:p w:rsidR="003C4D18" w:rsidRPr="00971E65" w:rsidRDefault="003C4D18" w:rsidP="00971E65">
      <w:pPr>
        <w:pStyle w:val="libNormal"/>
        <w:rPr>
          <w:rStyle w:val="libNormalChar"/>
        </w:rPr>
      </w:pPr>
      <w:r w:rsidRPr="003C4D18">
        <w:t xml:space="preserve">Fakhry, Majid, "Rationality in Islamic Philosophy," in </w:t>
      </w:r>
      <w:r w:rsidRPr="006A2D60">
        <w:rPr>
          <w:rStyle w:val="libItalicChar"/>
        </w:rPr>
        <w:t>A Companion to World Philosophies</w:t>
      </w:r>
      <w:r w:rsidRPr="00971E65">
        <w:rPr>
          <w:rStyle w:val="libNormalChar"/>
        </w:rPr>
        <w:t>, pp. 504</w:t>
      </w:r>
      <w:r w:rsidR="00EE05DC">
        <w:rPr>
          <w:rStyle w:val="libNormalChar"/>
        </w:rPr>
        <w:t>-</w:t>
      </w:r>
      <w:r w:rsidRPr="00971E65">
        <w:rPr>
          <w:rStyle w:val="libNormalChar"/>
        </w:rPr>
        <w:t>14.</w:t>
      </w:r>
    </w:p>
    <w:p w:rsidR="003C4D18" w:rsidRPr="003C4D18" w:rsidRDefault="00EE05DC" w:rsidP="00F265B2">
      <w:pPr>
        <w:pStyle w:val="libNormal"/>
      </w:pPr>
      <w:r>
        <w:t>-----</w:t>
      </w:r>
      <w:r w:rsidR="003C4D18" w:rsidRPr="003C4D18">
        <w:t>, A Short Introduction to Islamic Philosophy, Theology and Mysticism. Oxford: Oneworld, 1997, x</w:t>
      </w:r>
      <w:r>
        <w:t>-</w:t>
      </w:r>
      <w:r w:rsidR="003C4D18" w:rsidRPr="003C4D18">
        <w:t>151 pp., ISBN 1</w:t>
      </w:r>
      <w:r>
        <w:t>-</w:t>
      </w:r>
      <w:r w:rsidR="003C4D18" w:rsidRPr="003C4D18">
        <w:t>85168</w:t>
      </w:r>
      <w:r>
        <w:t>-</w:t>
      </w:r>
      <w:r w:rsidR="003C4D18" w:rsidRPr="003C4D18">
        <w:t>134</w:t>
      </w:r>
      <w:r>
        <w:t>-</w:t>
      </w:r>
      <w:r w:rsidR="003C4D18" w:rsidRPr="003C4D18">
        <w:t>5.</w:t>
      </w:r>
    </w:p>
    <w:p w:rsidR="003C4D18" w:rsidRPr="003C4D18" w:rsidRDefault="003C4D18" w:rsidP="00971E65">
      <w:pPr>
        <w:pStyle w:val="libNormal"/>
      </w:pPr>
      <w:r w:rsidRPr="00971E65">
        <w:t xml:space="preserve">Fontaine, Resianne, "Between Scorching Heat and Freezing Cold: Medieval Jewish Authors on the Inhabited and Uninhabited Parts of the Earth," </w:t>
      </w:r>
      <w:r w:rsidRPr="006A2D60">
        <w:rPr>
          <w:rStyle w:val="libItalicChar"/>
        </w:rPr>
        <w:t>Arabic Sciences and Philosophy</w:t>
      </w:r>
      <w:r w:rsidRPr="003C4D18">
        <w:t>, 10 (2000): 101</w:t>
      </w:r>
      <w:r w:rsidR="00EE05DC">
        <w:t>-</w:t>
      </w:r>
      <w:r w:rsidRPr="003C4D18">
        <w:t>37 [independence of Averroes].</w:t>
      </w:r>
    </w:p>
    <w:p w:rsidR="003C4D18" w:rsidRPr="003C4D18" w:rsidRDefault="003C4D18" w:rsidP="00971E65">
      <w:pPr>
        <w:pStyle w:val="libNormal"/>
      </w:pPr>
      <w:r w:rsidRPr="003C4D18">
        <w:t xml:space="preserve">Gocer, Asli, "A Hypothesis Concerning the Character of Islamic Art," </w:t>
      </w:r>
      <w:r w:rsidRPr="006A2D60">
        <w:rPr>
          <w:rStyle w:val="libItalicChar"/>
        </w:rPr>
        <w:t>Journal of the History of Ideas</w:t>
      </w:r>
      <w:r w:rsidRPr="003C4D18">
        <w:t>, 60 (1999): 683</w:t>
      </w:r>
      <w:r w:rsidR="00EE05DC">
        <w:t>-</w:t>
      </w:r>
      <w:r w:rsidRPr="003C4D18">
        <w:t>92.</w:t>
      </w:r>
    </w:p>
    <w:p w:rsidR="003C4D18" w:rsidRPr="00971E65" w:rsidRDefault="003C4D18" w:rsidP="00971E65">
      <w:pPr>
        <w:pStyle w:val="libNormal"/>
        <w:rPr>
          <w:rStyle w:val="libNormalChar"/>
        </w:rPr>
      </w:pPr>
      <w:r w:rsidRPr="003C4D18">
        <w:t xml:space="preserve">Goodman, Lenn E., </w:t>
      </w:r>
      <w:r w:rsidRPr="006A2D60">
        <w:rPr>
          <w:rStyle w:val="libItalicChar"/>
        </w:rPr>
        <w:t>Jewish and Islamic Philosophy: Crosspollination in the Classic Age</w:t>
      </w:r>
      <w:r w:rsidRPr="00971E65">
        <w:rPr>
          <w:rStyle w:val="libNormalChar"/>
        </w:rPr>
        <w:t>. New Brunswick, NJ: Rutgers University Press, 1999, xvi</w:t>
      </w:r>
      <w:r w:rsidR="00EE05DC">
        <w:rPr>
          <w:rStyle w:val="libNormalChar"/>
        </w:rPr>
        <w:t>-</w:t>
      </w:r>
      <w:r w:rsidRPr="00971E65">
        <w:rPr>
          <w:rStyle w:val="libNormalChar"/>
        </w:rPr>
        <w:t>256 pp., ISBN 0</w:t>
      </w:r>
      <w:r w:rsidR="00EE05DC">
        <w:rPr>
          <w:rStyle w:val="libNormalChar"/>
        </w:rPr>
        <w:t>-</w:t>
      </w:r>
      <w:r w:rsidRPr="00971E65">
        <w:rPr>
          <w:rStyle w:val="libNormalChar"/>
        </w:rPr>
        <w:t>8135</w:t>
      </w:r>
      <w:r w:rsidR="00EE05DC">
        <w:rPr>
          <w:rStyle w:val="libNormalChar"/>
        </w:rPr>
        <w:t>-</w:t>
      </w:r>
      <w:r w:rsidRPr="00971E65">
        <w:rPr>
          <w:rStyle w:val="libNormalChar"/>
        </w:rPr>
        <w:t>2760</w:t>
      </w:r>
      <w:r w:rsidR="00EE05DC">
        <w:rPr>
          <w:rStyle w:val="libNormalChar"/>
        </w:rPr>
        <w:t>-</w:t>
      </w:r>
      <w:r w:rsidRPr="00971E65">
        <w:rPr>
          <w:rStyle w:val="libNormalChar"/>
        </w:rPr>
        <w:t>0.</w:t>
      </w:r>
    </w:p>
    <w:p w:rsidR="003C4D18" w:rsidRPr="003C4D18" w:rsidRDefault="003C4D18" w:rsidP="00F265B2">
      <w:pPr>
        <w:pStyle w:val="libNormal"/>
      </w:pPr>
      <w:r w:rsidRPr="003C4D18">
        <w:t>Griffel, Frank, Apostasie und Toleranz im Islam. Die Entwicklung zu al</w:t>
      </w:r>
      <w:r w:rsidR="00EE05DC">
        <w:t>-</w:t>
      </w:r>
      <w:r w:rsidRPr="003C4D18">
        <w:t>?azâlîs Urteil gegen die Philosophie und die Reaktionen der Philosophen (Islamic Philosophy, Theology and Science, 40). Leiden: Brill, 2000, xii</w:t>
      </w:r>
      <w:r w:rsidR="00EE05DC">
        <w:t>-</w:t>
      </w:r>
      <w:r w:rsidRPr="003C4D18">
        <w:t>521 pp., ISBN 90</w:t>
      </w:r>
      <w:r w:rsidR="00EE05DC">
        <w:t>-</w:t>
      </w:r>
      <w:r w:rsidRPr="003C4D18">
        <w:t>04</w:t>
      </w:r>
      <w:r w:rsidR="00EE05DC">
        <w:t>-</w:t>
      </w:r>
      <w:r w:rsidRPr="003C4D18">
        <w:t>11566</w:t>
      </w:r>
      <w:r w:rsidR="00EE05DC">
        <w:t>-</w:t>
      </w:r>
      <w:r w:rsidRPr="003C4D18">
        <w:t>8.</w:t>
      </w:r>
    </w:p>
    <w:p w:rsidR="003C4D18" w:rsidRPr="003C4D18" w:rsidRDefault="003C4D18" w:rsidP="00971E65">
      <w:pPr>
        <w:pStyle w:val="libNormal"/>
      </w:pPr>
      <w:r w:rsidRPr="00971E65">
        <w:t xml:space="preserve">Gutas, Dimitri, "The Study of Arabic Philosophy in the Twentieth Century: An Essay on the Historiography of Arabic Philosophy," </w:t>
      </w:r>
      <w:r w:rsidRPr="006A2D60">
        <w:rPr>
          <w:rStyle w:val="libItalicChar"/>
        </w:rPr>
        <w:t>British Journal of Middle Eastern Studies</w:t>
      </w:r>
      <w:r w:rsidRPr="003C4D18">
        <w:t>, 29 (2002): 5</w:t>
      </w:r>
      <w:r w:rsidR="00EE05DC">
        <w:t>-</w:t>
      </w:r>
      <w:r w:rsidRPr="003C4D18">
        <w:t>25.</w:t>
      </w:r>
    </w:p>
    <w:p w:rsidR="003C4D18" w:rsidRPr="003C4D18" w:rsidRDefault="003C4D18" w:rsidP="00971E65">
      <w:pPr>
        <w:pStyle w:val="libNormal"/>
      </w:pPr>
      <w:r w:rsidRPr="003C4D18">
        <w:t>Hechaïmé, Camille, "Lecture sereine d'une biographie tempêtueuse. 'Abd ar</w:t>
      </w:r>
      <w:r w:rsidR="00EE05DC">
        <w:t>-</w:t>
      </w:r>
      <w:r w:rsidRPr="003C4D18">
        <w:t xml:space="preserve">Rahmân Badawî entre les outrances et les sophismes," </w:t>
      </w:r>
      <w:r w:rsidRPr="006A2D60">
        <w:rPr>
          <w:rStyle w:val="libItalicChar"/>
        </w:rPr>
        <w:t>al</w:t>
      </w:r>
      <w:r w:rsidR="00EE05DC">
        <w:rPr>
          <w:rStyle w:val="libItalicChar"/>
        </w:rPr>
        <w:t>-</w:t>
      </w:r>
      <w:r w:rsidRPr="006A2D60">
        <w:rPr>
          <w:rStyle w:val="libItalicChar"/>
        </w:rPr>
        <w:t>Machriq</w:t>
      </w:r>
      <w:r w:rsidRPr="003C4D18">
        <w:t>, 74 (2000): 397</w:t>
      </w:r>
      <w:r w:rsidR="00EE05DC">
        <w:t>-</w:t>
      </w:r>
      <w:r w:rsidRPr="003C4D18">
        <w:t>415 [in Arabic].</w:t>
      </w:r>
    </w:p>
    <w:p w:rsidR="003C4D18" w:rsidRPr="003C4D18" w:rsidRDefault="003C4D18" w:rsidP="00971E65">
      <w:pPr>
        <w:pStyle w:val="libNormal"/>
      </w:pPr>
      <w:r w:rsidRPr="003C4D18">
        <w:t xml:space="preserve">Hosseini, Hamid, "Seeking the Roots of Adam Smith's Division of Labor in Medieval Persia," </w:t>
      </w:r>
      <w:r w:rsidRPr="006A2D60">
        <w:rPr>
          <w:rStyle w:val="libItalicChar"/>
        </w:rPr>
        <w:t>History of Political Economy</w:t>
      </w:r>
      <w:r w:rsidRPr="003C4D18">
        <w:t>, 30 (1998): 653</w:t>
      </w:r>
      <w:r w:rsidR="00EE05DC">
        <w:t>-</w:t>
      </w:r>
      <w:r w:rsidRPr="003C4D18">
        <w:t>81.</w:t>
      </w:r>
    </w:p>
    <w:p w:rsidR="003C4D18" w:rsidRPr="003C4D18" w:rsidRDefault="003C4D18" w:rsidP="00971E65">
      <w:pPr>
        <w:pStyle w:val="libNormal"/>
      </w:pPr>
      <w:r w:rsidRPr="003C4D18">
        <w:t xml:space="preserve">Ivry, Alfred, "The Utilization of Allegory in Islamic Philosophy," in </w:t>
      </w:r>
      <w:r w:rsidRPr="006A2D60">
        <w:rPr>
          <w:rStyle w:val="libItalicChar"/>
        </w:rPr>
        <w:t>Interpretation and Allegory: Antiquity to the Modern Period</w:t>
      </w:r>
      <w:r w:rsidRPr="003C4D18">
        <w:t>, ed. by Jon Whitman (Brill's Studies in Intellectual History, 101) (Leiden: Brill, 2000), pp. 153</w:t>
      </w:r>
      <w:r w:rsidR="00EE05DC">
        <w:t>-</w:t>
      </w:r>
      <w:r w:rsidRPr="003C4D18">
        <w:t>80.</w:t>
      </w:r>
    </w:p>
    <w:p w:rsidR="003C4D18" w:rsidRPr="003C4D18" w:rsidRDefault="003C4D18" w:rsidP="00971E65">
      <w:pPr>
        <w:pStyle w:val="libNormal"/>
      </w:pPr>
      <w:r w:rsidRPr="003C4D18">
        <w:t xml:space="preserve">Jolivet, Jean, "Le commentaire philosophique arabe," in </w:t>
      </w:r>
      <w:r w:rsidRPr="006A2D60">
        <w:rPr>
          <w:rStyle w:val="libItalicChar"/>
        </w:rPr>
        <w:t>Le Commentaire</w:t>
      </w:r>
      <w:r w:rsidRPr="003C4D18">
        <w:t>, pp. 397</w:t>
      </w:r>
      <w:r w:rsidR="00EE05DC">
        <w:t>-</w:t>
      </w:r>
      <w:r w:rsidRPr="003C4D18">
        <w:t>410.</w:t>
      </w:r>
    </w:p>
    <w:p w:rsidR="003C4D18" w:rsidRPr="003C4D18" w:rsidRDefault="003C4D18" w:rsidP="00971E65">
      <w:pPr>
        <w:pStyle w:val="libNormal"/>
      </w:pPr>
      <w:r w:rsidRPr="003C4D18">
        <w:t xml:space="preserve">Kochin, Michael S., "Weeds: Cultivating the Imagination in Medieval Arabic Political Philosophy," </w:t>
      </w:r>
      <w:r w:rsidRPr="006A2D60">
        <w:rPr>
          <w:rStyle w:val="libItalicChar"/>
        </w:rPr>
        <w:t>Journal of the History of Ideas</w:t>
      </w:r>
      <w:r w:rsidRPr="003C4D18">
        <w:t>, 60 (1999): 399</w:t>
      </w:r>
      <w:r w:rsidR="00EE05DC">
        <w:t>-</w:t>
      </w:r>
      <w:r w:rsidRPr="003C4D18">
        <w:t>416.</w:t>
      </w:r>
    </w:p>
    <w:p w:rsidR="003C4D18" w:rsidRPr="003C4D18" w:rsidRDefault="003C4D18" w:rsidP="00971E65">
      <w:pPr>
        <w:pStyle w:val="libNormal"/>
      </w:pPr>
      <w:r w:rsidRPr="003C4D18">
        <w:lastRenderedPageBreak/>
        <w:t xml:space="preserve">Kukkonen, Taneli, "Plenitude, Possibility, and the Limits of Reason. A Medieval Arabic debate on the Metaphysics of Nature," </w:t>
      </w:r>
      <w:r w:rsidRPr="006A2D60">
        <w:rPr>
          <w:rStyle w:val="libItalicChar"/>
        </w:rPr>
        <w:t>Journal of the History of Ideas</w:t>
      </w:r>
      <w:r w:rsidRPr="003C4D18">
        <w:t>, 61 (2000): 539</w:t>
      </w:r>
      <w:r w:rsidR="00EE05DC">
        <w:t>-</w:t>
      </w:r>
      <w:r w:rsidRPr="003C4D18">
        <w:t>60.</w:t>
      </w:r>
    </w:p>
    <w:p w:rsidR="003C4D18" w:rsidRPr="003C4D18" w:rsidRDefault="003C4D18" w:rsidP="00971E65">
      <w:pPr>
        <w:pStyle w:val="libNormal"/>
      </w:pPr>
      <w:r w:rsidRPr="003C4D18">
        <w:t>Landolt, Hermann, "Henry Corbin, 1903</w:t>
      </w:r>
      <w:r w:rsidR="00EE05DC">
        <w:t>-</w:t>
      </w:r>
      <w:r w:rsidRPr="003C4D18">
        <w:t xml:space="preserve">1978: Between Philosophy and Orientalism," </w:t>
      </w:r>
      <w:r w:rsidRPr="006A2D60">
        <w:rPr>
          <w:rStyle w:val="libItalicChar"/>
        </w:rPr>
        <w:t>Journal of the American Oriental Society</w:t>
      </w:r>
      <w:r w:rsidRPr="003C4D18">
        <w:t>, 119 (1999): 484</w:t>
      </w:r>
      <w:r w:rsidR="00EE05DC">
        <w:t>-</w:t>
      </w:r>
      <w:r w:rsidRPr="003C4D18">
        <w:t>90.</w:t>
      </w:r>
    </w:p>
    <w:p w:rsidR="003C4D18" w:rsidRPr="003C4D18" w:rsidRDefault="003C4D18" w:rsidP="00971E65">
      <w:pPr>
        <w:pStyle w:val="libNormal"/>
      </w:pPr>
      <w:r w:rsidRPr="003C4D18">
        <w:t xml:space="preserve">Leaman, Oliver, </w:t>
      </w:r>
      <w:r w:rsidRPr="006A2D60">
        <w:rPr>
          <w:rStyle w:val="libItalicChar"/>
        </w:rPr>
        <w:t>An Introduction to Classical Islamic Philosophy</w:t>
      </w:r>
      <w:r w:rsidRPr="00971E65">
        <w:t>, 2</w:t>
      </w:r>
      <w:r w:rsidRPr="006A2D60">
        <w:t>nd</w:t>
      </w:r>
      <w:r w:rsidRPr="00971E65">
        <w:t xml:space="preserve"> ed. Cambridge: Cambridge University Press, 2002, xvi</w:t>
      </w:r>
      <w:r w:rsidR="00EE05DC">
        <w:t>-</w:t>
      </w:r>
      <w:r w:rsidRPr="00971E65">
        <w:t>253 pp., ISBN 0</w:t>
      </w:r>
      <w:r w:rsidR="00EE05DC">
        <w:t>-</w:t>
      </w:r>
      <w:r w:rsidRPr="00971E65">
        <w:t>521</w:t>
      </w:r>
      <w:r w:rsidR="00EE05DC">
        <w:t>-</w:t>
      </w:r>
      <w:r w:rsidRPr="00971E65">
        <w:t>79757</w:t>
      </w:r>
      <w:r w:rsidR="00EE05DC">
        <w:t>-</w:t>
      </w:r>
      <w:r w:rsidRPr="00971E65">
        <w:t>8 [1</w:t>
      </w:r>
      <w:r w:rsidRPr="006A2D60">
        <w:t>st</w:t>
      </w:r>
      <w:r w:rsidRPr="003C4D18">
        <w:t xml:space="preserve"> ed. 1985].</w:t>
      </w:r>
    </w:p>
    <w:p w:rsidR="003C4D18" w:rsidRPr="003C4D18" w:rsidRDefault="00EE05DC" w:rsidP="00971E65">
      <w:pPr>
        <w:pStyle w:val="libNormal"/>
      </w:pPr>
      <w:r>
        <w:t>-----</w:t>
      </w:r>
      <w:r w:rsidR="003C4D18" w:rsidRPr="003C4D18">
        <w:t xml:space="preserve">, "Islamic Philosophy and the Attack on Logic," </w:t>
      </w:r>
      <w:r w:rsidR="003C4D18" w:rsidRPr="006A2D60">
        <w:rPr>
          <w:rStyle w:val="libItalicChar"/>
        </w:rPr>
        <w:t>Topoi</w:t>
      </w:r>
      <w:r w:rsidR="003C4D18" w:rsidRPr="003C4D18">
        <w:t>, 19 (2000): 17</w:t>
      </w:r>
      <w:r>
        <w:t>-</w:t>
      </w:r>
      <w:r w:rsidR="003C4D18" w:rsidRPr="003C4D18">
        <w:t>24.</w:t>
      </w:r>
    </w:p>
    <w:p w:rsidR="003C4D18" w:rsidRPr="003C4D18" w:rsidRDefault="00EE05DC" w:rsidP="00971E65">
      <w:pPr>
        <w:pStyle w:val="libNormal"/>
      </w:pPr>
      <w:r>
        <w:t>-----</w:t>
      </w:r>
      <w:r w:rsidR="003C4D18" w:rsidRPr="003C4D18">
        <w:t xml:space="preserve">, </w:t>
      </w:r>
      <w:r w:rsidR="003C4D18" w:rsidRPr="006A2D60">
        <w:rPr>
          <w:rStyle w:val="libItalicChar"/>
        </w:rPr>
        <w:t>A Brief Introduction to Islamic Philosophy</w:t>
      </w:r>
      <w:r w:rsidR="003C4D18" w:rsidRPr="003C4D18">
        <w:t>. Cambridge, UK: Polity Press, 1999, xii</w:t>
      </w:r>
      <w:r>
        <w:t>-</w:t>
      </w:r>
      <w:r w:rsidR="003C4D18" w:rsidRPr="003C4D18">
        <w:t>199 pp., ISBN 0</w:t>
      </w:r>
      <w:r>
        <w:t>-</w:t>
      </w:r>
      <w:r w:rsidR="003C4D18" w:rsidRPr="003C4D18">
        <w:t>7456</w:t>
      </w:r>
      <w:r>
        <w:t>-</w:t>
      </w:r>
      <w:r w:rsidR="003C4D18" w:rsidRPr="003C4D18">
        <w:t>1961</w:t>
      </w:r>
      <w:r>
        <w:t>-</w:t>
      </w:r>
      <w:r w:rsidR="003C4D18" w:rsidRPr="003C4D18">
        <w:t>4.</w:t>
      </w:r>
    </w:p>
    <w:p w:rsidR="003C4D18" w:rsidRPr="003C4D18" w:rsidRDefault="003C4D18" w:rsidP="00971E65">
      <w:pPr>
        <w:pStyle w:val="libNormal"/>
      </w:pPr>
      <w:r w:rsidRPr="003C4D18">
        <w:t xml:space="preserve">Lomba Fuentes, Joaquín, </w:t>
      </w:r>
      <w:r w:rsidRPr="006A2D60">
        <w:rPr>
          <w:rStyle w:val="libItalicChar"/>
        </w:rPr>
        <w:t>La idea de felicidad en el Aragón musulmán</w:t>
      </w:r>
      <w:r w:rsidRPr="003C4D18">
        <w:t xml:space="preserve"> (Lección Inaugural del Curso Académico MMI</w:t>
      </w:r>
      <w:r w:rsidR="00EE05DC">
        <w:t>-</w:t>
      </w:r>
      <w:r w:rsidRPr="003C4D18">
        <w:t>MMII). Saragossa: Universidad de Zaragoza, 2001, 158 pp., no ISBN but D.L.:Z</w:t>
      </w:r>
      <w:r w:rsidR="00EE05DC">
        <w:t>-</w:t>
      </w:r>
      <w:r w:rsidRPr="003C4D18">
        <w:t>2359</w:t>
      </w:r>
      <w:r w:rsidR="00EE05DC">
        <w:t>-</w:t>
      </w:r>
      <w:r w:rsidRPr="003C4D18">
        <w:t>2001. [particularly on Ibn Gabiral, Ibn Paqûda &amp; Avempace].</w:t>
      </w:r>
    </w:p>
    <w:p w:rsidR="003C4D18" w:rsidRPr="003C4D18" w:rsidRDefault="00EE05DC" w:rsidP="00971E65">
      <w:pPr>
        <w:pStyle w:val="libNormal"/>
      </w:pPr>
      <w:r>
        <w:t>-----</w:t>
      </w:r>
      <w:r w:rsidR="003C4D18" w:rsidRPr="003C4D18">
        <w:t xml:space="preserve">, "El </w:t>
      </w:r>
      <w:r w:rsidR="003C4D18" w:rsidRPr="006A2D60">
        <w:rPr>
          <w:rStyle w:val="libItalicChar"/>
        </w:rPr>
        <w:t>Criticón</w:t>
      </w:r>
      <w:r w:rsidR="003C4D18" w:rsidRPr="00971E65">
        <w:t xml:space="preserve"> de Gracián y la tradición hispanomusulmana anterior. Defensa de la unidad cultural," </w:t>
      </w:r>
      <w:r w:rsidR="003C4D18" w:rsidRPr="006A2D60">
        <w:rPr>
          <w:rStyle w:val="libItalicChar"/>
        </w:rPr>
        <w:t>Boletín de la Fundación Federico García Lorca</w:t>
      </w:r>
      <w:r w:rsidR="003C4D18" w:rsidRPr="003C4D18">
        <w:t>, 29</w:t>
      </w:r>
      <w:r>
        <w:t>-</w:t>
      </w:r>
      <w:r w:rsidR="003C4D18" w:rsidRPr="003C4D18">
        <w:t>30 (2001): 193</w:t>
      </w:r>
      <w:r>
        <w:t>-</w:t>
      </w:r>
      <w:r w:rsidR="003C4D18" w:rsidRPr="003C4D18">
        <w:t>206.</w:t>
      </w:r>
    </w:p>
    <w:p w:rsidR="003C4D18" w:rsidRPr="003C4D18" w:rsidRDefault="003C4D18" w:rsidP="00971E65">
      <w:pPr>
        <w:pStyle w:val="libNormal"/>
      </w:pPr>
      <w:r w:rsidRPr="003C4D18">
        <w:t xml:space="preserve">Marcotte, Roxanne, "An Attempt at Deconstruction of Islamic Thought: Ian Netton and His "Semiotic Project"," </w:t>
      </w:r>
      <w:r w:rsidRPr="006A2D60">
        <w:rPr>
          <w:rStyle w:val="libItalicChar"/>
        </w:rPr>
        <w:t>The Islamic Quarterly</w:t>
      </w:r>
      <w:r w:rsidRPr="003C4D18">
        <w:t>, 43, n. 2 (1999):89</w:t>
      </w:r>
      <w:r w:rsidR="00EE05DC">
        <w:t>-</w:t>
      </w:r>
      <w:r w:rsidRPr="003C4D18">
        <w:t>99.</w:t>
      </w:r>
    </w:p>
    <w:p w:rsidR="003C4D18" w:rsidRPr="003C4D18" w:rsidRDefault="003C4D18" w:rsidP="00971E65">
      <w:pPr>
        <w:pStyle w:val="libNormal"/>
      </w:pPr>
      <w:r w:rsidRPr="003C4D18">
        <w:t xml:space="preserve">Nasr, Seyyed Hossein, "Islamic Aesthetics," in </w:t>
      </w:r>
      <w:r w:rsidRPr="006A2D60">
        <w:rPr>
          <w:rStyle w:val="libItalicChar"/>
        </w:rPr>
        <w:t>A Companion to World Philosophie</w:t>
      </w:r>
      <w:r w:rsidRPr="003C4D18">
        <w:t>, pp. 448</w:t>
      </w:r>
      <w:r w:rsidR="00EE05DC">
        <w:t>-</w:t>
      </w:r>
      <w:r w:rsidRPr="003C4D18">
        <w:t>59.</w:t>
      </w:r>
    </w:p>
    <w:p w:rsidR="003C4D18" w:rsidRPr="003C4D18" w:rsidRDefault="003C4D18" w:rsidP="00971E65">
      <w:pPr>
        <w:pStyle w:val="libNormal"/>
      </w:pPr>
      <w:r w:rsidRPr="003C4D18">
        <w:t xml:space="preserve">Netton, Ian, </w:t>
      </w:r>
      <w:r w:rsidRPr="006A2D60">
        <w:rPr>
          <w:rStyle w:val="libItalicChar"/>
        </w:rPr>
        <w:t>Seek Knowledge: Thought and Travel in the Hosue of Islam</w:t>
      </w:r>
      <w:r w:rsidRPr="00971E65">
        <w:t>. Richmond, Surrey: Curzon Press, 1996, 160 pp., ISBN 0</w:t>
      </w:r>
      <w:r w:rsidR="00EE05DC">
        <w:t>-</w:t>
      </w:r>
      <w:r w:rsidRPr="00971E65">
        <w:t>7007</w:t>
      </w:r>
      <w:r w:rsidR="00EE05DC">
        <w:t>-</w:t>
      </w:r>
      <w:r w:rsidRPr="00971E65">
        <w:t>0340</w:t>
      </w:r>
      <w:r w:rsidR="00EE05DC">
        <w:t>-</w:t>
      </w:r>
      <w:r w:rsidRPr="00971E65">
        <w:t xml:space="preserve">3 [includes "Foreign Influences and Recurring Ismâ'îlî Motifs in the </w:t>
      </w:r>
      <w:r w:rsidRPr="006A2D60">
        <w:rPr>
          <w:rStyle w:val="libItalicChar"/>
        </w:rPr>
        <w:t>Rasâ'il</w:t>
      </w:r>
      <w:r w:rsidRPr="00971E65">
        <w:t xml:space="preserve"> of the Brethern of Purity,": 27</w:t>
      </w:r>
      <w:r w:rsidR="00EE05DC">
        <w:t>-</w:t>
      </w:r>
      <w:r w:rsidRPr="00971E65">
        <w:t xml:space="preserve">41; "The Neoplatonic Substrate of Suhrawardî's Philosophy of Illumination: </w:t>
      </w:r>
      <w:r w:rsidRPr="006A2D60">
        <w:rPr>
          <w:rStyle w:val="libItalicChar"/>
        </w:rPr>
        <w:t>Falsafa</w:t>
      </w:r>
      <w:r w:rsidRPr="00971E65">
        <w:t xml:space="preserve"> as </w:t>
      </w:r>
      <w:r w:rsidRPr="006A2D60">
        <w:rPr>
          <w:rStyle w:val="libItalicChar"/>
        </w:rPr>
        <w:t>Tasawwuf</w:t>
      </w:r>
      <w:r w:rsidRPr="00971E65">
        <w:t>,": 43</w:t>
      </w:r>
      <w:r w:rsidR="00EE05DC">
        <w:t>-</w:t>
      </w:r>
      <w:r w:rsidRPr="00971E65">
        <w:t xml:space="preserve">58; "The Breath of Felicity: </w:t>
      </w:r>
      <w:r w:rsidRPr="006A2D60">
        <w:rPr>
          <w:rStyle w:val="libItalicChar"/>
        </w:rPr>
        <w:t>Adab, Ahwâl, Maqâmât</w:t>
      </w:r>
      <w:r w:rsidRPr="003C4D18">
        <w:t xml:space="preserve"> and Abû Najîb al</w:t>
      </w:r>
      <w:r w:rsidR="00EE05DC">
        <w:t>-</w:t>
      </w:r>
      <w:r w:rsidRPr="003C4D18">
        <w:t>Suhrawardî,": 71</w:t>
      </w:r>
      <w:r w:rsidR="00EE05DC">
        <w:t>-</w:t>
      </w:r>
      <w:r w:rsidRPr="003C4D18">
        <w:t>91].</w:t>
      </w:r>
    </w:p>
    <w:p w:rsidR="003C4D18" w:rsidRPr="003C4D18" w:rsidRDefault="003C4D18" w:rsidP="00971E65">
      <w:pPr>
        <w:pStyle w:val="libNormal"/>
      </w:pPr>
      <w:r w:rsidRPr="003C4D18">
        <w:t xml:space="preserve">O'Sulliva, P., "The Comparison and Contrast of the Islamic Philosophy, Ideology and Paradigms of Sayyid Qutb. Mawlana Abul A'la Mawdudi and Fazlur Rahman," </w:t>
      </w:r>
      <w:r w:rsidRPr="006A2D60">
        <w:rPr>
          <w:rStyle w:val="libItalicChar"/>
        </w:rPr>
        <w:t>The Islamic Quarterly</w:t>
      </w:r>
      <w:r w:rsidRPr="003C4D18">
        <w:t>, 42, n. 2 (1998): 99</w:t>
      </w:r>
      <w:r w:rsidR="00EE05DC">
        <w:t>-</w:t>
      </w:r>
      <w:r w:rsidRPr="003C4D18">
        <w:t>124.</w:t>
      </w:r>
    </w:p>
    <w:p w:rsidR="003C4D18" w:rsidRPr="003C4D18" w:rsidRDefault="003C4D18" w:rsidP="00971E65">
      <w:pPr>
        <w:pStyle w:val="libNormal"/>
      </w:pPr>
      <w:r w:rsidRPr="003C4D18">
        <w:t xml:space="preserve">Puig Montada, Josep, "Reality and Divinity in Islamic Philosophy," in </w:t>
      </w:r>
      <w:r w:rsidRPr="006A2D60">
        <w:rPr>
          <w:rStyle w:val="libItalicChar"/>
        </w:rPr>
        <w:t>A Companion to World Philosophies</w:t>
      </w:r>
      <w:r w:rsidRPr="003C4D18">
        <w:t>, pp. 460</w:t>
      </w:r>
      <w:r w:rsidR="00EE05DC">
        <w:t>-</w:t>
      </w:r>
      <w:r w:rsidRPr="003C4D18">
        <w:t>71.</w:t>
      </w:r>
    </w:p>
    <w:p w:rsidR="003C4D18" w:rsidRPr="003C4D18" w:rsidRDefault="003C4D18" w:rsidP="00971E65">
      <w:pPr>
        <w:pStyle w:val="libNormal"/>
      </w:pPr>
      <w:r w:rsidRPr="003C4D18">
        <w:t xml:space="preserve">Rámon Guerrero, Rafael, "La religión por filósofos andalusíes," in </w:t>
      </w:r>
      <w:r w:rsidRPr="006A2D60">
        <w:rPr>
          <w:rStyle w:val="libItalicChar"/>
        </w:rPr>
        <w:t>El saber en al</w:t>
      </w:r>
      <w:r w:rsidR="00EE05DC">
        <w:rPr>
          <w:rStyle w:val="libItalicChar"/>
        </w:rPr>
        <w:t>-</w:t>
      </w:r>
      <w:r w:rsidRPr="006A2D60">
        <w:rPr>
          <w:rStyle w:val="libItalicChar"/>
        </w:rPr>
        <w:t>Andalus: Textos y Estudios, III</w:t>
      </w:r>
      <w:r w:rsidRPr="003C4D18">
        <w:t>, ed. by Fátima Roldán Castro &amp; Isabel Hervás Jávega (Sevilla: Universidad de Sevilla: 2001), pp. 57</w:t>
      </w:r>
      <w:r w:rsidR="00EE05DC">
        <w:t>-</w:t>
      </w:r>
      <w:r w:rsidRPr="003C4D18">
        <w:t>75.</w:t>
      </w:r>
    </w:p>
    <w:p w:rsidR="003C4D18" w:rsidRPr="003C4D18" w:rsidRDefault="00EE05DC" w:rsidP="00971E65">
      <w:pPr>
        <w:pStyle w:val="libNormal"/>
      </w:pPr>
      <w:r>
        <w:t>-----</w:t>
      </w:r>
      <w:r w:rsidR="003C4D18" w:rsidRPr="003C4D18">
        <w:t xml:space="preserve">, "El Lenguaje del ser: de Ibn Sina a Mulla Sadra," </w:t>
      </w:r>
      <w:r w:rsidR="003C4D18" w:rsidRPr="006A2D60">
        <w:rPr>
          <w:rStyle w:val="libItalicChar"/>
        </w:rPr>
        <w:t>Convivium</w:t>
      </w:r>
      <w:r w:rsidR="003C4D18" w:rsidRPr="003C4D18">
        <w:t>, 14 (2001): 113</w:t>
      </w:r>
      <w:r>
        <w:t>-</w:t>
      </w:r>
      <w:r w:rsidR="003C4D18" w:rsidRPr="003C4D18">
        <w:t>27.</w:t>
      </w:r>
    </w:p>
    <w:p w:rsidR="003C4D18" w:rsidRPr="003C4D18" w:rsidRDefault="00EE05DC" w:rsidP="00971E65">
      <w:pPr>
        <w:pStyle w:val="libNormal"/>
      </w:pPr>
      <w:r>
        <w:t>-----</w:t>
      </w:r>
      <w:r w:rsidR="003C4D18" w:rsidRPr="003C4D18">
        <w:t xml:space="preserve">, "Discurso filosófico y discurso místico. Divergencias," </w:t>
      </w:r>
      <w:r w:rsidR="003C4D18" w:rsidRPr="006A2D60">
        <w:rPr>
          <w:rStyle w:val="libItalicChar"/>
        </w:rPr>
        <w:t>Anales del Seminario de Historia de la Filosofía</w:t>
      </w:r>
      <w:r w:rsidR="003C4D18" w:rsidRPr="003C4D18">
        <w:t>, n. 17 (2000): 53</w:t>
      </w:r>
      <w:r>
        <w:t>-</w:t>
      </w:r>
      <w:r w:rsidR="003C4D18" w:rsidRPr="003C4D18">
        <w:t>75.</w:t>
      </w:r>
    </w:p>
    <w:p w:rsidR="003C4D18" w:rsidRPr="003C4D18" w:rsidRDefault="003C4D18" w:rsidP="00971E65">
      <w:pPr>
        <w:pStyle w:val="libNormal"/>
      </w:pPr>
      <w:r w:rsidRPr="003C4D18">
        <w:t xml:space="preserve">Saliba, George, "Artisans and Mathematicians in Medieval Islam," </w:t>
      </w:r>
      <w:r w:rsidRPr="006A2D60">
        <w:rPr>
          <w:rStyle w:val="libItalicChar"/>
        </w:rPr>
        <w:t>Journal of the American Oriental Society</w:t>
      </w:r>
      <w:r w:rsidRPr="003C4D18">
        <w:t>, 119 (1999): 637</w:t>
      </w:r>
      <w:r w:rsidR="00EE05DC">
        <w:t>-</w:t>
      </w:r>
      <w:r w:rsidRPr="003C4D18">
        <w:t>45.</w:t>
      </w:r>
    </w:p>
    <w:p w:rsidR="003C4D18" w:rsidRPr="003C4D18" w:rsidRDefault="003C4D18" w:rsidP="00971E65">
      <w:pPr>
        <w:pStyle w:val="libNormal"/>
      </w:pPr>
      <w:r w:rsidRPr="003C4D18">
        <w:t xml:space="preserve">Schöller, Marco, "Zum Begirff des "islamischen Humanismus"," </w:t>
      </w:r>
      <w:r w:rsidRPr="006A2D60">
        <w:rPr>
          <w:rStyle w:val="libItalicChar"/>
        </w:rPr>
        <w:t>Zeitschrift der Deutschen Morgenländischen Gesellschaft</w:t>
      </w:r>
      <w:r w:rsidRPr="003C4D18">
        <w:t>, 151 (2001): 275</w:t>
      </w:r>
      <w:r w:rsidR="00EE05DC">
        <w:t>-</w:t>
      </w:r>
      <w:r w:rsidRPr="003C4D18">
        <w:t>320.</w:t>
      </w:r>
    </w:p>
    <w:p w:rsidR="003C4D18" w:rsidRPr="003C4D18" w:rsidRDefault="003C4D18" w:rsidP="00971E65">
      <w:pPr>
        <w:pStyle w:val="libNormal"/>
      </w:pPr>
      <w:r w:rsidRPr="003C4D18">
        <w:lastRenderedPageBreak/>
        <w:t xml:space="preserve">Smirnov, Andrey, "Truth and Islamic Thought," in </w:t>
      </w:r>
      <w:r w:rsidRPr="006A2D60">
        <w:rPr>
          <w:rStyle w:val="libItalicChar"/>
        </w:rPr>
        <w:t>A Companion to World Philosophies</w:t>
      </w:r>
      <w:r w:rsidRPr="003C4D18">
        <w:t>, pp. 437</w:t>
      </w:r>
      <w:r w:rsidR="00EE05DC">
        <w:t>-</w:t>
      </w:r>
      <w:r w:rsidRPr="003C4D18">
        <w:t>47.</w:t>
      </w:r>
    </w:p>
    <w:p w:rsidR="003C4D18" w:rsidRPr="003C4D18" w:rsidRDefault="00EE05DC" w:rsidP="00971E65">
      <w:pPr>
        <w:pStyle w:val="libNormal"/>
      </w:pPr>
      <w:r>
        <w:t>-----</w:t>
      </w:r>
      <w:r w:rsidR="003C4D18" w:rsidRPr="003C4D18">
        <w:t xml:space="preserve">, "Causality and Islamic Thought," in </w:t>
      </w:r>
      <w:r w:rsidR="003C4D18" w:rsidRPr="006A2D60">
        <w:rPr>
          <w:rStyle w:val="libItalicChar"/>
        </w:rPr>
        <w:t>A Companion to World Philosophies</w:t>
      </w:r>
      <w:r w:rsidR="003C4D18" w:rsidRPr="003C4D18">
        <w:t>, pp. 493</w:t>
      </w:r>
      <w:r>
        <w:t>-</w:t>
      </w:r>
      <w:r w:rsidR="003C4D18" w:rsidRPr="003C4D18">
        <w:t>503.</w:t>
      </w:r>
    </w:p>
    <w:p w:rsidR="003C4D18" w:rsidRPr="003C4D18" w:rsidRDefault="003C4D18" w:rsidP="00971E65">
      <w:pPr>
        <w:pStyle w:val="libNormal"/>
      </w:pPr>
      <w:r w:rsidRPr="003C4D18">
        <w:t xml:space="preserve">Spinelli, Miguel, "Neoplatonismo e aristotelismo da filosofia árabe medieval," </w:t>
      </w:r>
      <w:r w:rsidRPr="006A2D60">
        <w:rPr>
          <w:rStyle w:val="libItalicChar"/>
        </w:rPr>
        <w:t>Revista Portuguesa de Filosofia</w:t>
      </w:r>
      <w:r w:rsidRPr="003C4D18">
        <w:t>, 55 (1999): 59</w:t>
      </w:r>
      <w:r w:rsidR="00EE05DC">
        <w:t>-</w:t>
      </w:r>
      <w:r w:rsidRPr="003C4D18">
        <w:t>98.</w:t>
      </w:r>
    </w:p>
    <w:p w:rsidR="003C4D18" w:rsidRPr="003C4D18" w:rsidRDefault="003C4D18" w:rsidP="00971E65">
      <w:pPr>
        <w:pStyle w:val="libNormal"/>
      </w:pPr>
      <w:r w:rsidRPr="003C4D18">
        <w:t xml:space="preserve">Street, Tony, "Towards a History of Syllogistic After Avicenna: Notes on Rescher's Studies in Arab Modal Logic," </w:t>
      </w:r>
      <w:r w:rsidRPr="006A2D60">
        <w:rPr>
          <w:rStyle w:val="libItalicChar"/>
        </w:rPr>
        <w:t>Journal of Islamic Studies</w:t>
      </w:r>
      <w:r w:rsidRPr="003C4D18">
        <w:t>, 11 (2000): 209</w:t>
      </w:r>
      <w:r w:rsidR="00EE05DC">
        <w:t>-</w:t>
      </w:r>
      <w:r w:rsidRPr="003C4D18">
        <w:t>28.</w:t>
      </w:r>
    </w:p>
    <w:p w:rsidR="003C4D18" w:rsidRPr="003C4D18" w:rsidRDefault="003C4D18" w:rsidP="00971E65">
      <w:pPr>
        <w:pStyle w:val="libNormal"/>
      </w:pPr>
      <w:r w:rsidRPr="003C4D18">
        <w:t xml:space="preserve">Tamer, Georges, </w:t>
      </w:r>
      <w:r w:rsidRPr="006A2D60">
        <w:rPr>
          <w:rStyle w:val="libItalicChar"/>
        </w:rPr>
        <w:t>Islamische Philosophie und die Krise der Moderne: das Verhältnis von Leo Strauss zu Alfarabi, Avicenna und Averroes</w:t>
      </w:r>
      <w:r w:rsidRPr="003C4D18">
        <w:t xml:space="preserve"> (Islamic Philosophy, Theology and Science, Texts and Studies, 43). Leiden: Brill, 2001, xvii</w:t>
      </w:r>
      <w:r w:rsidR="00EE05DC">
        <w:t>-</w:t>
      </w:r>
      <w:r w:rsidRPr="003C4D18">
        <w:t>345 pp., ISBN 90</w:t>
      </w:r>
      <w:r w:rsidR="00EE05DC">
        <w:t>-</w:t>
      </w:r>
      <w:r w:rsidRPr="003C4D18">
        <w:t>04</w:t>
      </w:r>
      <w:r w:rsidR="00EE05DC">
        <w:t>-</w:t>
      </w:r>
      <w:r w:rsidRPr="003C4D18">
        <w:t>12029</w:t>
      </w:r>
      <w:r w:rsidR="00EE05DC">
        <w:t>-</w:t>
      </w:r>
      <w:r w:rsidRPr="003C4D18">
        <w:t>7.</w:t>
      </w:r>
    </w:p>
    <w:p w:rsidR="003C4D18" w:rsidRPr="003C4D18" w:rsidRDefault="003C4D18" w:rsidP="00971E65">
      <w:pPr>
        <w:pStyle w:val="libNormal"/>
      </w:pPr>
      <w:r w:rsidRPr="003C4D18">
        <w:t>Urvoy, Dominique &amp; Marie</w:t>
      </w:r>
      <w:r w:rsidR="00EE05DC">
        <w:t>-</w:t>
      </w:r>
      <w:r w:rsidRPr="003C4D18">
        <w:t xml:space="preserve">Thérèse, "Un aspect particulier de relation entre </w:t>
      </w:r>
      <w:r w:rsidRPr="006A2D60">
        <w:rPr>
          <w:rStyle w:val="libItalicChar"/>
        </w:rPr>
        <w:t>adab</w:t>
      </w:r>
      <w:r w:rsidRPr="00971E65">
        <w:t xml:space="preserve"> et </w:t>
      </w:r>
      <w:r w:rsidRPr="006A2D60">
        <w:rPr>
          <w:rStyle w:val="libItalicChar"/>
        </w:rPr>
        <w:t>falsafa</w:t>
      </w:r>
      <w:r w:rsidRPr="00971E65">
        <w:t xml:space="preserve">," </w:t>
      </w:r>
      <w:r w:rsidRPr="006A2D60">
        <w:rPr>
          <w:rStyle w:val="libItalicChar"/>
        </w:rPr>
        <w:t>Israel Oriental Studies</w:t>
      </w:r>
      <w:r w:rsidRPr="003C4D18">
        <w:t>, 11 (1999): 207</w:t>
      </w:r>
      <w:r w:rsidR="00EE05DC">
        <w:t>-</w:t>
      </w:r>
      <w:r w:rsidRPr="003C4D18">
        <w:t>20.</w:t>
      </w:r>
    </w:p>
    <w:p w:rsidR="003C4D18" w:rsidRPr="003C4D18" w:rsidRDefault="003C4D18" w:rsidP="00971E65">
      <w:pPr>
        <w:pStyle w:val="libNormal"/>
      </w:pPr>
      <w:r w:rsidRPr="003C4D18">
        <w:t xml:space="preserve">Wahba, Mourad, "The Concept of the Good in Islamic Philosophy," in </w:t>
      </w:r>
      <w:r w:rsidRPr="006A2D60">
        <w:rPr>
          <w:rStyle w:val="libItalicChar"/>
        </w:rPr>
        <w:t>A Companion to World Philosophie</w:t>
      </w:r>
      <w:r w:rsidRPr="00971E65">
        <w:t>s</w:t>
      </w:r>
      <w:r w:rsidRPr="006A2D60">
        <w:rPr>
          <w:rStyle w:val="libItalicChar"/>
        </w:rPr>
        <w:t>s</w:t>
      </w:r>
      <w:r w:rsidRPr="003C4D18">
        <w:t>, pp. 484</w:t>
      </w:r>
      <w:r w:rsidR="00EE05DC">
        <w:t>-</w:t>
      </w:r>
      <w:r w:rsidRPr="003C4D18">
        <w:t>92.</w:t>
      </w:r>
    </w:p>
    <w:p w:rsidR="003C4D18" w:rsidRPr="00971E65" w:rsidRDefault="003C4D18" w:rsidP="00971E65">
      <w:pPr>
        <w:pStyle w:val="libNormal"/>
        <w:rPr>
          <w:rStyle w:val="libNormalChar"/>
        </w:rPr>
      </w:pPr>
      <w:r w:rsidRPr="003C4D18">
        <w:t xml:space="preserve">Walbridge, John, "Selfhood/Personhood in Islamic Philosophy," in </w:t>
      </w:r>
      <w:r w:rsidRPr="006A2D60">
        <w:rPr>
          <w:rStyle w:val="libItalicChar"/>
        </w:rPr>
        <w:t>A Companion to World Philosophies</w:t>
      </w:r>
      <w:r w:rsidRPr="00971E65">
        <w:rPr>
          <w:rStyle w:val="libNormalChar"/>
        </w:rPr>
        <w:t>, pp. 472</w:t>
      </w:r>
      <w:r w:rsidR="00EE05DC">
        <w:rPr>
          <w:rStyle w:val="libNormalChar"/>
        </w:rPr>
        <w:t>-</w:t>
      </w:r>
      <w:r w:rsidRPr="00971E65">
        <w:rPr>
          <w:rStyle w:val="libNormalChar"/>
        </w:rPr>
        <w:t>83.</w:t>
      </w:r>
    </w:p>
    <w:p w:rsidR="003C4D18" w:rsidRPr="003C4D18" w:rsidRDefault="003C4D18" w:rsidP="00703811">
      <w:pPr>
        <w:pStyle w:val="libNormal"/>
      </w:pPr>
      <w:bookmarkStart w:id="7" w:name="averroes"/>
      <w:r w:rsidRPr="003C4D18">
        <w:t>Averroes</w:t>
      </w:r>
      <w:bookmarkEnd w:id="7"/>
    </w:p>
    <w:p w:rsidR="003C4D18" w:rsidRPr="003C4D18" w:rsidRDefault="003C4D18" w:rsidP="00971E65">
      <w:pPr>
        <w:pStyle w:val="libNormal"/>
      </w:pPr>
      <w:r w:rsidRPr="003C4D18">
        <w:t xml:space="preserve">[Averroës] </w:t>
      </w:r>
      <w:r w:rsidRPr="006A2D60">
        <w:rPr>
          <w:rStyle w:val="libItalicChar"/>
        </w:rPr>
        <w:t>The Book of the Decisive TreatiseDetermining the Connection between the Law and Wisdom &amp; Epistle Dedicatory</w:t>
      </w:r>
      <w:r w:rsidRPr="003C4D18">
        <w:t>, transl. with Intro. and Notes by Charles E. Butterworth (Islamic Translation Series). Provo, Utah: Brigham Young University Press, 2001, xlii</w:t>
      </w:r>
      <w:r w:rsidR="00EE05DC">
        <w:t>-</w:t>
      </w:r>
      <w:r w:rsidRPr="003C4D18">
        <w:t>63 + 42 Arabic pp., ISBN 0</w:t>
      </w:r>
      <w:r w:rsidR="00EE05DC">
        <w:t>-</w:t>
      </w:r>
      <w:r w:rsidRPr="003C4D18">
        <w:t>8425</w:t>
      </w:r>
      <w:r w:rsidR="00EE05DC">
        <w:t>-</w:t>
      </w:r>
      <w:r w:rsidRPr="003C4D18">
        <w:t>2479</w:t>
      </w:r>
      <w:r w:rsidR="00EE05DC">
        <w:t>-</w:t>
      </w:r>
      <w:r w:rsidRPr="003C4D18">
        <w:t>7 [with Arabic facing].</w:t>
      </w:r>
    </w:p>
    <w:p w:rsidR="003C4D18" w:rsidRPr="003C4D18" w:rsidRDefault="003C4D18" w:rsidP="00971E65">
      <w:pPr>
        <w:pStyle w:val="libNormal"/>
      </w:pPr>
      <w:r w:rsidRPr="003C4D18">
        <w:t xml:space="preserve">[Averroès] </w:t>
      </w:r>
      <w:r w:rsidRPr="006A2D60">
        <w:rPr>
          <w:rStyle w:val="libItalicChar"/>
        </w:rPr>
        <w:t>La Béatitude de l'âme</w:t>
      </w:r>
      <w:r w:rsidRPr="00971E65">
        <w:t>, Latin ed., annotated transl. by Marc Geoffroy &amp; Carlos Steel (Sic et Non). Paris: Vrin, 2001, 338 pp., ISBN 2</w:t>
      </w:r>
      <w:r w:rsidR="00EE05DC">
        <w:t>-</w:t>
      </w:r>
      <w:r w:rsidRPr="00971E65">
        <w:t>7116</w:t>
      </w:r>
      <w:r w:rsidR="00EE05DC">
        <w:t>-</w:t>
      </w:r>
      <w:r w:rsidRPr="00971E65">
        <w:t>1519</w:t>
      </w:r>
      <w:r w:rsidR="00EE05DC">
        <w:t>-</w:t>
      </w:r>
      <w:r w:rsidRPr="00971E65">
        <w:t xml:space="preserve">7 [ed. of </w:t>
      </w:r>
      <w:r w:rsidRPr="006A2D60">
        <w:rPr>
          <w:rStyle w:val="libItalicChar"/>
        </w:rPr>
        <w:t>Averroys De animae beatitudine</w:t>
      </w:r>
      <w:r w:rsidRPr="00971E65">
        <w:t xml:space="preserve"> &amp; </w:t>
      </w:r>
      <w:r w:rsidRPr="006A2D60">
        <w:rPr>
          <w:rStyle w:val="libItalicChar"/>
        </w:rPr>
        <w:t>Tractatus Averoys De perfectione naturali secundum mentem philosophi</w:t>
      </w:r>
      <w:r w:rsidRPr="003C4D18">
        <w:t>].</w:t>
      </w:r>
    </w:p>
    <w:p w:rsidR="003C4D18" w:rsidRPr="003C4D18" w:rsidRDefault="003C4D18" w:rsidP="00971E65">
      <w:pPr>
        <w:pStyle w:val="libNormal"/>
      </w:pPr>
      <w:r w:rsidRPr="003C4D18">
        <w:t xml:space="preserve">[Averroès] </w:t>
      </w:r>
      <w:r w:rsidRPr="006A2D60">
        <w:rPr>
          <w:rStyle w:val="libItalicChar"/>
        </w:rPr>
        <w:t xml:space="preserve">Commentaire Moyen sur le </w:t>
      </w:r>
      <w:r w:rsidRPr="003C4D18">
        <w:t>De interpretatione, Intro. transl. and notes by Ali Benmakhlouf &amp; Stéphane Diebler (Sic et Non). Paris: Vrin, 2000, 206 pp., ISBN 2</w:t>
      </w:r>
      <w:r w:rsidR="00EE05DC">
        <w:t>-</w:t>
      </w:r>
      <w:r w:rsidRPr="003C4D18">
        <w:t>7116</w:t>
      </w:r>
      <w:r w:rsidR="00EE05DC">
        <w:t>-</w:t>
      </w:r>
      <w:r w:rsidRPr="003C4D18">
        <w:t>1441</w:t>
      </w:r>
      <w:r w:rsidR="00EE05DC">
        <w:t>-</w:t>
      </w:r>
      <w:r w:rsidRPr="003C4D18">
        <w:t>7.</w:t>
      </w:r>
    </w:p>
    <w:p w:rsidR="003C4D18" w:rsidRPr="003C4D18" w:rsidRDefault="003C4D18" w:rsidP="00971E65">
      <w:pPr>
        <w:pStyle w:val="libNormal"/>
      </w:pPr>
      <w:r w:rsidRPr="003C4D18">
        <w:t xml:space="preserve">[Averroès] </w:t>
      </w:r>
      <w:r w:rsidRPr="006A2D60">
        <w:rPr>
          <w:rStyle w:val="libItalicChar"/>
        </w:rPr>
        <w:t>L'Islam et la raison. Anthologie de textes juridiques, théologiques et polémiques</w:t>
      </w:r>
      <w:r w:rsidRPr="00971E65">
        <w:t>, transl. by Marc Geoffroy with a Foreward by Alain de Libera (GF 1132). Paris: Flammarion, 2000, 225 pp., ISBN 2</w:t>
      </w:r>
      <w:r w:rsidR="00EE05DC">
        <w:t>-</w:t>
      </w:r>
      <w:r w:rsidRPr="00971E65">
        <w:t>08</w:t>
      </w:r>
      <w:r w:rsidR="00EE05DC">
        <w:t>-</w:t>
      </w:r>
      <w:r w:rsidRPr="00971E65">
        <w:t>071132</w:t>
      </w:r>
      <w:r w:rsidR="00EE05DC">
        <w:t>-</w:t>
      </w:r>
      <w:r w:rsidRPr="00971E65">
        <w:t>7 [</w:t>
      </w:r>
      <w:r w:rsidRPr="006A2D60">
        <w:rPr>
          <w:rStyle w:val="libItalicChar"/>
        </w:rPr>
        <w:t>Livre du discours décisif, Dévoilement, L'Incohérence</w:t>
      </w:r>
      <w:r w:rsidRPr="003C4D18">
        <w:t>].</w:t>
      </w:r>
    </w:p>
    <w:p w:rsidR="003C4D18" w:rsidRPr="00971E65" w:rsidRDefault="003C4D18" w:rsidP="00971E65">
      <w:pPr>
        <w:pStyle w:val="libNormal"/>
        <w:rPr>
          <w:rStyle w:val="libNormalChar"/>
        </w:rPr>
      </w:pPr>
      <w:r w:rsidRPr="003C4D18">
        <w:t xml:space="preserve">[Averroes] </w:t>
      </w:r>
      <w:r w:rsidRPr="006A2D60">
        <w:rPr>
          <w:rStyle w:val="libItalicChar"/>
        </w:rPr>
        <w:t>Faith and Reason in Islam: Averroes' Exposition of Religious Arguments</w:t>
      </w:r>
      <w:r w:rsidRPr="00971E65">
        <w:rPr>
          <w:rStyle w:val="libNormalChar"/>
        </w:rPr>
        <w:t>, transl. by Ibrahim Y. Najjar (Great Islamic Writings). Oxford: Oneworld, 2001, xiv</w:t>
      </w:r>
      <w:r w:rsidR="00EE05DC">
        <w:rPr>
          <w:rStyle w:val="libNormalChar"/>
        </w:rPr>
        <w:t>-</w:t>
      </w:r>
      <w:r w:rsidRPr="00971E65">
        <w:rPr>
          <w:rStyle w:val="libNormalChar"/>
        </w:rPr>
        <w:t>146 pp., ISBN 1</w:t>
      </w:r>
      <w:r w:rsidR="00EE05DC">
        <w:rPr>
          <w:rStyle w:val="libNormalChar"/>
        </w:rPr>
        <w:t>-</w:t>
      </w:r>
      <w:r w:rsidRPr="00971E65">
        <w:rPr>
          <w:rStyle w:val="libNormalChar"/>
        </w:rPr>
        <w:t>85168</w:t>
      </w:r>
      <w:r w:rsidR="00EE05DC">
        <w:rPr>
          <w:rStyle w:val="libNormalChar"/>
        </w:rPr>
        <w:t>-</w:t>
      </w:r>
      <w:r w:rsidRPr="00971E65">
        <w:rPr>
          <w:rStyle w:val="libNormalChar"/>
        </w:rPr>
        <w:t>263</w:t>
      </w:r>
      <w:r w:rsidR="00EE05DC">
        <w:rPr>
          <w:rStyle w:val="libNormalChar"/>
        </w:rPr>
        <w:t>-</w:t>
      </w:r>
      <w:r w:rsidRPr="00971E65">
        <w:rPr>
          <w:rStyle w:val="libNormalChar"/>
        </w:rPr>
        <w:t xml:space="preserve">5 [transl. of </w:t>
      </w:r>
      <w:r w:rsidRPr="006A2D60">
        <w:rPr>
          <w:rStyle w:val="libItalicChar"/>
        </w:rPr>
        <w:t>al</w:t>
      </w:r>
      <w:r w:rsidR="00EE05DC">
        <w:rPr>
          <w:rStyle w:val="libItalicChar"/>
        </w:rPr>
        <w:t>-</w:t>
      </w:r>
      <w:r w:rsidRPr="006A2D60">
        <w:rPr>
          <w:rStyle w:val="libItalicChar"/>
        </w:rPr>
        <w:t>Kashf</w:t>
      </w:r>
      <w:r w:rsidRPr="00971E65">
        <w:rPr>
          <w:rStyle w:val="libNormalChar"/>
        </w:rPr>
        <w:t>].</w:t>
      </w:r>
    </w:p>
    <w:p w:rsidR="003C4D18" w:rsidRPr="003C4D18" w:rsidRDefault="003C4D18" w:rsidP="00F265B2">
      <w:pPr>
        <w:pStyle w:val="libNormal"/>
      </w:pPr>
      <w:r w:rsidRPr="003C4D18">
        <w:t>Averroes and the Aristotelian Tradition, see above.</w:t>
      </w:r>
    </w:p>
    <w:p w:rsidR="003C4D18" w:rsidRPr="003C4D18" w:rsidRDefault="003C4D18" w:rsidP="00971E65">
      <w:pPr>
        <w:pStyle w:val="libNormal"/>
      </w:pPr>
      <w:r w:rsidRPr="00971E65">
        <w:t xml:space="preserve">Endress, Gerhard, "A Bibliography of Editions and Contributions to the Text," in </w:t>
      </w:r>
      <w:r w:rsidRPr="006A2D60">
        <w:rPr>
          <w:rStyle w:val="libItalicChar"/>
        </w:rPr>
        <w:t>Averroes and the Aristotelian Tradition</w:t>
      </w:r>
      <w:r w:rsidRPr="003C4D18">
        <w:t>, pp. 339</w:t>
      </w:r>
      <w:r w:rsidR="00EE05DC">
        <w:t>-</w:t>
      </w:r>
      <w:r w:rsidRPr="003C4D18">
        <w:t>81.</w:t>
      </w:r>
    </w:p>
    <w:p w:rsidR="003C4D18" w:rsidRDefault="003C4D18" w:rsidP="00971E65">
      <w:pPr>
        <w:pStyle w:val="libNormal"/>
      </w:pPr>
      <w:r w:rsidRPr="003C4D18">
        <w:t xml:space="preserve">Arnaldez, Roger, </w:t>
      </w:r>
      <w:r w:rsidRPr="006A2D60">
        <w:rPr>
          <w:rStyle w:val="libItalicChar"/>
        </w:rPr>
        <w:t>Averroes: A Rationalist in Islam</w:t>
      </w:r>
      <w:r w:rsidRPr="003C4D18">
        <w:t>, transl. by David Streight. Notre Dame, IN: University of Notre Dame Press, 2000, 158 pp., ISBN 0</w:t>
      </w:r>
      <w:r w:rsidR="00EE05DC">
        <w:t>-</w:t>
      </w:r>
      <w:r w:rsidRPr="003C4D18">
        <w:t>268</w:t>
      </w:r>
      <w:r w:rsidR="00EE05DC">
        <w:t>-</w:t>
      </w:r>
      <w:r w:rsidRPr="003C4D18">
        <w:t>02008</w:t>
      </w:r>
      <w:r w:rsidR="00EE05DC">
        <w:t>-</w:t>
      </w:r>
      <w:r w:rsidRPr="003C4D18">
        <w:t>6.</w:t>
      </w:r>
    </w:p>
    <w:p w:rsidR="003C4D18" w:rsidRPr="003C4D18" w:rsidRDefault="003C4D18" w:rsidP="00971E65">
      <w:pPr>
        <w:pStyle w:val="libNormal"/>
      </w:pPr>
      <w:r w:rsidRPr="003C4D18">
        <w:t xml:space="preserve">Aouad, Maroun &amp; Rashed, Marwan, "Commentateurs "satisfaisants" et "non satisfaisants" de la </w:t>
      </w:r>
      <w:r w:rsidRPr="006A2D60">
        <w:rPr>
          <w:rStyle w:val="libItalicChar"/>
        </w:rPr>
        <w:t>Rhétorique</w:t>
      </w:r>
      <w:r w:rsidRPr="00971E65">
        <w:t xml:space="preserve"> selon Averroès," in </w:t>
      </w:r>
      <w:r w:rsidRPr="006A2D60">
        <w:rPr>
          <w:rStyle w:val="libItalicChar"/>
        </w:rPr>
        <w:t>Averroes and the Aristotelian Tradition</w:t>
      </w:r>
      <w:r w:rsidRPr="003C4D18">
        <w:t>, pp. 83</w:t>
      </w:r>
      <w:r w:rsidR="00EE05DC">
        <w:t>-</w:t>
      </w:r>
      <w:r w:rsidRPr="003C4D18">
        <w:t>124.</w:t>
      </w:r>
    </w:p>
    <w:p w:rsidR="003C4D18" w:rsidRPr="003C4D18" w:rsidRDefault="003C4D18" w:rsidP="00971E65">
      <w:pPr>
        <w:pStyle w:val="libNormal"/>
      </w:pPr>
      <w:r w:rsidRPr="003C4D18">
        <w:lastRenderedPageBreak/>
        <w:t xml:space="preserve">Bauloye, Laurence, "Le genre des substances dans la métaphysique d'Averroès," </w:t>
      </w:r>
      <w:r w:rsidRPr="006A2D60">
        <w:rPr>
          <w:rStyle w:val="libItalicChar"/>
        </w:rPr>
        <w:t>Documenti e Studi</w:t>
      </w:r>
      <w:r w:rsidRPr="003C4D18">
        <w:t>, 12 (2001): 143</w:t>
      </w:r>
      <w:r w:rsidR="00EE05DC">
        <w:t>-</w:t>
      </w:r>
      <w:r w:rsidRPr="003C4D18">
        <w:t>53.</w:t>
      </w:r>
    </w:p>
    <w:p w:rsidR="003C4D18" w:rsidRPr="003C4D18" w:rsidRDefault="003C4D18" w:rsidP="00971E65">
      <w:pPr>
        <w:pStyle w:val="libNormal"/>
      </w:pPr>
      <w:r w:rsidRPr="003C4D18">
        <w:t xml:space="preserve">Benmakhlouf, Ali, </w:t>
      </w:r>
      <w:r w:rsidRPr="006A2D60">
        <w:rPr>
          <w:rStyle w:val="libItalicChar"/>
        </w:rPr>
        <w:t>Averroès</w:t>
      </w:r>
      <w:r w:rsidRPr="003C4D18">
        <w:t xml:space="preserve"> (Figures du Savoir, 22). Paris: Les Belles Lettres, 2000, 208 pp. ISBN 2</w:t>
      </w:r>
      <w:r w:rsidR="00EE05DC">
        <w:t>-</w:t>
      </w:r>
      <w:r w:rsidRPr="003C4D18">
        <w:t>251</w:t>
      </w:r>
      <w:r w:rsidR="00EE05DC">
        <w:t>-</w:t>
      </w:r>
      <w:r w:rsidRPr="003C4D18">
        <w:t>76028</w:t>
      </w:r>
      <w:r w:rsidR="00EE05DC">
        <w:t>-</w:t>
      </w:r>
      <w:r w:rsidRPr="003C4D18">
        <w:t>8.</w:t>
      </w:r>
    </w:p>
    <w:p w:rsidR="003C4D18" w:rsidRPr="003C4D18" w:rsidRDefault="00EE05DC" w:rsidP="00971E65">
      <w:pPr>
        <w:pStyle w:val="libNormal"/>
      </w:pPr>
      <w:r>
        <w:t>-----</w:t>
      </w:r>
      <w:r w:rsidR="003C4D18" w:rsidRPr="003C4D18">
        <w:t xml:space="preserve">, "Averroès et les propositions indéfinies," in </w:t>
      </w:r>
      <w:r w:rsidR="003C4D18" w:rsidRPr="006A2D60">
        <w:rPr>
          <w:rStyle w:val="libItalicChar"/>
        </w:rPr>
        <w:t>Théories de la phrase</w:t>
      </w:r>
      <w:r w:rsidR="003C4D18" w:rsidRPr="003C4D18">
        <w:t>, pp. 269</w:t>
      </w:r>
      <w:r>
        <w:t>-</w:t>
      </w:r>
      <w:r w:rsidR="003C4D18" w:rsidRPr="003C4D18">
        <w:t>79.</w:t>
      </w:r>
    </w:p>
    <w:p w:rsidR="003C4D18" w:rsidRPr="003C4D18" w:rsidRDefault="003C4D18" w:rsidP="00971E65">
      <w:pPr>
        <w:pStyle w:val="libNormal"/>
      </w:pPr>
      <w:r w:rsidRPr="003C4D18">
        <w:t xml:space="preserve">Black, Deborah L., "Conjunction and the Identity of Knower and Known in Averroes," </w:t>
      </w:r>
      <w:r w:rsidRPr="006A2D60">
        <w:rPr>
          <w:rStyle w:val="libItalicChar"/>
        </w:rPr>
        <w:t>American Catholic Philosophical Quarterly</w:t>
      </w:r>
      <w:r w:rsidRPr="003C4D18">
        <w:t>, 73 (Winter 1999): 159</w:t>
      </w:r>
      <w:r w:rsidR="00EE05DC">
        <w:t>-</w:t>
      </w:r>
      <w:r w:rsidRPr="003C4D18">
        <w:t>84.</w:t>
      </w:r>
    </w:p>
    <w:p w:rsidR="003C4D18" w:rsidRPr="003C4D18" w:rsidRDefault="003C4D18" w:rsidP="00971E65">
      <w:pPr>
        <w:pStyle w:val="libNormal"/>
      </w:pPr>
      <w:r w:rsidRPr="003C4D18">
        <w:t xml:space="preserve">Burnett, Charles, "The 'Sons of Averroes with the Emperor Frederick' and the Transmission of the Philosophical Works by Ibn Rushd," in </w:t>
      </w:r>
      <w:r w:rsidRPr="006A2D60">
        <w:rPr>
          <w:rStyle w:val="libItalicChar"/>
        </w:rPr>
        <w:t>Averroes and the Aristotelian Tradition</w:t>
      </w:r>
      <w:r w:rsidRPr="003C4D18">
        <w:t>, pp. 259</w:t>
      </w:r>
      <w:r w:rsidR="00EE05DC">
        <w:t>-</w:t>
      </w:r>
      <w:r w:rsidRPr="003C4D18">
        <w:t>99.</w:t>
      </w:r>
    </w:p>
    <w:p w:rsidR="003C4D18" w:rsidRPr="003C4D18" w:rsidRDefault="003C4D18" w:rsidP="00971E65">
      <w:pPr>
        <w:pStyle w:val="libNormal"/>
      </w:pPr>
      <w:r w:rsidRPr="003C4D18">
        <w:t xml:space="preserve">Butterworth, Charles E., "A Propos du traité </w:t>
      </w:r>
      <w:r w:rsidRPr="006A2D60">
        <w:rPr>
          <w:rStyle w:val="libItalicChar"/>
        </w:rPr>
        <w:t>al</w:t>
      </w:r>
      <w:r w:rsidR="00EE05DC">
        <w:rPr>
          <w:rStyle w:val="libItalicChar"/>
        </w:rPr>
        <w:t>-</w:t>
      </w:r>
      <w:r w:rsidRPr="006A2D60">
        <w:rPr>
          <w:rStyle w:val="libItalicChar"/>
        </w:rPr>
        <w:t>Darûrî fî l</w:t>
      </w:r>
      <w:r w:rsidR="00EE05DC">
        <w:rPr>
          <w:rStyle w:val="libItalicChar"/>
        </w:rPr>
        <w:t>-</w:t>
      </w:r>
      <w:r w:rsidRPr="006A2D60">
        <w:rPr>
          <w:rStyle w:val="libItalicChar"/>
        </w:rPr>
        <w:t>mantiq</w:t>
      </w:r>
      <w:r w:rsidRPr="00971E65">
        <w:t xml:space="preserve"> d'Averroès et les termes </w:t>
      </w:r>
      <w:r w:rsidRPr="006A2D60">
        <w:rPr>
          <w:rStyle w:val="libItalicChar"/>
        </w:rPr>
        <w:t>tasdîq</w:t>
      </w:r>
      <w:r w:rsidRPr="00971E65">
        <w:t xml:space="preserve"> et </w:t>
      </w:r>
      <w:r w:rsidRPr="006A2D60">
        <w:rPr>
          <w:rStyle w:val="libItalicChar"/>
        </w:rPr>
        <w:t>tasawwur</w:t>
      </w:r>
      <w:r w:rsidRPr="00971E65">
        <w:t xml:space="preserve"> qui y sont développés," in </w:t>
      </w:r>
      <w:r w:rsidRPr="006A2D60">
        <w:rPr>
          <w:rStyle w:val="libItalicChar"/>
        </w:rPr>
        <w:t>Averroes and the Aristotelian Tradition</w:t>
      </w:r>
      <w:r w:rsidRPr="003C4D18">
        <w:t>, pp. 163</w:t>
      </w:r>
      <w:r w:rsidR="00EE05DC">
        <w:t>-</w:t>
      </w:r>
      <w:r w:rsidRPr="003C4D18">
        <w:t>71.</w:t>
      </w:r>
    </w:p>
    <w:p w:rsidR="003C4D18" w:rsidRPr="003C4D18" w:rsidRDefault="00EE05DC" w:rsidP="00971E65">
      <w:pPr>
        <w:pStyle w:val="libNormal"/>
      </w:pPr>
      <w:r>
        <w:t>-----</w:t>
      </w:r>
      <w:r w:rsidR="003C4D18" w:rsidRPr="003C4D18">
        <w:t xml:space="preserve">, "Averroes' Platonization of Aristotle's </w:t>
      </w:r>
      <w:r w:rsidR="003C4D18" w:rsidRPr="006A2D60">
        <w:rPr>
          <w:rStyle w:val="libItalicChar"/>
        </w:rPr>
        <w:t>Art of Rhetoric</w:t>
      </w:r>
      <w:r w:rsidR="003C4D18" w:rsidRPr="00971E65">
        <w:t xml:space="preserve">, in </w:t>
      </w:r>
      <w:r w:rsidR="003C4D18" w:rsidRPr="006A2D60">
        <w:rPr>
          <w:rStyle w:val="libItalicChar"/>
        </w:rPr>
        <w:t xml:space="preserve">La </w:t>
      </w:r>
      <w:r w:rsidR="003C4D18" w:rsidRPr="003C4D18">
        <w:t>Rhétorique, pp. 227</w:t>
      </w:r>
      <w:r>
        <w:t>-</w:t>
      </w:r>
      <w:r w:rsidR="003C4D18" w:rsidRPr="003C4D18">
        <w:t>40.</w:t>
      </w:r>
    </w:p>
    <w:p w:rsidR="003C4D18" w:rsidRPr="003C4D18" w:rsidRDefault="003C4D18" w:rsidP="00971E65">
      <w:pPr>
        <w:pStyle w:val="libNormal"/>
      </w:pPr>
      <w:r w:rsidRPr="003C4D18">
        <w:t xml:space="preserve">de Libera Alain &amp; Geoffroy, Marc, "Le philosophe barbu," </w:t>
      </w:r>
      <w:r w:rsidRPr="006A2D60">
        <w:rPr>
          <w:rStyle w:val="libItalicChar"/>
        </w:rPr>
        <w:t>Critique (Vies de Philosophes)</w:t>
      </w:r>
      <w:r w:rsidRPr="00971E65">
        <w:t>, 627</w:t>
      </w:r>
      <w:r w:rsidR="00EE05DC">
        <w:t>-</w:t>
      </w:r>
      <w:r w:rsidRPr="00971E65">
        <w:t>628 (August</w:t>
      </w:r>
      <w:r w:rsidR="00EE05DC">
        <w:t>-</w:t>
      </w:r>
      <w:r w:rsidRPr="00971E65">
        <w:t>September 1999): 668</w:t>
      </w:r>
      <w:r w:rsidR="00EE05DC">
        <w:t>-</w:t>
      </w:r>
      <w:r w:rsidRPr="00971E65">
        <w:t xml:space="preserve">85 [a review article of Urvoy, Dominique, </w:t>
      </w:r>
      <w:r w:rsidRPr="006A2D60">
        <w:rPr>
          <w:rStyle w:val="libItalicChar"/>
        </w:rPr>
        <w:t>Averroès. Les ambitions d'un intellectuel musulman</w:t>
      </w:r>
      <w:r w:rsidRPr="003C4D18">
        <w:t>. Paris: Flammarion, 1998].</w:t>
      </w:r>
    </w:p>
    <w:p w:rsidR="003C4D18" w:rsidRPr="003C4D18" w:rsidRDefault="003C4D18" w:rsidP="00971E65">
      <w:pPr>
        <w:pStyle w:val="libNormal"/>
      </w:pPr>
      <w:r w:rsidRPr="003C4D18">
        <w:t xml:space="preserve">de Libera, Alain, "Averroïsme éthique et philosophie mystique: De la félicité intellectuelle à la vie bienheureuse," in </w:t>
      </w:r>
      <w:r w:rsidRPr="006A2D60">
        <w:rPr>
          <w:rStyle w:val="libItalicChar"/>
        </w:rPr>
        <w:t>Filosofia e teologia nel trecento. Studi in ricordo di Eugenio Randi</w:t>
      </w:r>
      <w:r w:rsidRPr="003C4D18">
        <w:t xml:space="preserve"> (Textes et études du moyen âge) (Louvain</w:t>
      </w:r>
      <w:r w:rsidR="00EE05DC">
        <w:t>-</w:t>
      </w:r>
      <w:r w:rsidRPr="003C4D18">
        <w:t>la</w:t>
      </w:r>
      <w:r w:rsidR="00EE05DC">
        <w:t>-</w:t>
      </w:r>
      <w:r w:rsidRPr="003C4D18">
        <w:t>Neuve: Fédération Internationale des Instituts d'Etudes Médiévales, 1994), pp. 33</w:t>
      </w:r>
      <w:r w:rsidR="00EE05DC">
        <w:t>-</w:t>
      </w:r>
      <w:r w:rsidRPr="003C4D18">
        <w:t>56.</w:t>
      </w:r>
    </w:p>
    <w:p w:rsidR="003C4D18" w:rsidRPr="003C4D18" w:rsidRDefault="003C4D18" w:rsidP="00971E65">
      <w:pPr>
        <w:pStyle w:val="libNormal"/>
      </w:pPr>
      <w:r w:rsidRPr="003C4D18">
        <w:t xml:space="preserve">Eichner, Heidrun, "Ibn Rushd's Middle Commentary and Alexander's Commentary in their relationship to the Arab commentary tradition on the </w:t>
      </w:r>
      <w:r w:rsidRPr="006A2D60">
        <w:rPr>
          <w:rStyle w:val="libItalicChar"/>
        </w:rPr>
        <w:t>De Generatione et corruptione</w:t>
      </w:r>
      <w:r w:rsidRPr="00971E65">
        <w:t xml:space="preserve">," in </w:t>
      </w:r>
      <w:r w:rsidRPr="006A2D60">
        <w:rPr>
          <w:rStyle w:val="libItalicChar"/>
        </w:rPr>
        <w:t>Aristotele e Alessandro</w:t>
      </w:r>
      <w:r w:rsidRPr="003C4D18">
        <w:t>, pp. 281</w:t>
      </w:r>
      <w:r w:rsidR="00EE05DC">
        <w:t>-</w:t>
      </w:r>
      <w:r w:rsidRPr="003C4D18">
        <w:t>97.</w:t>
      </w:r>
    </w:p>
    <w:p w:rsidR="003C4D18" w:rsidRPr="003C4D18" w:rsidRDefault="003C4D18" w:rsidP="00971E65">
      <w:pPr>
        <w:pStyle w:val="libNormal"/>
      </w:pPr>
      <w:r w:rsidRPr="003C4D18">
        <w:t>Elamrani</w:t>
      </w:r>
      <w:r w:rsidR="00EE05DC">
        <w:t>-</w:t>
      </w:r>
      <w:r w:rsidRPr="003C4D18">
        <w:t>Jamal, Abdelali,"La démonstration du signe (burhân al</w:t>
      </w:r>
      <w:r w:rsidR="00EE05DC">
        <w:t>-</w:t>
      </w:r>
      <w:r w:rsidRPr="003C4D18">
        <w:t xml:space="preserve">dalîl) selon Ibn Rushd (Averroès)," </w:t>
      </w:r>
      <w:r w:rsidRPr="006A2D60">
        <w:rPr>
          <w:rStyle w:val="libItalicChar"/>
        </w:rPr>
        <w:t>Documenti e Studi</w:t>
      </w:r>
      <w:r w:rsidRPr="003C4D18">
        <w:t>, 11 (2000): 113</w:t>
      </w:r>
      <w:r w:rsidR="00EE05DC">
        <w:t>-</w:t>
      </w:r>
      <w:r w:rsidRPr="003C4D18">
        <w:t>31.</w:t>
      </w:r>
    </w:p>
    <w:p w:rsidR="003C4D18" w:rsidRPr="003C4D18" w:rsidRDefault="00EE05DC" w:rsidP="00971E65">
      <w:pPr>
        <w:pStyle w:val="libNormal"/>
      </w:pPr>
      <w:r>
        <w:t>-----</w:t>
      </w:r>
      <w:r w:rsidR="003C4D18" w:rsidRPr="003C4D18">
        <w:t>, "La proposition assertorique (</w:t>
      </w:r>
      <w:r w:rsidR="003C4D18" w:rsidRPr="006A2D60">
        <w:rPr>
          <w:rStyle w:val="libItalicChar"/>
        </w:rPr>
        <w:t>de inesse</w:t>
      </w:r>
      <w:r w:rsidR="003C4D18" w:rsidRPr="00971E65">
        <w:t xml:space="preserve">) selon Averroès," in </w:t>
      </w:r>
      <w:r w:rsidR="003C4D18" w:rsidRPr="006A2D60">
        <w:rPr>
          <w:rStyle w:val="libItalicChar"/>
        </w:rPr>
        <w:t>Théories de la phrase</w:t>
      </w:r>
      <w:r w:rsidR="003C4D18" w:rsidRPr="003C4D18">
        <w:t>, pp. 249</w:t>
      </w:r>
      <w:r>
        <w:t>-</w:t>
      </w:r>
      <w:r w:rsidR="003C4D18" w:rsidRPr="003C4D18">
        <w:t>67.</w:t>
      </w:r>
    </w:p>
    <w:p w:rsidR="003C4D18" w:rsidRPr="003C4D18" w:rsidRDefault="003C4D18" w:rsidP="00971E65">
      <w:pPr>
        <w:pStyle w:val="libNormal"/>
      </w:pPr>
      <w:r w:rsidRPr="003C4D18">
        <w:t>El Ghannouchi, Abdelmajid, "Du syncrétisme philosophico</w:t>
      </w:r>
      <w:r w:rsidR="00EE05DC">
        <w:t>-</w:t>
      </w:r>
      <w:r w:rsidRPr="003C4D18">
        <w:t xml:space="preserve">religieux au </w:t>
      </w:r>
      <w:r w:rsidRPr="006A2D60">
        <w:rPr>
          <w:rStyle w:val="libItalicChar"/>
        </w:rPr>
        <w:t>Fasl al</w:t>
      </w:r>
      <w:r w:rsidR="00EE05DC">
        <w:rPr>
          <w:rStyle w:val="libItalicChar"/>
        </w:rPr>
        <w:t>-</w:t>
      </w:r>
      <w:r w:rsidRPr="006A2D60">
        <w:rPr>
          <w:rStyle w:val="libItalicChar"/>
        </w:rPr>
        <w:t>Maqâl</w:t>
      </w:r>
      <w:r w:rsidRPr="00971E65">
        <w:t xml:space="preserve">," </w:t>
      </w:r>
      <w:r w:rsidRPr="006A2D60">
        <w:rPr>
          <w:rStyle w:val="libItalicChar"/>
        </w:rPr>
        <w:t>Les Cahiers de Tunisie</w:t>
      </w:r>
      <w:r w:rsidRPr="003C4D18">
        <w:t>, 49, n. 178 (1997): 61</w:t>
      </w:r>
      <w:r w:rsidR="00EE05DC">
        <w:t>-</w:t>
      </w:r>
      <w:r w:rsidRPr="003C4D18">
        <w:t>90.</w:t>
      </w:r>
    </w:p>
    <w:p w:rsidR="003C4D18" w:rsidRPr="003C4D18" w:rsidRDefault="00EE05DC" w:rsidP="00971E65">
      <w:pPr>
        <w:pStyle w:val="libNormal"/>
      </w:pPr>
      <w:r>
        <w:t>-----</w:t>
      </w:r>
      <w:r w:rsidR="003C4D18" w:rsidRPr="003C4D18">
        <w:t xml:space="preserve">, "Ibn Rochd ou la double vérité (Essai de résolution des questions litigieuses de l'averroïsme)," </w:t>
      </w:r>
      <w:r w:rsidR="003C4D18" w:rsidRPr="006A2D60">
        <w:rPr>
          <w:rStyle w:val="libItalicChar"/>
        </w:rPr>
        <w:t>Les Cahiers de Tunisie</w:t>
      </w:r>
      <w:r w:rsidR="003C4D18" w:rsidRPr="003C4D18">
        <w:t>, 49, n. 172 (1996): 71</w:t>
      </w:r>
      <w:r>
        <w:t>-</w:t>
      </w:r>
      <w:r w:rsidR="003C4D18" w:rsidRPr="003C4D18">
        <w:t>98.</w:t>
      </w:r>
    </w:p>
    <w:p w:rsidR="003C4D18" w:rsidRPr="003C4D18" w:rsidRDefault="003C4D18" w:rsidP="00971E65">
      <w:pPr>
        <w:pStyle w:val="libNormal"/>
      </w:pPr>
      <w:r w:rsidRPr="003C4D18">
        <w:t xml:space="preserve">Endress, Gerhard, "Le Projet d'Averroès," in </w:t>
      </w:r>
      <w:r w:rsidRPr="006A2D60">
        <w:rPr>
          <w:rStyle w:val="libItalicChar"/>
        </w:rPr>
        <w:t>Averroes and the Aristotelian Tradition</w:t>
      </w:r>
      <w:r w:rsidRPr="003C4D18">
        <w:t>, pp. 3</w:t>
      </w:r>
      <w:r w:rsidR="00EE05DC">
        <w:t>-</w:t>
      </w:r>
      <w:r w:rsidRPr="003C4D18">
        <w:t>31.</w:t>
      </w:r>
    </w:p>
    <w:p w:rsidR="003C4D18" w:rsidRPr="003C4D18" w:rsidRDefault="003C4D18" w:rsidP="00971E65">
      <w:pPr>
        <w:pStyle w:val="libNormal"/>
      </w:pPr>
      <w:r w:rsidRPr="003C4D18">
        <w:t xml:space="preserve">Fakhry, Majid, </w:t>
      </w:r>
      <w:r w:rsidRPr="006A2D60">
        <w:rPr>
          <w:rStyle w:val="libItalicChar"/>
        </w:rPr>
        <w:t>Averroes (Ibn Rushd): His Life, Works, and Influence</w:t>
      </w:r>
      <w:r w:rsidRPr="003C4D18">
        <w:t xml:space="preserve"> (Great Islamic Thinkers). Oxford: Oneworld, 2001, xvi</w:t>
      </w:r>
      <w:r w:rsidR="00EE05DC">
        <w:t>-</w:t>
      </w:r>
      <w:r w:rsidRPr="003C4D18">
        <w:t>187 pp., ISBN 1</w:t>
      </w:r>
      <w:r w:rsidR="00EE05DC">
        <w:t>-</w:t>
      </w:r>
      <w:r w:rsidRPr="003C4D18">
        <w:t>85168</w:t>
      </w:r>
      <w:r w:rsidR="00EE05DC">
        <w:t>-</w:t>
      </w:r>
      <w:r w:rsidRPr="003C4D18">
        <w:t>269</w:t>
      </w:r>
      <w:r w:rsidR="00EE05DC">
        <w:t>-</w:t>
      </w:r>
      <w:r w:rsidRPr="003C4D18">
        <w:t>4.</w:t>
      </w:r>
    </w:p>
    <w:p w:rsidR="003C4D18" w:rsidRPr="003C4D18" w:rsidRDefault="00EE05DC" w:rsidP="00971E65">
      <w:pPr>
        <w:pStyle w:val="libNormal"/>
      </w:pPr>
      <w:r>
        <w:t>-----</w:t>
      </w:r>
      <w:r w:rsidR="003C4D18" w:rsidRPr="003C4D18">
        <w:t xml:space="preserve">, "Averroës, Dante et la naissance de la laïcité moderne," </w:t>
      </w:r>
      <w:r w:rsidR="003C4D18" w:rsidRPr="006A2D60">
        <w:rPr>
          <w:rStyle w:val="libItalicChar"/>
        </w:rPr>
        <w:t>al</w:t>
      </w:r>
      <w:r>
        <w:rPr>
          <w:rStyle w:val="libItalicChar"/>
        </w:rPr>
        <w:t>-</w:t>
      </w:r>
      <w:r w:rsidR="003C4D18" w:rsidRPr="006A2D60">
        <w:rPr>
          <w:rStyle w:val="libItalicChar"/>
        </w:rPr>
        <w:t>Machriq</w:t>
      </w:r>
      <w:r w:rsidR="003C4D18" w:rsidRPr="003C4D18">
        <w:t>, 74 (2000): 303</w:t>
      </w:r>
      <w:r>
        <w:t>-</w:t>
      </w:r>
      <w:r w:rsidR="003C4D18" w:rsidRPr="003C4D18">
        <w:t>20 [in Arabic].</w:t>
      </w:r>
    </w:p>
    <w:p w:rsidR="003C4D18" w:rsidRPr="003C4D18" w:rsidRDefault="003C4D18" w:rsidP="00971E65">
      <w:pPr>
        <w:pStyle w:val="libNormal"/>
      </w:pPr>
      <w:r w:rsidRPr="003C4D18">
        <w:t xml:space="preserve">Fierro, Maribel, "The Legal Policies of the Almohad Caliphs and Ibn Rushd's </w:t>
      </w:r>
      <w:r w:rsidRPr="006A2D60">
        <w:rPr>
          <w:rStyle w:val="libItalicChar"/>
        </w:rPr>
        <w:t>Bidâyat al</w:t>
      </w:r>
      <w:r w:rsidR="00EE05DC">
        <w:rPr>
          <w:rStyle w:val="libItalicChar"/>
        </w:rPr>
        <w:t>-</w:t>
      </w:r>
      <w:r w:rsidRPr="006A2D60">
        <w:rPr>
          <w:rStyle w:val="libItalicChar"/>
        </w:rPr>
        <w:t>Mujtahid</w:t>
      </w:r>
      <w:r w:rsidRPr="00971E65">
        <w:t xml:space="preserve">," </w:t>
      </w:r>
      <w:r w:rsidRPr="006A2D60">
        <w:rPr>
          <w:rStyle w:val="libItalicChar"/>
        </w:rPr>
        <w:t>Journal of Islamic Studies</w:t>
      </w:r>
      <w:r w:rsidRPr="003C4D18">
        <w:t>, 10 (1999): 226</w:t>
      </w:r>
      <w:r w:rsidR="00EE05DC">
        <w:t>-</w:t>
      </w:r>
      <w:r w:rsidRPr="003C4D18">
        <w:t>48.</w:t>
      </w:r>
    </w:p>
    <w:p w:rsidR="003C4D18" w:rsidRPr="003C4D18" w:rsidRDefault="003C4D18" w:rsidP="00971E65">
      <w:pPr>
        <w:pStyle w:val="libNormal"/>
      </w:pPr>
      <w:r w:rsidRPr="003C4D18">
        <w:lastRenderedPageBreak/>
        <w:t xml:space="preserve">Freudenthal, Gad, "The Medieval Astrologization of Aristotle's Biology: Averroes on the Role of the Celestial Bodies in the Generation of Animate Beings," </w:t>
      </w:r>
      <w:r w:rsidRPr="006A2D60">
        <w:rPr>
          <w:rStyle w:val="libItalicChar"/>
        </w:rPr>
        <w:t>Arabic Sciences and Philosophy</w:t>
      </w:r>
      <w:r w:rsidRPr="003C4D18">
        <w:t>, 12 (2002): 111</w:t>
      </w:r>
      <w:r w:rsidR="00EE05DC">
        <w:t>-</w:t>
      </w:r>
      <w:r w:rsidRPr="003C4D18">
        <w:t>37.</w:t>
      </w:r>
    </w:p>
    <w:p w:rsidR="003C4D18" w:rsidRPr="003C4D18" w:rsidRDefault="003C4D18" w:rsidP="00971E65">
      <w:pPr>
        <w:pStyle w:val="libNormal"/>
      </w:pPr>
      <w:r w:rsidRPr="003C4D18">
        <w:t xml:space="preserve">Geoffroy, Marc, "L'almohadisme théologique d'Averroès (Ibn Ru_d)," </w:t>
      </w:r>
      <w:r w:rsidRPr="006A2D60">
        <w:rPr>
          <w:rStyle w:val="libItalicChar"/>
        </w:rPr>
        <w:t>Archives d'Histoire doctrinale et littéraire du moyen âge</w:t>
      </w:r>
      <w:r w:rsidRPr="003C4D18">
        <w:t>, 66 (1999): 9</w:t>
      </w:r>
      <w:r w:rsidR="00EE05DC">
        <w:t>-</w:t>
      </w:r>
      <w:r w:rsidRPr="003C4D18">
        <w:t>47.</w:t>
      </w:r>
    </w:p>
    <w:p w:rsidR="003C4D18" w:rsidRPr="003C4D18" w:rsidRDefault="003C4D18" w:rsidP="00971E65">
      <w:pPr>
        <w:pStyle w:val="libNormal"/>
      </w:pPr>
      <w:r w:rsidRPr="003C4D18">
        <w:t xml:space="preserve">Glasner, Ruth, "Ibn Rushd's Theory of </w:t>
      </w:r>
      <w:r w:rsidRPr="006A2D60">
        <w:rPr>
          <w:rStyle w:val="libItalicChar"/>
        </w:rPr>
        <w:t>Minima Naturalia</w:t>
      </w:r>
      <w:r w:rsidRPr="00971E65">
        <w:t xml:space="preserve">," </w:t>
      </w:r>
      <w:r w:rsidRPr="006A2D60">
        <w:rPr>
          <w:rStyle w:val="libItalicChar"/>
        </w:rPr>
        <w:t>Arabic Sciences and Philosophy</w:t>
      </w:r>
      <w:r w:rsidRPr="003C4D18">
        <w:t>, 11 (2001): 9</w:t>
      </w:r>
      <w:r w:rsidR="00EE05DC">
        <w:t>-</w:t>
      </w:r>
      <w:r w:rsidRPr="003C4D18">
        <w:t>26.</w:t>
      </w:r>
    </w:p>
    <w:p w:rsidR="003C4D18" w:rsidRPr="003C4D18" w:rsidRDefault="003C4D18" w:rsidP="00971E65">
      <w:pPr>
        <w:pStyle w:val="libNormal"/>
      </w:pPr>
      <w:r w:rsidRPr="003C4D18">
        <w:t xml:space="preserve">Gutas, Dimitri, "Averroes on Theophrastus, through Themistius," in </w:t>
      </w:r>
      <w:r w:rsidRPr="006A2D60">
        <w:rPr>
          <w:rStyle w:val="libItalicChar"/>
        </w:rPr>
        <w:t>Averroes and the Aristotelian Tradition</w:t>
      </w:r>
      <w:r w:rsidRPr="003C4D18">
        <w:t>, pp. 125</w:t>
      </w:r>
      <w:r w:rsidR="00EE05DC">
        <w:t>-</w:t>
      </w:r>
      <w:r w:rsidRPr="003C4D18">
        <w:t>44.</w:t>
      </w:r>
    </w:p>
    <w:p w:rsidR="003C4D18" w:rsidRPr="003C4D18" w:rsidRDefault="003C4D18" w:rsidP="00971E65">
      <w:pPr>
        <w:pStyle w:val="libNormal"/>
      </w:pPr>
      <w:r w:rsidRPr="003C4D18">
        <w:t xml:space="preserve">Harvey, Steven, "Conspicuous by His Absence: Averroes' Place Today as an Interpreter of Aristotle," in </w:t>
      </w:r>
      <w:r w:rsidRPr="006A2D60">
        <w:rPr>
          <w:rStyle w:val="libItalicChar"/>
        </w:rPr>
        <w:t>Averroes and the Aristotelian Tradition,</w:t>
      </w:r>
      <w:r w:rsidRPr="003C4D18">
        <w:t xml:space="preserve"> pp. 32</w:t>
      </w:r>
      <w:r w:rsidR="00EE05DC">
        <w:t>-</w:t>
      </w:r>
      <w:r w:rsidRPr="003C4D18">
        <w:t>49.</w:t>
      </w:r>
    </w:p>
    <w:p w:rsidR="003C4D18" w:rsidRPr="003C4D18" w:rsidRDefault="003C4D18" w:rsidP="00971E65">
      <w:pPr>
        <w:pStyle w:val="libNormal"/>
      </w:pPr>
      <w:r w:rsidRPr="003C4D18">
        <w:t xml:space="preserve">Hissette, Roland, "Le vocabulaire philosophique des traductions d'Averroès attribuées à Guillaume de Luna," in </w:t>
      </w:r>
      <w:r w:rsidRPr="006A2D60">
        <w:rPr>
          <w:rStyle w:val="libItalicChar"/>
        </w:rPr>
        <w:t>L'Elaboration</w:t>
      </w:r>
      <w:r w:rsidRPr="003C4D18">
        <w:t>, pp. 99</w:t>
      </w:r>
      <w:r w:rsidR="00EE05DC">
        <w:t>-</w:t>
      </w:r>
      <w:r w:rsidRPr="003C4D18">
        <w:t>110.</w:t>
      </w:r>
    </w:p>
    <w:p w:rsidR="003C4D18" w:rsidRPr="003C4D18" w:rsidRDefault="003C4D18" w:rsidP="00971E65">
      <w:pPr>
        <w:pStyle w:val="libNormal"/>
      </w:pPr>
      <w:r w:rsidRPr="003C4D18">
        <w:t>Hugonnard</w:t>
      </w:r>
      <w:r w:rsidR="00EE05DC">
        <w:t>-</w:t>
      </w:r>
      <w:r w:rsidRPr="003C4D18">
        <w:t xml:space="preserve">Roche, Henri, "La formulation logique de l'argumentation dans les commentaires d'Averroès au </w:t>
      </w:r>
      <w:r w:rsidRPr="006A2D60">
        <w:rPr>
          <w:rStyle w:val="libItalicChar"/>
        </w:rPr>
        <w:t>De Caelo</w:t>
      </w:r>
      <w:r w:rsidRPr="00971E65">
        <w:t xml:space="preserve">," in </w:t>
      </w:r>
      <w:r w:rsidRPr="006A2D60">
        <w:rPr>
          <w:rStyle w:val="libItalicChar"/>
        </w:rPr>
        <w:t>Le Commentaire</w:t>
      </w:r>
      <w:r w:rsidRPr="003C4D18">
        <w:t>, pp. 387</w:t>
      </w:r>
      <w:r w:rsidR="00EE05DC">
        <w:t>-</w:t>
      </w:r>
      <w:r w:rsidRPr="003C4D18">
        <w:t>95.</w:t>
      </w:r>
    </w:p>
    <w:p w:rsidR="003C4D18" w:rsidRPr="003C4D18" w:rsidRDefault="003C4D18" w:rsidP="00971E65">
      <w:pPr>
        <w:pStyle w:val="libNormal"/>
      </w:pPr>
      <w:r w:rsidRPr="003C4D18">
        <w:t>Hugonnard</w:t>
      </w:r>
      <w:r w:rsidR="00EE05DC">
        <w:t>-</w:t>
      </w:r>
      <w:r w:rsidRPr="003C4D18">
        <w:t xml:space="preserve">Roche, Henri, "Averroès et la tradition des </w:t>
      </w:r>
      <w:r w:rsidRPr="006A2D60">
        <w:rPr>
          <w:rStyle w:val="libItalicChar"/>
        </w:rPr>
        <w:t>Seconds Analytiques</w:t>
      </w:r>
      <w:r w:rsidRPr="00971E65">
        <w:t xml:space="preserve">," in </w:t>
      </w:r>
      <w:r w:rsidRPr="006A2D60">
        <w:rPr>
          <w:rStyle w:val="libItalicChar"/>
        </w:rPr>
        <w:t>Averroes and the Aristotelian Tradition</w:t>
      </w:r>
      <w:r w:rsidRPr="003C4D18">
        <w:t>, pp. 172</w:t>
      </w:r>
      <w:r w:rsidR="00EE05DC">
        <w:t>-</w:t>
      </w:r>
      <w:r w:rsidRPr="003C4D18">
        <w:t>87.</w:t>
      </w:r>
    </w:p>
    <w:p w:rsidR="003C4D18" w:rsidRPr="003C4D18" w:rsidRDefault="003C4D18" w:rsidP="00971E65">
      <w:pPr>
        <w:pStyle w:val="libNormal"/>
      </w:pPr>
      <w:r w:rsidRPr="003C4D18">
        <w:t xml:space="preserve">Hyman, Arthur, "Averroes' Theory of the Intellect and the Ancient Commentators," in </w:t>
      </w:r>
      <w:r w:rsidRPr="006A2D60">
        <w:rPr>
          <w:rStyle w:val="libItalicChar"/>
        </w:rPr>
        <w:t>Averroes and the Aristotelian Tradition</w:t>
      </w:r>
      <w:r w:rsidRPr="003C4D18">
        <w:t>, pp. 188</w:t>
      </w:r>
      <w:r w:rsidR="00EE05DC">
        <w:t>-</w:t>
      </w:r>
      <w:r w:rsidRPr="003C4D18">
        <w:t>98.</w:t>
      </w:r>
    </w:p>
    <w:p w:rsidR="003C4D18" w:rsidRPr="003C4D18" w:rsidRDefault="003C4D18" w:rsidP="00971E65">
      <w:pPr>
        <w:pStyle w:val="libNormal"/>
      </w:pPr>
      <w:r w:rsidRPr="003C4D18">
        <w:t xml:space="preserve">Ivry, Alfred L., "Averroes' Three Commentaries on </w:t>
      </w:r>
      <w:r w:rsidRPr="006A2D60">
        <w:rPr>
          <w:rStyle w:val="libItalicChar"/>
        </w:rPr>
        <w:t>De Anima</w:t>
      </w:r>
      <w:r w:rsidRPr="00971E65">
        <w:t xml:space="preserve">," in </w:t>
      </w:r>
      <w:r w:rsidRPr="006A2D60">
        <w:rPr>
          <w:rStyle w:val="libItalicChar"/>
        </w:rPr>
        <w:t>Averroes and the Aristotelian Tradition</w:t>
      </w:r>
      <w:r w:rsidRPr="003C4D18">
        <w:t>, pp. 199</w:t>
      </w:r>
      <w:r w:rsidR="00EE05DC">
        <w:t>-</w:t>
      </w:r>
      <w:r w:rsidRPr="003C4D18">
        <w:t>216.</w:t>
      </w:r>
    </w:p>
    <w:p w:rsidR="003C4D18" w:rsidRPr="003C4D18" w:rsidRDefault="003C4D18" w:rsidP="00971E65">
      <w:pPr>
        <w:pStyle w:val="libNormal"/>
      </w:pPr>
      <w:r w:rsidRPr="003C4D18">
        <w:t xml:space="preserve">Janssens, Jules, "Averroïstica," </w:t>
      </w:r>
      <w:r w:rsidRPr="006A2D60">
        <w:rPr>
          <w:rStyle w:val="libItalicChar"/>
        </w:rPr>
        <w:t>MIDEO</w:t>
      </w:r>
      <w:r w:rsidRPr="003C4D18">
        <w:t>, 24 (2000): 415</w:t>
      </w:r>
      <w:r w:rsidR="00EE05DC">
        <w:t>-</w:t>
      </w:r>
      <w:r w:rsidRPr="003C4D18">
        <w:t>22.</w:t>
      </w:r>
    </w:p>
    <w:p w:rsidR="003C4D18" w:rsidRPr="003C4D18" w:rsidRDefault="003C4D18" w:rsidP="00971E65">
      <w:pPr>
        <w:pStyle w:val="libNormal"/>
      </w:pPr>
      <w:r w:rsidRPr="003C4D18">
        <w:t xml:space="preserve">Jéhamy, Gérard, "D'Aristote à Averroès: Genèse et évolution d'une terminologie," in </w:t>
      </w:r>
      <w:r w:rsidRPr="006A2D60">
        <w:rPr>
          <w:rStyle w:val="libItalicChar"/>
        </w:rPr>
        <w:t>Averroes and the Aristotelian Tradition</w:t>
      </w:r>
      <w:r w:rsidRPr="003C4D18">
        <w:t>, pp. 50</w:t>
      </w:r>
      <w:r w:rsidR="00EE05DC">
        <w:t>-</w:t>
      </w:r>
      <w:r w:rsidRPr="003C4D18">
        <w:t>72.</w:t>
      </w:r>
    </w:p>
    <w:p w:rsidR="003C4D18" w:rsidRPr="003C4D18" w:rsidRDefault="003C4D18" w:rsidP="00971E65">
      <w:pPr>
        <w:pStyle w:val="libNormal"/>
      </w:pPr>
      <w:r w:rsidRPr="003C4D18">
        <w:t xml:space="preserve">Kukonen, Taneli, "Possible Worlds in the </w:t>
      </w:r>
      <w:r w:rsidRPr="006A2D60">
        <w:rPr>
          <w:rStyle w:val="libItalicChar"/>
        </w:rPr>
        <w:t>Tahâfut al</w:t>
      </w:r>
      <w:r w:rsidR="00EE05DC">
        <w:rPr>
          <w:rStyle w:val="libItalicChar"/>
        </w:rPr>
        <w:t>-</w:t>
      </w:r>
      <w:r w:rsidRPr="006A2D60">
        <w:rPr>
          <w:rStyle w:val="libItalicChar"/>
        </w:rPr>
        <w:t>tahâfut</w:t>
      </w:r>
      <w:r w:rsidRPr="00971E65">
        <w:t xml:space="preserve">: Averroes on Plenitude and Possibility," </w:t>
      </w:r>
      <w:r w:rsidRPr="006A2D60">
        <w:rPr>
          <w:rStyle w:val="libItalicChar"/>
        </w:rPr>
        <w:t>Journal of the History of Philosophy</w:t>
      </w:r>
      <w:r w:rsidRPr="003C4D18">
        <w:t>, 38 (2000): 329</w:t>
      </w:r>
      <w:r w:rsidR="00EE05DC">
        <w:t>-</w:t>
      </w:r>
      <w:r w:rsidRPr="003C4D18">
        <w:t>47.</w:t>
      </w:r>
    </w:p>
    <w:p w:rsidR="003C4D18" w:rsidRPr="003C4D18" w:rsidRDefault="003C4D18" w:rsidP="00971E65">
      <w:pPr>
        <w:pStyle w:val="libNormal"/>
      </w:pPr>
      <w:r w:rsidRPr="003C4D18">
        <w:t xml:space="preserve">Langhade, Jacques, "Foi et raison: le destin d'Averroès. Aspects historiques et philosophiques," </w:t>
      </w:r>
      <w:r w:rsidRPr="006A2D60">
        <w:rPr>
          <w:rStyle w:val="libItalicChar"/>
        </w:rPr>
        <w:t>al</w:t>
      </w:r>
      <w:r w:rsidR="00EE05DC">
        <w:rPr>
          <w:rStyle w:val="libItalicChar"/>
        </w:rPr>
        <w:t>-</w:t>
      </w:r>
      <w:r w:rsidRPr="006A2D60">
        <w:rPr>
          <w:rStyle w:val="libItalicChar"/>
        </w:rPr>
        <w:t>Machriq</w:t>
      </w:r>
      <w:r w:rsidRPr="003C4D18">
        <w:t>, 72 (1998): 395</w:t>
      </w:r>
      <w:r w:rsidR="00EE05DC">
        <w:t>-</w:t>
      </w:r>
      <w:r w:rsidRPr="003C4D18">
        <w:t>408 [in Arabic].</w:t>
      </w:r>
    </w:p>
    <w:p w:rsidR="003C4D18" w:rsidRPr="003C4D18" w:rsidRDefault="003C4D18" w:rsidP="00971E65">
      <w:pPr>
        <w:pStyle w:val="libNormal"/>
      </w:pPr>
      <w:r w:rsidRPr="003C4D18">
        <w:t xml:space="preserve">Maiza Ozcoidi, Idoia, </w:t>
      </w:r>
      <w:r w:rsidRPr="006A2D60">
        <w:rPr>
          <w:rStyle w:val="libItalicChar"/>
        </w:rPr>
        <w:t>La Concepción de la filosofía en Averroes. Análisis crítico del Tahâfut al</w:t>
      </w:r>
      <w:r w:rsidR="00EE05DC">
        <w:rPr>
          <w:rStyle w:val="libItalicChar"/>
        </w:rPr>
        <w:t>-</w:t>
      </w:r>
      <w:r w:rsidRPr="006A2D60">
        <w:rPr>
          <w:rStyle w:val="libItalicChar"/>
        </w:rPr>
        <w:t>tahâfut</w:t>
      </w:r>
      <w:r w:rsidRPr="003C4D18">
        <w:t xml:space="preserve"> (Al</w:t>
      </w:r>
      <w:r w:rsidR="00EE05DC">
        <w:t>-</w:t>
      </w:r>
      <w:r w:rsidRPr="003C4D18">
        <w:t>Andalus, Textos y Estudios). Madrid: Trotta, 2001, 446 pp., ISBN 84</w:t>
      </w:r>
      <w:r w:rsidR="00EE05DC">
        <w:t>-</w:t>
      </w:r>
      <w:r w:rsidRPr="003C4D18">
        <w:t>8164</w:t>
      </w:r>
      <w:r w:rsidR="00EE05DC">
        <w:t>-</w:t>
      </w:r>
      <w:r w:rsidRPr="003C4D18">
        <w:t>426</w:t>
      </w:r>
      <w:r w:rsidR="00EE05DC">
        <w:t>-</w:t>
      </w:r>
      <w:r w:rsidRPr="003C4D18">
        <w:t>9.</w:t>
      </w:r>
    </w:p>
    <w:p w:rsidR="003C4D18" w:rsidRPr="003C4D18" w:rsidRDefault="003C4D18" w:rsidP="00971E65">
      <w:pPr>
        <w:pStyle w:val="libNormal"/>
      </w:pPr>
      <w:r w:rsidRPr="003C4D18">
        <w:t xml:space="preserve">Mc Aleer, Graham J., "The Presence of Averroes in the Natural Philosophy of Robert Kilwarby," </w:t>
      </w:r>
      <w:r w:rsidRPr="006A2D60">
        <w:rPr>
          <w:rStyle w:val="libItalicChar"/>
        </w:rPr>
        <w:t>Archiv für Geschichte der Philosophie</w:t>
      </w:r>
      <w:r w:rsidRPr="003C4D18">
        <w:t>, 81 (1999): 33</w:t>
      </w:r>
      <w:r w:rsidR="00EE05DC">
        <w:t>-</w:t>
      </w:r>
      <w:r w:rsidRPr="003C4D18">
        <w:t>54.</w:t>
      </w:r>
    </w:p>
    <w:p w:rsidR="003C4D18" w:rsidRPr="003C4D18" w:rsidRDefault="003C4D18" w:rsidP="00971E65">
      <w:pPr>
        <w:pStyle w:val="libNormal"/>
      </w:pPr>
      <w:r w:rsidRPr="003C4D18">
        <w:t xml:space="preserve">Mesbahi, Mohamed, "Ibn Rushd critique d'Ibn Sinâ ou le retour à Aristote," in </w:t>
      </w:r>
      <w:r w:rsidRPr="006A2D60">
        <w:rPr>
          <w:rStyle w:val="libItalicChar"/>
        </w:rPr>
        <w:t>Averroes and the Aristotelian Tradition</w:t>
      </w:r>
      <w:r w:rsidRPr="003C4D18">
        <w:t>, pp. 73</w:t>
      </w:r>
      <w:r w:rsidR="00EE05DC">
        <w:t>-</w:t>
      </w:r>
      <w:r w:rsidRPr="003C4D18">
        <w:t>80.</w:t>
      </w:r>
    </w:p>
    <w:p w:rsidR="003C4D18" w:rsidRPr="003C4D18" w:rsidRDefault="003C4D18" w:rsidP="00971E65">
      <w:pPr>
        <w:pStyle w:val="libNormal"/>
      </w:pPr>
      <w:r w:rsidRPr="003C4D18">
        <w:t xml:space="preserve">Mohamed, Ismail, "Concept of Predestination in Islam and Christianity: Special Reference to Averroes and Aquinas," </w:t>
      </w:r>
      <w:r w:rsidRPr="006A2D60">
        <w:rPr>
          <w:rStyle w:val="libItalicChar"/>
        </w:rPr>
        <w:t>The Islamic Quarterly</w:t>
      </w:r>
      <w:r w:rsidRPr="003C4D18">
        <w:t>, 44 (2000): 393</w:t>
      </w:r>
      <w:r w:rsidR="00EE05DC">
        <w:t>-</w:t>
      </w:r>
      <w:r w:rsidRPr="003C4D18">
        <w:t>413.</w:t>
      </w:r>
    </w:p>
    <w:p w:rsidR="003C4D18" w:rsidRPr="003C4D18" w:rsidRDefault="003C4D18" w:rsidP="00971E65">
      <w:pPr>
        <w:pStyle w:val="libNormal"/>
      </w:pPr>
      <w:r w:rsidRPr="003C4D18">
        <w:t>Peres</w:t>
      </w:r>
      <w:r w:rsidR="00EE05DC">
        <w:t>-</w:t>
      </w:r>
      <w:r w:rsidRPr="003C4D18">
        <w:t xml:space="preserve">Estevez, Antonio, "Substantiality of Prime Matter in Averroes," </w:t>
      </w:r>
      <w:r w:rsidRPr="006A2D60">
        <w:rPr>
          <w:rStyle w:val="libItalicChar"/>
        </w:rPr>
        <w:t>The Modern Schoolman</w:t>
      </w:r>
      <w:r w:rsidRPr="003C4D18">
        <w:t>, 78 (2000): 53</w:t>
      </w:r>
      <w:r w:rsidR="00EE05DC">
        <w:t>-</w:t>
      </w:r>
      <w:r w:rsidRPr="003C4D18">
        <w:t>70.</w:t>
      </w:r>
    </w:p>
    <w:p w:rsidR="003C4D18" w:rsidRPr="003C4D18" w:rsidRDefault="003C4D18" w:rsidP="00971E65">
      <w:pPr>
        <w:pStyle w:val="libNormal"/>
      </w:pPr>
      <w:r w:rsidRPr="003C4D18">
        <w:t>Pozzo, Riccardo, "</w:t>
      </w:r>
      <w:r w:rsidRPr="006A2D60">
        <w:rPr>
          <w:rStyle w:val="libItalicChar"/>
        </w:rPr>
        <w:t>Res considerata</w:t>
      </w:r>
      <w:r w:rsidRPr="00971E65">
        <w:t xml:space="preserve"> and </w:t>
      </w:r>
      <w:r w:rsidRPr="006A2D60">
        <w:rPr>
          <w:rStyle w:val="libItalicChar"/>
        </w:rPr>
        <w:t>Modus considerandi rem</w:t>
      </w:r>
      <w:r w:rsidRPr="00971E65">
        <w:t xml:space="preserve">: Averroes, Aquinas, Jacopo Zabarella, and Cornelius Martini on Reduplication," </w:t>
      </w:r>
      <w:r w:rsidRPr="006A2D60">
        <w:rPr>
          <w:rStyle w:val="libItalicChar"/>
        </w:rPr>
        <w:t>Medioevo</w:t>
      </w:r>
      <w:r w:rsidRPr="003C4D18">
        <w:t>, 24 (1998): 151</w:t>
      </w:r>
      <w:r w:rsidR="00EE05DC">
        <w:t>-</w:t>
      </w:r>
      <w:r w:rsidRPr="003C4D18">
        <w:t>75.</w:t>
      </w:r>
    </w:p>
    <w:p w:rsidR="003C4D18" w:rsidRPr="003C4D18" w:rsidRDefault="003C4D18" w:rsidP="00971E65">
      <w:pPr>
        <w:pStyle w:val="libNormal"/>
      </w:pPr>
      <w:r w:rsidRPr="003C4D18">
        <w:lastRenderedPageBreak/>
        <w:t xml:space="preserve">Puig Montada, Josep, "Zur Bewegungsdefinition im VIII. Buch der Physik," in </w:t>
      </w:r>
      <w:r w:rsidRPr="006A2D60">
        <w:rPr>
          <w:rStyle w:val="libItalicChar"/>
        </w:rPr>
        <w:t>Averroes and the Aristotelian Tradition</w:t>
      </w:r>
      <w:r w:rsidRPr="003C4D18">
        <w:t>, pp. 145</w:t>
      </w:r>
      <w:r w:rsidR="00EE05DC">
        <w:t>-</w:t>
      </w:r>
      <w:r w:rsidRPr="003C4D18">
        <w:t>59.</w:t>
      </w:r>
    </w:p>
    <w:p w:rsidR="003C4D18" w:rsidRPr="003C4D18" w:rsidRDefault="003C4D18" w:rsidP="00971E65">
      <w:pPr>
        <w:pStyle w:val="libNormal"/>
      </w:pPr>
      <w:r w:rsidRPr="003C4D18">
        <w:t xml:space="preserve">Rosemann, Philipp W., "Is Kant Doctrine on the </w:t>
      </w:r>
      <w:r w:rsidRPr="006A2D60">
        <w:rPr>
          <w:rStyle w:val="libItalicChar"/>
        </w:rPr>
        <w:t>Bewusstsein überhaupt</w:t>
      </w:r>
      <w:r w:rsidRPr="00971E65">
        <w:t xml:space="preserve"> Averroistic?," </w:t>
      </w:r>
      <w:r w:rsidRPr="006A2D60">
        <w:rPr>
          <w:rStyle w:val="libItalicChar"/>
        </w:rPr>
        <w:t>American Catholic Philosophical Quarterly</w:t>
      </w:r>
      <w:r w:rsidRPr="003C4D18">
        <w:t>, 73 (Winter 1999): 185</w:t>
      </w:r>
      <w:r w:rsidR="00EE05DC">
        <w:t>-</w:t>
      </w:r>
      <w:r w:rsidRPr="003C4D18">
        <w:t>230.</w:t>
      </w:r>
    </w:p>
    <w:p w:rsidR="003C4D18" w:rsidRPr="003C4D18" w:rsidRDefault="003C4D18" w:rsidP="00971E65">
      <w:pPr>
        <w:pStyle w:val="libNormal"/>
      </w:pPr>
      <w:r w:rsidRPr="003C4D18">
        <w:t xml:space="preserve">Schmieja, Horst, "Urbanus Averroista und die Mittelalterlichen Handschriften des Physikkommentars von Averroes," </w:t>
      </w:r>
      <w:r w:rsidRPr="006A2D60">
        <w:rPr>
          <w:rStyle w:val="libItalicChar"/>
        </w:rPr>
        <w:t>Bulletin de Philosophie médiévale</w:t>
      </w:r>
      <w:r w:rsidRPr="003C4D18">
        <w:t>, 42 (2000): 133</w:t>
      </w:r>
      <w:r w:rsidR="00EE05DC">
        <w:t>-</w:t>
      </w:r>
      <w:r w:rsidRPr="003C4D18">
        <w:t>53.</w:t>
      </w:r>
    </w:p>
    <w:p w:rsidR="003C4D18" w:rsidRPr="003C4D18" w:rsidRDefault="00EE05DC" w:rsidP="00971E65">
      <w:pPr>
        <w:pStyle w:val="libNormal"/>
      </w:pPr>
      <w:r>
        <w:t>-----</w:t>
      </w:r>
      <w:r w:rsidR="003C4D18" w:rsidRPr="003C4D18">
        <w:t>, "</w:t>
      </w:r>
      <w:r w:rsidR="003C4D18" w:rsidRPr="006A2D60">
        <w:rPr>
          <w:rStyle w:val="libItalicChar"/>
        </w:rPr>
        <w:t>Secundum aliam translationem</w:t>
      </w:r>
      <w:r w:rsidR="003C4D18" w:rsidRPr="00971E65">
        <w:t>—Ein Beitrag zur arabisch</w:t>
      </w:r>
      <w:r>
        <w:t>-</w:t>
      </w:r>
      <w:r w:rsidR="003C4D18" w:rsidRPr="00971E65">
        <w:t xml:space="preserve">lateinischen Übersetzung des Grossen Physikkommentar von Averroes," in </w:t>
      </w:r>
      <w:r w:rsidR="003C4D18" w:rsidRPr="006A2D60">
        <w:rPr>
          <w:rStyle w:val="libItalicChar"/>
        </w:rPr>
        <w:t>Averreos and the Aristotelian Tradition</w:t>
      </w:r>
      <w:r w:rsidR="003C4D18" w:rsidRPr="003C4D18">
        <w:t>, pp. 316</w:t>
      </w:r>
      <w:r>
        <w:t>-</w:t>
      </w:r>
      <w:r w:rsidR="003C4D18" w:rsidRPr="003C4D18">
        <w:t>36.</w:t>
      </w:r>
    </w:p>
    <w:p w:rsidR="003C4D18" w:rsidRPr="003C4D18" w:rsidRDefault="003C4D18" w:rsidP="00971E65">
      <w:pPr>
        <w:pStyle w:val="libNormal"/>
      </w:pPr>
      <w:r w:rsidRPr="003C4D18">
        <w:t>Taylor, Richard C., "</w:t>
      </w:r>
      <w:r w:rsidRPr="006A2D60">
        <w:rPr>
          <w:rStyle w:val="libItalicChar"/>
        </w:rPr>
        <w:t xml:space="preserve">Cogitatio, Cogitativus </w:t>
      </w:r>
      <w:r w:rsidRPr="00971E65">
        <w:t xml:space="preserve">and </w:t>
      </w:r>
      <w:r w:rsidRPr="006A2D60">
        <w:rPr>
          <w:rStyle w:val="libItalicChar"/>
        </w:rPr>
        <w:t>Cogitare</w:t>
      </w:r>
      <w:r w:rsidRPr="00971E65">
        <w:t xml:space="preserve">: Remarks on the Cogitative Power in Averroes," in </w:t>
      </w:r>
      <w:r w:rsidRPr="006A2D60">
        <w:rPr>
          <w:rStyle w:val="libItalicChar"/>
        </w:rPr>
        <w:t>L'Elaboration</w:t>
      </w:r>
      <w:r w:rsidRPr="003C4D18">
        <w:t>, pp. 111</w:t>
      </w:r>
      <w:r w:rsidR="00EE05DC">
        <w:t>-</w:t>
      </w:r>
      <w:r w:rsidRPr="003C4D18">
        <w:t>46.</w:t>
      </w:r>
    </w:p>
    <w:p w:rsidR="003C4D18" w:rsidRPr="003C4D18" w:rsidRDefault="00EE05DC" w:rsidP="00971E65">
      <w:pPr>
        <w:pStyle w:val="libNormal"/>
      </w:pPr>
      <w:r>
        <w:t>-----</w:t>
      </w:r>
      <w:r w:rsidR="003C4D18" w:rsidRPr="003C4D18">
        <w:t xml:space="preserve">, "'Truth Does Not Contradict Teruth': Averroes and the Unity of Truth," </w:t>
      </w:r>
      <w:r w:rsidR="003C4D18" w:rsidRPr="006A2D60">
        <w:rPr>
          <w:rStyle w:val="libItalicChar"/>
        </w:rPr>
        <w:t>Topoi</w:t>
      </w:r>
      <w:r w:rsidR="003C4D18" w:rsidRPr="003C4D18">
        <w:t>, 19 (2000): 3</w:t>
      </w:r>
      <w:r>
        <w:t>-</w:t>
      </w:r>
      <w:r w:rsidR="003C4D18" w:rsidRPr="003C4D18">
        <w:t>16.</w:t>
      </w:r>
    </w:p>
    <w:p w:rsidR="003C4D18" w:rsidRPr="00971E65" w:rsidRDefault="00EE05DC" w:rsidP="00971E65">
      <w:pPr>
        <w:pStyle w:val="libNormal"/>
        <w:rPr>
          <w:rStyle w:val="libNormalChar"/>
        </w:rPr>
      </w:pPr>
      <w:r>
        <w:t>-----</w:t>
      </w:r>
      <w:r w:rsidR="003C4D18" w:rsidRPr="003C4D18">
        <w:t xml:space="preserve">, "Averroes' Epistemology and Its Critique by Aquinas," in </w:t>
      </w:r>
      <w:r w:rsidR="003C4D18" w:rsidRPr="006A2D60">
        <w:rPr>
          <w:rStyle w:val="libItalicChar"/>
        </w:rPr>
        <w:t>Medieval Masters: Essays in Memory of Mgr. E.A. Synan</w:t>
      </w:r>
      <w:r w:rsidR="003C4D18" w:rsidRPr="00971E65">
        <w:rPr>
          <w:rStyle w:val="libNormalChar"/>
        </w:rPr>
        <w:t>, ed. by R.E. Houser (Thomistic Papers) (Houston, TX: Center for Thomistic Studies, 1999), pp. 147</w:t>
      </w:r>
      <w:r>
        <w:rPr>
          <w:rStyle w:val="libNormalChar"/>
        </w:rPr>
        <w:t>-</w:t>
      </w:r>
      <w:r w:rsidR="003C4D18" w:rsidRPr="00971E65">
        <w:rPr>
          <w:rStyle w:val="libNormalChar"/>
        </w:rPr>
        <w:t>77.</w:t>
      </w:r>
    </w:p>
    <w:p w:rsidR="003C4D18" w:rsidRPr="003C4D18" w:rsidRDefault="00EE05DC" w:rsidP="00F265B2">
      <w:pPr>
        <w:pStyle w:val="libNormal"/>
      </w:pPr>
      <w:r>
        <w:t>-----</w:t>
      </w:r>
      <w:r w:rsidR="003C4D18" w:rsidRPr="003C4D18">
        <w:t>, "Remarks on Cogitatio in Averroes' Commentarium Magnum in Aristotelis De Anima Libros," in Averroes and the Aristotelian Tradition, pp. 217</w:t>
      </w:r>
      <w:r>
        <w:t>-</w:t>
      </w:r>
      <w:r w:rsidR="003C4D18" w:rsidRPr="003C4D18">
        <w:t>255.</w:t>
      </w:r>
    </w:p>
    <w:p w:rsidR="003C4D18" w:rsidRPr="00CA2160" w:rsidRDefault="00EE05DC" w:rsidP="00CA2160">
      <w:pPr>
        <w:pStyle w:val="libNormal"/>
      </w:pPr>
      <w:r>
        <w:t>-----</w:t>
      </w:r>
      <w:r w:rsidR="003C4D18" w:rsidRPr="00CA2160">
        <w:t xml:space="preserve">, "Personal immortality in Averroes' Mature Philosophical Psychology," </w:t>
      </w:r>
      <w:r w:rsidR="003C4D18" w:rsidRPr="00CA2160">
        <w:rPr>
          <w:rStyle w:val="libItalicChar"/>
        </w:rPr>
        <w:t>Documenti e Studi</w:t>
      </w:r>
      <w:r w:rsidR="003C4D18" w:rsidRPr="00CA2160">
        <w:t>, 9 (1998): 87</w:t>
      </w:r>
      <w:r>
        <w:t>-</w:t>
      </w:r>
      <w:r w:rsidR="003C4D18" w:rsidRPr="00CA2160">
        <w:t>110.</w:t>
      </w:r>
    </w:p>
    <w:p w:rsidR="003C4D18" w:rsidRPr="003C4D18" w:rsidRDefault="003C4D18" w:rsidP="00703811">
      <w:pPr>
        <w:pStyle w:val="libNormal"/>
      </w:pPr>
      <w:bookmarkStart w:id="8" w:name="avicenna"/>
      <w:r w:rsidRPr="003C4D18">
        <w:t>Avicenna</w:t>
      </w:r>
      <w:bookmarkEnd w:id="8"/>
    </w:p>
    <w:p w:rsidR="003C4D18" w:rsidRPr="003C4D18" w:rsidRDefault="003C4D18" w:rsidP="00971E65">
      <w:pPr>
        <w:pStyle w:val="libNormal"/>
      </w:pPr>
      <w:r w:rsidRPr="003C4D18">
        <w:t xml:space="preserve">[Ibn Sînâ] </w:t>
      </w:r>
      <w:r w:rsidRPr="006A2D60">
        <w:rPr>
          <w:rStyle w:val="libItalicChar"/>
        </w:rPr>
        <w:t>Lettre au Vizir Abû Sa'd</w:t>
      </w:r>
      <w:r w:rsidRPr="003C4D18">
        <w:t>, ed. &amp; transl. by Yahya Michot (Sagesses musulmanes, 4). Beirut: Al</w:t>
      </w:r>
      <w:r w:rsidR="00EE05DC">
        <w:t>-</w:t>
      </w:r>
      <w:r w:rsidRPr="003C4D18">
        <w:t>Bouraq, 2000, 130*+61 &amp; 61 pp. of facing French and Arabic+63</w:t>
      </w:r>
      <w:r w:rsidR="00EE05DC">
        <w:t>-</w:t>
      </w:r>
      <w:r w:rsidRPr="003C4D18">
        <w:t>186 pp., ISBN 2</w:t>
      </w:r>
      <w:r w:rsidR="00EE05DC">
        <w:t>-</w:t>
      </w:r>
      <w:r w:rsidRPr="003C4D18">
        <w:t>84161</w:t>
      </w:r>
      <w:r w:rsidR="00EE05DC">
        <w:t>-</w:t>
      </w:r>
      <w:r w:rsidRPr="003C4D18">
        <w:t>150</w:t>
      </w:r>
      <w:r w:rsidR="00EE05DC">
        <w:t>-</w:t>
      </w:r>
      <w:r w:rsidRPr="003C4D18">
        <w:t>7 [includes also an ed. &amp; transl. of a brief letter on Divine Decree].</w:t>
      </w:r>
    </w:p>
    <w:p w:rsidR="003C4D18" w:rsidRPr="003C4D18" w:rsidRDefault="003C4D18" w:rsidP="00971E65">
      <w:pPr>
        <w:pStyle w:val="libNormal"/>
      </w:pPr>
      <w:r w:rsidRPr="003C4D18">
        <w:t>"Commentaire par Ibn Sînâ, de la sourate "Al</w:t>
      </w:r>
      <w:r w:rsidR="00EE05DC">
        <w:t>-</w:t>
      </w:r>
      <w:r w:rsidRPr="003C4D18">
        <w:t>Ihlâs"," intro. and ed. by 'Abd</w:t>
      </w:r>
      <w:r w:rsidR="00EE05DC">
        <w:t>-</w:t>
      </w:r>
      <w:r w:rsidRPr="003C4D18">
        <w:t>Allâh 'Abd</w:t>
      </w:r>
      <w:r w:rsidR="00EE05DC">
        <w:t>-</w:t>
      </w:r>
      <w:r w:rsidRPr="003C4D18">
        <w:t>ar</w:t>
      </w:r>
      <w:r w:rsidR="00EE05DC">
        <w:t>-</w:t>
      </w:r>
      <w:r w:rsidRPr="003C4D18">
        <w:t>Rahmân al</w:t>
      </w:r>
      <w:r w:rsidR="00EE05DC">
        <w:t>-</w:t>
      </w:r>
      <w:r w:rsidRPr="003C4D18">
        <w:t xml:space="preserve">Hatîb, </w:t>
      </w:r>
      <w:r w:rsidRPr="006A2D60">
        <w:rPr>
          <w:rStyle w:val="libItalicChar"/>
        </w:rPr>
        <w:t>al</w:t>
      </w:r>
      <w:r w:rsidR="00EE05DC">
        <w:rPr>
          <w:rStyle w:val="libItalicChar"/>
        </w:rPr>
        <w:t>-</w:t>
      </w:r>
      <w:r w:rsidRPr="006A2D60">
        <w:rPr>
          <w:rStyle w:val="libItalicChar"/>
        </w:rPr>
        <w:t>Machriq</w:t>
      </w:r>
      <w:r w:rsidRPr="003C4D18">
        <w:t>, 75 (2001): 383</w:t>
      </w:r>
      <w:r w:rsidR="00EE05DC">
        <w:t>-</w:t>
      </w:r>
      <w:r w:rsidRPr="003C4D18">
        <w:t>433 &amp; 76 (2002): 121</w:t>
      </w:r>
      <w:r w:rsidR="00EE05DC">
        <w:t>-</w:t>
      </w:r>
      <w:r w:rsidRPr="003C4D18">
        <w:t>200.</w:t>
      </w:r>
    </w:p>
    <w:p w:rsidR="003C4D18" w:rsidRPr="003C4D18" w:rsidRDefault="003C4D18" w:rsidP="00971E65">
      <w:pPr>
        <w:pStyle w:val="libNormal"/>
      </w:pPr>
      <w:r w:rsidRPr="003C4D18">
        <w:t xml:space="preserve">[Avicenne] </w:t>
      </w:r>
      <w:r w:rsidRPr="006A2D60">
        <w:rPr>
          <w:rStyle w:val="libItalicChar"/>
        </w:rPr>
        <w:t>Le Livre des directives et remarques (Kitâb al</w:t>
      </w:r>
      <w:r w:rsidR="00EE05DC">
        <w:rPr>
          <w:rStyle w:val="libItalicChar"/>
        </w:rPr>
        <w:t>-</w:t>
      </w:r>
      <w:r w:rsidRPr="006A2D60">
        <w:rPr>
          <w:rStyle w:val="libItalicChar"/>
        </w:rPr>
        <w:t>'isharât wa l</w:t>
      </w:r>
      <w:r w:rsidR="00EE05DC">
        <w:rPr>
          <w:rStyle w:val="libItalicChar"/>
        </w:rPr>
        <w:t>-</w:t>
      </w:r>
      <w:r w:rsidRPr="006A2D60">
        <w:rPr>
          <w:rStyle w:val="libItalicChar"/>
        </w:rPr>
        <w:t>tanbîhât)</w:t>
      </w:r>
      <w:r w:rsidRPr="003C4D18">
        <w:t>, transl. by A.</w:t>
      </w:r>
      <w:r w:rsidR="00EE05DC">
        <w:t>-</w:t>
      </w:r>
      <w:r w:rsidRPr="003C4D18">
        <w:t>M. Goichon (Bibliothèque des textes philosophiques). Paris: Vrin, 1999 [reprint of 1951 ed.].</w:t>
      </w:r>
    </w:p>
    <w:p w:rsidR="003C4D18" w:rsidRPr="003C4D18" w:rsidRDefault="003C4D18" w:rsidP="00971E65">
      <w:pPr>
        <w:pStyle w:val="libNormal"/>
      </w:pPr>
      <w:r w:rsidRPr="003C4D18">
        <w:t>"Mathématiques, ch. XII, Kitâbu' sh</w:t>
      </w:r>
      <w:r w:rsidR="00EE05DC">
        <w:t>-</w:t>
      </w:r>
      <w:r w:rsidRPr="003C4D18">
        <w:t xml:space="preserve">shifâ'," [Treatise on Music] in Rodolphe d'Erlanger, </w:t>
      </w:r>
      <w:r w:rsidRPr="006A2D60">
        <w:rPr>
          <w:rStyle w:val="libItalicChar"/>
        </w:rPr>
        <w:t>La Musique arabe</w:t>
      </w:r>
      <w:r w:rsidRPr="003C4D18">
        <w:t>, vol. II (Paris: Librairie Orientaliste Paul Geuthner, 2001, pp. 102</w:t>
      </w:r>
      <w:r w:rsidR="00EE05DC">
        <w:t>-</w:t>
      </w:r>
      <w:r w:rsidRPr="003C4D18">
        <w:t>210, ISBN 2</w:t>
      </w:r>
      <w:r w:rsidR="00EE05DC">
        <w:t>-</w:t>
      </w:r>
      <w:r w:rsidRPr="003C4D18">
        <w:t>84306</w:t>
      </w:r>
      <w:r w:rsidR="00EE05DC">
        <w:t>-</w:t>
      </w:r>
      <w:r w:rsidRPr="003C4D18">
        <w:t>070</w:t>
      </w:r>
      <w:r w:rsidR="00EE05DC">
        <w:t>-</w:t>
      </w:r>
      <w:r w:rsidRPr="003C4D18">
        <w:t>2 [reprint of 1935]</w:t>
      </w:r>
    </w:p>
    <w:p w:rsidR="003C4D18" w:rsidRPr="003C4D18" w:rsidRDefault="003C4D18" w:rsidP="00971E65">
      <w:pPr>
        <w:pStyle w:val="libNormal"/>
      </w:pPr>
      <w:r w:rsidRPr="003C4D18">
        <w:t xml:space="preserve">"The Healing: On Theodicy and Providence, Metaphysics, IX," transl. by Shams Inati in </w:t>
      </w:r>
      <w:r w:rsidRPr="006A2D60">
        <w:rPr>
          <w:rStyle w:val="libItalicChar"/>
        </w:rPr>
        <w:t>An Anthology</w:t>
      </w:r>
      <w:r w:rsidRPr="003C4D18">
        <w:t>, pp. 226</w:t>
      </w:r>
      <w:r w:rsidR="00EE05DC">
        <w:t>-</w:t>
      </w:r>
      <w:r w:rsidRPr="003C4D18">
        <w:t>37 [ch. 6].</w:t>
      </w:r>
    </w:p>
    <w:p w:rsidR="003C4D18" w:rsidRPr="003C4D18" w:rsidRDefault="003C4D18" w:rsidP="00971E65">
      <w:pPr>
        <w:pStyle w:val="libNormal"/>
      </w:pPr>
      <w:r w:rsidRPr="003C4D18">
        <w:t xml:space="preserve">"The Healing: On Time, Physics," transl. by Yegane Shayegan in </w:t>
      </w:r>
      <w:r w:rsidRPr="006A2D60">
        <w:rPr>
          <w:rStyle w:val="libItalicChar"/>
        </w:rPr>
        <w:t>An Anthology</w:t>
      </w:r>
      <w:r w:rsidRPr="003C4D18">
        <w:t>, pp. 241</w:t>
      </w:r>
      <w:r w:rsidR="00EE05DC">
        <w:t>-</w:t>
      </w:r>
      <w:r w:rsidRPr="003C4D18">
        <w:t>50.</w:t>
      </w:r>
    </w:p>
    <w:p w:rsidR="003C4D18" w:rsidRPr="003C4D18" w:rsidRDefault="003C4D18" w:rsidP="00971E65">
      <w:pPr>
        <w:pStyle w:val="libNormal"/>
      </w:pPr>
      <w:r w:rsidRPr="003C4D18">
        <w:t xml:space="preserve">"The Logic of the Orientals," transl. by Seyyed Hossein Nasr, in </w:t>
      </w:r>
      <w:r w:rsidRPr="006A2D60">
        <w:rPr>
          <w:rStyle w:val="libItalicChar"/>
        </w:rPr>
        <w:t>An Anthology</w:t>
      </w:r>
      <w:r w:rsidRPr="003C4D18">
        <w:t>, pp. 268</w:t>
      </w:r>
      <w:r w:rsidR="00EE05DC">
        <w:t>-</w:t>
      </w:r>
      <w:r w:rsidRPr="003C4D18">
        <w:t>70 [partial, beginning].</w:t>
      </w:r>
    </w:p>
    <w:p w:rsidR="003C4D18" w:rsidRPr="003C4D18" w:rsidRDefault="003C4D18" w:rsidP="00971E65">
      <w:pPr>
        <w:pStyle w:val="libNormal"/>
      </w:pPr>
      <w:r w:rsidRPr="003C4D18">
        <w:t xml:space="preserve">"On the Stations of the Knowers," transl. by Shams Inati, in </w:t>
      </w:r>
      <w:r w:rsidRPr="006A2D60">
        <w:rPr>
          <w:rStyle w:val="libItalicChar"/>
        </w:rPr>
        <w:t>An Anthology</w:t>
      </w:r>
      <w:r w:rsidRPr="003C4D18">
        <w:t>, pp. 251</w:t>
      </w:r>
      <w:r w:rsidR="00EE05DC">
        <w:t>-</w:t>
      </w:r>
      <w:r w:rsidRPr="003C4D18">
        <w:t>59 [partial].</w:t>
      </w:r>
    </w:p>
    <w:p w:rsidR="003C4D18" w:rsidRPr="003C4D18" w:rsidRDefault="003C4D18" w:rsidP="00971E65">
      <w:pPr>
        <w:pStyle w:val="libNormal"/>
      </w:pPr>
      <w:r w:rsidRPr="003C4D18">
        <w:t xml:space="preserve">"Remarks and Admonitions," transl. by Shams Inati, in </w:t>
      </w:r>
      <w:r w:rsidRPr="006A2D60">
        <w:rPr>
          <w:rStyle w:val="libItalicChar"/>
        </w:rPr>
        <w:t>An Anthology</w:t>
      </w:r>
      <w:r w:rsidRPr="003C4D18">
        <w:t>, pp. 218</w:t>
      </w:r>
      <w:r w:rsidR="00EE05DC">
        <w:t>-</w:t>
      </w:r>
      <w:r w:rsidRPr="003C4D18">
        <w:t>26 &amp; pp. 237</w:t>
      </w:r>
      <w:r w:rsidR="00EE05DC">
        <w:t>-</w:t>
      </w:r>
      <w:r w:rsidRPr="003C4D18">
        <w:t>41 [part III, partial].</w:t>
      </w:r>
    </w:p>
    <w:p w:rsidR="003C4D18" w:rsidRPr="003C4D18" w:rsidRDefault="003C4D18" w:rsidP="00971E65">
      <w:pPr>
        <w:pStyle w:val="libNormal"/>
      </w:pPr>
      <w:r w:rsidRPr="003C4D18">
        <w:lastRenderedPageBreak/>
        <w:t>"Treatise on Knowledge, Dedicated to Prince 'Alâ' al</w:t>
      </w:r>
      <w:r w:rsidR="00EE05DC">
        <w:t>-</w:t>
      </w:r>
      <w:r w:rsidRPr="003C4D18">
        <w:t xml:space="preserve">Dawlah," transl. by Thomas Gaskil, in </w:t>
      </w:r>
      <w:r w:rsidRPr="006A2D60">
        <w:rPr>
          <w:rStyle w:val="libItalicChar"/>
        </w:rPr>
        <w:t>An Anthology</w:t>
      </w:r>
      <w:r w:rsidRPr="003C4D18">
        <w:t>, pp. 198</w:t>
      </w:r>
      <w:r w:rsidR="00EE05DC">
        <w:t>-</w:t>
      </w:r>
      <w:r w:rsidRPr="003C4D18">
        <w:t>218 [Met. 28</w:t>
      </w:r>
      <w:r w:rsidR="00EE05DC">
        <w:t>-</w:t>
      </w:r>
      <w:r w:rsidRPr="003C4D18">
        <w:t>37 &amp; Phys. 42</w:t>
      </w:r>
      <w:r w:rsidR="00EE05DC">
        <w:t>-</w:t>
      </w:r>
      <w:r w:rsidRPr="003C4D18">
        <w:t>50].</w:t>
      </w:r>
    </w:p>
    <w:p w:rsidR="003C4D18" w:rsidRPr="003C4D18" w:rsidRDefault="003C4D18" w:rsidP="00971E65">
      <w:pPr>
        <w:pStyle w:val="libNormal"/>
      </w:pPr>
      <w:r w:rsidRPr="003C4D18">
        <w:t xml:space="preserve">McGinnis, Jon, "Ibn Sînâ on the Now: Text and Commentary," </w:t>
      </w:r>
      <w:r w:rsidRPr="006A2D60">
        <w:rPr>
          <w:rStyle w:val="libItalicChar"/>
        </w:rPr>
        <w:t>American Catholic Philosophical Quarterly</w:t>
      </w:r>
      <w:r w:rsidRPr="00971E65">
        <w:t>, 73 (Winter 1999): 73</w:t>
      </w:r>
      <w:r w:rsidR="00EE05DC">
        <w:t>-</w:t>
      </w:r>
      <w:r w:rsidRPr="00971E65">
        <w:t xml:space="preserve">106 [translation from the </w:t>
      </w:r>
      <w:r w:rsidRPr="006A2D60">
        <w:rPr>
          <w:rStyle w:val="libItalicChar"/>
        </w:rPr>
        <w:t>Shifâ', Physics</w:t>
      </w:r>
      <w:r w:rsidRPr="003C4D18">
        <w:t>].</w:t>
      </w:r>
    </w:p>
    <w:p w:rsidR="003C4D18" w:rsidRPr="00971E65" w:rsidRDefault="003C4D18" w:rsidP="00971E65">
      <w:pPr>
        <w:pStyle w:val="libNormal"/>
        <w:rPr>
          <w:rStyle w:val="libNormalChar"/>
        </w:rPr>
      </w:pPr>
      <w:r w:rsidRPr="003C4D18">
        <w:t>Sabri, Tahani, "</w:t>
      </w:r>
      <w:r w:rsidRPr="006A2D60">
        <w:rPr>
          <w:rStyle w:val="libItalicChar"/>
        </w:rPr>
        <w:t>Risâla fî l</w:t>
      </w:r>
      <w:r w:rsidR="00EE05DC">
        <w:rPr>
          <w:rStyle w:val="libItalicChar"/>
        </w:rPr>
        <w:t>-</w:t>
      </w:r>
      <w:r w:rsidRPr="006A2D60">
        <w:rPr>
          <w:rStyle w:val="libItalicChar"/>
        </w:rPr>
        <w:t>'ishq</w:t>
      </w:r>
      <w:r w:rsidRPr="00971E65">
        <w:rPr>
          <w:rStyle w:val="libNormalChar"/>
        </w:rPr>
        <w:t>, Le traité sur l'amour d'Avicenne. Traduction et Etude (2</w:t>
      </w:r>
      <w:r w:rsidRPr="006A2D60">
        <w:t>nd</w:t>
      </w:r>
      <w:r w:rsidRPr="00971E65">
        <w:rPr>
          <w:rStyle w:val="libNormalChar"/>
        </w:rPr>
        <w:t xml:space="preserve"> part)," </w:t>
      </w:r>
      <w:r w:rsidRPr="006A2D60">
        <w:rPr>
          <w:rStyle w:val="libItalicChar"/>
        </w:rPr>
        <w:t>Revue des Etudes islamiques</w:t>
      </w:r>
      <w:r w:rsidRPr="00971E65">
        <w:rPr>
          <w:rStyle w:val="libNormalChar"/>
        </w:rPr>
        <w:t>, 61</w:t>
      </w:r>
      <w:r w:rsidR="00EE05DC">
        <w:rPr>
          <w:rStyle w:val="libNormalChar"/>
        </w:rPr>
        <w:t>-</w:t>
      </w:r>
      <w:r w:rsidRPr="00971E65">
        <w:rPr>
          <w:rStyle w:val="libNormalChar"/>
        </w:rPr>
        <w:t>62 (1993</w:t>
      </w:r>
      <w:r w:rsidR="00EE05DC">
        <w:rPr>
          <w:rStyle w:val="libNormalChar"/>
        </w:rPr>
        <w:t>-</w:t>
      </w:r>
      <w:r w:rsidRPr="00971E65">
        <w:rPr>
          <w:rStyle w:val="libNormalChar"/>
        </w:rPr>
        <w:t>19994), in fact 1998,: 175</w:t>
      </w:r>
      <w:r w:rsidR="00EE05DC">
        <w:rPr>
          <w:rStyle w:val="libNormalChar"/>
        </w:rPr>
        <w:t>-</w:t>
      </w:r>
      <w:r w:rsidRPr="00971E65">
        <w:rPr>
          <w:rStyle w:val="libNormalChar"/>
        </w:rPr>
        <w:t>218.</w:t>
      </w:r>
    </w:p>
    <w:p w:rsidR="003C4D18" w:rsidRPr="003C4D18" w:rsidRDefault="003C4D18" w:rsidP="00F265B2">
      <w:pPr>
        <w:pStyle w:val="libNormal"/>
      </w:pPr>
      <w:r w:rsidRPr="003C4D18">
        <w:t>Janssens, Jules, An Annotated Bibliography on Ibn Sînâ: First Supplement (1990</w:t>
      </w:r>
      <w:r w:rsidR="00EE05DC">
        <w:t>-</w:t>
      </w:r>
      <w:r w:rsidRPr="003C4D18">
        <w:t>1994), see above.</w:t>
      </w:r>
    </w:p>
    <w:p w:rsidR="003C4D18" w:rsidRPr="003C4D18" w:rsidRDefault="003C4D18" w:rsidP="00F265B2">
      <w:pPr>
        <w:pStyle w:val="libNormal"/>
      </w:pPr>
      <w:r w:rsidRPr="003C4D18">
        <w:t>Aspects of Avicenna, see above.</w:t>
      </w:r>
    </w:p>
    <w:p w:rsidR="003C4D18" w:rsidRPr="003C4D18" w:rsidRDefault="003C4D18" w:rsidP="00F265B2">
      <w:pPr>
        <w:pStyle w:val="libNormal"/>
      </w:pPr>
      <w:r w:rsidRPr="003C4D18">
        <w:t>Avicenna and his Heritage, see above.</w:t>
      </w:r>
    </w:p>
    <w:p w:rsidR="003C4D18" w:rsidRPr="003C4D18" w:rsidRDefault="003C4D18" w:rsidP="00F265B2">
      <w:pPr>
        <w:pStyle w:val="libNormal"/>
      </w:pPr>
      <w:r w:rsidRPr="003C4D18">
        <w:t>Journées d'études Avicenne, see above.</w:t>
      </w:r>
    </w:p>
    <w:p w:rsidR="003C4D18" w:rsidRPr="003C4D18" w:rsidRDefault="003C4D18" w:rsidP="00971E65">
      <w:pPr>
        <w:pStyle w:val="libNormal"/>
      </w:pPr>
      <w:r w:rsidRPr="00971E65">
        <w:t xml:space="preserve">Aouad, Maroun, "Les prémisses rhétoriques selon les </w:t>
      </w:r>
      <w:r w:rsidRPr="006A2D60">
        <w:rPr>
          <w:rStyle w:val="libItalicChar"/>
        </w:rPr>
        <w:t>I_arât</w:t>
      </w:r>
      <w:r w:rsidRPr="00971E65">
        <w:t xml:space="preserve"> d'Avicenne," in </w:t>
      </w:r>
      <w:r w:rsidRPr="006A2D60">
        <w:rPr>
          <w:rStyle w:val="libItalicChar"/>
        </w:rPr>
        <w:t>Théories de la phrase</w:t>
      </w:r>
      <w:r w:rsidRPr="003C4D18">
        <w:t>, pp. 281</w:t>
      </w:r>
      <w:r w:rsidR="00EE05DC">
        <w:t>-</w:t>
      </w:r>
      <w:r w:rsidRPr="003C4D18">
        <w:t>304.</w:t>
      </w:r>
    </w:p>
    <w:p w:rsidR="003C4D18" w:rsidRPr="003C4D18" w:rsidRDefault="003C4D18" w:rsidP="00971E65">
      <w:pPr>
        <w:pStyle w:val="libNormal"/>
      </w:pPr>
      <w:r w:rsidRPr="003C4D18">
        <w:t xml:space="preserve">Ayada, S., "Le modèle avicennien de la subjectivité," </w:t>
      </w:r>
      <w:r w:rsidRPr="006A2D60">
        <w:rPr>
          <w:rStyle w:val="libItalicChar"/>
        </w:rPr>
        <w:t>Revue des Sciences philosophiques et théologiques</w:t>
      </w:r>
      <w:r w:rsidRPr="003C4D18">
        <w:t>, 83 (1999): 491</w:t>
      </w:r>
      <w:r w:rsidR="00EE05DC">
        <w:t>-</w:t>
      </w:r>
      <w:r w:rsidRPr="003C4D18">
        <w:t>526.</w:t>
      </w:r>
    </w:p>
    <w:p w:rsidR="003C4D18" w:rsidRPr="003C4D18" w:rsidRDefault="003C4D18" w:rsidP="00971E65">
      <w:pPr>
        <w:pStyle w:val="libNormal"/>
      </w:pPr>
      <w:r w:rsidRPr="003C4D18">
        <w:t xml:space="preserve">Bäck, Allan, "The Ontological Pentagon of Avicenna," </w:t>
      </w:r>
      <w:r w:rsidRPr="006A2D60">
        <w:rPr>
          <w:rStyle w:val="libItalicChar"/>
        </w:rPr>
        <w:t>Journal of Neoplatonic Studies</w:t>
      </w:r>
      <w:r w:rsidRPr="003C4D18">
        <w:t>, 7, n. 2 (1999): 87</w:t>
      </w:r>
      <w:r w:rsidR="00EE05DC">
        <w:t>-</w:t>
      </w:r>
      <w:r w:rsidRPr="003C4D18">
        <w:t>109.</w:t>
      </w:r>
    </w:p>
    <w:p w:rsidR="003C4D18" w:rsidRPr="003C4D18" w:rsidRDefault="003C4D18" w:rsidP="00971E65">
      <w:pPr>
        <w:pStyle w:val="libNormal"/>
      </w:pPr>
      <w:r w:rsidRPr="003C4D18">
        <w:t xml:space="preserve">Benjelloun, Thérèse, "Connaissance, rupture, exil chez Ibn Sînâ," in </w:t>
      </w:r>
      <w:r w:rsidRPr="006A2D60">
        <w:rPr>
          <w:rStyle w:val="libItalicChar"/>
        </w:rPr>
        <w:t>Journées d'études</w:t>
      </w:r>
      <w:r w:rsidRPr="003C4D18">
        <w:t>, pp. 115</w:t>
      </w:r>
      <w:r w:rsidR="00EE05DC">
        <w:t>-</w:t>
      </w:r>
      <w:r w:rsidRPr="003C4D18">
        <w:t>22.</w:t>
      </w:r>
    </w:p>
    <w:p w:rsidR="003C4D18" w:rsidRPr="003C4D18" w:rsidRDefault="003C4D18" w:rsidP="00971E65">
      <w:pPr>
        <w:pStyle w:val="libNormal"/>
      </w:pPr>
      <w:r w:rsidRPr="003C4D18">
        <w:t xml:space="preserve">Benmokhtar, Rachid, "Réflexions sur la transmission du savoir à partir de la biographie d'Avicenne," in </w:t>
      </w:r>
      <w:r w:rsidRPr="006A2D60">
        <w:rPr>
          <w:rStyle w:val="libItalicChar"/>
        </w:rPr>
        <w:t>Journées d'études</w:t>
      </w:r>
      <w:r w:rsidRPr="003C4D18">
        <w:t>, pp. 11</w:t>
      </w:r>
      <w:r w:rsidR="00EE05DC">
        <w:t>-</w:t>
      </w:r>
      <w:r w:rsidRPr="003C4D18">
        <w:t>20.</w:t>
      </w:r>
    </w:p>
    <w:p w:rsidR="003C4D18" w:rsidRPr="003C4D18" w:rsidRDefault="003C4D18" w:rsidP="00971E65">
      <w:pPr>
        <w:pStyle w:val="libNormal"/>
      </w:pPr>
      <w:r w:rsidRPr="003C4D18">
        <w:t xml:space="preserve">Bertolacci, Amos, "Albert the Great and the Preface of Avicenna's </w:t>
      </w:r>
      <w:r w:rsidRPr="006A2D60">
        <w:rPr>
          <w:rStyle w:val="libItalicChar"/>
        </w:rPr>
        <w:t>Kitâb al</w:t>
      </w:r>
      <w:r w:rsidR="00EE05DC">
        <w:rPr>
          <w:rStyle w:val="libItalicChar"/>
        </w:rPr>
        <w:t>-</w:t>
      </w:r>
      <w:r w:rsidRPr="006A2D60">
        <w:rPr>
          <w:rStyle w:val="libItalicChar"/>
        </w:rPr>
        <w:t>Shifâ'</w:t>
      </w:r>
      <w:r w:rsidRPr="00971E65">
        <w:t xml:space="preserve">, in </w:t>
      </w:r>
      <w:r w:rsidRPr="006A2D60">
        <w:rPr>
          <w:rStyle w:val="libItalicChar"/>
        </w:rPr>
        <w:t>Avicenna and his Heritage</w:t>
      </w:r>
      <w:r w:rsidRPr="003C4D18">
        <w:t>, pp. 131</w:t>
      </w:r>
      <w:r w:rsidR="00EE05DC">
        <w:t>-</w:t>
      </w:r>
      <w:r w:rsidRPr="003C4D18">
        <w:t>52.</w:t>
      </w:r>
    </w:p>
    <w:p w:rsidR="003C4D18" w:rsidRPr="003C4D18" w:rsidRDefault="00EE05DC" w:rsidP="00971E65">
      <w:pPr>
        <w:pStyle w:val="libNormal"/>
      </w:pPr>
      <w:r>
        <w:t>-----</w:t>
      </w:r>
      <w:r w:rsidR="003C4D18" w:rsidRPr="003C4D18">
        <w:t>, "From al</w:t>
      </w:r>
      <w:r>
        <w:t>-</w:t>
      </w:r>
      <w:r w:rsidR="003C4D18" w:rsidRPr="003C4D18">
        <w:t>Kindî to al</w:t>
      </w:r>
      <w:r>
        <w:t>-</w:t>
      </w:r>
      <w:r w:rsidR="003C4D18" w:rsidRPr="003C4D18">
        <w:t xml:space="preserve">Fârâbî: Avicenna's Progressive Knowledge of Aristotle's </w:t>
      </w:r>
      <w:r w:rsidR="003C4D18" w:rsidRPr="006A2D60">
        <w:rPr>
          <w:rStyle w:val="libItalicChar"/>
        </w:rPr>
        <w:t>Metaphysics</w:t>
      </w:r>
      <w:r w:rsidR="003C4D18" w:rsidRPr="00971E65">
        <w:t xml:space="preserve"> according to his Autobiography," </w:t>
      </w:r>
      <w:r w:rsidR="003C4D18" w:rsidRPr="006A2D60">
        <w:rPr>
          <w:rStyle w:val="libItalicChar"/>
        </w:rPr>
        <w:t>Arabic Sciences and Philosophy</w:t>
      </w:r>
      <w:r w:rsidR="003C4D18" w:rsidRPr="003C4D18">
        <w:t>, 11 (2001): 257</w:t>
      </w:r>
      <w:r>
        <w:t>-</w:t>
      </w:r>
      <w:r w:rsidR="003C4D18" w:rsidRPr="003C4D18">
        <w:t>95.</w:t>
      </w:r>
    </w:p>
    <w:p w:rsidR="003C4D18" w:rsidRPr="003C4D18" w:rsidRDefault="00EE05DC" w:rsidP="00971E65">
      <w:pPr>
        <w:pStyle w:val="libNormal"/>
      </w:pPr>
      <w:r>
        <w:t>-----</w:t>
      </w:r>
      <w:r w:rsidR="003C4D18" w:rsidRPr="003C4D18">
        <w:t xml:space="preserve">, "Le citazioni implicite testuali della Philosophia prima di Avicenna nel Commento alla Metafisica di Alberto Magno: analisi tipologica," </w:t>
      </w:r>
      <w:r w:rsidR="003C4D18" w:rsidRPr="006A2D60">
        <w:rPr>
          <w:rStyle w:val="libItalicChar"/>
        </w:rPr>
        <w:t>Documenti e Studi</w:t>
      </w:r>
      <w:r w:rsidR="003C4D18" w:rsidRPr="003C4D18">
        <w:t>, 12 (2001): 179</w:t>
      </w:r>
      <w:r>
        <w:t>-</w:t>
      </w:r>
      <w:r w:rsidR="003C4D18" w:rsidRPr="003C4D18">
        <w:t>274.</w:t>
      </w:r>
    </w:p>
    <w:p w:rsidR="003C4D18" w:rsidRPr="003C4D18" w:rsidRDefault="00EE05DC" w:rsidP="00971E65">
      <w:pPr>
        <w:pStyle w:val="libNormal"/>
      </w:pPr>
      <w:r>
        <w:t>-----</w:t>
      </w:r>
      <w:r w:rsidR="003C4D18" w:rsidRPr="003C4D18">
        <w:t xml:space="preserve">, "'Subtilius speculando'. Le citazioni della 'Philosophia prima' di Avicenna nel Commento all 'Metafisica' di Alberto Magno," </w:t>
      </w:r>
      <w:r w:rsidR="003C4D18" w:rsidRPr="006A2D60">
        <w:rPr>
          <w:rStyle w:val="libItalicChar"/>
        </w:rPr>
        <w:t>Documenti e Studi</w:t>
      </w:r>
      <w:r w:rsidR="003C4D18" w:rsidRPr="003C4D18">
        <w:t>, 9 (1998): 261</w:t>
      </w:r>
      <w:r>
        <w:t>-</w:t>
      </w:r>
      <w:r w:rsidR="003C4D18" w:rsidRPr="003C4D18">
        <w:t>339.</w:t>
      </w:r>
    </w:p>
    <w:p w:rsidR="003C4D18" w:rsidRPr="003C4D18" w:rsidRDefault="003C4D18" w:rsidP="00971E65">
      <w:pPr>
        <w:pStyle w:val="libNormal"/>
      </w:pPr>
      <w:r w:rsidRPr="003C4D18">
        <w:t xml:space="preserve">Black, Deborah L., "Mental Existence in Thomas Aquinas and Avicenna," </w:t>
      </w:r>
      <w:r w:rsidRPr="006A2D60">
        <w:rPr>
          <w:rStyle w:val="libItalicChar"/>
        </w:rPr>
        <w:t>Mediaeval Studies</w:t>
      </w:r>
      <w:r w:rsidRPr="003C4D18">
        <w:t>, 61 (1999): 45</w:t>
      </w:r>
      <w:r w:rsidR="00EE05DC">
        <w:t>-</w:t>
      </w:r>
      <w:r w:rsidRPr="003C4D18">
        <w:t>79.</w:t>
      </w:r>
    </w:p>
    <w:p w:rsidR="003C4D18" w:rsidRPr="003C4D18" w:rsidRDefault="003C4D18" w:rsidP="00971E65">
      <w:pPr>
        <w:pStyle w:val="libNormal"/>
      </w:pPr>
      <w:r w:rsidRPr="003C4D18">
        <w:t xml:space="preserve">Bonmariage, Cécile, "L'intellection comme identification. Mullâ Sadrâ </w:t>
      </w:r>
      <w:r w:rsidRPr="006A2D60">
        <w:rPr>
          <w:rStyle w:val="libItalicChar"/>
        </w:rPr>
        <w:t>vs</w:t>
      </w:r>
      <w:r w:rsidRPr="00971E65">
        <w:t xml:space="preserve">. Avicenna," in </w:t>
      </w:r>
      <w:r w:rsidRPr="006A2D60">
        <w:rPr>
          <w:rStyle w:val="libItalicChar"/>
        </w:rPr>
        <w:t>Avicenna and his Heritage</w:t>
      </w:r>
      <w:r w:rsidRPr="003C4D18">
        <w:t>, pp. 99</w:t>
      </w:r>
      <w:r w:rsidR="00EE05DC">
        <w:t>-</w:t>
      </w:r>
      <w:r w:rsidRPr="003C4D18">
        <w:t>112.</w:t>
      </w:r>
    </w:p>
    <w:p w:rsidR="003C4D18" w:rsidRPr="003C4D18" w:rsidRDefault="003C4D18" w:rsidP="00971E65">
      <w:pPr>
        <w:pStyle w:val="libNormal"/>
      </w:pPr>
      <w:r w:rsidRPr="003C4D18">
        <w:t xml:space="preserve">Brown, Deborah J., "Aquinas' Missing Flying Man," </w:t>
      </w:r>
      <w:r w:rsidRPr="006A2D60">
        <w:rPr>
          <w:rStyle w:val="libItalicChar"/>
        </w:rPr>
        <w:t>Sophia</w:t>
      </w:r>
      <w:r w:rsidRPr="003C4D18">
        <w:t>, 40 (2001): 17</w:t>
      </w:r>
      <w:r w:rsidR="00EE05DC">
        <w:t>-</w:t>
      </w:r>
      <w:r w:rsidRPr="003C4D18">
        <w:t>31.</w:t>
      </w:r>
    </w:p>
    <w:p w:rsidR="003C4D18" w:rsidRPr="003C4D18" w:rsidRDefault="003C4D18" w:rsidP="00971E65">
      <w:pPr>
        <w:pStyle w:val="libNormal"/>
      </w:pPr>
      <w:r w:rsidRPr="003C4D18">
        <w:t xml:space="preserve">Butterworth, Charles E., "The Political Teaching of Avicenna," </w:t>
      </w:r>
      <w:r w:rsidRPr="006A2D60">
        <w:rPr>
          <w:rStyle w:val="libItalicChar"/>
        </w:rPr>
        <w:t>Topoi</w:t>
      </w:r>
      <w:r w:rsidRPr="003C4D18">
        <w:t>, 19 (2000): 35</w:t>
      </w:r>
      <w:r w:rsidR="00EE05DC">
        <w:t>-</w:t>
      </w:r>
      <w:r w:rsidRPr="003C4D18">
        <w:t>44.</w:t>
      </w:r>
    </w:p>
    <w:p w:rsidR="003C4D18" w:rsidRPr="003C4D18" w:rsidRDefault="003C4D18" w:rsidP="00971E65">
      <w:pPr>
        <w:pStyle w:val="libNormal"/>
      </w:pPr>
      <w:r w:rsidRPr="003C4D18">
        <w:t xml:space="preserve">Caster, Kevin J., "The Distinction between Being and Essence according to Boethius, Avicenna, and William of Auvergne," </w:t>
      </w:r>
      <w:r w:rsidRPr="006A2D60">
        <w:rPr>
          <w:rStyle w:val="libItalicChar"/>
        </w:rPr>
        <w:t>The Modern Schoolman</w:t>
      </w:r>
      <w:r w:rsidRPr="003C4D18">
        <w:t>, 63, n. 332 (May 1996): 309</w:t>
      </w:r>
      <w:r w:rsidR="00EE05DC">
        <w:t>-</w:t>
      </w:r>
      <w:r w:rsidRPr="003C4D18">
        <w:t>32.</w:t>
      </w:r>
    </w:p>
    <w:p w:rsidR="003C4D18" w:rsidRPr="003C4D18" w:rsidRDefault="003C4D18" w:rsidP="00971E65">
      <w:pPr>
        <w:pStyle w:val="libNormal"/>
      </w:pPr>
      <w:r w:rsidRPr="003C4D18">
        <w:t xml:space="preserve">Cherkaoui, Abdelmalek, "La lecture du futur à travers l'oeuvre et la vie d'Ibn Sînâ," in </w:t>
      </w:r>
      <w:r w:rsidRPr="006A2D60">
        <w:rPr>
          <w:rStyle w:val="libItalicChar"/>
        </w:rPr>
        <w:t>Journées d'études</w:t>
      </w:r>
      <w:r w:rsidRPr="003C4D18">
        <w:t>, pp. 93</w:t>
      </w:r>
      <w:r w:rsidR="00EE05DC">
        <w:t>-</w:t>
      </w:r>
      <w:r w:rsidRPr="003C4D18">
        <w:t>102.</w:t>
      </w:r>
    </w:p>
    <w:p w:rsidR="003C4D18" w:rsidRPr="003C4D18" w:rsidRDefault="003C4D18" w:rsidP="00971E65">
      <w:pPr>
        <w:pStyle w:val="libNormal"/>
      </w:pPr>
      <w:r w:rsidRPr="003C4D18">
        <w:lastRenderedPageBreak/>
        <w:t>Counet, Jean</w:t>
      </w:r>
      <w:r w:rsidR="00EE05DC">
        <w:t>-</w:t>
      </w:r>
      <w:r w:rsidRPr="003C4D18">
        <w:t xml:space="preserve">Michel, "Avicenne et son influence sur la pensée de Jean Duns Scot," in </w:t>
      </w:r>
      <w:r w:rsidRPr="006A2D60">
        <w:rPr>
          <w:rStyle w:val="libItalicChar"/>
        </w:rPr>
        <w:t>Avicenna and his Heritage</w:t>
      </w:r>
      <w:r w:rsidRPr="003C4D18">
        <w:t>, pp. 225</w:t>
      </w:r>
      <w:r w:rsidR="00EE05DC">
        <w:t>-</w:t>
      </w:r>
      <w:r w:rsidRPr="003C4D18">
        <w:t>52.</w:t>
      </w:r>
    </w:p>
    <w:p w:rsidR="003C4D18" w:rsidRPr="003C4D18" w:rsidRDefault="003C4D18" w:rsidP="00971E65">
      <w:pPr>
        <w:pStyle w:val="libNormal"/>
      </w:pPr>
      <w:r w:rsidRPr="003C4D18">
        <w:t xml:space="preserve">Cruz Hernández, Miguel, "El concepto de Metafísica de Avicena," in </w:t>
      </w:r>
      <w:r w:rsidRPr="006A2D60">
        <w:rPr>
          <w:rStyle w:val="libItalicChar"/>
        </w:rPr>
        <w:t>Avicenna and his Heritage</w:t>
      </w:r>
      <w:r w:rsidRPr="003C4D18">
        <w:t>, pp. 47</w:t>
      </w:r>
      <w:r w:rsidR="00EE05DC">
        <w:t>-</w:t>
      </w:r>
      <w:r w:rsidRPr="003C4D18">
        <w:t>56.</w:t>
      </w:r>
    </w:p>
    <w:p w:rsidR="003C4D18" w:rsidRPr="003C4D18" w:rsidRDefault="003C4D18" w:rsidP="00971E65">
      <w:pPr>
        <w:pStyle w:val="libNormal"/>
      </w:pPr>
      <w:r w:rsidRPr="003C4D18">
        <w:t xml:space="preserve">Decorte, Jos, "Avicenna's Ontology of Relation: A Source of Inspiration to Henry of Ghent," in </w:t>
      </w:r>
      <w:r w:rsidRPr="006A2D60">
        <w:rPr>
          <w:rStyle w:val="libItalicChar"/>
        </w:rPr>
        <w:t>Avicenna and his Heritage</w:t>
      </w:r>
      <w:r w:rsidRPr="003C4D18">
        <w:t>, pp. 197</w:t>
      </w:r>
      <w:r w:rsidR="00EE05DC">
        <w:t>-</w:t>
      </w:r>
      <w:r w:rsidRPr="003C4D18">
        <w:t>224.</w:t>
      </w:r>
    </w:p>
    <w:p w:rsidR="003C4D18" w:rsidRPr="003C4D18" w:rsidRDefault="003C4D18" w:rsidP="00971E65">
      <w:pPr>
        <w:pStyle w:val="libNormal"/>
      </w:pPr>
      <w:r w:rsidRPr="003C4D18">
        <w:t>De Smet, Daniel, "Avicenne et l'ismaélisme post</w:t>
      </w:r>
      <w:r w:rsidR="00EE05DC">
        <w:t>-</w:t>
      </w:r>
      <w:r w:rsidRPr="003C4D18">
        <w:t xml:space="preserve">fatimide, selon la </w:t>
      </w:r>
      <w:r w:rsidRPr="006A2D60">
        <w:rPr>
          <w:rStyle w:val="libItalicChar"/>
        </w:rPr>
        <w:t>Risâla al</w:t>
      </w:r>
      <w:r w:rsidR="00EE05DC">
        <w:rPr>
          <w:rStyle w:val="libItalicChar"/>
        </w:rPr>
        <w:t>-</w:t>
      </w:r>
      <w:r w:rsidRPr="006A2D60">
        <w:rPr>
          <w:rStyle w:val="libItalicChar"/>
        </w:rPr>
        <w:t>Mufîda fî îdâh muldjaz al</w:t>
      </w:r>
      <w:r w:rsidR="00EE05DC">
        <w:rPr>
          <w:rStyle w:val="libItalicChar"/>
        </w:rPr>
        <w:t>-</w:t>
      </w:r>
      <w:r w:rsidRPr="006A2D60">
        <w:rPr>
          <w:rStyle w:val="libItalicChar"/>
        </w:rPr>
        <w:t>Qasîda</w:t>
      </w:r>
      <w:r w:rsidRPr="00971E65">
        <w:t xml:space="preserve"> de 'Alî b. Muhammad b. al</w:t>
      </w:r>
      <w:r w:rsidR="00EE05DC">
        <w:t>-</w:t>
      </w:r>
      <w:r w:rsidRPr="00971E65">
        <w:t>Walîd (</w:t>
      </w:r>
      <w:r w:rsidRPr="006A2D60">
        <w:rPr>
          <w:rStyle w:val="libItalicChar"/>
        </w:rPr>
        <w:t>ob</w:t>
      </w:r>
      <w:r w:rsidRPr="00971E65">
        <w:t xml:space="preserve">. 1215)," in </w:t>
      </w:r>
      <w:r w:rsidRPr="006A2D60">
        <w:rPr>
          <w:rStyle w:val="libItalicChar"/>
        </w:rPr>
        <w:t>Avicenna and his Heritage</w:t>
      </w:r>
      <w:r w:rsidRPr="003C4D18">
        <w:t>, pp. 1</w:t>
      </w:r>
      <w:r w:rsidR="00EE05DC">
        <w:t>-</w:t>
      </w:r>
      <w:r w:rsidRPr="003C4D18">
        <w:t>20.</w:t>
      </w:r>
    </w:p>
    <w:p w:rsidR="003C4D18" w:rsidRPr="003C4D18" w:rsidRDefault="00EE05DC" w:rsidP="00971E65">
      <w:pPr>
        <w:pStyle w:val="libNormal"/>
      </w:pPr>
      <w:r>
        <w:t>-----</w:t>
      </w:r>
      <w:r w:rsidR="003C4D18" w:rsidRPr="003C4D18">
        <w:t xml:space="preserve">, "La doctrine avicennienne des deux faces del'âme et ses racines ismaéliennes," </w:t>
      </w:r>
      <w:r w:rsidR="003C4D18" w:rsidRPr="006A2D60">
        <w:rPr>
          <w:rStyle w:val="libItalicChar"/>
        </w:rPr>
        <w:t>Studia Islamica</w:t>
      </w:r>
      <w:r w:rsidR="003C4D18" w:rsidRPr="003C4D18">
        <w:t>, n. 93 (2001): 77</w:t>
      </w:r>
      <w:r>
        <w:t>-</w:t>
      </w:r>
      <w:r w:rsidR="003C4D18" w:rsidRPr="003C4D18">
        <w:t>89.</w:t>
      </w:r>
    </w:p>
    <w:p w:rsidR="003C4D18" w:rsidRPr="003C4D18" w:rsidRDefault="003C4D18" w:rsidP="00971E65">
      <w:pPr>
        <w:pStyle w:val="libNormal"/>
      </w:pPr>
      <w:r w:rsidRPr="003C4D18">
        <w:t>Djebbar, Ahmed, "Les mathématiques dans l'oeuvre d'Ibn Sînâ (370/980</w:t>
      </w:r>
      <w:r w:rsidR="00EE05DC">
        <w:t>-</w:t>
      </w:r>
      <w:r w:rsidRPr="003C4D18">
        <w:t xml:space="preserve">428/1037)," in </w:t>
      </w:r>
      <w:r w:rsidRPr="006A2D60">
        <w:rPr>
          <w:rStyle w:val="libItalicChar"/>
        </w:rPr>
        <w:t>Journées d'études</w:t>
      </w:r>
      <w:r w:rsidRPr="003C4D18">
        <w:t>, pp. 70.</w:t>
      </w:r>
    </w:p>
    <w:p w:rsidR="003C4D18" w:rsidRPr="003C4D18" w:rsidRDefault="003C4D18" w:rsidP="00971E65">
      <w:pPr>
        <w:pStyle w:val="libNormal"/>
      </w:pPr>
      <w:r w:rsidRPr="003C4D18">
        <w:t>Dobbs</w:t>
      </w:r>
      <w:r w:rsidR="00EE05DC">
        <w:t>-</w:t>
      </w:r>
      <w:r w:rsidRPr="003C4D18">
        <w:t xml:space="preserve">Weinstein, Idit, "Maimonides' Reticence toward Ibn Sînâ," in </w:t>
      </w:r>
      <w:r w:rsidRPr="006A2D60">
        <w:rPr>
          <w:rStyle w:val="libItalicChar"/>
        </w:rPr>
        <w:t>Avicenna and his Heritage</w:t>
      </w:r>
      <w:r w:rsidRPr="003C4D18">
        <w:t>, pp. 281</w:t>
      </w:r>
      <w:r w:rsidR="00EE05DC">
        <w:t>-</w:t>
      </w:r>
      <w:r w:rsidRPr="003C4D18">
        <w:t>96.</w:t>
      </w:r>
    </w:p>
    <w:p w:rsidR="003C4D18" w:rsidRPr="00971E65" w:rsidRDefault="003C4D18" w:rsidP="00971E65">
      <w:pPr>
        <w:pStyle w:val="libNormal"/>
        <w:rPr>
          <w:rStyle w:val="libNormalChar"/>
        </w:rPr>
      </w:pPr>
      <w:r w:rsidRPr="003C4D18">
        <w:t>Druart, Thérèse</w:t>
      </w:r>
      <w:r w:rsidR="00EE05DC">
        <w:t>-</w:t>
      </w:r>
      <w:r w:rsidRPr="003C4D18">
        <w:t xml:space="preserve">Anne, "Avicenna's Influence on Duns Scotus' Proof for the Existence of God in the </w:t>
      </w:r>
      <w:r w:rsidRPr="006A2D60">
        <w:rPr>
          <w:rStyle w:val="libItalicChar"/>
        </w:rPr>
        <w:t>Lectura</w:t>
      </w:r>
      <w:r w:rsidRPr="00971E65">
        <w:rPr>
          <w:rStyle w:val="libNormalChar"/>
        </w:rPr>
        <w:t xml:space="preserve">," in </w:t>
      </w:r>
      <w:r w:rsidRPr="006A2D60">
        <w:rPr>
          <w:rStyle w:val="libItalicChar"/>
        </w:rPr>
        <w:t>Avicenna and his Heritage</w:t>
      </w:r>
      <w:r w:rsidRPr="00971E65">
        <w:rPr>
          <w:rStyle w:val="libNormalChar"/>
        </w:rPr>
        <w:t>, pp. 253</w:t>
      </w:r>
      <w:r w:rsidR="00EE05DC">
        <w:rPr>
          <w:rStyle w:val="libNormalChar"/>
        </w:rPr>
        <w:t>-</w:t>
      </w:r>
      <w:r w:rsidRPr="00971E65">
        <w:rPr>
          <w:rStyle w:val="libNormalChar"/>
        </w:rPr>
        <w:t>66.</w:t>
      </w:r>
    </w:p>
    <w:p w:rsidR="003C4D18" w:rsidRPr="003C4D18" w:rsidRDefault="00EE05DC" w:rsidP="00F265B2">
      <w:pPr>
        <w:pStyle w:val="libNormal"/>
      </w:pPr>
      <w:r>
        <w:t>-----</w:t>
      </w:r>
      <w:r w:rsidR="003C4D18" w:rsidRPr="003C4D18">
        <w:t>, "Shay' or Res as Concomitant of 'Being' in Avicenna," Documenti e Studi, 12 (2001): 125</w:t>
      </w:r>
      <w:r>
        <w:t>-</w:t>
      </w:r>
      <w:r w:rsidR="003C4D18" w:rsidRPr="003C4D18">
        <w:t>42.</w:t>
      </w:r>
    </w:p>
    <w:p w:rsidR="003C4D18" w:rsidRPr="003C4D18" w:rsidRDefault="00EE05DC" w:rsidP="00971E65">
      <w:pPr>
        <w:pStyle w:val="libNormal"/>
      </w:pPr>
      <w:r>
        <w:t>-----</w:t>
      </w:r>
      <w:r w:rsidR="003C4D18" w:rsidRPr="00971E65">
        <w:t xml:space="preserve">, "The Human Soul's Individuation and its Survival after the Body's Death: Avicenna on the Causal Relation between Body and Soul," </w:t>
      </w:r>
      <w:r w:rsidR="003C4D18" w:rsidRPr="006A2D60">
        <w:rPr>
          <w:rStyle w:val="libItalicChar"/>
        </w:rPr>
        <w:t>Arabic Sciences and Philosophy</w:t>
      </w:r>
      <w:r w:rsidR="003C4D18" w:rsidRPr="003C4D18">
        <w:t>, 10 (2000): 259</w:t>
      </w:r>
      <w:r>
        <w:t>-</w:t>
      </w:r>
      <w:r w:rsidR="003C4D18" w:rsidRPr="003C4D18">
        <w:t>73.</w:t>
      </w:r>
    </w:p>
    <w:p w:rsidR="003C4D18" w:rsidRPr="003C4D18" w:rsidRDefault="003C4D18" w:rsidP="00971E65">
      <w:pPr>
        <w:pStyle w:val="libNormal"/>
      </w:pPr>
      <w:r w:rsidRPr="003C4D18">
        <w:t>Elamrani</w:t>
      </w:r>
      <w:r w:rsidR="00EE05DC">
        <w:t>-</w:t>
      </w:r>
      <w:r w:rsidRPr="003C4D18">
        <w:t xml:space="preserve">Jamal, Abdelali, "Vision contemplative dans les </w:t>
      </w:r>
      <w:r w:rsidRPr="006A2D60">
        <w:rPr>
          <w:rStyle w:val="libItalicChar"/>
        </w:rPr>
        <w:t>Ishârât</w:t>
      </w:r>
      <w:r w:rsidRPr="00971E65">
        <w:t xml:space="preserve"> et "</w:t>
      </w:r>
      <w:r w:rsidRPr="006A2D60">
        <w:rPr>
          <w:rStyle w:val="libItalicChar"/>
        </w:rPr>
        <w:t>Philosophie orientale</w:t>
      </w:r>
      <w:r w:rsidRPr="00971E65">
        <w:t xml:space="preserve">" d'Ibn Sînâ," in </w:t>
      </w:r>
      <w:r w:rsidRPr="006A2D60">
        <w:rPr>
          <w:rStyle w:val="libItalicChar"/>
        </w:rPr>
        <w:t>Journées d'études</w:t>
      </w:r>
      <w:r w:rsidRPr="003C4D18">
        <w:t>, pp. 145</w:t>
      </w:r>
      <w:r w:rsidR="00EE05DC">
        <w:t>-</w:t>
      </w:r>
      <w:r w:rsidRPr="003C4D18">
        <w:t>52.</w:t>
      </w:r>
    </w:p>
    <w:p w:rsidR="003C4D18" w:rsidRPr="003C4D18" w:rsidRDefault="003C4D18" w:rsidP="00971E65">
      <w:pPr>
        <w:pStyle w:val="libNormal"/>
      </w:pPr>
      <w:r w:rsidRPr="003C4D18">
        <w:t>El</w:t>
      </w:r>
      <w:r w:rsidR="00EE05DC">
        <w:t>-</w:t>
      </w:r>
      <w:r w:rsidRPr="003C4D18">
        <w:t xml:space="preserve">Bizri, Nader, "Avicenna and Essentialism," </w:t>
      </w:r>
      <w:r w:rsidRPr="006A2D60">
        <w:rPr>
          <w:rStyle w:val="libItalicChar"/>
        </w:rPr>
        <w:t>The Review of Metaphysics</w:t>
      </w:r>
      <w:r w:rsidRPr="003C4D18">
        <w:t>, 54, 216 (June 2001): 753</w:t>
      </w:r>
      <w:r w:rsidR="00EE05DC">
        <w:t>-</w:t>
      </w:r>
      <w:r w:rsidRPr="003C4D18">
        <w:t>78.</w:t>
      </w:r>
    </w:p>
    <w:p w:rsidR="003C4D18" w:rsidRPr="003C4D18" w:rsidRDefault="003C4D18" w:rsidP="00971E65">
      <w:pPr>
        <w:pStyle w:val="libNormal"/>
      </w:pPr>
      <w:r w:rsidRPr="003C4D18">
        <w:t>El Kochairi, Jamal</w:t>
      </w:r>
      <w:r w:rsidR="00EE05DC">
        <w:t>-</w:t>
      </w:r>
      <w:r w:rsidRPr="003C4D18">
        <w:t xml:space="preserve">Eddine, ""Urjûzatu Ibn Sînâ: poétique médicale et vertus de la métaphore," in </w:t>
      </w:r>
      <w:r w:rsidRPr="006A2D60">
        <w:rPr>
          <w:rStyle w:val="libItalicChar"/>
        </w:rPr>
        <w:t>Journées d'études</w:t>
      </w:r>
      <w:r w:rsidRPr="003C4D18">
        <w:t>, pp. 103</w:t>
      </w:r>
      <w:r w:rsidR="00EE05DC">
        <w:t>-</w:t>
      </w:r>
      <w:r w:rsidRPr="003C4D18">
        <w:t>13.</w:t>
      </w:r>
    </w:p>
    <w:p w:rsidR="003C4D18" w:rsidRPr="003C4D18" w:rsidRDefault="003C4D18" w:rsidP="00971E65">
      <w:pPr>
        <w:pStyle w:val="libNormal"/>
      </w:pPr>
      <w:r w:rsidRPr="003C4D18">
        <w:t>Finianos, Ghassan, "La philosophie de l'être (</w:t>
      </w:r>
      <w:r w:rsidRPr="006A2D60">
        <w:rPr>
          <w:rStyle w:val="libItalicChar"/>
        </w:rPr>
        <w:t>al</w:t>
      </w:r>
      <w:r w:rsidR="00EE05DC">
        <w:rPr>
          <w:rStyle w:val="libItalicChar"/>
        </w:rPr>
        <w:t>-</w:t>
      </w:r>
      <w:r w:rsidRPr="006A2D60">
        <w:rPr>
          <w:rStyle w:val="libItalicChar"/>
        </w:rPr>
        <w:t>mawjûd</w:t>
      </w:r>
      <w:r w:rsidRPr="00971E65">
        <w:t xml:space="preserve">) chez Ibn Sînâ," in </w:t>
      </w:r>
      <w:r w:rsidRPr="006A2D60">
        <w:rPr>
          <w:rStyle w:val="libItalicChar"/>
        </w:rPr>
        <w:t>Journées d'études</w:t>
      </w:r>
      <w:r w:rsidRPr="003C4D18">
        <w:t>, pp. 123</w:t>
      </w:r>
      <w:r w:rsidR="00EE05DC">
        <w:t>-</w:t>
      </w:r>
      <w:r w:rsidRPr="003C4D18">
        <w:t>44.</w:t>
      </w:r>
    </w:p>
    <w:p w:rsidR="003C4D18" w:rsidRPr="003C4D18" w:rsidRDefault="003C4D18" w:rsidP="00971E65">
      <w:pPr>
        <w:pStyle w:val="libNormal"/>
      </w:pPr>
      <w:r w:rsidRPr="003C4D18">
        <w:t>Gutas, Dimitri, "The Heritage of Avicenna: The Golden Age of Arabic Philosophy, 1000</w:t>
      </w:r>
      <w:r w:rsidR="00EE05DC">
        <w:t>-</w:t>
      </w:r>
      <w:r w:rsidRPr="003C4D18">
        <w:t xml:space="preserve">ca. 1350," in </w:t>
      </w:r>
      <w:r w:rsidRPr="006A2D60">
        <w:rPr>
          <w:rStyle w:val="libItalicChar"/>
        </w:rPr>
        <w:t>Avicenna and his Heritage</w:t>
      </w:r>
      <w:r w:rsidRPr="003C4D18">
        <w:t>, pp. 81</w:t>
      </w:r>
      <w:r w:rsidR="00EE05DC">
        <w:t>-</w:t>
      </w:r>
      <w:r w:rsidRPr="003C4D18">
        <w:t>97.</w:t>
      </w:r>
    </w:p>
    <w:p w:rsidR="003C4D18" w:rsidRPr="003C4D18" w:rsidRDefault="00EE05DC" w:rsidP="00971E65">
      <w:pPr>
        <w:pStyle w:val="libNormal"/>
      </w:pPr>
      <w:r>
        <w:t>-----</w:t>
      </w:r>
      <w:r w:rsidR="003C4D18" w:rsidRPr="003C4D18">
        <w:t xml:space="preserve">, "Intuition and Thinking: The Evolving Structure of Avicenna's Epistemology," in </w:t>
      </w:r>
      <w:r w:rsidR="003C4D18" w:rsidRPr="006A2D60">
        <w:rPr>
          <w:rStyle w:val="libItalicChar"/>
        </w:rPr>
        <w:t>Aspects of Avicenna</w:t>
      </w:r>
      <w:r w:rsidR="003C4D18" w:rsidRPr="003C4D18">
        <w:t>, pp. 1</w:t>
      </w:r>
      <w:r>
        <w:t>-</w:t>
      </w:r>
      <w:r w:rsidR="003C4D18" w:rsidRPr="003C4D18">
        <w:t>38.</w:t>
      </w:r>
    </w:p>
    <w:p w:rsidR="003C4D18" w:rsidRPr="003C4D18" w:rsidRDefault="00EE05DC" w:rsidP="00971E65">
      <w:pPr>
        <w:pStyle w:val="libNormal"/>
      </w:pPr>
      <w:r>
        <w:t>-----</w:t>
      </w:r>
      <w:r w:rsidR="003C4D18" w:rsidRPr="003C4D18">
        <w:t xml:space="preserve">, "Avicenna's Eastern ("Oriental") Philosophy. Nature, Contents, Transmission," </w:t>
      </w:r>
      <w:r w:rsidR="003C4D18" w:rsidRPr="006A2D60">
        <w:rPr>
          <w:rStyle w:val="libItalicChar"/>
        </w:rPr>
        <w:t>Arabic Sciences and Philosophy</w:t>
      </w:r>
      <w:r w:rsidR="003C4D18" w:rsidRPr="003C4D18">
        <w:t>, 10 (2000): 159</w:t>
      </w:r>
      <w:r>
        <w:t>-</w:t>
      </w:r>
      <w:r w:rsidR="003C4D18" w:rsidRPr="003C4D18">
        <w:t>80.</w:t>
      </w:r>
    </w:p>
    <w:p w:rsidR="003C4D18" w:rsidRPr="003C4D18" w:rsidRDefault="003C4D18" w:rsidP="00971E65">
      <w:pPr>
        <w:pStyle w:val="libNormal"/>
      </w:pPr>
      <w:r w:rsidRPr="003C4D18">
        <w:t xml:space="preserve">Hasnawi, Ahmad, "La </w:t>
      </w:r>
      <w:r w:rsidRPr="006A2D60">
        <w:rPr>
          <w:rStyle w:val="libItalicChar"/>
        </w:rPr>
        <w:t>Physique</w:t>
      </w:r>
      <w:r w:rsidRPr="00971E65">
        <w:t xml:space="preserve"> du </w:t>
      </w:r>
      <w:r w:rsidRPr="006A2D60">
        <w:rPr>
          <w:rStyle w:val="libItalicChar"/>
        </w:rPr>
        <w:t>Shifâ'</w:t>
      </w:r>
      <w:r w:rsidRPr="00971E65">
        <w:t xml:space="preserve">: aperçus sur sa tructure et son contenu," in </w:t>
      </w:r>
      <w:r w:rsidRPr="006A2D60">
        <w:rPr>
          <w:rStyle w:val="libItalicChar"/>
        </w:rPr>
        <w:t>Avicenna and his Heritage</w:t>
      </w:r>
      <w:r w:rsidRPr="003C4D18">
        <w:t>, pp. 67</w:t>
      </w:r>
      <w:r w:rsidR="00EE05DC">
        <w:t>-</w:t>
      </w:r>
      <w:r w:rsidRPr="003C4D18">
        <w:t>80.</w:t>
      </w:r>
    </w:p>
    <w:p w:rsidR="003C4D18" w:rsidRPr="003C4D18" w:rsidRDefault="00EE05DC" w:rsidP="00971E65">
      <w:pPr>
        <w:pStyle w:val="libNormal"/>
      </w:pPr>
      <w:r>
        <w:t>-----</w:t>
      </w:r>
      <w:r w:rsidR="003C4D18" w:rsidRPr="003C4D18">
        <w:t xml:space="preserve">, "La définition du mouvement dans la </w:t>
      </w:r>
      <w:r w:rsidR="003C4D18" w:rsidRPr="006A2D60">
        <w:rPr>
          <w:rStyle w:val="libItalicChar"/>
        </w:rPr>
        <w:t>Physique</w:t>
      </w:r>
      <w:r w:rsidR="003C4D18" w:rsidRPr="00971E65">
        <w:t xml:space="preserve"> du </w:t>
      </w:r>
      <w:r w:rsidR="003C4D18" w:rsidRPr="006A2D60">
        <w:rPr>
          <w:rStyle w:val="libItalicChar"/>
        </w:rPr>
        <w:t>_ifâ'</w:t>
      </w:r>
      <w:r w:rsidR="003C4D18" w:rsidRPr="00971E65">
        <w:t xml:space="preserve"> d'Avicenne," </w:t>
      </w:r>
      <w:r w:rsidR="003C4D18" w:rsidRPr="006A2D60">
        <w:rPr>
          <w:rStyle w:val="libItalicChar"/>
        </w:rPr>
        <w:t>Arabic Sciences and Philosophy</w:t>
      </w:r>
      <w:r w:rsidR="003C4D18" w:rsidRPr="003C4D18">
        <w:t>, 11 (2001): 219</w:t>
      </w:r>
      <w:r>
        <w:t>-</w:t>
      </w:r>
      <w:r w:rsidR="003C4D18" w:rsidRPr="003C4D18">
        <w:t>55.</w:t>
      </w:r>
    </w:p>
    <w:p w:rsidR="003C4D18" w:rsidRPr="003C4D18" w:rsidRDefault="00EE05DC" w:rsidP="00971E65">
      <w:pPr>
        <w:pStyle w:val="libNormal"/>
      </w:pPr>
      <w:r>
        <w:t>-----</w:t>
      </w:r>
      <w:r w:rsidR="003C4D18" w:rsidRPr="003C4D18">
        <w:t xml:space="preserve">, "Commentaire et démonstration. Brèves remarques sur la Physique du </w:t>
      </w:r>
      <w:r w:rsidR="003C4D18" w:rsidRPr="006A2D60">
        <w:rPr>
          <w:rStyle w:val="libItalicChar"/>
        </w:rPr>
        <w:t>Shifâ'</w:t>
      </w:r>
      <w:r w:rsidR="003C4D18" w:rsidRPr="00971E65">
        <w:t xml:space="preserve"> d'Avicenne," in </w:t>
      </w:r>
      <w:r w:rsidR="003C4D18" w:rsidRPr="006A2D60">
        <w:rPr>
          <w:rStyle w:val="libItalicChar"/>
        </w:rPr>
        <w:t>Le Commentaire</w:t>
      </w:r>
      <w:r w:rsidR="003C4D18" w:rsidRPr="003C4D18">
        <w:t>, pp. 509</w:t>
      </w:r>
      <w:r>
        <w:t>-</w:t>
      </w:r>
      <w:r w:rsidR="003C4D18" w:rsidRPr="003C4D18">
        <w:t>19.</w:t>
      </w:r>
    </w:p>
    <w:p w:rsidR="003C4D18" w:rsidRPr="003C4D18" w:rsidRDefault="003C4D18" w:rsidP="00971E65">
      <w:pPr>
        <w:pStyle w:val="libNormal"/>
      </w:pPr>
      <w:r w:rsidRPr="003C4D18">
        <w:t xml:space="preserve">Hasse, Dag Nikolaus, "Avicenna on Abstraction," in </w:t>
      </w:r>
      <w:r w:rsidRPr="006A2D60">
        <w:rPr>
          <w:rStyle w:val="libItalicChar"/>
        </w:rPr>
        <w:t>Aspects of Avicenna</w:t>
      </w:r>
      <w:r w:rsidRPr="003C4D18">
        <w:t>, pp. 39</w:t>
      </w:r>
      <w:r w:rsidR="00EE05DC">
        <w:t>-</w:t>
      </w:r>
      <w:r w:rsidRPr="003C4D18">
        <w:t>72.</w:t>
      </w:r>
    </w:p>
    <w:p w:rsidR="003C4D18" w:rsidRPr="003C4D18" w:rsidRDefault="00EE05DC" w:rsidP="00971E65">
      <w:pPr>
        <w:pStyle w:val="libNormal"/>
      </w:pPr>
      <w:r>
        <w:t>-----</w:t>
      </w:r>
      <w:r w:rsidR="003C4D18" w:rsidRPr="003C4D18">
        <w:t xml:space="preserve">, "King Avicenna: the Iconographic Consequences of a Mistranslation," </w:t>
      </w:r>
      <w:r w:rsidR="003C4D18" w:rsidRPr="006A2D60">
        <w:rPr>
          <w:rStyle w:val="libItalicChar"/>
        </w:rPr>
        <w:t>Journal of the Warburg and Courtauld Institutes</w:t>
      </w:r>
      <w:r w:rsidR="003C4D18" w:rsidRPr="003C4D18">
        <w:t>, 60 (1997): 230</w:t>
      </w:r>
      <w:r>
        <w:t>-</w:t>
      </w:r>
      <w:r w:rsidR="003C4D18" w:rsidRPr="003C4D18">
        <w:t>43.</w:t>
      </w:r>
    </w:p>
    <w:p w:rsidR="003C4D18" w:rsidRPr="003C4D18" w:rsidRDefault="003C4D18" w:rsidP="00971E65">
      <w:pPr>
        <w:pStyle w:val="libNormal"/>
      </w:pPr>
      <w:r w:rsidRPr="003C4D18">
        <w:lastRenderedPageBreak/>
        <w:t xml:space="preserve">Houser, R.E., "Let Them Suffer into the Truth: Avicenna's Remedy for Those Denying the Axioms of Thought," </w:t>
      </w:r>
      <w:r w:rsidRPr="006A2D60">
        <w:rPr>
          <w:rStyle w:val="libItalicChar"/>
        </w:rPr>
        <w:t>American Catholic Philosophical Quarterly</w:t>
      </w:r>
      <w:r w:rsidRPr="00971E65">
        <w:t>, 73 (Winter 1999): 107</w:t>
      </w:r>
      <w:r w:rsidR="00EE05DC">
        <w:t>-</w:t>
      </w:r>
      <w:r w:rsidRPr="00971E65">
        <w:t xml:space="preserve">33 [on </w:t>
      </w:r>
      <w:r w:rsidRPr="006A2D60">
        <w:rPr>
          <w:rStyle w:val="libItalicChar"/>
        </w:rPr>
        <w:t>Shifâ'</w:t>
      </w:r>
      <w:r w:rsidRPr="00971E65">
        <w:t xml:space="preserve">, </w:t>
      </w:r>
      <w:r w:rsidRPr="006A2D60">
        <w:rPr>
          <w:rStyle w:val="libItalicChar"/>
        </w:rPr>
        <w:t>Metaphysics</w:t>
      </w:r>
      <w:r w:rsidRPr="003C4D18">
        <w:t>, I, 8].</w:t>
      </w:r>
    </w:p>
    <w:p w:rsidR="003C4D18" w:rsidRPr="003C4D18" w:rsidRDefault="003C4D18" w:rsidP="00971E65">
      <w:pPr>
        <w:pStyle w:val="libNormal"/>
      </w:pPr>
      <w:r w:rsidRPr="003C4D18">
        <w:t xml:space="preserve">Jacquart, Danielle, "Lectures universitaires du </w:t>
      </w:r>
      <w:r w:rsidRPr="006A2D60">
        <w:rPr>
          <w:rStyle w:val="libItalicChar"/>
        </w:rPr>
        <w:t>Canon</w:t>
      </w:r>
      <w:r w:rsidRPr="00971E65">
        <w:t xml:space="preserve"> d'Avicenne," in </w:t>
      </w:r>
      <w:r w:rsidRPr="006A2D60">
        <w:rPr>
          <w:rStyle w:val="libItalicChar"/>
        </w:rPr>
        <w:t>Avicenna and his Heritage</w:t>
      </w:r>
      <w:r w:rsidRPr="003C4D18">
        <w:t>, pp. 313</w:t>
      </w:r>
      <w:r w:rsidR="00EE05DC">
        <w:t>-</w:t>
      </w:r>
      <w:r w:rsidRPr="003C4D18">
        <w:t>24.</w:t>
      </w:r>
    </w:p>
    <w:p w:rsidR="003C4D18" w:rsidRPr="003C4D18" w:rsidRDefault="003C4D18" w:rsidP="00971E65">
      <w:pPr>
        <w:pStyle w:val="libNormal"/>
      </w:pPr>
      <w:r w:rsidRPr="003C4D18">
        <w:t xml:space="preserve">Janssens, Jules, "L'Avicenne latin: particularités d'une traduction," in </w:t>
      </w:r>
      <w:r w:rsidRPr="006A2D60">
        <w:rPr>
          <w:rStyle w:val="libItalicChar"/>
        </w:rPr>
        <w:t>Avicenna and his Heritage</w:t>
      </w:r>
      <w:r w:rsidRPr="003C4D18">
        <w:t>, pp. 113</w:t>
      </w:r>
      <w:r w:rsidR="00EE05DC">
        <w:t>-</w:t>
      </w:r>
      <w:r w:rsidRPr="003C4D18">
        <w:t>129.</w:t>
      </w:r>
    </w:p>
    <w:p w:rsidR="003C4D18" w:rsidRPr="003C4D18" w:rsidRDefault="003C4D18" w:rsidP="00971E65">
      <w:pPr>
        <w:pStyle w:val="libNormal"/>
      </w:pPr>
      <w:r w:rsidRPr="003C4D18">
        <w:t xml:space="preserve">Jolivet, Jean, "Le vocabulaire de l'être et de la création dans la </w:t>
      </w:r>
      <w:r w:rsidRPr="006A2D60">
        <w:rPr>
          <w:rStyle w:val="libItalicChar"/>
        </w:rPr>
        <w:t>philosophia prima</w:t>
      </w:r>
      <w:r w:rsidRPr="00971E65">
        <w:t xml:space="preserve"> de l'</w:t>
      </w:r>
      <w:r w:rsidRPr="006A2D60">
        <w:rPr>
          <w:rStyle w:val="libItalicChar"/>
        </w:rPr>
        <w:t>Avicenna latinus</w:t>
      </w:r>
      <w:r w:rsidRPr="00971E65">
        <w:t xml:space="preserve">," in </w:t>
      </w:r>
      <w:r w:rsidRPr="006A2D60">
        <w:rPr>
          <w:rStyle w:val="libItalicChar"/>
        </w:rPr>
        <w:t>L'Elaboration</w:t>
      </w:r>
      <w:r w:rsidRPr="003C4D18">
        <w:t>, pp. 35</w:t>
      </w:r>
      <w:r w:rsidR="00EE05DC">
        <w:t>-</w:t>
      </w:r>
      <w:r w:rsidRPr="003C4D18">
        <w:t>49.</w:t>
      </w:r>
    </w:p>
    <w:p w:rsidR="003C4D18" w:rsidRPr="003C4D18" w:rsidRDefault="003C4D18" w:rsidP="00971E65">
      <w:pPr>
        <w:pStyle w:val="libNormal"/>
      </w:pPr>
      <w:r w:rsidRPr="003C4D18">
        <w:t>Kâya, Esin, "One of the Samples of the Influences of Avicenna on the Ottoman Medicine, Shams Al</w:t>
      </w:r>
      <w:r w:rsidR="00EE05DC">
        <w:t>-</w:t>
      </w:r>
      <w:r w:rsidRPr="003C4D18">
        <w:t xml:space="preserve">Din Itaqi," </w:t>
      </w:r>
      <w:r w:rsidRPr="006A2D60">
        <w:rPr>
          <w:rStyle w:val="libItalicChar"/>
        </w:rPr>
        <w:t>Belleten</w:t>
      </w:r>
      <w:r w:rsidRPr="003C4D18">
        <w:t>, 64, n. 239 (2000):63</w:t>
      </w:r>
      <w:r w:rsidR="00EE05DC">
        <w:t>-</w:t>
      </w:r>
      <w:r w:rsidRPr="003C4D18">
        <w:t>68.</w:t>
      </w:r>
    </w:p>
    <w:p w:rsidR="003C4D18" w:rsidRPr="003C4D18" w:rsidRDefault="003C4D18" w:rsidP="00971E65">
      <w:pPr>
        <w:pStyle w:val="libNormal"/>
      </w:pPr>
      <w:r w:rsidRPr="003C4D18">
        <w:t xml:space="preserve">Karliga, Bekir, "Un nouveau traité d'éthique d'Ibn Sînâ inconnu jusqu'à nos jours," in </w:t>
      </w:r>
      <w:r w:rsidRPr="006A2D60">
        <w:rPr>
          <w:rStyle w:val="libItalicChar"/>
        </w:rPr>
        <w:t>Avicenna and his Heritage</w:t>
      </w:r>
      <w:r w:rsidRPr="003C4D18">
        <w:t>, pp. 21</w:t>
      </w:r>
      <w:r w:rsidR="00EE05DC">
        <w:t>-</w:t>
      </w:r>
      <w:r w:rsidRPr="003C4D18">
        <w:t>35.</w:t>
      </w:r>
    </w:p>
    <w:p w:rsidR="003C4D18" w:rsidRPr="003C4D18" w:rsidRDefault="003C4D18" w:rsidP="00971E65">
      <w:pPr>
        <w:pStyle w:val="libNormal"/>
      </w:pPr>
      <w:r w:rsidRPr="003C4D18">
        <w:t xml:space="preserve">Kruk, Remke, "Ibn Sînâ </w:t>
      </w:r>
      <w:r w:rsidRPr="006A2D60">
        <w:rPr>
          <w:rStyle w:val="libItalicChar"/>
        </w:rPr>
        <w:t>On Animals</w:t>
      </w:r>
      <w:r w:rsidRPr="00971E65">
        <w:t xml:space="preserve">: Between the First Teacher and the Physician," in </w:t>
      </w:r>
      <w:r w:rsidRPr="006A2D60">
        <w:rPr>
          <w:rStyle w:val="libItalicChar"/>
        </w:rPr>
        <w:t>Avicenna and his Heritage</w:t>
      </w:r>
      <w:r w:rsidRPr="003C4D18">
        <w:t>, pp. 325</w:t>
      </w:r>
      <w:r w:rsidR="00EE05DC">
        <w:t>-</w:t>
      </w:r>
      <w:r w:rsidRPr="003C4D18">
        <w:t>41.</w:t>
      </w:r>
    </w:p>
    <w:p w:rsidR="003C4D18" w:rsidRPr="003C4D18" w:rsidRDefault="003C4D18" w:rsidP="00971E65">
      <w:pPr>
        <w:pStyle w:val="libNormal"/>
      </w:pPr>
      <w:r w:rsidRPr="003C4D18">
        <w:t xml:space="preserve">Maróth, Miklos, "Stylistics in Ibn Sînâ's Philosophy," in </w:t>
      </w:r>
      <w:r w:rsidRPr="006A2D60">
        <w:rPr>
          <w:rStyle w:val="libItalicChar"/>
        </w:rPr>
        <w:t>Avicenna and his Heritage</w:t>
      </w:r>
      <w:r w:rsidRPr="003C4D18">
        <w:t>, pp. 57</w:t>
      </w:r>
      <w:r w:rsidR="00EE05DC">
        <w:t>-</w:t>
      </w:r>
      <w:r w:rsidRPr="003C4D18">
        <w:t>66.</w:t>
      </w:r>
    </w:p>
    <w:p w:rsidR="003C4D18" w:rsidRPr="003C4D18" w:rsidRDefault="003C4D18" w:rsidP="00971E65">
      <w:pPr>
        <w:pStyle w:val="libNormal"/>
      </w:pPr>
      <w:r w:rsidRPr="003C4D18">
        <w:t xml:space="preserve">Mayer, Toby, "Ibn Sînâ's </w:t>
      </w:r>
      <w:r w:rsidRPr="006A2D60">
        <w:rPr>
          <w:rStyle w:val="libItalicChar"/>
        </w:rPr>
        <w:t>Burhân al</w:t>
      </w:r>
      <w:r w:rsidR="00EE05DC">
        <w:rPr>
          <w:rStyle w:val="libItalicChar"/>
        </w:rPr>
        <w:t>-</w:t>
      </w:r>
      <w:r w:rsidRPr="006A2D60">
        <w:rPr>
          <w:rStyle w:val="libItalicChar"/>
        </w:rPr>
        <w:t>Siddîqîn</w:t>
      </w:r>
      <w:r w:rsidRPr="00971E65">
        <w:t xml:space="preserve">," </w:t>
      </w:r>
      <w:r w:rsidRPr="006A2D60">
        <w:rPr>
          <w:rStyle w:val="libItalicChar"/>
        </w:rPr>
        <w:t>Journal of Islamic Studies</w:t>
      </w:r>
      <w:r w:rsidRPr="003C4D18">
        <w:t>, 12 (2001): 18</w:t>
      </w:r>
      <w:r w:rsidR="00EE05DC">
        <w:t>-</w:t>
      </w:r>
      <w:r w:rsidRPr="003C4D18">
        <w:t>39 [on the proof of the existence of God].</w:t>
      </w:r>
    </w:p>
    <w:p w:rsidR="003C4D18" w:rsidRPr="003C4D18" w:rsidRDefault="003C4D18" w:rsidP="00971E65">
      <w:pPr>
        <w:pStyle w:val="libNormal"/>
      </w:pPr>
      <w:r w:rsidRPr="003C4D18">
        <w:t xml:space="preserve">Mourad, Khireddine, "Ibn Sînâ: Mythe et réalité," in </w:t>
      </w:r>
      <w:r w:rsidRPr="006A2D60">
        <w:rPr>
          <w:rStyle w:val="libItalicChar"/>
        </w:rPr>
        <w:t>Journées d'études</w:t>
      </w:r>
      <w:r w:rsidRPr="003C4D18">
        <w:t>, pp. 3</w:t>
      </w:r>
      <w:r w:rsidR="00EE05DC">
        <w:t>-</w:t>
      </w:r>
      <w:r w:rsidRPr="003C4D18">
        <w:t>10.</w:t>
      </w:r>
    </w:p>
    <w:p w:rsidR="003C4D18" w:rsidRPr="003C4D18" w:rsidRDefault="003C4D18" w:rsidP="00971E65">
      <w:pPr>
        <w:pStyle w:val="libNormal"/>
      </w:pPr>
      <w:r w:rsidRPr="003C4D18">
        <w:t xml:space="preserve">Rashed, Marwan, "Théodicée et approximation: Avicenne," </w:t>
      </w:r>
      <w:r w:rsidRPr="006A2D60">
        <w:rPr>
          <w:rStyle w:val="libItalicChar"/>
        </w:rPr>
        <w:t>Arabic Sciences and Philosophy</w:t>
      </w:r>
      <w:r w:rsidRPr="003C4D18">
        <w:t>, 10 (2000): 223</w:t>
      </w:r>
      <w:r w:rsidR="00EE05DC">
        <w:t>-</w:t>
      </w:r>
      <w:r w:rsidRPr="003C4D18">
        <w:t>57.</w:t>
      </w:r>
    </w:p>
    <w:p w:rsidR="003C4D18" w:rsidRPr="003C4D18" w:rsidRDefault="003C4D18" w:rsidP="00971E65">
      <w:pPr>
        <w:pStyle w:val="libNormal"/>
      </w:pPr>
      <w:r w:rsidRPr="003C4D18">
        <w:t xml:space="preserve">Reisman, David C., "Avicenna at the ARCE [American Research Center in Egypt]," in </w:t>
      </w:r>
      <w:r w:rsidRPr="006A2D60">
        <w:rPr>
          <w:rStyle w:val="libItalicChar"/>
        </w:rPr>
        <w:t>Aspects of Avicenna</w:t>
      </w:r>
      <w:r w:rsidRPr="003C4D18">
        <w:t>, pp. 131</w:t>
      </w:r>
      <w:r w:rsidR="00EE05DC">
        <w:t>-</w:t>
      </w:r>
      <w:r w:rsidRPr="003C4D18">
        <w:t>82.</w:t>
      </w:r>
    </w:p>
    <w:p w:rsidR="003C4D18" w:rsidRPr="003C4D18" w:rsidRDefault="003C4D18" w:rsidP="00971E65">
      <w:pPr>
        <w:pStyle w:val="libNormal"/>
      </w:pPr>
      <w:r w:rsidRPr="003C4D18">
        <w:t>Rizvi, S., "Roots of an Aporia in Later Islamic Philosophy: The Existence</w:t>
      </w:r>
      <w:r w:rsidR="00EE05DC">
        <w:t>-</w:t>
      </w:r>
      <w:r w:rsidRPr="003C4D18">
        <w:t xml:space="preserve">Essence Distinction in the Metaphysics of Avicenna and Suhrawardî," </w:t>
      </w:r>
      <w:r w:rsidRPr="006A2D60">
        <w:rPr>
          <w:rStyle w:val="libItalicChar"/>
        </w:rPr>
        <w:t>Studia Iranica</w:t>
      </w:r>
      <w:r w:rsidRPr="003C4D18">
        <w:t>, 29 (2000): 61</w:t>
      </w:r>
      <w:r w:rsidR="00EE05DC">
        <w:t>-</w:t>
      </w:r>
      <w:r w:rsidRPr="003C4D18">
        <w:t>108.</w:t>
      </w:r>
    </w:p>
    <w:p w:rsidR="003C4D18" w:rsidRPr="003C4D18" w:rsidRDefault="003C4D18" w:rsidP="00971E65">
      <w:pPr>
        <w:pStyle w:val="libNormal"/>
      </w:pPr>
      <w:r w:rsidRPr="003C4D18">
        <w:t xml:space="preserve">Rosheger, John P., "A Note on Avicenna and the Divine Attributes," </w:t>
      </w:r>
      <w:r w:rsidRPr="006A2D60">
        <w:rPr>
          <w:rStyle w:val="libItalicChar"/>
        </w:rPr>
        <w:t>The Modern Schoolman</w:t>
      </w:r>
      <w:r w:rsidRPr="003C4D18">
        <w:t xml:space="preserve"> 77 (2000): 169</w:t>
      </w:r>
      <w:r w:rsidR="00EE05DC">
        <w:t>-</w:t>
      </w:r>
      <w:r w:rsidRPr="003C4D18">
        <w:t>77.</w:t>
      </w:r>
    </w:p>
    <w:p w:rsidR="003C4D18" w:rsidRPr="003C4D18" w:rsidRDefault="003C4D18" w:rsidP="00971E65">
      <w:pPr>
        <w:pStyle w:val="libNormal"/>
      </w:pPr>
      <w:r w:rsidRPr="003C4D18">
        <w:t xml:space="preserve">Sanagustin, Floreal, "Le </w:t>
      </w:r>
      <w:r w:rsidRPr="006A2D60">
        <w:rPr>
          <w:rStyle w:val="libItalicChar"/>
        </w:rPr>
        <w:t>Canon de la Médecine</w:t>
      </w:r>
      <w:r w:rsidRPr="00971E65">
        <w:t xml:space="preserve">d'Avicenne," in </w:t>
      </w:r>
      <w:r w:rsidRPr="006A2D60">
        <w:rPr>
          <w:rStyle w:val="libItalicChar"/>
        </w:rPr>
        <w:t>Avicenna and his Heritage</w:t>
      </w:r>
      <w:r w:rsidRPr="003C4D18">
        <w:t>, pp. 297</w:t>
      </w:r>
      <w:r w:rsidR="00EE05DC">
        <w:t>-</w:t>
      </w:r>
      <w:r w:rsidRPr="003C4D18">
        <w:t>311.</w:t>
      </w:r>
    </w:p>
    <w:p w:rsidR="003C4D18" w:rsidRPr="003C4D18" w:rsidRDefault="003C4D18" w:rsidP="00971E65">
      <w:pPr>
        <w:pStyle w:val="libNormal"/>
      </w:pPr>
      <w:r w:rsidRPr="003C4D18">
        <w:t xml:space="preserve">Sebti, Meryem, </w:t>
      </w:r>
      <w:r w:rsidRPr="006A2D60">
        <w:rPr>
          <w:rStyle w:val="libItalicChar"/>
        </w:rPr>
        <w:t>Avicenne. L'âme humaine</w:t>
      </w:r>
      <w:r w:rsidRPr="003C4D18">
        <w:t xml:space="preserve"> (Philosophies). Paris: Presses Universitaires de France, 2000, 129 pp., ISBN 2</w:t>
      </w:r>
      <w:r w:rsidR="00EE05DC">
        <w:t>-</w:t>
      </w:r>
      <w:r w:rsidRPr="003C4D18">
        <w:t>13</w:t>
      </w:r>
      <w:r w:rsidR="00EE05DC">
        <w:t>-</w:t>
      </w:r>
      <w:r w:rsidRPr="003C4D18">
        <w:t>050654</w:t>
      </w:r>
      <w:r w:rsidR="00EE05DC">
        <w:t>-</w:t>
      </w:r>
      <w:r w:rsidRPr="003C4D18">
        <w:t>2.</w:t>
      </w:r>
    </w:p>
    <w:p w:rsidR="003C4D18" w:rsidRPr="003C4D18" w:rsidRDefault="00EE05DC" w:rsidP="00971E65">
      <w:pPr>
        <w:pStyle w:val="libNormal"/>
      </w:pPr>
      <w:r>
        <w:t>-----</w:t>
      </w:r>
      <w:r w:rsidR="003C4D18" w:rsidRPr="003C4D18">
        <w:t>, "L'imagination est</w:t>
      </w:r>
      <w:r>
        <w:t>-</w:t>
      </w:r>
      <w:r w:rsidR="003C4D18" w:rsidRPr="003C4D18">
        <w:t xml:space="preserve">elle rationnelle selon Ibn Sînâ?," in </w:t>
      </w:r>
      <w:r w:rsidR="003C4D18" w:rsidRPr="006A2D60">
        <w:rPr>
          <w:rStyle w:val="libItalicChar"/>
        </w:rPr>
        <w:t>Journées d'études</w:t>
      </w:r>
      <w:r w:rsidR="003C4D18" w:rsidRPr="003C4D18">
        <w:t>, pp. 153</w:t>
      </w:r>
      <w:r>
        <w:t>-</w:t>
      </w:r>
      <w:r w:rsidR="003C4D18" w:rsidRPr="003C4D18">
        <w:t>62.</w:t>
      </w:r>
    </w:p>
    <w:p w:rsidR="003C4D18" w:rsidRPr="003C4D18" w:rsidRDefault="003C4D18" w:rsidP="00971E65">
      <w:pPr>
        <w:pStyle w:val="libNormal"/>
      </w:pPr>
      <w:r w:rsidRPr="003C4D18">
        <w:t xml:space="preserve">Segovia, Carlos, "Avicena en Oriente," </w:t>
      </w:r>
      <w:r w:rsidRPr="006A2D60">
        <w:rPr>
          <w:rStyle w:val="libItalicChar"/>
        </w:rPr>
        <w:t>Revista de Filosofia</w:t>
      </w:r>
      <w:r w:rsidRPr="003C4D18">
        <w:t>, 11, n. 20 (1998): 285</w:t>
      </w:r>
      <w:r w:rsidR="00EE05DC">
        <w:t>-</w:t>
      </w:r>
      <w:r w:rsidRPr="003C4D18">
        <w:t>98.</w:t>
      </w:r>
    </w:p>
    <w:p w:rsidR="003C4D18" w:rsidRPr="003C4D18" w:rsidRDefault="003C4D18" w:rsidP="00971E65">
      <w:pPr>
        <w:pStyle w:val="libNormal"/>
      </w:pPr>
      <w:r w:rsidRPr="003C4D18">
        <w:t xml:space="preserve">Steel, Carlos, "Avicenna and Thomas Aquinas on Evil," in </w:t>
      </w:r>
      <w:r w:rsidRPr="006A2D60">
        <w:rPr>
          <w:rStyle w:val="libItalicChar"/>
        </w:rPr>
        <w:t>Avicenna and his Heritage</w:t>
      </w:r>
      <w:r w:rsidRPr="003C4D18">
        <w:t>, pp. 171</w:t>
      </w:r>
      <w:r w:rsidR="00EE05DC">
        <w:t>-</w:t>
      </w:r>
      <w:r w:rsidRPr="003C4D18">
        <w:t>96.</w:t>
      </w:r>
    </w:p>
    <w:p w:rsidR="003C4D18" w:rsidRPr="003C4D18" w:rsidRDefault="003C4D18" w:rsidP="00971E65">
      <w:pPr>
        <w:pStyle w:val="libNormal"/>
      </w:pPr>
      <w:r w:rsidRPr="003C4D18">
        <w:t>Steigerwald, Diane, "L'apport avicennien à la cosmologie à la lumière de la critique d'al</w:t>
      </w:r>
      <w:r w:rsidR="00EE05DC">
        <w:t>-</w:t>
      </w:r>
      <w:r w:rsidRPr="003C4D18">
        <w:t xml:space="preserve">Shahrastânî et d'Averroès," </w:t>
      </w:r>
      <w:r w:rsidRPr="006A2D60">
        <w:rPr>
          <w:rStyle w:val="libItalicChar"/>
        </w:rPr>
        <w:t>Laval théologique et philosophique</w:t>
      </w:r>
      <w:r w:rsidRPr="003C4D18">
        <w:t>, 52 (1996): 735</w:t>
      </w:r>
      <w:r w:rsidR="00EE05DC">
        <w:t>-</w:t>
      </w:r>
      <w:r w:rsidRPr="003C4D18">
        <w:t>59.</w:t>
      </w:r>
    </w:p>
    <w:p w:rsidR="003C4D18" w:rsidRPr="003C4D18" w:rsidRDefault="003C4D18" w:rsidP="00971E65">
      <w:pPr>
        <w:pStyle w:val="libNormal"/>
      </w:pPr>
      <w:r w:rsidRPr="003C4D18">
        <w:t xml:space="preserve">Stone, Abraham D., "Simplicius and Avicenna on the Essential Corporeity of Material Substance," in </w:t>
      </w:r>
      <w:r w:rsidRPr="006A2D60">
        <w:rPr>
          <w:rStyle w:val="libItalicChar"/>
        </w:rPr>
        <w:t>Aspects of Avicenna</w:t>
      </w:r>
      <w:r w:rsidRPr="003C4D18">
        <w:t>, pp. 73</w:t>
      </w:r>
      <w:r w:rsidR="00EE05DC">
        <w:t>-</w:t>
      </w:r>
      <w:r w:rsidRPr="003C4D18">
        <w:t>130.</w:t>
      </w:r>
    </w:p>
    <w:p w:rsidR="003C4D18" w:rsidRPr="003C4D18" w:rsidRDefault="003C4D18" w:rsidP="00971E65">
      <w:pPr>
        <w:pStyle w:val="libNormal"/>
      </w:pPr>
      <w:r w:rsidRPr="003C4D18">
        <w:t xml:space="preserve">Street, Tony, "'The Eminent later Scholar' in Avicenna's </w:t>
      </w:r>
      <w:r w:rsidRPr="006A2D60">
        <w:rPr>
          <w:rStyle w:val="libItalicChar"/>
        </w:rPr>
        <w:t>Book of the Syllogism</w:t>
      </w:r>
      <w:r w:rsidRPr="00971E65">
        <w:t xml:space="preserve">," </w:t>
      </w:r>
      <w:r w:rsidRPr="006A2D60">
        <w:rPr>
          <w:rStyle w:val="libItalicChar"/>
        </w:rPr>
        <w:t>Arabic Sciences and Philosophy</w:t>
      </w:r>
      <w:r w:rsidRPr="003C4D18">
        <w:t>, 11 (2001): 205</w:t>
      </w:r>
      <w:r w:rsidR="00EE05DC">
        <w:t>-</w:t>
      </w:r>
      <w:r w:rsidRPr="003C4D18">
        <w:t>18.</w:t>
      </w:r>
    </w:p>
    <w:p w:rsidR="003C4D18" w:rsidRPr="003C4D18" w:rsidRDefault="003C4D18" w:rsidP="00971E65">
      <w:pPr>
        <w:pStyle w:val="libNormal"/>
      </w:pPr>
      <w:r w:rsidRPr="003C4D18">
        <w:lastRenderedPageBreak/>
        <w:t xml:space="preserve">Strohmaier, Gotthard, "Avicenne et le phénomène des écrist pseudépigraphiques," in </w:t>
      </w:r>
      <w:r w:rsidRPr="006A2D60">
        <w:rPr>
          <w:rStyle w:val="libItalicChar"/>
        </w:rPr>
        <w:t>Avicenna and his Heritage</w:t>
      </w:r>
      <w:r w:rsidRPr="003C4D18">
        <w:t>, pp. 37</w:t>
      </w:r>
      <w:r w:rsidR="00EE05DC">
        <w:t>-</w:t>
      </w:r>
      <w:r w:rsidRPr="003C4D18">
        <w:t>46.</w:t>
      </w:r>
    </w:p>
    <w:p w:rsidR="003C4D18" w:rsidRPr="003C4D18" w:rsidRDefault="003C4D18" w:rsidP="00971E65">
      <w:pPr>
        <w:pStyle w:val="libNormal"/>
      </w:pPr>
      <w:r w:rsidRPr="003C4D18">
        <w:t xml:space="preserve">Syamsuddin, Arif, "Intuition and its Role in Ibn Sînâ's Epistemology," </w:t>
      </w:r>
      <w:r w:rsidRPr="006A2D60">
        <w:rPr>
          <w:rStyle w:val="libItalicChar"/>
        </w:rPr>
        <w:t>Al</w:t>
      </w:r>
      <w:r w:rsidR="00EE05DC">
        <w:rPr>
          <w:rStyle w:val="libItalicChar"/>
        </w:rPr>
        <w:t>-</w:t>
      </w:r>
      <w:r w:rsidRPr="006A2D60">
        <w:rPr>
          <w:rStyle w:val="libItalicChar"/>
        </w:rPr>
        <w:t>Shajarah</w:t>
      </w:r>
      <w:r w:rsidRPr="003C4D18">
        <w:t>, 5, n.1 (2000): 95</w:t>
      </w:r>
      <w:r w:rsidR="00EE05DC">
        <w:t>-</w:t>
      </w:r>
      <w:r w:rsidRPr="003C4D18">
        <w:t>126.</w:t>
      </w:r>
    </w:p>
    <w:p w:rsidR="003C4D18" w:rsidRPr="003C4D18" w:rsidRDefault="003C4D18" w:rsidP="00971E65">
      <w:pPr>
        <w:pStyle w:val="libNormal"/>
      </w:pPr>
      <w:r w:rsidRPr="003C4D18">
        <w:t xml:space="preserve">Teske, Roland, "William of Auvergne's Debt to Avicenna," in </w:t>
      </w:r>
      <w:r w:rsidRPr="006A2D60">
        <w:rPr>
          <w:rStyle w:val="libItalicChar"/>
        </w:rPr>
        <w:t>Avicenna and his Heritage</w:t>
      </w:r>
      <w:r w:rsidRPr="003C4D18">
        <w:t>, pp. 153</w:t>
      </w:r>
      <w:r w:rsidR="00EE05DC">
        <w:t>-</w:t>
      </w:r>
      <w:r w:rsidRPr="003C4D18">
        <w:t>70.</w:t>
      </w:r>
    </w:p>
    <w:p w:rsidR="003C4D18" w:rsidRPr="003C4D18" w:rsidRDefault="003C4D18" w:rsidP="00971E65">
      <w:pPr>
        <w:pStyle w:val="libNormal"/>
      </w:pPr>
      <w:r w:rsidRPr="003C4D18">
        <w:t xml:space="preserve">Tougui, Mohamed, "Le rôle de l'observation et de l'expérimentation dans l'évolution des sceinces chez Ibn Sînâ,' in </w:t>
      </w:r>
      <w:r w:rsidRPr="006A2D60">
        <w:rPr>
          <w:rStyle w:val="libItalicChar"/>
        </w:rPr>
        <w:t>Journées d'études</w:t>
      </w:r>
      <w:r w:rsidRPr="003C4D18">
        <w:t>, pp. 43</w:t>
      </w:r>
      <w:r w:rsidR="00EE05DC">
        <w:t>-</w:t>
      </w:r>
      <w:r w:rsidRPr="003C4D18">
        <w:t>49.</w:t>
      </w:r>
    </w:p>
    <w:p w:rsidR="003C4D18" w:rsidRPr="003C4D18" w:rsidRDefault="003C4D18" w:rsidP="00971E65">
      <w:pPr>
        <w:pStyle w:val="libNormal"/>
      </w:pPr>
      <w:r w:rsidRPr="003C4D18">
        <w:t>Wisnovsky, Robert, "Notes on Avicenna's Concept of Thingness (</w:t>
      </w:r>
      <w:r w:rsidRPr="006A2D60">
        <w:rPr>
          <w:rStyle w:val="libItalicChar"/>
        </w:rPr>
        <w:t>_ay'iyya</w:t>
      </w:r>
      <w:r w:rsidRPr="00971E65">
        <w:t xml:space="preserve">)," </w:t>
      </w:r>
      <w:r w:rsidRPr="006A2D60">
        <w:rPr>
          <w:rStyle w:val="libItalicChar"/>
        </w:rPr>
        <w:t>Arabic Sciences and Philosophy</w:t>
      </w:r>
      <w:r w:rsidRPr="003C4D18">
        <w:t>, 10 (2000): 181</w:t>
      </w:r>
      <w:r w:rsidR="00EE05DC">
        <w:t>-</w:t>
      </w:r>
      <w:r w:rsidRPr="003C4D18">
        <w:t>221.</w:t>
      </w:r>
    </w:p>
    <w:p w:rsidR="003C4D18" w:rsidRPr="00971E65" w:rsidRDefault="003C4D18" w:rsidP="00971E65">
      <w:pPr>
        <w:pStyle w:val="libNormal"/>
        <w:rPr>
          <w:rStyle w:val="libNormalChar"/>
        </w:rPr>
      </w:pPr>
      <w:r w:rsidRPr="003C4D18">
        <w:t xml:space="preserve">Zonta, Mauro, "Avicenna in Medieval Jewish Philosophy," in </w:t>
      </w:r>
      <w:r w:rsidRPr="006A2D60">
        <w:rPr>
          <w:rStyle w:val="libItalicChar"/>
        </w:rPr>
        <w:t>Avicenna and his Heritage</w:t>
      </w:r>
      <w:r w:rsidRPr="00971E65">
        <w:rPr>
          <w:rStyle w:val="libNormalChar"/>
        </w:rPr>
        <w:t>, pp. 267</w:t>
      </w:r>
      <w:r w:rsidR="00EE05DC">
        <w:rPr>
          <w:rStyle w:val="libNormalChar"/>
        </w:rPr>
        <w:t>-</w:t>
      </w:r>
      <w:r w:rsidRPr="00971E65">
        <w:rPr>
          <w:rStyle w:val="libNormalChar"/>
        </w:rPr>
        <w:t>79.</w:t>
      </w:r>
    </w:p>
    <w:p w:rsidR="003C4D18" w:rsidRPr="003C4D18" w:rsidRDefault="003C4D18" w:rsidP="00703811">
      <w:pPr>
        <w:pStyle w:val="libNormal"/>
      </w:pPr>
      <w:bookmarkStart w:id="9" w:name="bahmanyar"/>
      <w:r w:rsidRPr="003C4D18">
        <w:t>Bahmanyâr</w:t>
      </w:r>
      <w:bookmarkEnd w:id="9"/>
    </w:p>
    <w:p w:rsidR="003C4D18" w:rsidRPr="00971E65" w:rsidRDefault="003C4D18" w:rsidP="00971E65">
      <w:pPr>
        <w:pStyle w:val="libNormal"/>
        <w:rPr>
          <w:rStyle w:val="libNormalChar"/>
        </w:rPr>
      </w:pPr>
      <w:r w:rsidRPr="003C4D18">
        <w:t xml:space="preserve">"The Book of the Exposition," transl. by Everret K. Rowson, in </w:t>
      </w:r>
      <w:r w:rsidRPr="006A2D60">
        <w:rPr>
          <w:rStyle w:val="libItalicChar"/>
        </w:rPr>
        <w:t>An Anthology</w:t>
      </w:r>
      <w:r w:rsidRPr="00971E65">
        <w:rPr>
          <w:rStyle w:val="libNormalChar"/>
        </w:rPr>
        <w:t>, pp. 334</w:t>
      </w:r>
      <w:r w:rsidR="00EE05DC">
        <w:rPr>
          <w:rStyle w:val="libNormalChar"/>
        </w:rPr>
        <w:t>-</w:t>
      </w:r>
      <w:r w:rsidRPr="00971E65">
        <w:rPr>
          <w:rStyle w:val="libNormalChar"/>
        </w:rPr>
        <w:t>50 [partial].</w:t>
      </w:r>
    </w:p>
    <w:p w:rsidR="003C4D18" w:rsidRPr="003C4D18" w:rsidRDefault="003C4D18" w:rsidP="00703811">
      <w:pPr>
        <w:pStyle w:val="libNormal"/>
      </w:pPr>
      <w:bookmarkStart w:id="10" w:name="albaradii"/>
      <w:r w:rsidRPr="003C4D18">
        <w:t>Al</w:t>
      </w:r>
      <w:r w:rsidR="00EE05DC">
        <w:t>-</w:t>
      </w:r>
      <w:r w:rsidRPr="003C4D18">
        <w:t>Barâdi'î</w:t>
      </w:r>
      <w:bookmarkEnd w:id="10"/>
    </w:p>
    <w:p w:rsidR="003C4D18" w:rsidRPr="00971E65" w:rsidRDefault="003C4D18" w:rsidP="00971E65">
      <w:pPr>
        <w:pStyle w:val="libNormal"/>
        <w:rPr>
          <w:rStyle w:val="libNormalChar"/>
        </w:rPr>
      </w:pPr>
      <w:r w:rsidRPr="003C4D18">
        <w:t xml:space="preserve">Fierro, Maribel, "El </w:t>
      </w:r>
      <w:r w:rsidRPr="006A2D60">
        <w:rPr>
          <w:rStyle w:val="libItalicChar"/>
        </w:rPr>
        <w:t>Tahdîb</w:t>
      </w:r>
      <w:r w:rsidRPr="00971E65">
        <w:rPr>
          <w:rStyle w:val="libNormalChar"/>
        </w:rPr>
        <w:t xml:space="preserve"> de al</w:t>
      </w:r>
      <w:r w:rsidR="00EE05DC">
        <w:rPr>
          <w:rStyle w:val="libNormalChar"/>
        </w:rPr>
        <w:t>-</w:t>
      </w:r>
      <w:r w:rsidRPr="00971E65">
        <w:rPr>
          <w:rStyle w:val="libNormalChar"/>
        </w:rPr>
        <w:t>Barâdi'î en al</w:t>
      </w:r>
      <w:r w:rsidR="00EE05DC">
        <w:rPr>
          <w:rStyle w:val="libNormalChar"/>
        </w:rPr>
        <w:t>-</w:t>
      </w:r>
      <w:r w:rsidRPr="00971E65">
        <w:rPr>
          <w:rStyle w:val="libNormalChar"/>
        </w:rPr>
        <w:t xml:space="preserve">Andalus: A Propósito de un manuscrito aljamiado de la Real Academia de la Historia," </w:t>
      </w:r>
      <w:r w:rsidRPr="006A2D60">
        <w:rPr>
          <w:rStyle w:val="libItalicChar"/>
        </w:rPr>
        <w:t>al</w:t>
      </w:r>
      <w:r w:rsidR="00EE05DC">
        <w:rPr>
          <w:rStyle w:val="libItalicChar"/>
        </w:rPr>
        <w:t>-</w:t>
      </w:r>
      <w:r w:rsidRPr="006A2D60">
        <w:rPr>
          <w:rStyle w:val="libItalicChar"/>
        </w:rPr>
        <w:t>Qantara</w:t>
      </w:r>
      <w:r w:rsidRPr="00971E65">
        <w:rPr>
          <w:rStyle w:val="libNormalChar"/>
        </w:rPr>
        <w:t>, 21 (2000): 227</w:t>
      </w:r>
      <w:r w:rsidR="00EE05DC">
        <w:rPr>
          <w:rStyle w:val="libNormalChar"/>
        </w:rPr>
        <w:t>-</w:t>
      </w:r>
      <w:r w:rsidRPr="00971E65">
        <w:rPr>
          <w:rStyle w:val="libNormalChar"/>
        </w:rPr>
        <w:t>36.</w:t>
      </w:r>
    </w:p>
    <w:p w:rsidR="003C4D18" w:rsidRPr="003C4D18" w:rsidRDefault="003C4D18" w:rsidP="00703811">
      <w:pPr>
        <w:pStyle w:val="libNormal"/>
      </w:pPr>
      <w:bookmarkStart w:id="11" w:name="albiruni"/>
      <w:r w:rsidRPr="003C4D18">
        <w:t>al</w:t>
      </w:r>
      <w:r w:rsidR="00EE05DC">
        <w:t>-</w:t>
      </w:r>
      <w:r w:rsidRPr="003C4D18">
        <w:t>Bîrûnî</w:t>
      </w:r>
      <w:bookmarkEnd w:id="11"/>
    </w:p>
    <w:p w:rsidR="003C4D18" w:rsidRPr="003C4D18" w:rsidRDefault="003C4D18" w:rsidP="00971E65">
      <w:pPr>
        <w:pStyle w:val="libNormal"/>
      </w:pPr>
      <w:r w:rsidRPr="003C4D18">
        <w:t xml:space="preserve">"Questions and Answers," transl. by Seyyed Hossein Nasr, in </w:t>
      </w:r>
      <w:r w:rsidRPr="006A2D60">
        <w:rPr>
          <w:rStyle w:val="libItalicChar"/>
        </w:rPr>
        <w:t>An Anthology</w:t>
      </w:r>
      <w:r w:rsidRPr="003C4D18">
        <w:t>, pp. 396</w:t>
      </w:r>
      <w:r w:rsidR="00EE05DC">
        <w:t>-</w:t>
      </w:r>
      <w:r w:rsidRPr="003C4D18">
        <w:t>99 [partial].</w:t>
      </w:r>
    </w:p>
    <w:p w:rsidR="003C4D18" w:rsidRPr="003C4D18" w:rsidRDefault="003C4D18" w:rsidP="00971E65">
      <w:pPr>
        <w:pStyle w:val="libNormal"/>
      </w:pPr>
      <w:r w:rsidRPr="003C4D18">
        <w:t>Khan, M.S., "Al</w:t>
      </w:r>
      <w:r w:rsidR="00EE05DC">
        <w:t>-</w:t>
      </w:r>
      <w:r w:rsidRPr="003C4D18">
        <w:t xml:space="preserve">Bîrûnî, the Pioneer Indologist," </w:t>
      </w:r>
      <w:r w:rsidRPr="006A2D60">
        <w:rPr>
          <w:rStyle w:val="libItalicChar"/>
        </w:rPr>
        <w:t>Islamic Culture</w:t>
      </w:r>
      <w:r w:rsidRPr="003C4D18">
        <w:t>, 76, n.1 (2002):33</w:t>
      </w:r>
      <w:r w:rsidR="00EE05DC">
        <w:t>-</w:t>
      </w:r>
      <w:r w:rsidRPr="003C4D18">
        <w:t>67.</w:t>
      </w:r>
    </w:p>
    <w:p w:rsidR="003C4D18" w:rsidRPr="00971E65" w:rsidRDefault="003C4D18" w:rsidP="00971E65">
      <w:pPr>
        <w:pStyle w:val="libNormal"/>
        <w:rPr>
          <w:rStyle w:val="libNormalChar"/>
        </w:rPr>
      </w:pPr>
      <w:r w:rsidRPr="003C4D18">
        <w:t>Strohmaier, G., "Al</w:t>
      </w:r>
      <w:r w:rsidR="00EE05DC">
        <w:t>-</w:t>
      </w:r>
      <w:r w:rsidRPr="003C4D18">
        <w:t xml:space="preserve">Bîrûnî und der griechische Parthenoperoman," in </w:t>
      </w:r>
      <w:r w:rsidRPr="006A2D60">
        <w:rPr>
          <w:rStyle w:val="libItalicChar"/>
        </w:rPr>
        <w:t>Graeco</w:t>
      </w:r>
      <w:r w:rsidR="00EE05DC">
        <w:rPr>
          <w:rStyle w:val="libItalicChar"/>
        </w:rPr>
        <w:t>-</w:t>
      </w:r>
      <w:r w:rsidRPr="006A2D60">
        <w:rPr>
          <w:rStyle w:val="libItalicChar"/>
        </w:rPr>
        <w:t>Arabica</w:t>
      </w:r>
      <w:r w:rsidRPr="00971E65">
        <w:rPr>
          <w:rStyle w:val="libNormalChar"/>
        </w:rPr>
        <w:t>, vol. V (Athens: 1995), pp. 72</w:t>
      </w:r>
      <w:r w:rsidR="00EE05DC">
        <w:rPr>
          <w:rStyle w:val="libNormalChar"/>
        </w:rPr>
        <w:t>-</w:t>
      </w:r>
      <w:r w:rsidRPr="00971E65">
        <w:rPr>
          <w:rStyle w:val="libNormalChar"/>
        </w:rPr>
        <w:t>78.</w:t>
      </w:r>
    </w:p>
    <w:p w:rsidR="003C4D18" w:rsidRPr="003C4D18" w:rsidRDefault="003C4D18" w:rsidP="00703811">
      <w:pPr>
        <w:pStyle w:val="libNormal"/>
      </w:pPr>
      <w:bookmarkStart w:id="12" w:name="alfarabi"/>
      <w:r w:rsidRPr="003C4D18">
        <w:t>al</w:t>
      </w:r>
      <w:r w:rsidR="00EE05DC">
        <w:t>-</w:t>
      </w:r>
      <w:r w:rsidRPr="003C4D18">
        <w:t>Fârâbî</w:t>
      </w:r>
      <w:bookmarkEnd w:id="12"/>
    </w:p>
    <w:p w:rsidR="003C4D18" w:rsidRPr="003C4D18" w:rsidRDefault="003C4D18" w:rsidP="00971E65">
      <w:pPr>
        <w:pStyle w:val="libNormal"/>
      </w:pPr>
      <w:r w:rsidRPr="003C4D18">
        <w:t>[al</w:t>
      </w:r>
      <w:r w:rsidR="00EE05DC">
        <w:t>-</w:t>
      </w:r>
      <w:r w:rsidRPr="003C4D18">
        <w:t xml:space="preserve">Fârâbî] </w:t>
      </w:r>
      <w:r w:rsidRPr="006A2D60">
        <w:rPr>
          <w:rStyle w:val="libItalicChar"/>
        </w:rPr>
        <w:t>L'Harmonie entre les opinions de Platon et d'Aristote</w:t>
      </w:r>
      <w:r w:rsidRPr="003C4D18">
        <w:t>, Arabic ed. by Fawzi Mitri Najjar, transl. and Notes by Dominique Mallet. Damascus: Institut Français de Damas, 1999, 208+24 pp., ISBN 2</w:t>
      </w:r>
      <w:r w:rsidR="00EE05DC">
        <w:t>-</w:t>
      </w:r>
      <w:r w:rsidRPr="003C4D18">
        <w:t>901315</w:t>
      </w:r>
      <w:r w:rsidR="00EE05DC">
        <w:t>-</w:t>
      </w:r>
      <w:r w:rsidRPr="003C4D18">
        <w:t>52</w:t>
      </w:r>
      <w:r w:rsidR="00EE05DC">
        <w:t>-</w:t>
      </w:r>
      <w:r w:rsidRPr="003C4D18">
        <w:t>6.</w:t>
      </w:r>
    </w:p>
    <w:p w:rsidR="003C4D18" w:rsidRPr="003C4D18" w:rsidRDefault="003C4D18" w:rsidP="00971E65">
      <w:pPr>
        <w:pStyle w:val="libNormal"/>
      </w:pPr>
      <w:r w:rsidRPr="003C4D18">
        <w:t>[Al</w:t>
      </w:r>
      <w:r w:rsidR="00EE05DC">
        <w:t>-</w:t>
      </w:r>
      <w:r w:rsidRPr="003C4D18">
        <w:t xml:space="preserve">Fârâbî] </w:t>
      </w:r>
      <w:r w:rsidRPr="006A2D60">
        <w:rPr>
          <w:rStyle w:val="libItalicChar"/>
        </w:rPr>
        <w:t>L'Epître sur l'intellect (al</w:t>
      </w:r>
      <w:r w:rsidR="00EE05DC">
        <w:rPr>
          <w:rStyle w:val="libItalicChar"/>
        </w:rPr>
        <w:t>-</w:t>
      </w:r>
      <w:r w:rsidRPr="006A2D60">
        <w:rPr>
          <w:rStyle w:val="libItalicChar"/>
        </w:rPr>
        <w:t>Risâla fî</w:t>
      </w:r>
      <w:r w:rsidR="00EE05DC">
        <w:rPr>
          <w:rStyle w:val="libItalicChar"/>
        </w:rPr>
        <w:t>-</w:t>
      </w:r>
      <w:r w:rsidRPr="006A2D60">
        <w:rPr>
          <w:rStyle w:val="libItalicChar"/>
        </w:rPr>
        <w:t>l</w:t>
      </w:r>
      <w:r w:rsidR="00EE05DC">
        <w:rPr>
          <w:rStyle w:val="libItalicChar"/>
        </w:rPr>
        <w:t>-</w:t>
      </w:r>
      <w:r w:rsidRPr="006A2D60">
        <w:rPr>
          <w:rStyle w:val="libItalicChar"/>
        </w:rPr>
        <w:t>'aql)</w:t>
      </w:r>
      <w:r w:rsidRPr="003C4D18">
        <w:t>, transl. by Dyala Hamzah, Foreword by Jean Jolivet and Postword by Rémi Brague (Traduire la philosophie). Paris: L'Harmattan, 2001, 109 pp., ISBN 2</w:t>
      </w:r>
      <w:r w:rsidR="00EE05DC">
        <w:t>-</w:t>
      </w:r>
      <w:r w:rsidRPr="003C4D18">
        <w:t>7475</w:t>
      </w:r>
      <w:r w:rsidR="00EE05DC">
        <w:t>-</w:t>
      </w:r>
      <w:r w:rsidRPr="003C4D18">
        <w:t>1501</w:t>
      </w:r>
      <w:r w:rsidR="00EE05DC">
        <w:t>-</w:t>
      </w:r>
      <w:r w:rsidRPr="003C4D18">
        <w:t>X.</w:t>
      </w:r>
    </w:p>
    <w:p w:rsidR="003C4D18" w:rsidRPr="003C4D18" w:rsidRDefault="003C4D18" w:rsidP="00971E65">
      <w:pPr>
        <w:pStyle w:val="libNormal"/>
      </w:pPr>
      <w:r w:rsidRPr="003C4D18">
        <w:t xml:space="preserve">[Alfarabi] </w:t>
      </w:r>
      <w:r w:rsidRPr="006A2D60">
        <w:rPr>
          <w:rStyle w:val="libItalicChar"/>
        </w:rPr>
        <w:t>Philosophy of Plato and Aristotle</w:t>
      </w:r>
      <w:r w:rsidRPr="00971E65">
        <w:t>, transl. with an Intro by Muhsin Mahdi, rev. ed., Foreword by Charles E. Butterworth &amp; Thomas L. Pangle. Ithaca, NY: Cornell University Press, 2001, xxxvi</w:t>
      </w:r>
      <w:r w:rsidR="00EE05DC">
        <w:t>-</w:t>
      </w:r>
      <w:r w:rsidRPr="00971E65">
        <w:t>158 pp., ISBN 0</w:t>
      </w:r>
      <w:r w:rsidR="00EE05DC">
        <w:t>-</w:t>
      </w:r>
      <w:r w:rsidRPr="00971E65">
        <w:t>8014</w:t>
      </w:r>
      <w:r w:rsidR="00EE05DC">
        <w:t>-</w:t>
      </w:r>
      <w:r w:rsidRPr="00971E65">
        <w:t>3857</w:t>
      </w:r>
      <w:r w:rsidR="00EE05DC">
        <w:t>-</w:t>
      </w:r>
      <w:r w:rsidRPr="00971E65">
        <w:t xml:space="preserve">8 [reprint of 1969; includes also </w:t>
      </w:r>
      <w:r w:rsidRPr="006A2D60">
        <w:rPr>
          <w:rStyle w:val="libItalicChar"/>
        </w:rPr>
        <w:t>The Attainment of Happiness</w:t>
      </w:r>
      <w:r w:rsidRPr="003C4D18">
        <w:t>].</w:t>
      </w:r>
    </w:p>
    <w:p w:rsidR="003C4D18" w:rsidRPr="003C4D18" w:rsidRDefault="003C4D18" w:rsidP="00971E65">
      <w:pPr>
        <w:pStyle w:val="libNormal"/>
      </w:pPr>
      <w:r w:rsidRPr="003C4D18">
        <w:t xml:space="preserve">[Alfarabi] </w:t>
      </w:r>
      <w:r w:rsidRPr="006A2D60">
        <w:rPr>
          <w:rStyle w:val="libItalicChar"/>
        </w:rPr>
        <w:t>The Political Wrtings: "Selected Aphorisms" and Other Texts</w:t>
      </w:r>
      <w:r w:rsidRPr="00971E65">
        <w:t>, transl. and annotated by Charles E. Butterworth. Ithaca &amp; London: Cornell University Press, 2001, xiv</w:t>
      </w:r>
      <w:r w:rsidR="00EE05DC">
        <w:t>-</w:t>
      </w:r>
      <w:r w:rsidRPr="00971E65">
        <w:t>179 pp., ISBN 0</w:t>
      </w:r>
      <w:r w:rsidR="00EE05DC">
        <w:t>-</w:t>
      </w:r>
      <w:r w:rsidRPr="00971E65">
        <w:t>8014</w:t>
      </w:r>
      <w:r w:rsidR="00EE05DC">
        <w:t>-</w:t>
      </w:r>
      <w:r w:rsidRPr="00971E65">
        <w:t>3857</w:t>
      </w:r>
      <w:r w:rsidR="00EE05DC">
        <w:t>-</w:t>
      </w:r>
      <w:r w:rsidRPr="00971E65">
        <w:t xml:space="preserve">8 [includes also ch. 5 of </w:t>
      </w:r>
      <w:r w:rsidRPr="006A2D60">
        <w:rPr>
          <w:rStyle w:val="libItalicChar"/>
        </w:rPr>
        <w:t>Enumeration of the Sciences</w:t>
      </w:r>
      <w:r w:rsidRPr="00971E65">
        <w:t xml:space="preserve">, </w:t>
      </w:r>
      <w:r w:rsidRPr="006A2D60">
        <w:rPr>
          <w:rStyle w:val="libItalicChar"/>
        </w:rPr>
        <w:t>Book of Religion</w:t>
      </w:r>
      <w:r w:rsidRPr="00971E65">
        <w:t xml:space="preserve"> &amp; </w:t>
      </w:r>
      <w:r w:rsidRPr="006A2D60">
        <w:rPr>
          <w:rStyle w:val="libItalicChar"/>
        </w:rPr>
        <w:t>The Harmonization of the Two Opinions of the Two Sages: Plato the Divine and Aristotle</w:t>
      </w:r>
      <w:r w:rsidRPr="003C4D18">
        <w:t>].</w:t>
      </w:r>
    </w:p>
    <w:p w:rsidR="003C4D18" w:rsidRPr="003C4D18" w:rsidRDefault="003C4D18" w:rsidP="00971E65">
      <w:pPr>
        <w:pStyle w:val="libNormal"/>
      </w:pPr>
      <w:r w:rsidRPr="003C4D18">
        <w:t>"Grand Traité de la Musique (Kitâbu l</w:t>
      </w:r>
      <w:r w:rsidR="00EE05DC">
        <w:t>-</w:t>
      </w:r>
      <w:r w:rsidRPr="003C4D18">
        <w:t>Mûsîqî al</w:t>
      </w:r>
      <w:r w:rsidR="00EE05DC">
        <w:t>-</w:t>
      </w:r>
      <w:r w:rsidRPr="003C4D18">
        <w:t xml:space="preserve">Kabîr," in Rodolphe d'Erlanger, </w:t>
      </w:r>
      <w:r w:rsidRPr="006A2D60">
        <w:rPr>
          <w:rStyle w:val="libItalicChar"/>
        </w:rPr>
        <w:t>La Musique arabe</w:t>
      </w:r>
      <w:r w:rsidRPr="003C4D18">
        <w:t>, Vol. I</w:t>
      </w:r>
      <w:r w:rsidR="00EE05DC">
        <w:t>-</w:t>
      </w:r>
      <w:r w:rsidRPr="003C4D18">
        <w:t>II. Paris: Librairie Orientaliste Paul Geuthner, 2001, Vol. I [Bk I</w:t>
      </w:r>
      <w:r w:rsidR="00EE05DC">
        <w:t>-</w:t>
      </w:r>
      <w:r w:rsidRPr="003C4D18">
        <w:t>II}, 329 pp. &amp; Vol. II [Bk III], pp. 1</w:t>
      </w:r>
      <w:r w:rsidR="00EE05DC">
        <w:t>-</w:t>
      </w:r>
      <w:r w:rsidRPr="003C4D18">
        <w:t>101, ISBN 2</w:t>
      </w:r>
      <w:r w:rsidR="00EE05DC">
        <w:t>-</w:t>
      </w:r>
      <w:r w:rsidRPr="003C4D18">
        <w:t>84306</w:t>
      </w:r>
      <w:r w:rsidR="00EE05DC">
        <w:t>-</w:t>
      </w:r>
      <w:r w:rsidRPr="003C4D18">
        <w:t>069</w:t>
      </w:r>
      <w:r w:rsidR="00EE05DC">
        <w:t>-</w:t>
      </w:r>
      <w:r w:rsidRPr="003C4D18">
        <w:t>9 &amp; 2</w:t>
      </w:r>
      <w:r w:rsidR="00EE05DC">
        <w:t>-</w:t>
      </w:r>
      <w:r w:rsidRPr="003C4D18">
        <w:t>84306</w:t>
      </w:r>
      <w:r w:rsidR="00EE05DC">
        <w:t>-</w:t>
      </w:r>
      <w:r w:rsidRPr="003C4D18">
        <w:t>070</w:t>
      </w:r>
      <w:r w:rsidR="00EE05DC">
        <w:t>-</w:t>
      </w:r>
      <w:r w:rsidRPr="003C4D18">
        <w:t>2 [reprint of 1930 &amp; 1935]</w:t>
      </w:r>
    </w:p>
    <w:p w:rsidR="003C4D18" w:rsidRPr="003C4D18" w:rsidRDefault="003C4D18" w:rsidP="00971E65">
      <w:pPr>
        <w:pStyle w:val="libNormal"/>
      </w:pPr>
      <w:r w:rsidRPr="003C4D18">
        <w:lastRenderedPageBreak/>
        <w:t xml:space="preserve">"Paraphrase of Aristotle's </w:t>
      </w:r>
      <w:r w:rsidRPr="006A2D60">
        <w:rPr>
          <w:rStyle w:val="libItalicChar"/>
        </w:rPr>
        <w:t>Analytica Posteriora</w:t>
      </w:r>
      <w:r w:rsidRPr="00971E65">
        <w:t xml:space="preserve">," transl. by Majid Fakhry, in </w:t>
      </w:r>
      <w:r w:rsidRPr="006A2D60">
        <w:rPr>
          <w:rStyle w:val="libItalicChar"/>
        </w:rPr>
        <w:t>An Anthology</w:t>
      </w:r>
      <w:r w:rsidRPr="003C4D18">
        <w:t>, pp. 93</w:t>
      </w:r>
      <w:r w:rsidR="00EE05DC">
        <w:t>-</w:t>
      </w:r>
      <w:r w:rsidRPr="003C4D18">
        <w:t>110 [ch. I &amp; II, plus beginning of III].</w:t>
      </w:r>
    </w:p>
    <w:p w:rsidR="003C4D18" w:rsidRPr="003C4D18" w:rsidRDefault="003C4D18" w:rsidP="00971E65">
      <w:pPr>
        <w:pStyle w:val="libNormal"/>
      </w:pPr>
      <w:r w:rsidRPr="003C4D18">
        <w:t xml:space="preserve">"Reconciliation of the Opinions of the Two Sages, Spiritual Plato and Aristotle," transl. by Shams Inati, in </w:t>
      </w:r>
      <w:r w:rsidRPr="006A2D60">
        <w:rPr>
          <w:rStyle w:val="libItalicChar"/>
        </w:rPr>
        <w:t>An Anthology</w:t>
      </w:r>
      <w:r w:rsidRPr="003C4D18">
        <w:t>, pp. 110</w:t>
      </w:r>
      <w:r w:rsidR="00EE05DC">
        <w:t>-</w:t>
      </w:r>
      <w:r w:rsidRPr="003C4D18">
        <w:t>18 [ch. I</w:t>
      </w:r>
      <w:r w:rsidR="00EE05DC">
        <w:t>-</w:t>
      </w:r>
      <w:r w:rsidRPr="003C4D18">
        <w:t>X]].</w:t>
      </w:r>
    </w:p>
    <w:p w:rsidR="003C4D18" w:rsidRPr="003C4D18" w:rsidRDefault="003C4D18" w:rsidP="00971E65">
      <w:pPr>
        <w:pStyle w:val="libNormal"/>
      </w:pPr>
      <w:r w:rsidRPr="003C4D18">
        <w:t xml:space="preserve">Aouad, Maroun, "Le texte arabe du chapitre sur la rhétorique d'Ibn Ridwân et ses correspondants dans la </w:t>
      </w:r>
      <w:r w:rsidRPr="006A2D60">
        <w:rPr>
          <w:rStyle w:val="libItalicChar"/>
        </w:rPr>
        <w:t>Didascalia in Rhetoricam Aristotelis ex glosa Alpharabii</w:t>
      </w:r>
      <w:r w:rsidRPr="00971E65">
        <w:t xml:space="preserve">: Fragments du </w:t>
      </w:r>
      <w:r w:rsidRPr="006A2D60">
        <w:rPr>
          <w:rStyle w:val="libItalicChar"/>
        </w:rPr>
        <w:t>Grand Commentaire à la Rhétorique</w:t>
      </w:r>
      <w:r w:rsidRPr="00971E65">
        <w:t xml:space="preserve"> d'al</w:t>
      </w:r>
      <w:r w:rsidR="00EE05DC">
        <w:t>-</w:t>
      </w:r>
      <w:r w:rsidRPr="00971E65">
        <w:t xml:space="preserve">Fârâbî," in </w:t>
      </w:r>
      <w:r w:rsidRPr="006A2D60">
        <w:rPr>
          <w:rStyle w:val="libItalicChar"/>
        </w:rPr>
        <w:t xml:space="preserve">La </w:t>
      </w:r>
      <w:r w:rsidRPr="003C4D18">
        <w:t>Rhétorique, pp. 169</w:t>
      </w:r>
      <w:r w:rsidR="00EE05DC">
        <w:t>-</w:t>
      </w:r>
      <w:r w:rsidRPr="003C4D18">
        <w:t>225.</w:t>
      </w:r>
    </w:p>
    <w:p w:rsidR="003C4D18" w:rsidRPr="003C4D18" w:rsidRDefault="003C4D18" w:rsidP="00971E65">
      <w:pPr>
        <w:pStyle w:val="libNormal"/>
      </w:pPr>
      <w:r w:rsidRPr="003C4D18">
        <w:t xml:space="preserve">Fakhry, Majid, </w:t>
      </w:r>
      <w:r w:rsidRPr="006A2D60">
        <w:rPr>
          <w:rStyle w:val="libItalicChar"/>
        </w:rPr>
        <w:t>Al</w:t>
      </w:r>
      <w:r w:rsidR="00EE05DC">
        <w:rPr>
          <w:rStyle w:val="libItalicChar"/>
        </w:rPr>
        <w:t>-</w:t>
      </w:r>
      <w:r w:rsidRPr="006A2D60">
        <w:rPr>
          <w:rStyle w:val="libItalicChar"/>
        </w:rPr>
        <w:t>Fârâbî, Founder of Islamic Neoplatonism: His Life, Works and Influence</w:t>
      </w:r>
      <w:r w:rsidRPr="003C4D18">
        <w:t xml:space="preserve"> (Great Islamic Thinkers). Oxford: Oneworld, 2002, viii</w:t>
      </w:r>
      <w:r w:rsidR="00EE05DC">
        <w:t>-</w:t>
      </w:r>
      <w:r w:rsidRPr="003C4D18">
        <w:t>168 pp., ISBN 1</w:t>
      </w:r>
      <w:r w:rsidR="00EE05DC">
        <w:t>-</w:t>
      </w:r>
      <w:r w:rsidRPr="003C4D18">
        <w:t>85168</w:t>
      </w:r>
      <w:r w:rsidR="00EE05DC">
        <w:t>-</w:t>
      </w:r>
      <w:r w:rsidRPr="003C4D18">
        <w:t>302</w:t>
      </w:r>
      <w:r w:rsidR="00EE05DC">
        <w:t>-</w:t>
      </w:r>
      <w:r w:rsidRPr="003C4D18">
        <w:t>X.</w:t>
      </w:r>
    </w:p>
    <w:p w:rsidR="003C4D18" w:rsidRPr="003C4D18" w:rsidRDefault="003C4D18" w:rsidP="00971E65">
      <w:pPr>
        <w:pStyle w:val="libNormal"/>
      </w:pPr>
      <w:r w:rsidRPr="003C4D18">
        <w:t xml:space="preserve">López Farjeat, Luis Xavier, "El silogismo poético y la imaginación en Alfarabi," </w:t>
      </w:r>
      <w:r w:rsidRPr="006A2D60">
        <w:rPr>
          <w:rStyle w:val="libItalicChar"/>
        </w:rPr>
        <w:t>Topico: Revista de filosofía</w:t>
      </w:r>
      <w:r w:rsidRPr="003C4D18">
        <w:t>, n. 18 (2000): ????</w:t>
      </w:r>
    </w:p>
    <w:p w:rsidR="003C4D18" w:rsidRPr="003C4D18" w:rsidRDefault="003C4D18" w:rsidP="00971E65">
      <w:pPr>
        <w:pStyle w:val="libNormal"/>
      </w:pPr>
      <w:r w:rsidRPr="003C4D18">
        <w:t xml:space="preserve">Lucchetta, Francesca Picchetti, "Le Bonheur suprême de l'homme selon l'"Epître sur l'intellect" de Fârâbî," </w:t>
      </w:r>
      <w:r w:rsidRPr="006A2D60">
        <w:rPr>
          <w:rStyle w:val="libItalicChar"/>
        </w:rPr>
        <w:t>Les Caheirs de Tunisie</w:t>
      </w:r>
      <w:r w:rsidRPr="00971E65">
        <w:t>, 49, n. 176 (1997): 105</w:t>
      </w:r>
      <w:r w:rsidR="00EE05DC">
        <w:t>-</w:t>
      </w:r>
      <w:r w:rsidRPr="00971E65">
        <w:t xml:space="preserve">14 [translated from </w:t>
      </w:r>
      <w:r w:rsidRPr="006A2D60">
        <w:rPr>
          <w:rStyle w:val="libItalicChar"/>
        </w:rPr>
        <w:t>Annali di Ca' Foscari</w:t>
      </w:r>
      <w:r w:rsidRPr="003C4D18">
        <w:t>, 14, n.3 (1975): 185</w:t>
      </w:r>
      <w:r w:rsidR="00EE05DC">
        <w:t>-</w:t>
      </w:r>
      <w:r w:rsidRPr="003C4D18">
        <w:t>91].</w:t>
      </w:r>
    </w:p>
    <w:p w:rsidR="003C4D18" w:rsidRPr="003C4D18" w:rsidRDefault="003C4D18" w:rsidP="00971E65">
      <w:pPr>
        <w:pStyle w:val="libNormal"/>
      </w:pPr>
      <w:r w:rsidRPr="003C4D18">
        <w:t xml:space="preserve">Mahdi, Muhsin S., </w:t>
      </w:r>
      <w:r w:rsidRPr="006A2D60">
        <w:rPr>
          <w:rStyle w:val="libItalicChar"/>
        </w:rPr>
        <w:t>Alfarabi and the Foundation of Islamic Political Philosophy</w:t>
      </w:r>
      <w:r w:rsidRPr="003C4D18">
        <w:t>, Foreword by Charles E. Butterworth. Chicago &amp; London: The University of Chicago Press, 2001, xviii</w:t>
      </w:r>
      <w:r w:rsidR="00EE05DC">
        <w:t>-</w:t>
      </w:r>
      <w:r w:rsidRPr="003C4D18">
        <w:t>264 pp., ISBN 0</w:t>
      </w:r>
      <w:r w:rsidR="00EE05DC">
        <w:t>-</w:t>
      </w:r>
      <w:r w:rsidRPr="003C4D18">
        <w:t>226</w:t>
      </w:r>
      <w:r w:rsidR="00EE05DC">
        <w:t>-</w:t>
      </w:r>
      <w:r w:rsidRPr="003C4D18">
        <w:t>50186</w:t>
      </w:r>
      <w:r w:rsidR="00EE05DC">
        <w:t>-</w:t>
      </w:r>
      <w:r w:rsidRPr="003C4D18">
        <w:t>8 [the English version is superior to the French one]..</w:t>
      </w:r>
    </w:p>
    <w:p w:rsidR="003C4D18" w:rsidRPr="003C4D18" w:rsidRDefault="00EE05DC" w:rsidP="00971E65">
      <w:pPr>
        <w:pStyle w:val="libNormal"/>
      </w:pPr>
      <w:r>
        <w:t>-----</w:t>
      </w:r>
      <w:r w:rsidR="003C4D18" w:rsidRPr="003C4D18">
        <w:t xml:space="preserve">, </w:t>
      </w:r>
      <w:r w:rsidR="003C4D18" w:rsidRPr="006A2D60">
        <w:rPr>
          <w:rStyle w:val="libItalicChar"/>
        </w:rPr>
        <w:t>La Cité vertueuse d'Alfarabi. La fondation de la philosophie politique en Islam</w:t>
      </w:r>
      <w:r w:rsidR="003C4D18" w:rsidRPr="003C4D18">
        <w:t>, transl. by François Zabbal (Chaire de l'I.M.A.). Paris: Albin Michel, 2000, 343 pp., ISBN 2</w:t>
      </w:r>
      <w:r>
        <w:t>-</w:t>
      </w:r>
      <w:r w:rsidR="003C4D18" w:rsidRPr="003C4D18">
        <w:t>226</w:t>
      </w:r>
      <w:r>
        <w:t>-</w:t>
      </w:r>
      <w:r w:rsidR="003C4D18" w:rsidRPr="003C4D18">
        <w:t>11749</w:t>
      </w:r>
      <w:r>
        <w:t>-</w:t>
      </w:r>
      <w:r w:rsidR="003C4D18" w:rsidRPr="003C4D18">
        <w:t>0 [translation of the previous].</w:t>
      </w:r>
    </w:p>
    <w:p w:rsidR="003C4D18" w:rsidRPr="003C4D18" w:rsidRDefault="003C4D18" w:rsidP="00971E65">
      <w:pPr>
        <w:pStyle w:val="libNormal"/>
      </w:pPr>
      <w:r w:rsidRPr="003C4D18">
        <w:t xml:space="preserve">Netton, Ian Richard, </w:t>
      </w:r>
      <w:r w:rsidRPr="006A2D60">
        <w:rPr>
          <w:rStyle w:val="libItalicChar"/>
        </w:rPr>
        <w:t>Al</w:t>
      </w:r>
      <w:r w:rsidR="00EE05DC">
        <w:rPr>
          <w:rStyle w:val="libItalicChar"/>
        </w:rPr>
        <w:t>-</w:t>
      </w:r>
      <w:r w:rsidRPr="006A2D60">
        <w:rPr>
          <w:rStyle w:val="libItalicChar"/>
        </w:rPr>
        <w:t>Fârâbî and his School</w:t>
      </w:r>
      <w:r w:rsidRPr="003C4D18">
        <w:t>. Richmond, Surrey: Curzon, 1999, 128 pp., ISBN 0</w:t>
      </w:r>
      <w:r w:rsidR="00EE05DC">
        <w:t>-</w:t>
      </w:r>
      <w:r w:rsidRPr="003C4D18">
        <w:t>7007</w:t>
      </w:r>
      <w:r w:rsidR="00EE05DC">
        <w:t>-</w:t>
      </w:r>
      <w:r w:rsidRPr="003C4D18">
        <w:t>1064</w:t>
      </w:r>
      <w:r w:rsidR="00EE05DC">
        <w:t>-</w:t>
      </w:r>
      <w:r w:rsidRPr="003C4D18">
        <w:t>7 [reprint of 1992].</w:t>
      </w:r>
    </w:p>
    <w:p w:rsidR="003C4D18" w:rsidRPr="003C4D18" w:rsidRDefault="003C4D18" w:rsidP="00971E65">
      <w:pPr>
        <w:pStyle w:val="libNormal"/>
      </w:pPr>
      <w:r w:rsidRPr="003C4D18">
        <w:t xml:space="preserve">Ramón Guerrero, Rafael, "Razón práctica e intelecto agente en Alfarabi," </w:t>
      </w:r>
      <w:r w:rsidRPr="006A2D60">
        <w:rPr>
          <w:rStyle w:val="libItalicChar"/>
        </w:rPr>
        <w:t>Topicos: Revista de filosofía</w:t>
      </w:r>
      <w:r w:rsidRPr="003C4D18">
        <w:t>, n. 18 (2000): 73</w:t>
      </w:r>
      <w:r w:rsidR="00EE05DC">
        <w:t>-</w:t>
      </w:r>
      <w:r w:rsidRPr="003C4D18">
        <w:t>95.</w:t>
      </w:r>
    </w:p>
    <w:p w:rsidR="003C4D18" w:rsidRPr="003C4D18" w:rsidRDefault="00EE05DC" w:rsidP="00971E65">
      <w:pPr>
        <w:pStyle w:val="libNormal"/>
      </w:pPr>
      <w:r>
        <w:t>-----</w:t>
      </w:r>
      <w:r w:rsidR="003C4D18" w:rsidRPr="003C4D18">
        <w:t xml:space="preserve">, "La </w:t>
      </w:r>
      <w:r w:rsidR="003C4D18" w:rsidRPr="006A2D60">
        <w:rPr>
          <w:rStyle w:val="libItalicChar"/>
        </w:rPr>
        <w:t>Ética a Nicómaco</w:t>
      </w:r>
      <w:r w:rsidR="003C4D18" w:rsidRPr="00971E65">
        <w:t xml:space="preserve"> en la obra de Alfarabi," in </w:t>
      </w:r>
      <w:r w:rsidR="003C4D18" w:rsidRPr="006A2D60">
        <w:rPr>
          <w:rStyle w:val="libItalicChar"/>
        </w:rPr>
        <w:t>Ética y sociologia. Estudios en memoria del professor José Todolí, O.P.</w:t>
      </w:r>
      <w:r w:rsidR="003C4D18" w:rsidRPr="003C4D18">
        <w:t xml:space="preserve"> (Salamanca: Editorial SanEsteban, ????), pp. 201</w:t>
      </w:r>
      <w:r>
        <w:t>-</w:t>
      </w:r>
      <w:r w:rsidR="003C4D18" w:rsidRPr="003C4D18">
        <w:t>12.</w:t>
      </w:r>
    </w:p>
    <w:p w:rsidR="003C4D18" w:rsidRPr="003C4D18" w:rsidRDefault="003C4D18" w:rsidP="00971E65">
      <w:pPr>
        <w:pStyle w:val="libNormal"/>
      </w:pPr>
      <w:r w:rsidRPr="003C4D18">
        <w:t>Rosier</w:t>
      </w:r>
      <w:r w:rsidR="00EE05DC">
        <w:t>-</w:t>
      </w:r>
      <w:r w:rsidRPr="003C4D18">
        <w:t>Catach, Irène, "Roger Bacon, al</w:t>
      </w:r>
      <w:r w:rsidR="00EE05DC">
        <w:t>-</w:t>
      </w:r>
      <w:r w:rsidRPr="003C4D18">
        <w:t xml:space="preserve">Fârâbî et Augustin. Rhétorique. Logique et philosophie morale," in </w:t>
      </w:r>
      <w:r w:rsidRPr="006A2D60">
        <w:rPr>
          <w:rStyle w:val="libItalicChar"/>
        </w:rPr>
        <w:t>La Rhétorique</w:t>
      </w:r>
      <w:r w:rsidRPr="003C4D18">
        <w:t>, pp. 87</w:t>
      </w:r>
      <w:r w:rsidR="00EE05DC">
        <w:t>-</w:t>
      </w:r>
      <w:r w:rsidRPr="003C4D18">
        <w:t>110.</w:t>
      </w:r>
    </w:p>
    <w:p w:rsidR="003C4D18" w:rsidRPr="00971E65" w:rsidRDefault="003C4D18" w:rsidP="00971E65">
      <w:pPr>
        <w:pStyle w:val="libNormal"/>
        <w:rPr>
          <w:rStyle w:val="libNormalChar"/>
        </w:rPr>
      </w:pPr>
      <w:r w:rsidRPr="003C4D18">
        <w:t>Zonta, Mauro, "Al</w:t>
      </w:r>
      <w:r w:rsidR="00EE05DC">
        <w:t>-</w:t>
      </w:r>
      <w:r w:rsidRPr="003C4D18">
        <w:t xml:space="preserve">Fârâbî's commentaries on Aristotelian logic: new discoveries," in </w:t>
      </w:r>
      <w:r w:rsidRPr="006A2D60">
        <w:rPr>
          <w:rStyle w:val="libItalicChar"/>
        </w:rPr>
        <w:t>Philosophy and Arts</w:t>
      </w:r>
      <w:r w:rsidRPr="00971E65">
        <w:rPr>
          <w:rStyle w:val="libNormalChar"/>
        </w:rPr>
        <w:t>, pp. 219</w:t>
      </w:r>
      <w:r w:rsidR="00EE05DC">
        <w:rPr>
          <w:rStyle w:val="libNormalChar"/>
        </w:rPr>
        <w:t>-</w:t>
      </w:r>
      <w:r w:rsidRPr="00971E65">
        <w:rPr>
          <w:rStyle w:val="libNormalChar"/>
        </w:rPr>
        <w:t>32.</w:t>
      </w:r>
    </w:p>
    <w:p w:rsidR="003C4D18" w:rsidRPr="003C4D18" w:rsidRDefault="003C4D18" w:rsidP="00703811">
      <w:pPr>
        <w:pStyle w:val="libNormal"/>
      </w:pPr>
      <w:bookmarkStart w:id="13" w:name="ibnabialashath"/>
      <w:r w:rsidRPr="003C4D18">
        <w:t>Ibn Abî al</w:t>
      </w:r>
      <w:r w:rsidR="00EE05DC">
        <w:t>-</w:t>
      </w:r>
      <w:r w:rsidRPr="003C4D18">
        <w:t>Ash'ath</w:t>
      </w:r>
      <w:bookmarkEnd w:id="13"/>
    </w:p>
    <w:p w:rsidR="003C4D18" w:rsidRPr="00971E65" w:rsidRDefault="003C4D18" w:rsidP="00971E65">
      <w:pPr>
        <w:pStyle w:val="libNormal"/>
        <w:rPr>
          <w:rStyle w:val="libNormalChar"/>
        </w:rPr>
      </w:pPr>
      <w:r w:rsidRPr="003C4D18">
        <w:t>Kruk, Remke, "Ibn Abî al</w:t>
      </w:r>
      <w:r w:rsidR="00EE05DC">
        <w:t>-</w:t>
      </w:r>
      <w:r w:rsidRPr="003C4D18">
        <w:t xml:space="preserve">Ash'ath's </w:t>
      </w:r>
      <w:r w:rsidRPr="006A2D60">
        <w:rPr>
          <w:rStyle w:val="libItalicChar"/>
        </w:rPr>
        <w:t>Kitâb al</w:t>
      </w:r>
      <w:r w:rsidR="00EE05DC">
        <w:rPr>
          <w:rStyle w:val="libItalicChar"/>
        </w:rPr>
        <w:t>-</w:t>
      </w:r>
      <w:r w:rsidRPr="006A2D60">
        <w:rPr>
          <w:rStyle w:val="libItalicChar"/>
        </w:rPr>
        <w:t>Hayawân</w:t>
      </w:r>
      <w:r w:rsidRPr="00971E65">
        <w:rPr>
          <w:rStyle w:val="libNormalChar"/>
        </w:rPr>
        <w:t xml:space="preserve">: A Scientific Approach to Anthropology, Dietetics and Zoological Systematics," </w:t>
      </w:r>
      <w:r w:rsidRPr="006A2D60">
        <w:rPr>
          <w:rStyle w:val="libItalicChar"/>
        </w:rPr>
        <w:t>Zeitschrift für Geschichte der arabisch</w:t>
      </w:r>
      <w:r w:rsidR="00EE05DC">
        <w:rPr>
          <w:rStyle w:val="libItalicChar"/>
        </w:rPr>
        <w:t>-</w:t>
      </w:r>
      <w:r w:rsidRPr="006A2D60">
        <w:rPr>
          <w:rStyle w:val="libItalicChar"/>
        </w:rPr>
        <w:t>islamischen Wissenschaften</w:t>
      </w:r>
      <w:r w:rsidRPr="00971E65">
        <w:rPr>
          <w:rStyle w:val="libNormalChar"/>
        </w:rPr>
        <w:t>, 14 (2001): 119</w:t>
      </w:r>
      <w:r w:rsidR="00EE05DC">
        <w:rPr>
          <w:rStyle w:val="libNormalChar"/>
        </w:rPr>
        <w:t>-</w:t>
      </w:r>
      <w:r w:rsidRPr="00971E65">
        <w:rPr>
          <w:rStyle w:val="libNormalChar"/>
        </w:rPr>
        <w:t>68.</w:t>
      </w:r>
    </w:p>
    <w:p w:rsidR="003C4D18" w:rsidRPr="003C4D18" w:rsidRDefault="003C4D18" w:rsidP="00703811">
      <w:pPr>
        <w:pStyle w:val="libNormal"/>
      </w:pPr>
      <w:bookmarkStart w:id="14" w:name="ibnbajjah"/>
      <w:r w:rsidRPr="003C4D18">
        <w:t>Ibn Bâjjah</w:t>
      </w:r>
      <w:bookmarkEnd w:id="14"/>
    </w:p>
    <w:p w:rsidR="003C4D18" w:rsidRPr="00971E65" w:rsidRDefault="003C4D18" w:rsidP="00971E65">
      <w:pPr>
        <w:pStyle w:val="libNormal"/>
        <w:rPr>
          <w:rStyle w:val="libNormalChar"/>
        </w:rPr>
      </w:pPr>
      <w:r w:rsidRPr="003C4D18">
        <w:t xml:space="preserve">For his Commentary on the Meteorology, see </w:t>
      </w:r>
      <w:r w:rsidRPr="006A2D60">
        <w:rPr>
          <w:rStyle w:val="libItalicChar"/>
        </w:rPr>
        <w:t xml:space="preserve">Aristotle's </w:t>
      </w:r>
      <w:r w:rsidRPr="00971E65">
        <w:rPr>
          <w:rStyle w:val="libNormalChar"/>
        </w:rPr>
        <w:t>Meteorology, above.</w:t>
      </w:r>
    </w:p>
    <w:p w:rsidR="003C4D18" w:rsidRPr="003C4D18" w:rsidRDefault="003C4D18" w:rsidP="00F265B2">
      <w:pPr>
        <w:pStyle w:val="libNormal"/>
      </w:pPr>
      <w:r w:rsidRPr="003C4D18">
        <w:t>Lomba Fuentes, Joaquín, Le idea de felicidad en al Aragón musulmán, see above.</w:t>
      </w:r>
    </w:p>
    <w:p w:rsidR="003C4D18" w:rsidRPr="00CA2160" w:rsidRDefault="00EE05DC" w:rsidP="00CA2160">
      <w:pPr>
        <w:pStyle w:val="libNormal"/>
      </w:pPr>
      <w:r>
        <w:t>-----</w:t>
      </w:r>
      <w:r w:rsidR="003C4D18" w:rsidRPr="00CA2160">
        <w:t xml:space="preserve">, </w:t>
      </w:r>
      <w:r w:rsidR="003C4D18" w:rsidRPr="00CA2160">
        <w:rPr>
          <w:rStyle w:val="libItalicChar"/>
        </w:rPr>
        <w:t>Avempace o la pasión por el espíritu</w:t>
      </w:r>
      <w:r w:rsidR="003C4D18" w:rsidRPr="00CA2160">
        <w:t xml:space="preserve"> (Pliegos de Encuentro Islamo</w:t>
      </w:r>
      <w:r>
        <w:t>-</w:t>
      </w:r>
      <w:r w:rsidR="003C4D18" w:rsidRPr="00CA2160">
        <w:t>Cristiano, 24). Madrid: Darek</w:t>
      </w:r>
      <w:r>
        <w:t>-</w:t>
      </w:r>
      <w:r w:rsidR="003C4D18" w:rsidRPr="00CA2160">
        <w:t>Nyumba, 1999, 56 pp., ISBN 84</w:t>
      </w:r>
      <w:r>
        <w:t>-</w:t>
      </w:r>
      <w:r w:rsidR="003C4D18" w:rsidRPr="00CA2160">
        <w:t>88059</w:t>
      </w:r>
      <w:r>
        <w:t>-</w:t>
      </w:r>
      <w:r w:rsidR="003C4D18" w:rsidRPr="00CA2160">
        <w:t>11</w:t>
      </w:r>
      <w:r>
        <w:t>-</w:t>
      </w:r>
      <w:r w:rsidR="003C4D18" w:rsidRPr="00CA2160">
        <w:t>6.</w:t>
      </w:r>
    </w:p>
    <w:p w:rsidR="003C4D18" w:rsidRPr="003C4D18" w:rsidRDefault="003C4D18" w:rsidP="00EE05DC">
      <w:pPr>
        <w:pStyle w:val="libCenterBold1"/>
      </w:pPr>
      <w:r w:rsidRPr="003C4D18">
        <w:lastRenderedPageBreak/>
        <w:t>Ibn Khaldûn</w:t>
      </w:r>
    </w:p>
    <w:p w:rsidR="003C4D18" w:rsidRPr="003C4D18" w:rsidRDefault="003C4D18" w:rsidP="00971E65">
      <w:pPr>
        <w:pStyle w:val="libNormal"/>
      </w:pPr>
      <w:r w:rsidRPr="003C4D18">
        <w:t xml:space="preserve">Alatas, Syed Farid, "Introduction to the Political Economy of Ibn Khaldun," </w:t>
      </w:r>
      <w:r w:rsidRPr="006A2D60">
        <w:rPr>
          <w:rStyle w:val="libItalicChar"/>
        </w:rPr>
        <w:t>The Islamic Quarterly</w:t>
      </w:r>
      <w:r w:rsidRPr="003C4D18">
        <w:t>, 45 (2001): 307</w:t>
      </w:r>
      <w:r w:rsidR="00EE05DC">
        <w:t>-</w:t>
      </w:r>
      <w:r w:rsidRPr="003C4D18">
        <w:t>24.</w:t>
      </w:r>
    </w:p>
    <w:p w:rsidR="003C4D18" w:rsidRPr="003C4D18" w:rsidRDefault="003C4D18" w:rsidP="00971E65">
      <w:pPr>
        <w:pStyle w:val="libNormal"/>
      </w:pPr>
      <w:r w:rsidRPr="003C4D18">
        <w:t>Evstatiev, Simeon, "Ibn Khaldûn on the Correlation "Spiritual Authority</w:t>
      </w:r>
      <w:r w:rsidR="00EE05DC">
        <w:t>-</w:t>
      </w:r>
      <w:r w:rsidRPr="003C4D18">
        <w:t xml:space="preserve">Secular Power" in the Theory and Historical Practice of Medieval Islam," </w:t>
      </w:r>
      <w:r w:rsidRPr="006A2D60">
        <w:rPr>
          <w:rStyle w:val="libItalicChar"/>
        </w:rPr>
        <w:t>al</w:t>
      </w:r>
      <w:r w:rsidR="00EE05DC">
        <w:rPr>
          <w:rStyle w:val="libItalicChar"/>
        </w:rPr>
        <w:t>-</w:t>
      </w:r>
      <w:r w:rsidRPr="006A2D60">
        <w:rPr>
          <w:rStyle w:val="libItalicChar"/>
        </w:rPr>
        <w:t>Masâq: Islam and the Medieval Mediterranean, 11 (1999): 121</w:t>
      </w:r>
      <w:r w:rsidR="00EE05DC">
        <w:rPr>
          <w:rStyle w:val="libItalicChar"/>
        </w:rPr>
        <w:t>-</w:t>
      </w:r>
      <w:r w:rsidRPr="006A2D60">
        <w:rPr>
          <w:rStyle w:val="libItalicChar"/>
        </w:rPr>
        <w:t>36.</w:t>
      </w:r>
    </w:p>
    <w:p w:rsidR="003C4D18" w:rsidRPr="003C4D18" w:rsidRDefault="003C4D18" w:rsidP="00971E65">
      <w:pPr>
        <w:pStyle w:val="libNormal"/>
      </w:pPr>
      <w:r w:rsidRPr="003C4D18">
        <w:t>Gierer, Alfred</w:t>
      </w:r>
      <w:r w:rsidRPr="006A2D60">
        <w:rPr>
          <w:rStyle w:val="libItalicChar"/>
        </w:rPr>
        <w:t xml:space="preserve">, </w:t>
      </w:r>
      <w:r w:rsidRPr="00971E65">
        <w:t>"Ibn Khaldûn on Solidarity ('Asabiyah') – Modern Science on Cooperativeness and Empathy: a Comparison,"</w:t>
      </w:r>
      <w:r w:rsidRPr="006A2D60">
        <w:rPr>
          <w:rStyle w:val="libItalicChar"/>
        </w:rPr>
        <w:t xml:space="preserve"> Philosophia naturalis</w:t>
      </w:r>
      <w:r w:rsidRPr="003C4D18">
        <w:t>, 38 (2001): 91</w:t>
      </w:r>
      <w:r w:rsidR="00EE05DC">
        <w:t>-</w:t>
      </w:r>
      <w:r w:rsidRPr="003C4D18">
        <w:t>104.</w:t>
      </w:r>
    </w:p>
    <w:p w:rsidR="003C4D18" w:rsidRPr="003C4D18" w:rsidRDefault="003C4D18" w:rsidP="00971E65">
      <w:pPr>
        <w:pStyle w:val="libNormal"/>
      </w:pPr>
      <w:r w:rsidRPr="003C4D18">
        <w:t>Irwin, Robert</w:t>
      </w:r>
      <w:r w:rsidRPr="006A2D60">
        <w:rPr>
          <w:rStyle w:val="libItalicChar"/>
        </w:rPr>
        <w:t>,</w:t>
      </w:r>
      <w:r w:rsidRPr="00971E65">
        <w:t xml:space="preserve"> "Toynbee and Ibn Khaldun," </w:t>
      </w:r>
      <w:r w:rsidRPr="006A2D60">
        <w:rPr>
          <w:rStyle w:val="libItalicChar"/>
        </w:rPr>
        <w:t>Middle Eastern Studies,</w:t>
      </w:r>
      <w:r w:rsidRPr="003C4D18">
        <w:t xml:space="preserve"> 33 (1997): 461</w:t>
      </w:r>
      <w:r w:rsidR="00EE05DC">
        <w:t>-</w:t>
      </w:r>
      <w:r w:rsidRPr="003C4D18">
        <w:t>79.</w:t>
      </w:r>
    </w:p>
    <w:p w:rsidR="003C4D18" w:rsidRPr="00971E65" w:rsidRDefault="003C4D18" w:rsidP="00971E65">
      <w:pPr>
        <w:pStyle w:val="libNormal"/>
        <w:rPr>
          <w:rStyle w:val="libNormalChar"/>
        </w:rPr>
      </w:pPr>
      <w:r w:rsidRPr="003C4D18">
        <w:t>Kayadibi, Fahri</w:t>
      </w:r>
      <w:r w:rsidRPr="006A2D60">
        <w:rPr>
          <w:rStyle w:val="libItalicChar"/>
        </w:rPr>
        <w:t>,</w:t>
      </w:r>
      <w:r w:rsidRPr="00971E65">
        <w:rPr>
          <w:rStyle w:val="libNormalChar"/>
        </w:rPr>
        <w:t xml:space="preserve"> "Ibn Khaldûn on Education,</w:t>
      </w:r>
      <w:r w:rsidRPr="006A2D60">
        <w:rPr>
          <w:rStyle w:val="libItalicChar"/>
        </w:rPr>
        <w:t>" Hamdard Islamicus,</w:t>
      </w:r>
      <w:r w:rsidRPr="00971E65">
        <w:rPr>
          <w:rStyle w:val="libNormalChar"/>
        </w:rPr>
        <w:t xml:space="preserve"> 24, n.2 (2001): 7</w:t>
      </w:r>
      <w:r w:rsidR="00EE05DC">
        <w:rPr>
          <w:rStyle w:val="libNormalChar"/>
        </w:rPr>
        <w:t>-</w:t>
      </w:r>
      <w:r w:rsidRPr="00971E65">
        <w:rPr>
          <w:rStyle w:val="libNormalChar"/>
        </w:rPr>
        <w:t>12.</w:t>
      </w:r>
    </w:p>
    <w:p w:rsidR="003C4D18" w:rsidRPr="003C4D18" w:rsidRDefault="003C4D18" w:rsidP="00703811">
      <w:pPr>
        <w:pStyle w:val="libNormal"/>
      </w:pPr>
      <w:bookmarkStart w:id="15" w:name="ikhwanalsafa"/>
      <w:r w:rsidRPr="003C4D18">
        <w:t>Ikhwân al</w:t>
      </w:r>
      <w:r w:rsidR="00EE05DC">
        <w:t>-</w:t>
      </w:r>
      <w:r w:rsidRPr="003C4D18">
        <w:t>Safâ'</w:t>
      </w:r>
      <w:bookmarkEnd w:id="15"/>
    </w:p>
    <w:p w:rsidR="003C4D18" w:rsidRPr="00971E65" w:rsidRDefault="003C4D18" w:rsidP="00971E65">
      <w:pPr>
        <w:pStyle w:val="libNormal"/>
        <w:rPr>
          <w:rStyle w:val="libNormalChar"/>
        </w:rPr>
      </w:pPr>
      <w:r w:rsidRPr="003C4D18">
        <w:t>Khoury</w:t>
      </w:r>
      <w:r w:rsidR="00EE05DC">
        <w:t>-</w:t>
      </w:r>
      <w:r w:rsidRPr="003C4D18">
        <w:t>Samani, Mariana, "Les Ikhwân al</w:t>
      </w:r>
      <w:r w:rsidR="00EE05DC">
        <w:t>-</w:t>
      </w:r>
      <w:r w:rsidRPr="003C4D18">
        <w:t xml:space="preserve">Safâ' et la mystique. Etude et traduction partielle de l'épître XLVI," </w:t>
      </w:r>
      <w:r w:rsidRPr="006A2D60">
        <w:rPr>
          <w:rStyle w:val="libItalicChar"/>
        </w:rPr>
        <w:t>Mélanges de l'Université Saint</w:t>
      </w:r>
      <w:r w:rsidR="00EE05DC">
        <w:rPr>
          <w:rStyle w:val="libItalicChar"/>
        </w:rPr>
        <w:t>-</w:t>
      </w:r>
      <w:r w:rsidRPr="006A2D60">
        <w:rPr>
          <w:rStyle w:val="libItalicChar"/>
        </w:rPr>
        <w:t>Joseph</w:t>
      </w:r>
      <w:r w:rsidRPr="00971E65">
        <w:rPr>
          <w:rStyle w:val="libNormalChar"/>
        </w:rPr>
        <w:t>, 53 (1993</w:t>
      </w:r>
      <w:r w:rsidR="00EE05DC">
        <w:rPr>
          <w:rStyle w:val="libNormalChar"/>
        </w:rPr>
        <w:t>-</w:t>
      </w:r>
      <w:r w:rsidRPr="00971E65">
        <w:rPr>
          <w:rStyle w:val="libNormalChar"/>
        </w:rPr>
        <w:t>1994): 307</w:t>
      </w:r>
      <w:r w:rsidR="00EE05DC">
        <w:rPr>
          <w:rStyle w:val="libNormalChar"/>
        </w:rPr>
        <w:t>-</w:t>
      </w:r>
      <w:r w:rsidRPr="00971E65">
        <w:rPr>
          <w:rStyle w:val="libNormalChar"/>
        </w:rPr>
        <w:t>52.Aguiar Aguilar, M., "'Ilm al</w:t>
      </w:r>
      <w:r w:rsidR="00EE05DC">
        <w:rPr>
          <w:rStyle w:val="libNormalChar"/>
        </w:rPr>
        <w:t>-</w:t>
      </w:r>
      <w:r w:rsidRPr="00971E65">
        <w:rPr>
          <w:rStyle w:val="libNormalChar"/>
        </w:rPr>
        <w:t>misâha en las epístolas de los Ikhwân al</w:t>
      </w:r>
      <w:r w:rsidR="00EE05DC">
        <w:rPr>
          <w:rStyle w:val="libNormalChar"/>
        </w:rPr>
        <w:t>-</w:t>
      </w:r>
      <w:r w:rsidRPr="00971E65">
        <w:rPr>
          <w:rStyle w:val="libNormalChar"/>
        </w:rPr>
        <w:t xml:space="preserve">Safâ'," in </w:t>
      </w:r>
      <w:r w:rsidRPr="006A2D60">
        <w:rPr>
          <w:rStyle w:val="libItalicChar"/>
        </w:rPr>
        <w:t>Philosophy and Arts</w:t>
      </w:r>
      <w:r w:rsidRPr="00971E65">
        <w:rPr>
          <w:rStyle w:val="libNormalChar"/>
        </w:rPr>
        <w:t>, pp. 193</w:t>
      </w:r>
      <w:r w:rsidR="00EE05DC">
        <w:rPr>
          <w:rStyle w:val="libNormalChar"/>
        </w:rPr>
        <w:t>-</w:t>
      </w:r>
      <w:r w:rsidRPr="00971E65">
        <w:rPr>
          <w:rStyle w:val="libNormalChar"/>
        </w:rPr>
        <w:t>200.Baffioni, Carmela, "Different conceptions of religious practice, piety and God</w:t>
      </w:r>
      <w:r w:rsidR="00EE05DC">
        <w:rPr>
          <w:rStyle w:val="libNormalChar"/>
        </w:rPr>
        <w:t>-</w:t>
      </w:r>
      <w:r w:rsidRPr="00971E65">
        <w:rPr>
          <w:rStyle w:val="libNormalChar"/>
        </w:rPr>
        <w:t>man relations in the epistles of the Ikhwân al</w:t>
      </w:r>
      <w:r w:rsidR="00EE05DC">
        <w:rPr>
          <w:rStyle w:val="libNormalChar"/>
        </w:rPr>
        <w:t>-</w:t>
      </w:r>
      <w:r w:rsidRPr="00971E65">
        <w:rPr>
          <w:rStyle w:val="libNormalChar"/>
        </w:rPr>
        <w:t xml:space="preserve">?afâ'," </w:t>
      </w:r>
      <w:r w:rsidRPr="006A2D60">
        <w:rPr>
          <w:rStyle w:val="libItalicChar"/>
        </w:rPr>
        <w:t>Al</w:t>
      </w:r>
      <w:r w:rsidR="00EE05DC">
        <w:rPr>
          <w:rStyle w:val="libItalicChar"/>
        </w:rPr>
        <w:t>-</w:t>
      </w:r>
      <w:r w:rsidRPr="006A2D60">
        <w:rPr>
          <w:rStyle w:val="libItalicChar"/>
        </w:rPr>
        <w:t>Qan?ara</w:t>
      </w:r>
      <w:r w:rsidRPr="00971E65">
        <w:rPr>
          <w:rStyle w:val="libNormalChar"/>
        </w:rPr>
        <w:t>, 21 (2000): 381</w:t>
      </w:r>
      <w:r w:rsidR="00EE05DC">
        <w:rPr>
          <w:rStyle w:val="libNormalChar"/>
        </w:rPr>
        <w:t>-</w:t>
      </w:r>
      <w:r w:rsidRPr="00971E65">
        <w:rPr>
          <w:rStyle w:val="libNormalChar"/>
        </w:rPr>
        <w:t>86.Baffioni, Carmela, "Bodily resurrection in the Ikhwân al</w:t>
      </w:r>
      <w:r w:rsidR="00EE05DC">
        <w:rPr>
          <w:rStyle w:val="libNormalChar"/>
        </w:rPr>
        <w:t>-</w:t>
      </w:r>
      <w:r w:rsidRPr="00971E65">
        <w:rPr>
          <w:rStyle w:val="libNormalChar"/>
        </w:rPr>
        <w:t xml:space="preserve">Safâ'," in </w:t>
      </w:r>
      <w:r w:rsidRPr="006A2D60">
        <w:rPr>
          <w:rStyle w:val="libItalicChar"/>
        </w:rPr>
        <w:t>Philosophy and Arts</w:t>
      </w:r>
      <w:r w:rsidRPr="00971E65">
        <w:rPr>
          <w:rStyle w:val="libNormalChar"/>
        </w:rPr>
        <w:t>, pp. 201</w:t>
      </w:r>
      <w:r w:rsidR="00EE05DC">
        <w:rPr>
          <w:rStyle w:val="libNormalChar"/>
        </w:rPr>
        <w:t>-</w:t>
      </w:r>
      <w:r w:rsidRPr="00971E65">
        <w:rPr>
          <w:rStyle w:val="libNormalChar"/>
        </w:rPr>
        <w:t>208.Marquet, Yves, "Ibn al</w:t>
      </w:r>
      <w:r w:rsidR="00EE05DC">
        <w:rPr>
          <w:rStyle w:val="libNormalChar"/>
        </w:rPr>
        <w:t>-</w:t>
      </w:r>
      <w:r w:rsidRPr="00971E65">
        <w:rPr>
          <w:rStyle w:val="libNormalChar"/>
        </w:rPr>
        <w:t>Rûmî et les Ikhwân al</w:t>
      </w:r>
      <w:r w:rsidR="00EE05DC">
        <w:rPr>
          <w:rStyle w:val="libNormalChar"/>
        </w:rPr>
        <w:t>-</w:t>
      </w:r>
      <w:r w:rsidRPr="00971E65">
        <w:rPr>
          <w:rStyle w:val="libNormalChar"/>
        </w:rPr>
        <w:t xml:space="preserve">Safâ'," </w:t>
      </w:r>
      <w:r w:rsidRPr="006A2D60">
        <w:rPr>
          <w:rStyle w:val="libItalicChar"/>
        </w:rPr>
        <w:t>Arabica</w:t>
      </w:r>
      <w:r w:rsidRPr="00971E65">
        <w:rPr>
          <w:rStyle w:val="libNormalChar"/>
        </w:rPr>
        <w:t>, 47 (2000): 121</w:t>
      </w:r>
      <w:r w:rsidR="00EE05DC">
        <w:rPr>
          <w:rStyle w:val="libNormalChar"/>
        </w:rPr>
        <w:t>-</w:t>
      </w:r>
      <w:r w:rsidRPr="00971E65">
        <w:rPr>
          <w:rStyle w:val="libNormalChar"/>
        </w:rPr>
        <w:t>23.</w:t>
      </w:r>
      <w:r w:rsidR="00EE05DC">
        <w:rPr>
          <w:rStyle w:val="libNormalChar"/>
        </w:rPr>
        <w:t>-----</w:t>
      </w:r>
      <w:r w:rsidRPr="00971E65">
        <w:rPr>
          <w:rStyle w:val="libNormalChar"/>
        </w:rPr>
        <w:t>, La Philosophie des Ikhwân al</w:t>
      </w:r>
      <w:r w:rsidR="00EE05DC">
        <w:rPr>
          <w:rStyle w:val="libNormalChar"/>
        </w:rPr>
        <w:t>-</w:t>
      </w:r>
      <w:r w:rsidRPr="00971E65">
        <w:rPr>
          <w:rStyle w:val="libNormalChar"/>
        </w:rPr>
        <w:t>Safâ', 2nd rev. ed. (</w:t>
      </w:r>
      <w:r w:rsidRPr="006A2D60">
        <w:rPr>
          <w:rStyle w:val="libItalicChar"/>
        </w:rPr>
        <w:t>Textes et Travaux de Chrysopoeia</w:t>
      </w:r>
      <w:r w:rsidRPr="00971E65">
        <w:rPr>
          <w:rStyle w:val="libNormalChar"/>
        </w:rPr>
        <w:t xml:space="preserve">, 5). Paris: S.E.H.A. Milan: </w:t>
      </w:r>
      <w:r w:rsidRPr="006A2D60">
        <w:rPr>
          <w:rStyle w:val="libItalicChar"/>
        </w:rPr>
        <w:t>ARCHE</w:t>
      </w:r>
      <w:r w:rsidRPr="00971E65">
        <w:rPr>
          <w:rStyle w:val="libNormalChar"/>
        </w:rPr>
        <w:t>, 1999, xvi</w:t>
      </w:r>
      <w:r w:rsidR="00EE05DC">
        <w:rPr>
          <w:rStyle w:val="libNormalChar"/>
        </w:rPr>
        <w:t>-</w:t>
      </w:r>
      <w:r w:rsidRPr="00971E65">
        <w:rPr>
          <w:rStyle w:val="libNormalChar"/>
        </w:rPr>
        <w:t>620 pp., ISBN88</w:t>
      </w:r>
      <w:r w:rsidR="00EE05DC">
        <w:rPr>
          <w:rStyle w:val="libNormalChar"/>
        </w:rPr>
        <w:t>-</w:t>
      </w:r>
      <w:r w:rsidRPr="00971E65">
        <w:rPr>
          <w:rStyle w:val="libNormalChar"/>
        </w:rPr>
        <w:t>7252</w:t>
      </w:r>
      <w:r w:rsidR="00EE05DC">
        <w:rPr>
          <w:rStyle w:val="libNormalChar"/>
        </w:rPr>
        <w:t>-</w:t>
      </w:r>
      <w:r w:rsidRPr="00971E65">
        <w:rPr>
          <w:rStyle w:val="libNormalChar"/>
        </w:rPr>
        <w:t>211</w:t>
      </w:r>
      <w:r w:rsidR="00EE05DC">
        <w:rPr>
          <w:rStyle w:val="libNormalChar"/>
        </w:rPr>
        <w:t>-</w:t>
      </w:r>
      <w:r w:rsidRPr="00971E65">
        <w:rPr>
          <w:rStyle w:val="libNormalChar"/>
        </w:rPr>
        <w:t>0.</w:t>
      </w:r>
      <w:r w:rsidR="00EE05DC">
        <w:rPr>
          <w:rStyle w:val="libNormalChar"/>
        </w:rPr>
        <w:t>-----</w:t>
      </w:r>
      <w:r w:rsidRPr="00971E65">
        <w:rPr>
          <w:rStyle w:val="libNormalChar"/>
        </w:rPr>
        <w:t>, "Socrate et les Ikhwan a?</w:t>
      </w:r>
      <w:r w:rsidR="00EE05DC">
        <w:rPr>
          <w:rStyle w:val="libNormalChar"/>
        </w:rPr>
        <w:t>-</w:t>
      </w:r>
      <w:r w:rsidRPr="00971E65">
        <w:rPr>
          <w:rStyle w:val="libNormalChar"/>
        </w:rPr>
        <w:t xml:space="preserve">?afâ'," </w:t>
      </w:r>
      <w:r w:rsidRPr="006A2D60">
        <w:rPr>
          <w:rStyle w:val="libItalicChar"/>
        </w:rPr>
        <w:t>Journal Asiatique</w:t>
      </w:r>
      <w:r w:rsidRPr="00971E65">
        <w:rPr>
          <w:rStyle w:val="libNormalChar"/>
        </w:rPr>
        <w:t>, 286 (1998): 409</w:t>
      </w:r>
      <w:r w:rsidR="00EE05DC">
        <w:rPr>
          <w:rStyle w:val="libNormalChar"/>
        </w:rPr>
        <w:t>-</w:t>
      </w:r>
      <w:r w:rsidRPr="00971E65">
        <w:rPr>
          <w:rStyle w:val="libNormalChar"/>
        </w:rPr>
        <w:t>49.al</w:t>
      </w:r>
      <w:r w:rsidR="00EE05DC">
        <w:rPr>
          <w:rStyle w:val="libNormalChar"/>
        </w:rPr>
        <w:t>-</w:t>
      </w:r>
      <w:r w:rsidRPr="00971E65">
        <w:rPr>
          <w:rStyle w:val="libNormalChar"/>
        </w:rPr>
        <w:t xml:space="preserve">JâbirCapezzone, L, "?âbir ibn Hayyân nella città cortese," </w:t>
      </w:r>
      <w:r w:rsidRPr="006A2D60">
        <w:rPr>
          <w:rStyle w:val="libItalicChar"/>
        </w:rPr>
        <w:t>Rivista degli Studi orientali</w:t>
      </w:r>
      <w:r w:rsidRPr="00971E65">
        <w:rPr>
          <w:rStyle w:val="libNormalChar"/>
        </w:rPr>
        <w:t>, 71 (1997): 99</w:t>
      </w:r>
      <w:r w:rsidR="00EE05DC">
        <w:rPr>
          <w:rStyle w:val="libNormalChar"/>
        </w:rPr>
        <w:t>-</w:t>
      </w:r>
      <w:r w:rsidRPr="00971E65">
        <w:rPr>
          <w:rStyle w:val="libNormalChar"/>
        </w:rPr>
        <w:t>146.Gannagé, Emma, "Alexandre d'Aphrodise 'In De Generatione et corruptione' apud ?âbir b. Hayyân, 'K. al</w:t>
      </w:r>
      <w:r w:rsidR="00EE05DC">
        <w:rPr>
          <w:rStyle w:val="libNormalChar"/>
        </w:rPr>
        <w:t>-</w:t>
      </w:r>
      <w:r w:rsidRPr="00971E65">
        <w:rPr>
          <w:rStyle w:val="libNormalChar"/>
        </w:rPr>
        <w:t xml:space="preserve">Ta?rîf'," </w:t>
      </w:r>
      <w:r w:rsidRPr="006A2D60">
        <w:rPr>
          <w:rStyle w:val="libItalicChar"/>
        </w:rPr>
        <w:t>Documenti e Studi</w:t>
      </w:r>
      <w:r w:rsidRPr="00971E65">
        <w:rPr>
          <w:rStyle w:val="libNormalChar"/>
        </w:rPr>
        <w:t>, 9 (1998): 35</w:t>
      </w:r>
      <w:r w:rsidR="00EE05DC">
        <w:rPr>
          <w:rStyle w:val="libNormalChar"/>
        </w:rPr>
        <w:t>-</w:t>
      </w:r>
      <w:r w:rsidRPr="00971E65">
        <w:rPr>
          <w:rStyle w:val="libNormalChar"/>
        </w:rPr>
        <w:t>86.</w:t>
      </w:r>
    </w:p>
    <w:p w:rsidR="003C4D18" w:rsidRPr="003C4D18" w:rsidRDefault="003C4D18" w:rsidP="00703811">
      <w:pPr>
        <w:pStyle w:val="libNormal"/>
      </w:pPr>
      <w:bookmarkStart w:id="16" w:name="aljahiz"/>
      <w:r w:rsidRPr="003C4D18">
        <w:t>Al</w:t>
      </w:r>
      <w:r w:rsidR="00EE05DC">
        <w:t>-</w:t>
      </w:r>
      <w:r w:rsidRPr="003C4D18">
        <w:t>Jâhiz</w:t>
      </w:r>
      <w:bookmarkEnd w:id="16"/>
    </w:p>
    <w:p w:rsidR="003C4D18" w:rsidRPr="00971E65" w:rsidRDefault="003C4D18" w:rsidP="00971E65">
      <w:pPr>
        <w:pStyle w:val="libNormal"/>
        <w:rPr>
          <w:rStyle w:val="libNormalChar"/>
        </w:rPr>
      </w:pPr>
      <w:r w:rsidRPr="003C4D18">
        <w:t>Aarab, A., Provencal, Philippe, &amp; Idaomar, Mohamed, "Eco</w:t>
      </w:r>
      <w:r w:rsidR="00EE05DC">
        <w:t>-</w:t>
      </w:r>
      <w:r w:rsidRPr="003C4D18">
        <w:t>Ethological Data according to ?âhiz through his Work Kitâb al</w:t>
      </w:r>
      <w:r w:rsidR="00EE05DC">
        <w:t>-</w:t>
      </w:r>
      <w:r w:rsidRPr="003C4D18">
        <w:t xml:space="preserve">Hayawân," </w:t>
      </w:r>
      <w:r w:rsidRPr="006A2D60">
        <w:rPr>
          <w:rStyle w:val="libItalicChar"/>
        </w:rPr>
        <w:t>Arabica</w:t>
      </w:r>
      <w:r w:rsidRPr="00971E65">
        <w:rPr>
          <w:rStyle w:val="libNormalChar"/>
        </w:rPr>
        <w:t>, 47 (2000): 278</w:t>
      </w:r>
      <w:r w:rsidR="00EE05DC">
        <w:rPr>
          <w:rStyle w:val="libNormalChar"/>
        </w:rPr>
        <w:t>-</w:t>
      </w:r>
      <w:r w:rsidRPr="00971E65">
        <w:rPr>
          <w:rStyle w:val="libNormalChar"/>
        </w:rPr>
        <w:t>86.</w:t>
      </w:r>
    </w:p>
    <w:p w:rsidR="003C4D18" w:rsidRPr="003C4D18" w:rsidRDefault="003C4D18" w:rsidP="00703811">
      <w:pPr>
        <w:pStyle w:val="libNormal"/>
      </w:pPr>
      <w:bookmarkStart w:id="17" w:name="alkindi"/>
      <w:r w:rsidRPr="003C4D18">
        <w:t>al</w:t>
      </w:r>
      <w:r w:rsidR="00EE05DC">
        <w:t>-</w:t>
      </w:r>
      <w:r w:rsidRPr="003C4D18">
        <w:t>Kindî</w:t>
      </w:r>
      <w:bookmarkEnd w:id="17"/>
    </w:p>
    <w:p w:rsidR="003C4D18" w:rsidRPr="00971E65" w:rsidRDefault="003C4D18" w:rsidP="00971E65">
      <w:pPr>
        <w:pStyle w:val="libNormal"/>
        <w:rPr>
          <w:rStyle w:val="libNormalChar"/>
        </w:rPr>
      </w:pPr>
      <w:r w:rsidRPr="003C4D18">
        <w:t>Adamson, Peter, "Before Essence and Existence: al</w:t>
      </w:r>
      <w:r w:rsidR="00EE05DC">
        <w:t>-</w:t>
      </w:r>
      <w:r w:rsidRPr="003C4D18">
        <w:t xml:space="preserve">Kindî's Conception of Being," </w:t>
      </w:r>
      <w:r w:rsidRPr="006A2D60">
        <w:rPr>
          <w:rStyle w:val="libItalicChar"/>
        </w:rPr>
        <w:t>Journal of the History of Philosophy,</w:t>
      </w:r>
      <w:r w:rsidRPr="00971E65">
        <w:rPr>
          <w:rStyle w:val="libNormalChar"/>
        </w:rPr>
        <w:t xml:space="preserve"> 40 (2002): 297</w:t>
      </w:r>
      <w:r w:rsidR="00EE05DC">
        <w:rPr>
          <w:rStyle w:val="libNormalChar"/>
        </w:rPr>
        <w:t>-</w:t>
      </w:r>
      <w:r w:rsidRPr="00971E65">
        <w:rPr>
          <w:rStyle w:val="libNormalChar"/>
        </w:rPr>
        <w:t xml:space="preserve">312.D'Ancona Costa, Cristina, "Aristotelian and Neoplatonic Elements in Kindî's Doctrine of Knowledge," </w:t>
      </w:r>
      <w:r w:rsidRPr="006A2D60">
        <w:rPr>
          <w:rStyle w:val="libItalicChar"/>
        </w:rPr>
        <w:t>American Catholic Philosophical Quarterly</w:t>
      </w:r>
      <w:r w:rsidRPr="00971E65">
        <w:rPr>
          <w:rStyle w:val="libNormalChar"/>
        </w:rPr>
        <w:t>, 73 (Winter 1999): 9</w:t>
      </w:r>
      <w:r w:rsidR="00EE05DC">
        <w:rPr>
          <w:rStyle w:val="libNormalChar"/>
        </w:rPr>
        <w:t>-</w:t>
      </w:r>
      <w:r w:rsidRPr="00971E65">
        <w:rPr>
          <w:rStyle w:val="libNormalChar"/>
        </w:rPr>
        <w:t>35.Druart, Thérèse</w:t>
      </w:r>
      <w:r w:rsidR="00EE05DC">
        <w:rPr>
          <w:rStyle w:val="libNormalChar"/>
        </w:rPr>
        <w:t>-</w:t>
      </w:r>
      <w:r w:rsidRPr="00971E65">
        <w:rPr>
          <w:rStyle w:val="libNormalChar"/>
        </w:rPr>
        <w:t>Anne, "Philosophical Consolation in Christianity and Islam: Boethius and al</w:t>
      </w:r>
      <w:r w:rsidR="00EE05DC">
        <w:rPr>
          <w:rStyle w:val="libNormalChar"/>
        </w:rPr>
        <w:t>-</w:t>
      </w:r>
      <w:r w:rsidRPr="00971E65">
        <w:rPr>
          <w:rStyle w:val="libNormalChar"/>
        </w:rPr>
        <w:t xml:space="preserve">Kindî," </w:t>
      </w:r>
      <w:r w:rsidRPr="006A2D60">
        <w:rPr>
          <w:rStyle w:val="libItalicChar"/>
        </w:rPr>
        <w:t>Topoi</w:t>
      </w:r>
      <w:r w:rsidRPr="00971E65">
        <w:rPr>
          <w:rStyle w:val="libNormalChar"/>
        </w:rPr>
        <w:t>, 19 (2000): 25</w:t>
      </w:r>
      <w:r w:rsidR="00EE05DC">
        <w:rPr>
          <w:rStyle w:val="libNormalChar"/>
        </w:rPr>
        <w:t>-</w:t>
      </w:r>
      <w:r w:rsidRPr="00971E65">
        <w:rPr>
          <w:rStyle w:val="libNormalChar"/>
        </w:rPr>
        <w:t>34.Kennedy</w:t>
      </w:r>
      <w:r w:rsidR="00EE05DC">
        <w:rPr>
          <w:rStyle w:val="libNormalChar"/>
        </w:rPr>
        <w:t>-</w:t>
      </w:r>
      <w:r w:rsidRPr="00971E65">
        <w:rPr>
          <w:rStyle w:val="libNormalChar"/>
        </w:rPr>
        <w:t>Day, Kiki, "Al</w:t>
      </w:r>
      <w:r w:rsidR="00EE05DC">
        <w:rPr>
          <w:rStyle w:val="libNormalChar"/>
        </w:rPr>
        <w:t>-</w:t>
      </w:r>
      <w:r w:rsidRPr="00971E65">
        <w:rPr>
          <w:rStyle w:val="libNormalChar"/>
        </w:rPr>
        <w:t xml:space="preserve">Kindî: A New Dîbâjah?," </w:t>
      </w:r>
      <w:r w:rsidRPr="006A2D60">
        <w:rPr>
          <w:rStyle w:val="libItalicChar"/>
        </w:rPr>
        <w:t>The Islamic Quarterly</w:t>
      </w:r>
      <w:r w:rsidRPr="00971E65">
        <w:rPr>
          <w:rStyle w:val="libNormalChar"/>
        </w:rPr>
        <w:t>, 44 (2000): 429</w:t>
      </w:r>
      <w:r w:rsidR="00EE05DC">
        <w:rPr>
          <w:rStyle w:val="libNormalChar"/>
        </w:rPr>
        <w:t>-</w:t>
      </w:r>
      <w:r w:rsidRPr="00971E65">
        <w:rPr>
          <w:rStyle w:val="libNormalChar"/>
        </w:rPr>
        <w:t>33.</w:t>
      </w:r>
    </w:p>
    <w:p w:rsidR="003C4D18" w:rsidRPr="003C4D18" w:rsidRDefault="003C4D18" w:rsidP="00EE05DC">
      <w:pPr>
        <w:pStyle w:val="libCenterBold1"/>
      </w:pPr>
      <w:bookmarkStart w:id="18" w:name="almarwazi"/>
      <w:r w:rsidRPr="003C4D18">
        <w:t>al</w:t>
      </w:r>
      <w:r w:rsidR="00EE05DC">
        <w:t>-</w:t>
      </w:r>
      <w:r w:rsidRPr="003C4D18">
        <w:t>Marwazî</w:t>
      </w:r>
      <w:bookmarkEnd w:id="18"/>
    </w:p>
    <w:p w:rsidR="003C4D18" w:rsidRPr="00971E65" w:rsidRDefault="003C4D18" w:rsidP="00971E65">
      <w:pPr>
        <w:pStyle w:val="libNormal"/>
        <w:rPr>
          <w:rStyle w:val="libNormalChar"/>
        </w:rPr>
      </w:pPr>
      <w:r w:rsidRPr="003C4D18">
        <w:t xml:space="preserve">Kruk, Remke, "Of Rukhs and Rooks, Camels and Castles," </w:t>
      </w:r>
      <w:r w:rsidRPr="006A2D60">
        <w:rPr>
          <w:rStyle w:val="libItalicChar"/>
        </w:rPr>
        <w:t>Oriens</w:t>
      </w:r>
      <w:r w:rsidRPr="00971E65">
        <w:rPr>
          <w:rStyle w:val="libNormalChar"/>
        </w:rPr>
        <w:t>, 36 (2001): 288</w:t>
      </w:r>
      <w:r w:rsidR="00EE05DC">
        <w:rPr>
          <w:rStyle w:val="libNormalChar"/>
        </w:rPr>
        <w:t>-</w:t>
      </w:r>
      <w:r w:rsidRPr="00971E65">
        <w:rPr>
          <w:rStyle w:val="libNormalChar"/>
        </w:rPr>
        <w:t xml:space="preserve">98 [on </w:t>
      </w:r>
      <w:r w:rsidRPr="006A2D60">
        <w:rPr>
          <w:rStyle w:val="libItalicChar"/>
        </w:rPr>
        <w:t>Book of Animals</w:t>
      </w:r>
      <w:r w:rsidRPr="00971E65">
        <w:rPr>
          <w:rStyle w:val="libNormalChar"/>
        </w:rPr>
        <w:t>].</w:t>
      </w:r>
    </w:p>
    <w:p w:rsidR="003C4D18" w:rsidRPr="003C4D18" w:rsidRDefault="003C4D18" w:rsidP="00703811">
      <w:pPr>
        <w:pStyle w:val="libNormal"/>
      </w:pPr>
      <w:bookmarkStart w:id="19" w:name="miskawayh"/>
      <w:r w:rsidRPr="003C4D18">
        <w:t>Miskawayh</w:t>
      </w:r>
      <w:bookmarkEnd w:id="19"/>
    </w:p>
    <w:p w:rsidR="003C4D18" w:rsidRPr="00971E65" w:rsidRDefault="003C4D18" w:rsidP="00971E65">
      <w:pPr>
        <w:pStyle w:val="libNormal"/>
        <w:rPr>
          <w:rStyle w:val="libNormalChar"/>
        </w:rPr>
      </w:pPr>
      <w:r w:rsidRPr="003C4D18">
        <w:lastRenderedPageBreak/>
        <w:t xml:space="preserve">"Perennial Philosophy," transl. by Alma Giese, in </w:t>
      </w:r>
      <w:r w:rsidRPr="006A2D60">
        <w:rPr>
          <w:rStyle w:val="libItalicChar"/>
        </w:rPr>
        <w:t>An Anthology</w:t>
      </w:r>
      <w:r w:rsidRPr="00971E65">
        <w:rPr>
          <w:rStyle w:val="libNormalChar"/>
        </w:rPr>
        <w:t>, pp. 276</w:t>
      </w:r>
      <w:r w:rsidR="00EE05DC">
        <w:rPr>
          <w:rStyle w:val="libNormalChar"/>
        </w:rPr>
        <w:t>-</w:t>
      </w:r>
      <w:r w:rsidRPr="00971E65">
        <w:rPr>
          <w:rStyle w:val="libNormalChar"/>
        </w:rPr>
        <w:t xml:space="preserve">302 [partial].Marcotte, Roxanne, "The Role of Imagination in Ibn Miskawayh's Theory of Prophecies," </w:t>
      </w:r>
      <w:r w:rsidRPr="006A2D60">
        <w:rPr>
          <w:rStyle w:val="libItalicChar"/>
        </w:rPr>
        <w:t>American Catholic Philosophical Quarterly</w:t>
      </w:r>
      <w:r w:rsidRPr="00971E65">
        <w:rPr>
          <w:rStyle w:val="libNormalChar"/>
        </w:rPr>
        <w:t>, 73 (Winter 1999): 37</w:t>
      </w:r>
      <w:r w:rsidR="00EE05DC">
        <w:rPr>
          <w:rStyle w:val="libNormalChar"/>
        </w:rPr>
        <w:t>-</w:t>
      </w:r>
      <w:r w:rsidRPr="00971E65">
        <w:rPr>
          <w:rStyle w:val="libNormalChar"/>
        </w:rPr>
        <w:t xml:space="preserve">72.Nasir Bin Omar, Mohamed, "Preliminary Remarks on Christian Sources of Muslim Ethics: Miskawayh's Experience," </w:t>
      </w:r>
      <w:r w:rsidRPr="006A2D60">
        <w:rPr>
          <w:rStyle w:val="libItalicChar"/>
        </w:rPr>
        <w:t>Hamdard Islamicus</w:t>
      </w:r>
      <w:r w:rsidRPr="00971E65">
        <w:rPr>
          <w:rStyle w:val="libNormalChar"/>
        </w:rPr>
        <w:t>, 23, n. 3 (2000): 53</w:t>
      </w:r>
      <w:r w:rsidR="00EE05DC">
        <w:rPr>
          <w:rStyle w:val="libNormalChar"/>
        </w:rPr>
        <w:t>-</w:t>
      </w:r>
      <w:r w:rsidRPr="00971E65">
        <w:rPr>
          <w:rStyle w:val="libNormalChar"/>
        </w:rPr>
        <w:t>56.</w:t>
      </w:r>
    </w:p>
    <w:p w:rsidR="003C4D18" w:rsidRPr="003C4D18" w:rsidRDefault="003C4D18" w:rsidP="00703811">
      <w:pPr>
        <w:pStyle w:val="libNormal"/>
      </w:pPr>
      <w:bookmarkStart w:id="20" w:name="mullaadraalshirzi"/>
      <w:r w:rsidRPr="003C4D18">
        <w:t>Mullâ ?adrâ al</w:t>
      </w:r>
      <w:r w:rsidR="00EE05DC">
        <w:t>-</w:t>
      </w:r>
      <w:r w:rsidRPr="003C4D18">
        <w:t>Shîrazî</w:t>
      </w:r>
      <w:bookmarkEnd w:id="20"/>
    </w:p>
    <w:p w:rsidR="003C4D18" w:rsidRPr="003C4D18" w:rsidRDefault="003C4D18" w:rsidP="00971E65">
      <w:pPr>
        <w:pStyle w:val="libNormal"/>
      </w:pPr>
      <w:r w:rsidRPr="003C4D18">
        <w:t>Burrell, David B., "Thomas Aquinas (1225</w:t>
      </w:r>
      <w:r w:rsidR="00EE05DC">
        <w:t>-</w:t>
      </w:r>
      <w:r w:rsidRPr="003C4D18">
        <w:t>1274) and Mulla Sadra Shirazi (980/1572</w:t>
      </w:r>
      <w:r w:rsidR="00EE05DC">
        <w:t>-</w:t>
      </w:r>
      <w:r w:rsidRPr="003C4D18">
        <w:t xml:space="preserve">1050/1640) and the Primacy of esse/wujûd in Philosophical Theology," </w:t>
      </w:r>
      <w:r w:rsidRPr="006A2D60">
        <w:rPr>
          <w:rStyle w:val="libItalicChar"/>
        </w:rPr>
        <w:t>Medieval Philosophy and Theology</w:t>
      </w:r>
      <w:r w:rsidRPr="003C4D18">
        <w:t>, 8 (1999): 207</w:t>
      </w:r>
      <w:r w:rsidR="00EE05DC">
        <w:t>-</w:t>
      </w:r>
      <w:r w:rsidRPr="003C4D18">
        <w:t>19.</w:t>
      </w:r>
    </w:p>
    <w:p w:rsidR="003C4D18" w:rsidRPr="00971E65" w:rsidRDefault="003C4D18" w:rsidP="00971E65">
      <w:pPr>
        <w:pStyle w:val="libNormal"/>
        <w:rPr>
          <w:rStyle w:val="libNormalChar"/>
        </w:rPr>
      </w:pPr>
      <w:r w:rsidRPr="003C4D18">
        <w:t xml:space="preserve">Janssens, Jules, "Mullâ Sadrâ's Use of Ibn Sînâ's Ta'lîqât in the Asfâr," </w:t>
      </w:r>
      <w:r w:rsidRPr="006A2D60">
        <w:rPr>
          <w:rStyle w:val="libItalicChar"/>
        </w:rPr>
        <w:t>Journal of Islamic Studies</w:t>
      </w:r>
      <w:r w:rsidRPr="00971E65">
        <w:rPr>
          <w:rStyle w:val="libNormalChar"/>
        </w:rPr>
        <w:t>, 13 (2002): 1</w:t>
      </w:r>
      <w:r w:rsidR="00EE05DC">
        <w:rPr>
          <w:rStyle w:val="libNormalChar"/>
        </w:rPr>
        <w:t>-</w:t>
      </w:r>
      <w:r w:rsidRPr="00971E65">
        <w:rPr>
          <w:rStyle w:val="libNormalChar"/>
        </w:rPr>
        <w:t>13.</w:t>
      </w:r>
    </w:p>
    <w:p w:rsidR="003C4D18" w:rsidRPr="003C4D18" w:rsidRDefault="003C4D18" w:rsidP="00EE05DC">
      <w:pPr>
        <w:pStyle w:val="libCenterBold1"/>
      </w:pPr>
      <w:bookmarkStart w:id="21" w:name="alrazi"/>
      <w:r w:rsidRPr="003C4D18">
        <w:t>al</w:t>
      </w:r>
      <w:r w:rsidR="00EE05DC">
        <w:t>-</w:t>
      </w:r>
      <w:r w:rsidRPr="003C4D18">
        <w:t>Râzî (Abû Bakr)</w:t>
      </w:r>
      <w:bookmarkEnd w:id="21"/>
    </w:p>
    <w:p w:rsidR="003C4D18" w:rsidRPr="003C4D18" w:rsidRDefault="003C4D18" w:rsidP="00971E65">
      <w:pPr>
        <w:pStyle w:val="libNormal"/>
      </w:pPr>
      <w:r w:rsidRPr="003C4D18">
        <w:t xml:space="preserve">Goodman, Lenn E., "Râzî vs. Râzî—Philosophy in the Majlis," in </w:t>
      </w:r>
      <w:r w:rsidRPr="006A2D60">
        <w:rPr>
          <w:rStyle w:val="libItalicChar"/>
        </w:rPr>
        <w:t>The Majlis</w:t>
      </w:r>
      <w:r w:rsidRPr="003C4D18">
        <w:t>, pp. 84</w:t>
      </w:r>
      <w:r w:rsidR="00EE05DC">
        <w:t>-</w:t>
      </w:r>
      <w:r w:rsidRPr="003C4D18">
        <w:t>107 [see below, Kalam].</w:t>
      </w:r>
    </w:p>
    <w:p w:rsidR="003C4D18" w:rsidRPr="00971E65" w:rsidRDefault="003C4D18" w:rsidP="00971E65">
      <w:pPr>
        <w:pStyle w:val="libNormal"/>
        <w:rPr>
          <w:rStyle w:val="libNormalChar"/>
        </w:rPr>
      </w:pPr>
      <w:r w:rsidRPr="003C4D18">
        <w:t>Rashed, Marwan, "Abû Bakr al</w:t>
      </w:r>
      <w:r w:rsidR="00EE05DC">
        <w:t>-</w:t>
      </w:r>
      <w:r w:rsidRPr="003C4D18">
        <w:t xml:space="preserve">Râzî et le Kalâm," </w:t>
      </w:r>
      <w:r w:rsidRPr="006A2D60">
        <w:rPr>
          <w:rStyle w:val="libItalicChar"/>
        </w:rPr>
        <w:t>MIDEO</w:t>
      </w:r>
      <w:r w:rsidRPr="00971E65">
        <w:rPr>
          <w:rStyle w:val="libNormalChar"/>
        </w:rPr>
        <w:t>, 24(2000): 39</w:t>
      </w:r>
      <w:r w:rsidR="00EE05DC">
        <w:rPr>
          <w:rStyle w:val="libNormalChar"/>
        </w:rPr>
        <w:t>-</w:t>
      </w:r>
      <w:r w:rsidRPr="00971E65">
        <w:rPr>
          <w:rStyle w:val="libNormalChar"/>
        </w:rPr>
        <w:t>54.</w:t>
      </w:r>
    </w:p>
    <w:p w:rsidR="003C4D18" w:rsidRPr="003C4D18" w:rsidRDefault="003C4D18" w:rsidP="00F265B2">
      <w:pPr>
        <w:pStyle w:val="libNormal"/>
      </w:pPr>
      <w:r w:rsidRPr="003C4D18">
        <w:t>Stroumsa, Sarah, Freethinkers of Medieval islam: Ibn al</w:t>
      </w:r>
      <w:r w:rsidR="00EE05DC">
        <w:t>-</w:t>
      </w:r>
      <w:r w:rsidRPr="003C4D18">
        <w:t>Râwandî, Abû Bakr al</w:t>
      </w:r>
      <w:r w:rsidR="00EE05DC">
        <w:t>-</w:t>
      </w:r>
      <w:r w:rsidRPr="003C4D18">
        <w:t>Râzî, and Their Impact on Islamic Thought (Islamic Philosophy, Theology and Science, Texts and Studies, XXXV). Leiden: Brill, 1999, xii</w:t>
      </w:r>
      <w:r w:rsidR="00EE05DC">
        <w:t>-</w:t>
      </w:r>
      <w:r w:rsidRPr="003C4D18">
        <w:t>261 pp., ISBN 90</w:t>
      </w:r>
      <w:r w:rsidR="00EE05DC">
        <w:t>-</w:t>
      </w:r>
      <w:r w:rsidRPr="003C4D18">
        <w:t>04</w:t>
      </w:r>
      <w:r w:rsidR="00EE05DC">
        <w:t>-</w:t>
      </w:r>
      <w:r w:rsidRPr="003C4D18">
        <w:t>11374</w:t>
      </w:r>
      <w:r w:rsidR="00EE05DC">
        <w:t>-</w:t>
      </w:r>
      <w:r w:rsidRPr="003C4D18">
        <w:t>6.</w:t>
      </w:r>
    </w:p>
    <w:p w:rsidR="003C4D18" w:rsidRPr="00CA2160" w:rsidRDefault="003C4D18" w:rsidP="00CA2160">
      <w:pPr>
        <w:pStyle w:val="libNormal"/>
      </w:pPr>
      <w:r w:rsidRPr="00CA2160">
        <w:t>Tornero, Emilio, "Falsafa versus 'Arabiyya: al</w:t>
      </w:r>
      <w:r w:rsidR="00EE05DC">
        <w:t>-</w:t>
      </w:r>
      <w:r w:rsidRPr="00CA2160">
        <w:t xml:space="preserve">Râzî," </w:t>
      </w:r>
      <w:r w:rsidRPr="00CA2160">
        <w:rPr>
          <w:rStyle w:val="libItalicChar"/>
        </w:rPr>
        <w:t>al</w:t>
      </w:r>
      <w:r w:rsidR="00EE05DC">
        <w:rPr>
          <w:rStyle w:val="libItalicChar"/>
        </w:rPr>
        <w:t>-</w:t>
      </w:r>
      <w:r w:rsidRPr="00CA2160">
        <w:rPr>
          <w:rStyle w:val="libItalicChar"/>
        </w:rPr>
        <w:t>Qantara</w:t>
      </w:r>
      <w:r w:rsidRPr="00CA2160">
        <w:t>, 21 (2000): 3</w:t>
      </w:r>
      <w:r w:rsidR="00EE05DC">
        <w:t>-</w:t>
      </w:r>
      <w:r w:rsidRPr="00CA2160">
        <w:t>16.</w:t>
      </w:r>
    </w:p>
    <w:p w:rsidR="003C4D18" w:rsidRPr="00971E65" w:rsidRDefault="003C4D18" w:rsidP="00CA2160">
      <w:pPr>
        <w:pStyle w:val="libBold1"/>
        <w:rPr>
          <w:rStyle w:val="libNormalChar"/>
        </w:rPr>
      </w:pPr>
      <w:bookmarkStart w:id="22" w:name="alshahrastani"/>
      <w:r w:rsidRPr="003C4D18">
        <w:t>al</w:t>
      </w:r>
      <w:r w:rsidR="00EE05DC">
        <w:t>-</w:t>
      </w:r>
      <w:r w:rsidRPr="003C4D18">
        <w:t>Shahrastânî</w:t>
      </w:r>
      <w:bookmarkEnd w:id="22"/>
    </w:p>
    <w:p w:rsidR="003C4D18" w:rsidRPr="003C4D18" w:rsidRDefault="003C4D18" w:rsidP="00F265B2">
      <w:pPr>
        <w:pStyle w:val="libNormal"/>
      </w:pPr>
      <w:r w:rsidRPr="003C4D18">
        <w:t>Struggling with the Philosopher: A Refutation of Avicenna's Metaphysics. A New Arabic Edtion and English Translation of Muhammad b. 'Abd al</w:t>
      </w:r>
      <w:r w:rsidR="00EE05DC">
        <w:t>-</w:t>
      </w:r>
      <w:r w:rsidRPr="003C4D18">
        <w:t>Karîm al</w:t>
      </w:r>
      <w:r w:rsidR="00EE05DC">
        <w:t>-</w:t>
      </w:r>
      <w:r w:rsidRPr="003C4D18">
        <w:t>Shahrastânîs Kitâb al</w:t>
      </w:r>
      <w:r w:rsidR="00EE05DC">
        <w:t>-</w:t>
      </w:r>
      <w:r w:rsidRPr="003C4D18">
        <w:t>Musâra'a, ed. and transl. by Wilferd Madelung &amp; Toby Mayer (The Institute of Ismaili Studies, Ismaili Texts and Translations Series, 2). London: I.B. Tauris, 2001, x</w:t>
      </w:r>
      <w:r w:rsidR="00EE05DC">
        <w:t>-</w:t>
      </w:r>
      <w:r w:rsidRPr="003C4D18">
        <w:t>106 &amp; 136 pp., ISBN 1</w:t>
      </w:r>
      <w:r w:rsidR="00EE05DC">
        <w:t>-</w:t>
      </w:r>
      <w:r w:rsidRPr="003C4D18">
        <w:t>86064</w:t>
      </w:r>
      <w:r w:rsidR="00EE05DC">
        <w:t>-</w:t>
      </w:r>
      <w:r w:rsidRPr="003C4D18">
        <w:t>693</w:t>
      </w:r>
      <w:r w:rsidR="00EE05DC">
        <w:t>-</w:t>
      </w:r>
      <w:r w:rsidRPr="003C4D18">
        <w:t>X.</w:t>
      </w:r>
    </w:p>
    <w:p w:rsidR="003C4D18" w:rsidRPr="00CA2160" w:rsidRDefault="003C4D18" w:rsidP="00CA2160">
      <w:pPr>
        <w:pStyle w:val="libNormal"/>
      </w:pPr>
      <w:r w:rsidRPr="00CA2160">
        <w:t>Jolivet, Jean, "Al</w:t>
      </w:r>
      <w:r w:rsidR="00EE05DC">
        <w:t>-</w:t>
      </w:r>
      <w:r w:rsidRPr="00CA2160">
        <w:t xml:space="preserve">_ahrastânî critique d'Avicenne dans la </w:t>
      </w:r>
      <w:r w:rsidRPr="00CA2160">
        <w:rPr>
          <w:rStyle w:val="libItalicChar"/>
        </w:rPr>
        <w:t>Lutte contre les philosophes</w:t>
      </w:r>
      <w:r w:rsidRPr="00CA2160">
        <w:t xml:space="preserve"> (quelques aspects)," </w:t>
      </w:r>
      <w:r w:rsidRPr="00CA2160">
        <w:rPr>
          <w:rStyle w:val="libItalicChar"/>
        </w:rPr>
        <w:t>Arabic Sciences and Philosophy</w:t>
      </w:r>
      <w:r w:rsidRPr="00CA2160">
        <w:t>, 10 (2000): 275</w:t>
      </w:r>
      <w:r w:rsidR="00EE05DC">
        <w:t>-</w:t>
      </w:r>
      <w:r w:rsidRPr="00CA2160">
        <w:t>92.</w:t>
      </w:r>
    </w:p>
    <w:p w:rsidR="003C4D18" w:rsidRPr="003C4D18" w:rsidRDefault="003C4D18" w:rsidP="00703811">
      <w:pPr>
        <w:pStyle w:val="libNormal"/>
      </w:pPr>
      <w:bookmarkStart w:id="23" w:name="alshahrazurialishraqi"/>
      <w:r w:rsidRPr="003C4D18">
        <w:t>Al</w:t>
      </w:r>
      <w:r w:rsidR="00EE05DC">
        <w:t>-</w:t>
      </w:r>
      <w:r w:rsidRPr="003C4D18">
        <w:t>Shahrazûrî al</w:t>
      </w:r>
      <w:r w:rsidR="00EE05DC">
        <w:t>-</w:t>
      </w:r>
      <w:r w:rsidRPr="003C4D18">
        <w:t>Ishrâqî</w:t>
      </w:r>
      <w:bookmarkEnd w:id="23"/>
    </w:p>
    <w:p w:rsidR="003C4D18" w:rsidRPr="00971E65" w:rsidRDefault="003C4D18" w:rsidP="00971E65">
      <w:pPr>
        <w:pStyle w:val="libNormal"/>
        <w:rPr>
          <w:rStyle w:val="libNormalChar"/>
        </w:rPr>
      </w:pPr>
      <w:r w:rsidRPr="003C4D18">
        <w:t>Privot, Michael, "Some Notes on the Typology of the Works of Al</w:t>
      </w:r>
      <w:r w:rsidR="00EE05DC">
        <w:t>-</w:t>
      </w:r>
      <w:r w:rsidRPr="003C4D18">
        <w:t>Shahrazûrî Al</w:t>
      </w:r>
      <w:r w:rsidR="00EE05DC">
        <w:t>-</w:t>
      </w:r>
      <w:r w:rsidRPr="003C4D18">
        <w:t xml:space="preserve">Ishrâqî," </w:t>
      </w:r>
      <w:r w:rsidRPr="006A2D60">
        <w:rPr>
          <w:rStyle w:val="libItalicChar"/>
        </w:rPr>
        <w:t>Journal of Islamic Studies</w:t>
      </w:r>
      <w:r w:rsidRPr="00971E65">
        <w:rPr>
          <w:rStyle w:val="libNormalChar"/>
        </w:rPr>
        <w:t>, 12 (2001): 312</w:t>
      </w:r>
      <w:r w:rsidR="00EE05DC">
        <w:rPr>
          <w:rStyle w:val="libNormalChar"/>
        </w:rPr>
        <w:t>-</w:t>
      </w:r>
      <w:r w:rsidRPr="00971E65">
        <w:rPr>
          <w:rStyle w:val="libNormalChar"/>
        </w:rPr>
        <w:t>21.</w:t>
      </w:r>
    </w:p>
    <w:p w:rsidR="003C4D18" w:rsidRPr="003C4D18" w:rsidRDefault="003C4D18" w:rsidP="00EE05DC">
      <w:pPr>
        <w:pStyle w:val="libCenterBold1"/>
      </w:pPr>
      <w:bookmarkStart w:id="24" w:name="alsijistani"/>
      <w:r w:rsidRPr="003C4D18">
        <w:t>al</w:t>
      </w:r>
      <w:r w:rsidR="00EE05DC">
        <w:t>-</w:t>
      </w:r>
      <w:r w:rsidRPr="003C4D18">
        <w:t>Sijistânî</w:t>
      </w:r>
      <w:bookmarkEnd w:id="24"/>
    </w:p>
    <w:p w:rsidR="003C4D18" w:rsidRPr="00971E65" w:rsidRDefault="003C4D18" w:rsidP="00971E65">
      <w:pPr>
        <w:pStyle w:val="libNormal"/>
        <w:rPr>
          <w:rStyle w:val="libNormalChar"/>
        </w:rPr>
      </w:pPr>
      <w:r w:rsidRPr="003C4D18">
        <w:t xml:space="preserve">Walker, Paul E., </w:t>
      </w:r>
      <w:r w:rsidRPr="006A2D60">
        <w:rPr>
          <w:rStyle w:val="libItalicChar"/>
        </w:rPr>
        <w:t>Abû Ya'qûb al</w:t>
      </w:r>
      <w:r w:rsidR="00EE05DC">
        <w:rPr>
          <w:rStyle w:val="libItalicChar"/>
        </w:rPr>
        <w:t>-</w:t>
      </w:r>
      <w:r w:rsidRPr="006A2D60">
        <w:rPr>
          <w:rStyle w:val="libItalicChar"/>
        </w:rPr>
        <w:t>Sijistânî: Intellectual Missionary</w:t>
      </w:r>
      <w:r w:rsidRPr="00971E65">
        <w:rPr>
          <w:rStyle w:val="libNormalChar"/>
        </w:rPr>
        <w:t xml:space="preserve"> (The Institute of Ismaili Studies, Ismaili Heritage Series, 1). London: I.B. Tauris, 1998, xvi</w:t>
      </w:r>
      <w:r w:rsidR="00EE05DC">
        <w:rPr>
          <w:rStyle w:val="libNormalChar"/>
        </w:rPr>
        <w:t>-</w:t>
      </w:r>
      <w:r w:rsidRPr="00971E65">
        <w:rPr>
          <w:rStyle w:val="libNormalChar"/>
        </w:rPr>
        <w:t>132 pp., ISBN pb. 1</w:t>
      </w:r>
      <w:r w:rsidR="00EE05DC">
        <w:rPr>
          <w:rStyle w:val="libNormalChar"/>
        </w:rPr>
        <w:t>-</w:t>
      </w:r>
      <w:r w:rsidRPr="00971E65">
        <w:rPr>
          <w:rStyle w:val="libNormalChar"/>
        </w:rPr>
        <w:t>86064</w:t>
      </w:r>
      <w:r w:rsidR="00EE05DC">
        <w:rPr>
          <w:rStyle w:val="libNormalChar"/>
        </w:rPr>
        <w:t>-</w:t>
      </w:r>
      <w:r w:rsidRPr="00971E65">
        <w:rPr>
          <w:rStyle w:val="libNormalChar"/>
        </w:rPr>
        <w:t>294</w:t>
      </w:r>
      <w:r w:rsidR="00EE05DC">
        <w:rPr>
          <w:rStyle w:val="libNormalChar"/>
        </w:rPr>
        <w:t>-</w:t>
      </w:r>
      <w:r w:rsidRPr="00971E65">
        <w:rPr>
          <w:rStyle w:val="libNormalChar"/>
        </w:rPr>
        <w:t>4.</w:t>
      </w:r>
    </w:p>
    <w:p w:rsidR="003C4D18" w:rsidRPr="003C4D18" w:rsidRDefault="003C4D18" w:rsidP="00703811">
      <w:pPr>
        <w:pStyle w:val="libNormal"/>
      </w:pPr>
      <w:bookmarkStart w:id="25" w:name="alsuhrawardi"/>
      <w:r w:rsidRPr="003C4D18">
        <w:t>al</w:t>
      </w:r>
      <w:r w:rsidR="00EE05DC">
        <w:t>-</w:t>
      </w:r>
      <w:r w:rsidRPr="003C4D18">
        <w:t>Suhrawardî</w:t>
      </w:r>
      <w:bookmarkEnd w:id="25"/>
    </w:p>
    <w:p w:rsidR="003C4D18" w:rsidRPr="003C4D18" w:rsidRDefault="003C4D18" w:rsidP="00971E65">
      <w:pPr>
        <w:pStyle w:val="libNormal"/>
      </w:pPr>
      <w:r w:rsidRPr="003C4D18">
        <w:t xml:space="preserve">[Suhrawardî] </w:t>
      </w:r>
      <w:r w:rsidRPr="006A2D60">
        <w:rPr>
          <w:rStyle w:val="libItalicChar"/>
        </w:rPr>
        <w:t xml:space="preserve">The Philosophy of Illumination. A New Critical Edition of the Text of </w:t>
      </w:r>
      <w:r w:rsidRPr="00971E65">
        <w:t>Hikmat al</w:t>
      </w:r>
      <w:r w:rsidR="00EE05DC">
        <w:t>-</w:t>
      </w:r>
      <w:r w:rsidRPr="00971E65">
        <w:t>ishrâq</w:t>
      </w:r>
      <w:r w:rsidRPr="006A2D60">
        <w:rPr>
          <w:rStyle w:val="libItalicChar"/>
        </w:rPr>
        <w:t xml:space="preserve"> with Translation, Notes, Commentary and Introduction</w:t>
      </w:r>
      <w:r w:rsidRPr="003C4D18">
        <w:t xml:space="preserve"> by John Walbridge &amp; Hossein Ziai (Islamic Translation </w:t>
      </w:r>
      <w:r w:rsidRPr="003C4D18">
        <w:lastRenderedPageBreak/>
        <w:t>Series). Provo, Utah: Brigham Young University Press, 1999, ISBN 0</w:t>
      </w:r>
      <w:r w:rsidR="00EE05DC">
        <w:t>-</w:t>
      </w:r>
      <w:r w:rsidRPr="003C4D18">
        <w:t>8425</w:t>
      </w:r>
      <w:r w:rsidR="00EE05DC">
        <w:t>-</w:t>
      </w:r>
      <w:r w:rsidRPr="003C4D18">
        <w:t>2457</w:t>
      </w:r>
      <w:r w:rsidR="00EE05DC">
        <w:t>-</w:t>
      </w:r>
      <w:r w:rsidRPr="003C4D18">
        <w:t>6.</w:t>
      </w:r>
    </w:p>
    <w:p w:rsidR="003C4D18" w:rsidRPr="003C4D18" w:rsidRDefault="003C4D18" w:rsidP="00971E65">
      <w:pPr>
        <w:pStyle w:val="libNormal"/>
      </w:pPr>
      <w:r w:rsidRPr="003C4D18">
        <w:t>Huda, Qamar</w:t>
      </w:r>
      <w:r w:rsidR="00EE05DC">
        <w:t>-</w:t>
      </w:r>
      <w:r w:rsidRPr="003C4D18">
        <w:t xml:space="preserve">ul, "The Remembrance of the Prophet in Suhrawardî's </w:t>
      </w:r>
      <w:r w:rsidRPr="006A2D60">
        <w:rPr>
          <w:rStyle w:val="libItalicChar"/>
        </w:rPr>
        <w:t>'Awârif al</w:t>
      </w:r>
      <w:r w:rsidR="00EE05DC">
        <w:rPr>
          <w:rStyle w:val="libItalicChar"/>
        </w:rPr>
        <w:t>-</w:t>
      </w:r>
      <w:r w:rsidRPr="006A2D60">
        <w:rPr>
          <w:rStyle w:val="libItalicChar"/>
        </w:rPr>
        <w:t>Ma'ârif</w:t>
      </w:r>
      <w:r w:rsidRPr="00971E65">
        <w:t xml:space="preserve">," </w:t>
      </w:r>
      <w:r w:rsidRPr="006A2D60">
        <w:rPr>
          <w:rStyle w:val="libItalicChar"/>
        </w:rPr>
        <w:t>Journal of Islamic Studies</w:t>
      </w:r>
      <w:r w:rsidRPr="003C4D18">
        <w:t>, 12 (2001): 129</w:t>
      </w:r>
      <w:r w:rsidR="00EE05DC">
        <w:t>-</w:t>
      </w:r>
      <w:r w:rsidRPr="003C4D18">
        <w:t>50.</w:t>
      </w:r>
    </w:p>
    <w:p w:rsidR="003C4D18" w:rsidRPr="00971E65" w:rsidRDefault="003C4D18" w:rsidP="00971E65">
      <w:pPr>
        <w:pStyle w:val="libNormal"/>
        <w:rPr>
          <w:rStyle w:val="libNormalChar"/>
        </w:rPr>
      </w:pPr>
      <w:r w:rsidRPr="003C4D18">
        <w:t xml:space="preserve">Latiri Azouz, Rajet, "Esthétique et mystique chez Sohrawardi," </w:t>
      </w:r>
      <w:r w:rsidRPr="006A2D60">
        <w:rPr>
          <w:rStyle w:val="libItalicChar"/>
        </w:rPr>
        <w:t>IBLA</w:t>
      </w:r>
      <w:r w:rsidRPr="00971E65">
        <w:rPr>
          <w:rStyle w:val="libNormalChar"/>
        </w:rPr>
        <w:t>, 61, n. 182 (1998): 245</w:t>
      </w:r>
      <w:r w:rsidR="00EE05DC">
        <w:rPr>
          <w:rStyle w:val="libNormalChar"/>
        </w:rPr>
        <w:t>-</w:t>
      </w:r>
      <w:r w:rsidRPr="00971E65">
        <w:rPr>
          <w:rStyle w:val="libNormalChar"/>
        </w:rPr>
        <w:t>62.</w:t>
      </w:r>
    </w:p>
    <w:p w:rsidR="003C4D18" w:rsidRPr="003C4D18" w:rsidRDefault="003C4D18" w:rsidP="00703811">
      <w:pPr>
        <w:pStyle w:val="libNormal"/>
      </w:pPr>
      <w:bookmarkStart w:id="26" w:name="yahaibnadi"/>
      <w:r w:rsidRPr="003C4D18">
        <w:t>Yahyâ ibn 'Adî</w:t>
      </w:r>
      <w:bookmarkEnd w:id="26"/>
    </w:p>
    <w:p w:rsidR="003C4D18" w:rsidRPr="00971E65" w:rsidRDefault="003C4D18" w:rsidP="00971E65">
      <w:pPr>
        <w:pStyle w:val="libNormal"/>
        <w:rPr>
          <w:rStyle w:val="libNormalChar"/>
        </w:rPr>
      </w:pPr>
      <w:r w:rsidRPr="003C4D18">
        <w:t xml:space="preserve">Baffioni, Carmela &amp; Nasti de Vincentis, Mauro, "Archimedean Influences on Yahyâ ibn 'Adî (died 974)," </w:t>
      </w:r>
      <w:r w:rsidRPr="006A2D60">
        <w:rPr>
          <w:rStyle w:val="libItalicChar"/>
        </w:rPr>
        <w:t>Parole de l'Orient</w:t>
      </w:r>
      <w:r w:rsidRPr="00971E65">
        <w:rPr>
          <w:rStyle w:val="libNormalChar"/>
        </w:rPr>
        <w:t>, 24 (1999): 203</w:t>
      </w:r>
      <w:r w:rsidR="00EE05DC">
        <w:rPr>
          <w:rStyle w:val="libNormalChar"/>
        </w:rPr>
        <w:t>-</w:t>
      </w:r>
      <w:r w:rsidRPr="00971E65">
        <w:rPr>
          <w:rStyle w:val="libNormalChar"/>
        </w:rPr>
        <w:t>33.</w:t>
      </w:r>
    </w:p>
    <w:p w:rsidR="003C4D18" w:rsidRPr="003C4D18" w:rsidRDefault="003C4D18" w:rsidP="00703811">
      <w:pPr>
        <w:pStyle w:val="libNormal"/>
      </w:pPr>
      <w:bookmarkStart w:id="27" w:name="yuhannaibnmasawayh"/>
      <w:r w:rsidRPr="003C4D18">
        <w:t>Yûhannâ Ibn Mâsawayh</w:t>
      </w:r>
      <w:bookmarkEnd w:id="27"/>
    </w:p>
    <w:p w:rsidR="003C4D18" w:rsidRDefault="003C4D18" w:rsidP="00971E65">
      <w:pPr>
        <w:pStyle w:val="libNormal"/>
        <w:rPr>
          <w:rStyle w:val="libNormalChar"/>
        </w:rPr>
      </w:pPr>
      <w:r w:rsidRPr="003C4D18">
        <w:t xml:space="preserve">Troupeau, Gérard, "Le premier traité arabe de minéralogie: le livre de Yûhannâ Ibn Mâsawayh sur les pierres précieuses [transl. with glossary]," </w:t>
      </w:r>
      <w:r w:rsidRPr="006A2D60">
        <w:rPr>
          <w:rStyle w:val="libItalicChar"/>
        </w:rPr>
        <w:t>Les Annales islamologiques</w:t>
      </w:r>
      <w:r w:rsidRPr="00971E65">
        <w:rPr>
          <w:rStyle w:val="libNormalChar"/>
        </w:rPr>
        <w:t>, 32 (1998): 219</w:t>
      </w:r>
      <w:r w:rsidR="00EE05DC">
        <w:rPr>
          <w:rStyle w:val="libNormalChar"/>
        </w:rPr>
        <w:t>-</w:t>
      </w:r>
      <w:r w:rsidRPr="00971E65">
        <w:rPr>
          <w:rStyle w:val="libNormalChar"/>
        </w:rPr>
        <w:t>38.</w:t>
      </w:r>
    </w:p>
    <w:p w:rsidR="0039187F" w:rsidRPr="0039187F" w:rsidRDefault="0039187F" w:rsidP="00EE05DC">
      <w:pPr>
        <w:pStyle w:val="libCenterBold1"/>
      </w:pPr>
      <w:r w:rsidRPr="0039187F">
        <w:t>Section II: Kalâm</w:t>
      </w:r>
    </w:p>
    <w:p w:rsidR="003C4D18" w:rsidRPr="00971E65" w:rsidRDefault="003C4D18" w:rsidP="0039187F">
      <w:pPr>
        <w:pStyle w:val="libCenterBold1"/>
        <w:rPr>
          <w:rStyle w:val="libNormalChar"/>
        </w:rPr>
      </w:pPr>
      <w:bookmarkStart w:id="28" w:name="twoa"/>
      <w:r w:rsidRPr="003C4D18">
        <w:t>a. Collective Works</w:t>
      </w:r>
      <w:bookmarkEnd w:id="28"/>
    </w:p>
    <w:p w:rsidR="003C4D18" w:rsidRPr="00CA2160" w:rsidRDefault="003C4D18" w:rsidP="00CA2160">
      <w:pPr>
        <w:pStyle w:val="libNormal"/>
      </w:pPr>
      <w:r w:rsidRPr="00CA2160">
        <w:rPr>
          <w:rStyle w:val="libItalicChar"/>
        </w:rPr>
        <w:t>The Majlis: Interreligious Encounters in Medieval Islam</w:t>
      </w:r>
      <w:r w:rsidRPr="00CA2160">
        <w:t>, ed. by Hava Lazarus</w:t>
      </w:r>
      <w:r w:rsidR="00EE05DC">
        <w:t>-</w:t>
      </w:r>
      <w:r w:rsidRPr="00CA2160">
        <w:t>Yafeh, Mark R. Cohen, Sasson Somekh &amp; Sidney H. Griffith (Studies in Arabic Language and Literature, 4). Wiesbaden: Harrassowitz, 1999, 204 pp.</w:t>
      </w:r>
    </w:p>
    <w:p w:rsidR="003C4D18" w:rsidRPr="003C4D18" w:rsidRDefault="003C4D18" w:rsidP="00703811">
      <w:pPr>
        <w:pStyle w:val="libNormal"/>
      </w:pPr>
      <w:bookmarkStart w:id="29" w:name="twob"/>
      <w:r w:rsidRPr="003C4D18">
        <w:t>b. General Studies</w:t>
      </w:r>
      <w:bookmarkEnd w:id="29"/>
    </w:p>
    <w:p w:rsidR="003C4D18" w:rsidRPr="003C4D18" w:rsidRDefault="003C4D18" w:rsidP="00971E65">
      <w:pPr>
        <w:pStyle w:val="libNormal"/>
      </w:pPr>
      <w:r w:rsidRPr="003C4D18">
        <w:t xml:space="preserve">"The Almohad Creed," transl. by Madeleine Fletcher, in </w:t>
      </w:r>
      <w:r w:rsidRPr="006A2D60">
        <w:rPr>
          <w:rStyle w:val="libItalicChar"/>
        </w:rPr>
        <w:t>Medieval Iberia</w:t>
      </w:r>
      <w:r w:rsidRPr="003C4D18">
        <w:t>, pp. 190</w:t>
      </w:r>
      <w:r w:rsidR="00EE05DC">
        <w:t>-</w:t>
      </w:r>
      <w:r w:rsidRPr="003C4D18">
        <w:t>97 [ch. 1</w:t>
      </w:r>
      <w:r w:rsidR="00EE05DC">
        <w:t>-</w:t>
      </w:r>
      <w:r w:rsidRPr="003C4D18">
        <w:t>11].</w:t>
      </w:r>
    </w:p>
    <w:p w:rsidR="003C4D18" w:rsidRPr="003C4D18" w:rsidRDefault="003C4D18" w:rsidP="00971E65">
      <w:pPr>
        <w:pStyle w:val="libNormal"/>
      </w:pPr>
      <w:r w:rsidRPr="003C4D18">
        <w:t xml:space="preserve">"Two Arguments in Support of Christian Faith: A. Mozarabic Refutation of Islam; B. In Support of the Trinity," transl. by Thomas E. Burman, in </w:t>
      </w:r>
      <w:r w:rsidRPr="006A2D60">
        <w:rPr>
          <w:rStyle w:val="libItalicChar"/>
        </w:rPr>
        <w:t>Medieval Iberia</w:t>
      </w:r>
      <w:r w:rsidRPr="003C4D18">
        <w:t>, pp. 143</w:t>
      </w:r>
      <w:r w:rsidR="00EE05DC">
        <w:t>-</w:t>
      </w:r>
      <w:r w:rsidRPr="003C4D18">
        <w:t>51.</w:t>
      </w:r>
    </w:p>
    <w:p w:rsidR="003C4D18" w:rsidRPr="003C4D18" w:rsidRDefault="003C4D18" w:rsidP="00971E65">
      <w:pPr>
        <w:pStyle w:val="libNormal"/>
      </w:pPr>
      <w:r w:rsidRPr="003C4D18">
        <w:t xml:space="preserve">Abisaab, Rula, "Shî'ite Beginnings and Scholastic Tradition in Jabal 'Âmil in Lebanon," </w:t>
      </w:r>
      <w:r w:rsidRPr="006A2D60">
        <w:rPr>
          <w:rStyle w:val="libItalicChar"/>
        </w:rPr>
        <w:t>The Muslim World</w:t>
      </w:r>
      <w:r w:rsidRPr="003C4D18">
        <w:t>, 88, n. 2 (1998): 1</w:t>
      </w:r>
      <w:r w:rsidR="00EE05DC">
        <w:t>-</w:t>
      </w:r>
      <w:r w:rsidRPr="003C4D18">
        <w:t>21.</w:t>
      </w:r>
    </w:p>
    <w:p w:rsidR="003C4D18" w:rsidRPr="003C4D18" w:rsidRDefault="003C4D18" w:rsidP="00971E65">
      <w:pPr>
        <w:pStyle w:val="libNormal"/>
      </w:pPr>
      <w:r w:rsidRPr="003C4D18">
        <w:t xml:space="preserve">Abrahamov, Binyamin, </w:t>
      </w:r>
      <w:r w:rsidRPr="006A2D60">
        <w:rPr>
          <w:rStyle w:val="libItalicChar"/>
        </w:rPr>
        <w:t>Islamic Theology: Traditionalism and Rationalism</w:t>
      </w:r>
      <w:r w:rsidRPr="003C4D18">
        <w:t>. Edinburgh: Edinburgh University Press, 1998, xii</w:t>
      </w:r>
      <w:r w:rsidR="00EE05DC">
        <w:t>-</w:t>
      </w:r>
      <w:r w:rsidRPr="003C4D18">
        <w:t>112 pp., ISBN 0</w:t>
      </w:r>
      <w:r w:rsidR="00EE05DC">
        <w:t>-</w:t>
      </w:r>
      <w:r w:rsidRPr="003C4D18">
        <w:t>7486</w:t>
      </w:r>
      <w:r w:rsidR="00EE05DC">
        <w:t>-</w:t>
      </w:r>
      <w:r w:rsidRPr="003C4D18">
        <w:t>1102</w:t>
      </w:r>
      <w:r w:rsidR="00EE05DC">
        <w:t>-</w:t>
      </w:r>
      <w:r w:rsidRPr="003C4D18">
        <w:t>9.</w:t>
      </w:r>
    </w:p>
    <w:p w:rsidR="003C4D18" w:rsidRPr="003C4D18" w:rsidRDefault="003C4D18" w:rsidP="00971E65">
      <w:pPr>
        <w:pStyle w:val="libNormal"/>
      </w:pPr>
      <w:r w:rsidRPr="003C4D18">
        <w:t xml:space="preserve">Abu Bakar, Ibrahim, "Some Epistemological Issues in Shî'ism and Sunnism," </w:t>
      </w:r>
      <w:r w:rsidRPr="006A2D60">
        <w:rPr>
          <w:rStyle w:val="libItalicChar"/>
        </w:rPr>
        <w:t>Hamdard Islamicus</w:t>
      </w:r>
      <w:r w:rsidRPr="003C4D18">
        <w:t>, 34, n.2 (2001): 31</w:t>
      </w:r>
      <w:r w:rsidR="00EE05DC">
        <w:t>-</w:t>
      </w:r>
      <w:r w:rsidRPr="003C4D18">
        <w:t>39.</w:t>
      </w:r>
    </w:p>
    <w:p w:rsidR="003C4D18" w:rsidRPr="003C4D18" w:rsidRDefault="003C4D18" w:rsidP="00971E65">
      <w:pPr>
        <w:pStyle w:val="libNormal"/>
      </w:pPr>
      <w:r w:rsidRPr="003C4D18">
        <w:t>Ahmed, Shahab, "Mapping the World of a Scholar in Sixth/Twelfth</w:t>
      </w:r>
      <w:r w:rsidR="00EE05DC">
        <w:t>-</w:t>
      </w:r>
      <w:r w:rsidRPr="003C4D18">
        <w:t xml:space="preserve">Century Bukhâra: Regional Tradition in Medieval islamic Scholarship as Reflected in a Bibliography," </w:t>
      </w:r>
      <w:r w:rsidRPr="006A2D60">
        <w:rPr>
          <w:rStyle w:val="libItalicChar"/>
        </w:rPr>
        <w:t>Journal of the American Oriental Society</w:t>
      </w:r>
      <w:r w:rsidRPr="003C4D18">
        <w:t>, 120 (2000): 24</w:t>
      </w:r>
      <w:r w:rsidR="00EE05DC">
        <w:t>-</w:t>
      </w:r>
      <w:r w:rsidRPr="003C4D18">
        <w:t>43.</w:t>
      </w:r>
    </w:p>
    <w:p w:rsidR="003C4D18" w:rsidRPr="003C4D18" w:rsidRDefault="003C4D18" w:rsidP="00971E65">
      <w:pPr>
        <w:pStyle w:val="libNormal"/>
      </w:pPr>
      <w:r w:rsidRPr="003C4D18">
        <w:t>Amir</w:t>
      </w:r>
      <w:r w:rsidR="00EE05DC">
        <w:t>-</w:t>
      </w:r>
      <w:r w:rsidRPr="003C4D18">
        <w:t xml:space="preserve">Moezzi, M.A., "Seul l'homme de Dieu est humain. Théologie et notes d'anthropologie mystique à travers l'exégèse imamite ancienne," </w:t>
      </w:r>
      <w:r w:rsidRPr="006A2D60">
        <w:rPr>
          <w:rStyle w:val="libItalicChar"/>
        </w:rPr>
        <w:t>Arabica</w:t>
      </w:r>
      <w:r w:rsidRPr="003C4D18">
        <w:t>, 45 (1998): 193</w:t>
      </w:r>
      <w:r w:rsidR="00EE05DC">
        <w:t>-</w:t>
      </w:r>
      <w:r w:rsidRPr="003C4D18">
        <w:t>214.</w:t>
      </w:r>
    </w:p>
    <w:p w:rsidR="003C4D18" w:rsidRPr="003C4D18" w:rsidRDefault="003C4D18" w:rsidP="00971E65">
      <w:pPr>
        <w:pStyle w:val="libNormal"/>
      </w:pPr>
      <w:r w:rsidRPr="003C4D18">
        <w:t>Bar</w:t>
      </w:r>
      <w:r w:rsidR="00EE05DC">
        <w:t>-</w:t>
      </w:r>
      <w:r w:rsidRPr="003C4D18">
        <w:t xml:space="preserve">Asher, Meir M., </w:t>
      </w:r>
      <w:r w:rsidRPr="006A2D60">
        <w:rPr>
          <w:rStyle w:val="libItalicChar"/>
        </w:rPr>
        <w:t>Scripture and Exegesis in Early Imâmî Shiism</w:t>
      </w:r>
      <w:r w:rsidRPr="003C4D18">
        <w:t xml:space="preserve"> (Islamic Philosophy, Theology and Science, Texts and Studies, 37). Leiden: Brill, 1999, xvi</w:t>
      </w:r>
      <w:r w:rsidR="00EE05DC">
        <w:t>-</w:t>
      </w:r>
      <w:r w:rsidRPr="003C4D18">
        <w:t>274 pp., ISBN 90</w:t>
      </w:r>
      <w:r w:rsidR="00EE05DC">
        <w:t>-</w:t>
      </w:r>
      <w:r w:rsidRPr="003C4D18">
        <w:t>04</w:t>
      </w:r>
      <w:r w:rsidR="00EE05DC">
        <w:t>-</w:t>
      </w:r>
      <w:r w:rsidRPr="003C4D18">
        <w:t>114955.</w:t>
      </w:r>
    </w:p>
    <w:p w:rsidR="003C4D18" w:rsidRPr="00971E65" w:rsidRDefault="003C4D18" w:rsidP="00971E65">
      <w:pPr>
        <w:pStyle w:val="libNormal"/>
        <w:rPr>
          <w:rStyle w:val="libNormalChar"/>
        </w:rPr>
      </w:pPr>
      <w:r w:rsidRPr="003C4D18">
        <w:t>Brinner, W.M., "A Fifteenth</w:t>
      </w:r>
      <w:r w:rsidR="00EE05DC">
        <w:t>-</w:t>
      </w:r>
      <w:r w:rsidRPr="003C4D18">
        <w:t>century Karaite</w:t>
      </w:r>
      <w:r w:rsidR="00EE05DC">
        <w:t>-</w:t>
      </w:r>
      <w:r w:rsidRPr="003C4D18">
        <w:t xml:space="preserve">Raabanite Dispute in Cairo," in </w:t>
      </w:r>
      <w:r w:rsidRPr="006A2D60">
        <w:rPr>
          <w:rStyle w:val="libItalicChar"/>
        </w:rPr>
        <w:t>The Majlis</w:t>
      </w:r>
      <w:r w:rsidRPr="00971E65">
        <w:rPr>
          <w:rStyle w:val="libNormalChar"/>
        </w:rPr>
        <w:t>, pp. 184</w:t>
      </w:r>
      <w:r w:rsidR="00EE05DC">
        <w:rPr>
          <w:rStyle w:val="libNormalChar"/>
        </w:rPr>
        <w:t>-</w:t>
      </w:r>
      <w:r w:rsidRPr="00971E65">
        <w:rPr>
          <w:rStyle w:val="libNormalChar"/>
        </w:rPr>
        <w:t>96.</w:t>
      </w:r>
    </w:p>
    <w:p w:rsidR="003C4D18" w:rsidRPr="003C4D18" w:rsidRDefault="003C4D18" w:rsidP="00F265B2">
      <w:pPr>
        <w:pStyle w:val="libNormal"/>
      </w:pPr>
      <w:r w:rsidRPr="003C4D18">
        <w:lastRenderedPageBreak/>
        <w:t>Calverley, Edwin E. &amp; Pollock, James W., Nature, Man and God in Medieval Islam: 'Abd Allah Baydawi's Text Tawali' al</w:t>
      </w:r>
      <w:r w:rsidR="00EE05DC">
        <w:t>-</w:t>
      </w:r>
      <w:r w:rsidRPr="003C4D18">
        <w:t>Anwar min Matasli' al</w:t>
      </w:r>
      <w:r w:rsidR="00EE05DC">
        <w:t>-</w:t>
      </w:r>
      <w:r w:rsidRPr="003C4D18">
        <w:t>Anzar Along With Mahmud isfahani's Commentary Matali' al</w:t>
      </w:r>
      <w:r w:rsidR="00EE05DC">
        <w:t>-</w:t>
      </w:r>
      <w:r w:rsidRPr="003C4D18">
        <w:t>Anzar, Sharh Tawali' al</w:t>
      </w:r>
      <w:r w:rsidR="00EE05DC">
        <w:t>-</w:t>
      </w:r>
      <w:r w:rsidRPr="003C4D18">
        <w:t>Anwar Edition and Translation, 2 vol. (Islamic Philosophy, Theology and Science, 45). Leiden: Brill, 2002, xlvi</w:t>
      </w:r>
      <w:r w:rsidR="00EE05DC">
        <w:t>-</w:t>
      </w:r>
      <w:r w:rsidRPr="003C4D18">
        <w:t>723 pp. &amp; xiv</w:t>
      </w:r>
      <w:r w:rsidR="00EE05DC">
        <w:t>-</w:t>
      </w:r>
      <w:r w:rsidRPr="003C4D18">
        <w:t>724</w:t>
      </w:r>
      <w:r w:rsidR="00EE05DC">
        <w:t>-</w:t>
      </w:r>
      <w:r w:rsidRPr="003C4D18">
        <w:t>1183 pp.</w:t>
      </w:r>
    </w:p>
    <w:p w:rsidR="003C4D18" w:rsidRPr="003C4D18" w:rsidRDefault="003C4D18" w:rsidP="00971E65">
      <w:pPr>
        <w:pStyle w:val="libNormal"/>
      </w:pPr>
      <w:r w:rsidRPr="00971E65">
        <w:t xml:space="preserve">Cameron, Averil, "Interfaith Relations in the First Islamic Century," </w:t>
      </w:r>
      <w:r w:rsidRPr="006A2D60">
        <w:rPr>
          <w:rStyle w:val="libItalicChar"/>
        </w:rPr>
        <w:t>Bulletin of the Royal Institute for Inter</w:t>
      </w:r>
      <w:r w:rsidR="00EE05DC">
        <w:rPr>
          <w:rStyle w:val="libItalicChar"/>
        </w:rPr>
        <w:t>-</w:t>
      </w:r>
      <w:r w:rsidRPr="006A2D60">
        <w:rPr>
          <w:rStyle w:val="libItalicChar"/>
        </w:rPr>
        <w:t>Faith Studies</w:t>
      </w:r>
      <w:r w:rsidRPr="003C4D18">
        <w:t>, 1, n.2 (1999): 1</w:t>
      </w:r>
      <w:r w:rsidR="00EE05DC">
        <w:t>-</w:t>
      </w:r>
      <w:r w:rsidRPr="003C4D18">
        <w:t>12.</w:t>
      </w:r>
    </w:p>
    <w:p w:rsidR="003C4D18" w:rsidRPr="003C4D18" w:rsidRDefault="003C4D18" w:rsidP="00971E65">
      <w:pPr>
        <w:pStyle w:val="libNormal"/>
      </w:pPr>
      <w:r w:rsidRPr="003C4D18">
        <w:t xml:space="preserve">Clarke, L., "The Shî'î Construction of </w:t>
      </w:r>
      <w:r w:rsidRPr="006A2D60">
        <w:rPr>
          <w:rStyle w:val="libItalicChar"/>
        </w:rPr>
        <w:t>Taqlîd</w:t>
      </w:r>
      <w:r w:rsidRPr="00971E65">
        <w:t xml:space="preserve">," </w:t>
      </w:r>
      <w:r w:rsidRPr="006A2D60">
        <w:rPr>
          <w:rStyle w:val="libItalicChar"/>
        </w:rPr>
        <w:t>Journal of Islamic Studies</w:t>
      </w:r>
      <w:r w:rsidRPr="003C4D18">
        <w:t>, 12 (2001): 40</w:t>
      </w:r>
      <w:r w:rsidR="00EE05DC">
        <w:t>-</w:t>
      </w:r>
      <w:r w:rsidRPr="003C4D18">
        <w:t>64.</w:t>
      </w:r>
    </w:p>
    <w:p w:rsidR="003C4D18" w:rsidRPr="003C4D18" w:rsidRDefault="003C4D18" w:rsidP="00971E65">
      <w:pPr>
        <w:pStyle w:val="libNormal"/>
      </w:pPr>
      <w:r w:rsidRPr="003C4D18">
        <w:t xml:space="preserve">Cohen, M.R. &amp; Somekh, S., "Interreligious </w:t>
      </w:r>
      <w:r w:rsidRPr="006A2D60">
        <w:rPr>
          <w:rStyle w:val="libItalicChar"/>
        </w:rPr>
        <w:t>Majâlis</w:t>
      </w:r>
      <w:r w:rsidRPr="00971E65">
        <w:t xml:space="preserve"> in Early Fatimid Egypt," in </w:t>
      </w:r>
      <w:r w:rsidRPr="006A2D60">
        <w:rPr>
          <w:rStyle w:val="libItalicChar"/>
        </w:rPr>
        <w:t>The Majlis</w:t>
      </w:r>
      <w:r w:rsidRPr="003C4D18">
        <w:t>, pp. 128</w:t>
      </w:r>
      <w:r w:rsidR="00EE05DC">
        <w:t>-</w:t>
      </w:r>
      <w:r w:rsidRPr="003C4D18">
        <w:t>36.</w:t>
      </w:r>
    </w:p>
    <w:p w:rsidR="003C4D18" w:rsidRPr="003C4D18" w:rsidRDefault="003C4D18" w:rsidP="00971E65">
      <w:pPr>
        <w:pStyle w:val="libNormal"/>
      </w:pPr>
      <w:r w:rsidRPr="003C4D18">
        <w:t xml:space="preserve">Crone, Patricia, "A Statement by the Najdiyya Khârijites on the Dispensability of the Imamite," </w:t>
      </w:r>
      <w:r w:rsidRPr="006A2D60">
        <w:rPr>
          <w:rStyle w:val="libItalicChar"/>
        </w:rPr>
        <w:t>Studia Islamica</w:t>
      </w:r>
      <w:r w:rsidRPr="003C4D18">
        <w:t>, n. 88 (1998): 55</w:t>
      </w:r>
      <w:r w:rsidR="00EE05DC">
        <w:t>-</w:t>
      </w:r>
      <w:r w:rsidRPr="003C4D18">
        <w:t>76.</w:t>
      </w:r>
    </w:p>
    <w:p w:rsidR="003C4D18" w:rsidRPr="003C4D18" w:rsidRDefault="003C4D18" w:rsidP="00971E65">
      <w:pPr>
        <w:pStyle w:val="libNormal"/>
      </w:pPr>
      <w:r w:rsidRPr="003C4D18">
        <w:t xml:space="preserve">Fierro, Maribel, "Christian Success and Muslim Fear in Andalusî Writings During the Almoravid and Almohad Periods," </w:t>
      </w:r>
      <w:r w:rsidRPr="006A2D60">
        <w:rPr>
          <w:rStyle w:val="libItalicChar"/>
        </w:rPr>
        <w:t>Israel Oriental Studies</w:t>
      </w:r>
      <w:r w:rsidRPr="003C4D18">
        <w:t>, 17 (1997): 155</w:t>
      </w:r>
      <w:r w:rsidR="00EE05DC">
        <w:t>-</w:t>
      </w:r>
      <w:r w:rsidRPr="003C4D18">
        <w:t>78.</w:t>
      </w:r>
    </w:p>
    <w:p w:rsidR="003C4D18" w:rsidRPr="003C4D18" w:rsidRDefault="003C4D18" w:rsidP="00971E65">
      <w:pPr>
        <w:pStyle w:val="libNormal"/>
      </w:pPr>
      <w:r w:rsidRPr="003C4D18">
        <w:t>Frank, Richard M., "The non</w:t>
      </w:r>
      <w:r w:rsidR="00EE05DC">
        <w:t>-</w:t>
      </w:r>
      <w:r w:rsidRPr="003C4D18">
        <w:t xml:space="preserve">existent and the possible in classical ash'arite teaching," </w:t>
      </w:r>
      <w:r w:rsidRPr="006A2D60">
        <w:rPr>
          <w:rStyle w:val="libItalicChar"/>
        </w:rPr>
        <w:t xml:space="preserve">MIDEO </w:t>
      </w:r>
      <w:r w:rsidRPr="003C4D18">
        <w:t>24 (2000): 1</w:t>
      </w:r>
      <w:r w:rsidR="00EE05DC">
        <w:t>-</w:t>
      </w:r>
      <w:r w:rsidRPr="003C4D18">
        <w:t>37.</w:t>
      </w:r>
    </w:p>
    <w:p w:rsidR="003C4D18" w:rsidRPr="003C4D18" w:rsidRDefault="00EE05DC" w:rsidP="00971E65">
      <w:pPr>
        <w:pStyle w:val="libNormal"/>
      </w:pPr>
      <w:r>
        <w:t>-----</w:t>
      </w:r>
      <w:r w:rsidR="003C4D18" w:rsidRPr="003C4D18">
        <w:t xml:space="preserve">, "The A_'arite Ontology: I Primary Entities," </w:t>
      </w:r>
      <w:r w:rsidR="003C4D18" w:rsidRPr="006A2D60">
        <w:rPr>
          <w:rStyle w:val="libItalicChar"/>
        </w:rPr>
        <w:t>Arabic Sciences and Philosophy</w:t>
      </w:r>
      <w:r w:rsidR="003C4D18" w:rsidRPr="003C4D18">
        <w:t>, 9 (1999): 163</w:t>
      </w:r>
      <w:r>
        <w:t>-</w:t>
      </w:r>
      <w:r w:rsidR="003C4D18" w:rsidRPr="003C4D18">
        <w:t>231.</w:t>
      </w:r>
    </w:p>
    <w:p w:rsidR="003C4D18" w:rsidRPr="003C4D18" w:rsidRDefault="00EE05DC" w:rsidP="00971E65">
      <w:pPr>
        <w:pStyle w:val="libNormal"/>
      </w:pPr>
      <w:r>
        <w:t>-----</w:t>
      </w:r>
      <w:r w:rsidR="003C4D18" w:rsidRPr="003C4D18">
        <w:t xml:space="preserve">, "Contrastes entre trois systèmes: Mu'tazilisme. Ash'arisme et Ghazâlî," </w:t>
      </w:r>
      <w:r w:rsidR="003C4D18" w:rsidRPr="006A2D60">
        <w:rPr>
          <w:rStyle w:val="libItalicChar"/>
        </w:rPr>
        <w:t>Les Cahiers de Tunisie</w:t>
      </w:r>
      <w:r w:rsidR="003C4D18" w:rsidRPr="003C4D18">
        <w:t>, 49, n. 173 (1996): 87</w:t>
      </w:r>
      <w:r>
        <w:t>-</w:t>
      </w:r>
      <w:r w:rsidR="003C4D18" w:rsidRPr="003C4D18">
        <w:t>104.</w:t>
      </w:r>
    </w:p>
    <w:p w:rsidR="003C4D18" w:rsidRPr="003C4D18" w:rsidRDefault="003C4D18" w:rsidP="00971E65">
      <w:pPr>
        <w:pStyle w:val="libNormal"/>
      </w:pPr>
      <w:r w:rsidRPr="003C4D18">
        <w:t xml:space="preserve">Genequand, Charles, "Idolâtrie, astrolâtrie et sabéisme," </w:t>
      </w:r>
      <w:r w:rsidRPr="006A2D60">
        <w:rPr>
          <w:rStyle w:val="libItalicChar"/>
        </w:rPr>
        <w:t>Studia Islamica</w:t>
      </w:r>
      <w:r w:rsidRPr="003C4D18">
        <w:t>, n. 89 (1999): 109</w:t>
      </w:r>
      <w:r w:rsidR="00EE05DC">
        <w:t>-</w:t>
      </w:r>
      <w:r w:rsidRPr="003C4D18">
        <w:t>28.</w:t>
      </w:r>
    </w:p>
    <w:p w:rsidR="003C4D18" w:rsidRPr="003C4D18" w:rsidRDefault="003C4D18" w:rsidP="00971E65">
      <w:pPr>
        <w:pStyle w:val="libNormal"/>
      </w:pPr>
      <w:r w:rsidRPr="003C4D18">
        <w:t xml:space="preserve">Gilliot, Claude, "La théologie musulmane en Asie centrale et au Khorasan," </w:t>
      </w:r>
      <w:r w:rsidRPr="006A2D60">
        <w:rPr>
          <w:rStyle w:val="libItalicChar"/>
        </w:rPr>
        <w:t>Arabica</w:t>
      </w:r>
      <w:r w:rsidRPr="003C4D18">
        <w:t>, 49 (2002): 135</w:t>
      </w:r>
      <w:r w:rsidR="00EE05DC">
        <w:t>-</w:t>
      </w:r>
      <w:r w:rsidRPr="003C4D18">
        <w:t>203.</w:t>
      </w:r>
    </w:p>
    <w:p w:rsidR="003C4D18" w:rsidRPr="003C4D18" w:rsidRDefault="00EE05DC" w:rsidP="00971E65">
      <w:pPr>
        <w:pStyle w:val="libNormal"/>
      </w:pPr>
      <w:r>
        <w:t>-----</w:t>
      </w:r>
      <w:r w:rsidR="003C4D18" w:rsidRPr="003C4D18">
        <w:t>, "Une leçon magistrale d'orientalisme: l'</w:t>
      </w:r>
      <w:r w:rsidR="003C4D18" w:rsidRPr="006A2D60">
        <w:rPr>
          <w:rStyle w:val="libItalicChar"/>
        </w:rPr>
        <w:t>Opus Magnum</w:t>
      </w:r>
      <w:r w:rsidR="003C4D18" w:rsidRPr="00971E65">
        <w:t xml:space="preserve"> de J. Van Ess (II)," </w:t>
      </w:r>
      <w:r w:rsidR="003C4D18" w:rsidRPr="006A2D60">
        <w:rPr>
          <w:rStyle w:val="libItalicChar"/>
        </w:rPr>
        <w:t>Arabica</w:t>
      </w:r>
      <w:r w:rsidR="003C4D18" w:rsidRPr="003C4D18">
        <w:t>, 47 (2000): 141</w:t>
      </w:r>
      <w:r>
        <w:t>-</w:t>
      </w:r>
      <w:r w:rsidR="003C4D18" w:rsidRPr="003C4D18">
        <w:t>93.</w:t>
      </w:r>
    </w:p>
    <w:p w:rsidR="003C4D18" w:rsidRPr="003C4D18" w:rsidRDefault="00EE05DC" w:rsidP="00971E65">
      <w:pPr>
        <w:pStyle w:val="libNormal"/>
      </w:pPr>
      <w:r>
        <w:t>-----</w:t>
      </w:r>
      <w:r w:rsidR="003C4D18" w:rsidRPr="003C4D18">
        <w:t>, "Al</w:t>
      </w:r>
      <w:r>
        <w:t>-</w:t>
      </w:r>
      <w:r w:rsidR="003C4D18" w:rsidRPr="003C4D18">
        <w:t xml:space="preserve">Dhahabî contre la "pensée spéculative"," </w:t>
      </w:r>
      <w:r w:rsidR="003C4D18" w:rsidRPr="006A2D60">
        <w:rPr>
          <w:rStyle w:val="libItalicChar"/>
        </w:rPr>
        <w:t>Zeitschrift der Deutschen Morgenländischen Gesellschaft</w:t>
      </w:r>
      <w:r w:rsidR="003C4D18" w:rsidRPr="003C4D18">
        <w:t>, 150 (2000): 69</w:t>
      </w:r>
      <w:r>
        <w:t>-</w:t>
      </w:r>
      <w:r w:rsidR="003C4D18" w:rsidRPr="003C4D18">
        <w:t>106.</w:t>
      </w:r>
    </w:p>
    <w:p w:rsidR="003C4D18" w:rsidRPr="003C4D18" w:rsidRDefault="00EE05DC" w:rsidP="00971E65">
      <w:pPr>
        <w:pStyle w:val="libNormal"/>
      </w:pPr>
      <w:r>
        <w:t>-----</w:t>
      </w:r>
      <w:r w:rsidR="003C4D18" w:rsidRPr="003C4D18">
        <w:t xml:space="preserve">, "Les sciences coraniques chez les Karrâmites du Khorasan: le </w:t>
      </w:r>
      <w:r w:rsidR="003C4D18" w:rsidRPr="006A2D60">
        <w:rPr>
          <w:rStyle w:val="libItalicChar"/>
        </w:rPr>
        <w:t>Livre des foundations</w:t>
      </w:r>
      <w:r w:rsidR="003C4D18" w:rsidRPr="00971E65">
        <w:t xml:space="preserve">," </w:t>
      </w:r>
      <w:r w:rsidR="003C4D18" w:rsidRPr="006A2D60">
        <w:rPr>
          <w:rStyle w:val="libItalicChar"/>
        </w:rPr>
        <w:t>Journal Asiatique</w:t>
      </w:r>
      <w:r w:rsidR="003C4D18" w:rsidRPr="003C4D18">
        <w:t>, 288, n. 1 (2000): 5</w:t>
      </w:r>
      <w:r>
        <w:t>-</w:t>
      </w:r>
      <w:r w:rsidR="003C4D18" w:rsidRPr="003C4D18">
        <w:t>81.</w:t>
      </w:r>
    </w:p>
    <w:p w:rsidR="003C4D18" w:rsidRPr="003C4D18" w:rsidRDefault="00EE05DC" w:rsidP="00971E65">
      <w:pPr>
        <w:pStyle w:val="libNormal"/>
      </w:pPr>
      <w:r>
        <w:t>-----</w:t>
      </w:r>
      <w:r w:rsidR="003C4D18" w:rsidRPr="003C4D18">
        <w:t xml:space="preserve">, "De l'impossible censure du récit légendaire: </w:t>
      </w:r>
      <w:r w:rsidR="003C4D18" w:rsidRPr="006A2D60">
        <w:rPr>
          <w:rStyle w:val="libItalicChar"/>
        </w:rPr>
        <w:t>Adab</w:t>
      </w:r>
      <w:r w:rsidR="003C4D18" w:rsidRPr="00971E65">
        <w:t xml:space="preserve"> et </w:t>
      </w:r>
      <w:r w:rsidR="003C4D18" w:rsidRPr="006A2D60">
        <w:rPr>
          <w:rStyle w:val="libItalicChar"/>
        </w:rPr>
        <w:t>tafsîr</w:t>
      </w:r>
      <w:r w:rsidR="003C4D18" w:rsidRPr="00971E65">
        <w:t>: deux voies pour édifier l'</w:t>
      </w:r>
      <w:r w:rsidR="003C4D18" w:rsidRPr="006A2D60">
        <w:rPr>
          <w:rStyle w:val="libItalicChar"/>
        </w:rPr>
        <w:t>ethos</w:t>
      </w:r>
      <w:r w:rsidR="003C4D18" w:rsidRPr="00971E65">
        <w:t xml:space="preserve"> de l'</w:t>
      </w:r>
      <w:r w:rsidR="003C4D18" w:rsidRPr="006A2D60">
        <w:rPr>
          <w:rStyle w:val="libItalicChar"/>
        </w:rPr>
        <w:t>homo islamicus</w:t>
      </w:r>
      <w:r w:rsidR="003C4D18" w:rsidRPr="00971E65">
        <w:t xml:space="preserve">," </w:t>
      </w:r>
      <w:r w:rsidR="003C4D18" w:rsidRPr="006A2D60">
        <w:rPr>
          <w:rStyle w:val="libItalicChar"/>
        </w:rPr>
        <w:t>Israel Oriental Studies</w:t>
      </w:r>
      <w:r w:rsidR="003C4D18" w:rsidRPr="003C4D18">
        <w:t>, 19 (1999): 49</w:t>
      </w:r>
      <w:r>
        <w:t>-</w:t>
      </w:r>
      <w:r w:rsidR="003C4D18" w:rsidRPr="003C4D18">
        <w:t>96.</w:t>
      </w:r>
    </w:p>
    <w:p w:rsidR="003C4D18" w:rsidRPr="003C4D18" w:rsidRDefault="00EE05DC" w:rsidP="00971E65">
      <w:pPr>
        <w:pStyle w:val="libNormal"/>
      </w:pPr>
      <w:r>
        <w:t>-----</w:t>
      </w:r>
      <w:r w:rsidR="003C4D18" w:rsidRPr="003C4D18">
        <w:t xml:space="preserve">, "Mythe et théologie: calame et intellect, prédestination et libre arbitre," </w:t>
      </w:r>
      <w:r w:rsidR="003C4D18" w:rsidRPr="006A2D60">
        <w:rPr>
          <w:rStyle w:val="libItalicChar"/>
        </w:rPr>
        <w:t>Arabica</w:t>
      </w:r>
      <w:r w:rsidR="003C4D18" w:rsidRPr="003C4D18">
        <w:t>, 45 (1998): 151</w:t>
      </w:r>
      <w:r>
        <w:t>-</w:t>
      </w:r>
      <w:r w:rsidR="003C4D18" w:rsidRPr="003C4D18">
        <w:t>92.</w:t>
      </w:r>
    </w:p>
    <w:p w:rsidR="003C4D18" w:rsidRPr="003C4D18" w:rsidRDefault="003C4D18" w:rsidP="00971E65">
      <w:pPr>
        <w:pStyle w:val="libNormal"/>
      </w:pPr>
      <w:r w:rsidRPr="003C4D18">
        <w:t xml:space="preserve">Griffith, Sidney H., "The Monk in the Emir's </w:t>
      </w:r>
      <w:r w:rsidRPr="006A2D60">
        <w:rPr>
          <w:rStyle w:val="libItalicChar"/>
        </w:rPr>
        <w:t>Majlis</w:t>
      </w:r>
      <w:r w:rsidRPr="00971E65">
        <w:t xml:space="preserve">: Reflections on a Popular Genre of Christian Literary Apologetics in Arabic in the Early Islamic Period," in </w:t>
      </w:r>
      <w:r w:rsidRPr="006A2D60">
        <w:rPr>
          <w:rStyle w:val="libItalicChar"/>
        </w:rPr>
        <w:t>The Majlis</w:t>
      </w:r>
      <w:r w:rsidRPr="003C4D18">
        <w:t>, pp. 13</w:t>
      </w:r>
      <w:r w:rsidR="00EE05DC">
        <w:t>-</w:t>
      </w:r>
      <w:r w:rsidRPr="003C4D18">
        <w:t>65.</w:t>
      </w:r>
    </w:p>
    <w:p w:rsidR="003C4D18" w:rsidRPr="003C4D18" w:rsidRDefault="00EE05DC" w:rsidP="00971E65">
      <w:pPr>
        <w:pStyle w:val="libNormal"/>
      </w:pPr>
      <w:r>
        <w:t>-----</w:t>
      </w:r>
      <w:r w:rsidR="003C4D18" w:rsidRPr="003C4D18">
        <w:t xml:space="preserve">, "Arab Christian Culture in the Early Abbasid Period," </w:t>
      </w:r>
      <w:r w:rsidR="003C4D18" w:rsidRPr="006A2D60">
        <w:rPr>
          <w:rStyle w:val="libItalicChar"/>
        </w:rPr>
        <w:t>Bulletin of the Royal Institute for Inter</w:t>
      </w:r>
      <w:r>
        <w:rPr>
          <w:rStyle w:val="libItalicChar"/>
        </w:rPr>
        <w:t>-</w:t>
      </w:r>
      <w:r w:rsidR="003C4D18" w:rsidRPr="006A2D60">
        <w:rPr>
          <w:rStyle w:val="libItalicChar"/>
        </w:rPr>
        <w:t>Faith Studies</w:t>
      </w:r>
      <w:r w:rsidR="003C4D18" w:rsidRPr="003C4D18">
        <w:t>, 1, n.2 (1999): 25</w:t>
      </w:r>
      <w:r>
        <w:t>-</w:t>
      </w:r>
      <w:r w:rsidR="003C4D18" w:rsidRPr="003C4D18">
        <w:t>44.</w:t>
      </w:r>
    </w:p>
    <w:p w:rsidR="003C4D18" w:rsidRPr="003C4D18" w:rsidRDefault="003C4D18" w:rsidP="00971E65">
      <w:pPr>
        <w:pStyle w:val="libNormal"/>
      </w:pPr>
      <w:r w:rsidRPr="003C4D18">
        <w:t xml:space="preserve">Hallaq, Wael B., </w:t>
      </w:r>
      <w:r w:rsidRPr="006A2D60">
        <w:rPr>
          <w:rStyle w:val="libItalicChar"/>
        </w:rPr>
        <w:t xml:space="preserve">A History of Islamic Legal Theories: An Introduction to Sunnî </w:t>
      </w:r>
      <w:r w:rsidRPr="003C4D18">
        <w:t>Usûl al</w:t>
      </w:r>
      <w:r w:rsidR="00EE05DC">
        <w:t>-</w:t>
      </w:r>
      <w:r w:rsidRPr="003C4D18">
        <w:t>fiqh. Cambridge: Cambridge University Press, 1997, x</w:t>
      </w:r>
      <w:r w:rsidR="00EE05DC">
        <w:t>-</w:t>
      </w:r>
      <w:r w:rsidRPr="003C4D18">
        <w:t>294 pp., ISBN 0</w:t>
      </w:r>
      <w:r w:rsidR="00EE05DC">
        <w:t>-</w:t>
      </w:r>
      <w:r w:rsidRPr="003C4D18">
        <w:t>521</w:t>
      </w:r>
      <w:r w:rsidR="00EE05DC">
        <w:t>-</w:t>
      </w:r>
      <w:r w:rsidRPr="003C4D18">
        <w:t>59986</w:t>
      </w:r>
      <w:r w:rsidR="00EE05DC">
        <w:t>-</w:t>
      </w:r>
      <w:r w:rsidRPr="003C4D18">
        <w:t>5.</w:t>
      </w:r>
    </w:p>
    <w:p w:rsidR="003C4D18" w:rsidRPr="003C4D18" w:rsidRDefault="003C4D18" w:rsidP="00971E65">
      <w:pPr>
        <w:pStyle w:val="libNormal"/>
      </w:pPr>
      <w:r w:rsidRPr="003C4D18">
        <w:lastRenderedPageBreak/>
        <w:t>Hamarnek, Saleh K., "Al</w:t>
      </w:r>
      <w:r w:rsidR="00EE05DC">
        <w:t>-</w:t>
      </w:r>
      <w:r w:rsidRPr="003C4D18">
        <w:t>Mutawakkil, Imâm al</w:t>
      </w:r>
      <w:r w:rsidR="00EE05DC">
        <w:t>-</w:t>
      </w:r>
      <w:r w:rsidRPr="003C4D18">
        <w:t xml:space="preserve">Shâfi'î and the Mu'tazilites (Revival of the </w:t>
      </w:r>
      <w:r w:rsidRPr="006A2D60">
        <w:rPr>
          <w:rStyle w:val="libItalicChar"/>
        </w:rPr>
        <w:t>Sunnah</w:t>
      </w:r>
      <w:r w:rsidRPr="00971E65">
        <w:t xml:space="preserve">)," </w:t>
      </w:r>
      <w:r w:rsidRPr="006A2D60">
        <w:rPr>
          <w:rStyle w:val="libItalicChar"/>
        </w:rPr>
        <w:t>Hamdard Islamicus</w:t>
      </w:r>
      <w:r w:rsidRPr="003C4D18">
        <w:t>, 23, n. 1 (2000): 7</w:t>
      </w:r>
      <w:r w:rsidR="00EE05DC">
        <w:t>-</w:t>
      </w:r>
      <w:r w:rsidRPr="003C4D18">
        <w:t>13.</w:t>
      </w:r>
    </w:p>
    <w:p w:rsidR="003C4D18" w:rsidRPr="003C4D18" w:rsidRDefault="003C4D18" w:rsidP="00971E65">
      <w:pPr>
        <w:pStyle w:val="libNormal"/>
      </w:pPr>
      <w:r w:rsidRPr="003C4D18">
        <w:t>Hamdani, Sumaiya, "The Dialectic of Power: Sunni</w:t>
      </w:r>
      <w:r w:rsidR="00EE05DC">
        <w:t>-</w:t>
      </w:r>
      <w:r w:rsidRPr="003C4D18">
        <w:t>Shi'i Debates in Tenth</w:t>
      </w:r>
      <w:r w:rsidR="00EE05DC">
        <w:t>-</w:t>
      </w:r>
      <w:r w:rsidRPr="003C4D18">
        <w:t xml:space="preserve">Century North Africa," </w:t>
      </w:r>
      <w:r w:rsidRPr="006A2D60">
        <w:rPr>
          <w:rStyle w:val="libItalicChar"/>
        </w:rPr>
        <w:t>Studia Islamica</w:t>
      </w:r>
      <w:r w:rsidRPr="003C4D18">
        <w:t>, n. 90 (2000): 5</w:t>
      </w:r>
      <w:r w:rsidR="00EE05DC">
        <w:t>-</w:t>
      </w:r>
      <w:r w:rsidRPr="003C4D18">
        <w:t>21.</w:t>
      </w:r>
    </w:p>
    <w:p w:rsidR="003C4D18" w:rsidRPr="003C4D18" w:rsidRDefault="003C4D18" w:rsidP="00971E65">
      <w:pPr>
        <w:pStyle w:val="libNormal"/>
      </w:pPr>
      <w:r w:rsidRPr="003C4D18">
        <w:t xml:space="preserve">Harrak, Amir, "Christianity in the Eyes of the Muslims of the Jazîrah at the End of the Eighth Century," </w:t>
      </w:r>
      <w:r w:rsidRPr="006A2D60">
        <w:rPr>
          <w:rStyle w:val="libItalicChar"/>
        </w:rPr>
        <w:t>Parole de l'Orient</w:t>
      </w:r>
      <w:r w:rsidRPr="003C4D18">
        <w:t>, 20 (1995): 337</w:t>
      </w:r>
      <w:r w:rsidR="00EE05DC">
        <w:t>-</w:t>
      </w:r>
      <w:r w:rsidRPr="003C4D18">
        <w:t>56.</w:t>
      </w:r>
    </w:p>
    <w:p w:rsidR="003C4D18" w:rsidRPr="003C4D18" w:rsidRDefault="003C4D18" w:rsidP="00971E65">
      <w:pPr>
        <w:pStyle w:val="libNormal"/>
      </w:pPr>
      <w:r w:rsidRPr="003C4D18">
        <w:t>Hawting, Gerald R., "</w:t>
      </w:r>
      <w:r w:rsidRPr="006A2D60">
        <w:rPr>
          <w:rStyle w:val="libItalicChar"/>
        </w:rPr>
        <w:t>Shirk</w:t>
      </w:r>
      <w:r w:rsidRPr="00971E65">
        <w:t xml:space="preserve"> and "Idolatry" in Monotheist Polemic," </w:t>
      </w:r>
      <w:r w:rsidRPr="006A2D60">
        <w:rPr>
          <w:rStyle w:val="libItalicChar"/>
        </w:rPr>
        <w:t>Israel Oriental Studies</w:t>
      </w:r>
      <w:r w:rsidRPr="003C4D18">
        <w:t>, 17 (1997): 107</w:t>
      </w:r>
      <w:r w:rsidR="00EE05DC">
        <w:t>-</w:t>
      </w:r>
      <w:r w:rsidRPr="003C4D18">
        <w:t>126.</w:t>
      </w:r>
    </w:p>
    <w:p w:rsidR="003C4D18" w:rsidRPr="003C4D18" w:rsidRDefault="003C4D18" w:rsidP="00971E65">
      <w:pPr>
        <w:pStyle w:val="libNormal"/>
      </w:pPr>
      <w:r w:rsidRPr="003C4D18">
        <w:t xml:space="preserve">Jackson, Sherman A., "The Alchemy of Domination? Some Ash'arite Responses to Mu'tazilite Ethics," </w:t>
      </w:r>
      <w:r w:rsidRPr="006A2D60">
        <w:rPr>
          <w:rStyle w:val="libItalicChar"/>
        </w:rPr>
        <w:t>International Journal of Middle East Studies</w:t>
      </w:r>
      <w:r w:rsidRPr="003C4D18">
        <w:t>, 31 (1999): 185</w:t>
      </w:r>
      <w:r w:rsidR="00EE05DC">
        <w:t>-</w:t>
      </w:r>
      <w:r w:rsidRPr="003C4D18">
        <w:t>201.</w:t>
      </w:r>
    </w:p>
    <w:p w:rsidR="003C4D18" w:rsidRPr="003C4D18" w:rsidRDefault="003C4D18" w:rsidP="00971E65">
      <w:pPr>
        <w:pStyle w:val="libNormal"/>
      </w:pPr>
      <w:r w:rsidRPr="003C4D18">
        <w:t xml:space="preserve">Juynboll, G.H.A., "An Excursus on the </w:t>
      </w:r>
      <w:r w:rsidRPr="006A2D60">
        <w:rPr>
          <w:rStyle w:val="libItalicChar"/>
        </w:rPr>
        <w:t>ahl as</w:t>
      </w:r>
      <w:r w:rsidR="00EE05DC">
        <w:rPr>
          <w:rStyle w:val="libItalicChar"/>
        </w:rPr>
        <w:t>-</w:t>
      </w:r>
      <w:r w:rsidRPr="006A2D60">
        <w:rPr>
          <w:rStyle w:val="libItalicChar"/>
        </w:rPr>
        <w:t>unna</w:t>
      </w:r>
      <w:r w:rsidRPr="00971E65">
        <w:t xml:space="preserve"> in Connection with Van Ess, "</w:t>
      </w:r>
      <w:r w:rsidRPr="006A2D60">
        <w:rPr>
          <w:rStyle w:val="libItalicChar"/>
        </w:rPr>
        <w:t>Theologie und Gesellschaft"</w:t>
      </w:r>
      <w:r w:rsidRPr="00971E65">
        <w:t xml:space="preserve">, IV, " </w:t>
      </w:r>
      <w:r w:rsidRPr="006A2D60">
        <w:rPr>
          <w:rStyle w:val="libItalicChar"/>
        </w:rPr>
        <w:t>Der Islam</w:t>
      </w:r>
      <w:r w:rsidRPr="003C4D18">
        <w:t>, 75 (1998): 318</w:t>
      </w:r>
      <w:r w:rsidR="00EE05DC">
        <w:t>-</w:t>
      </w:r>
      <w:r w:rsidRPr="003C4D18">
        <w:t>30.</w:t>
      </w:r>
    </w:p>
    <w:p w:rsidR="003C4D18" w:rsidRPr="003C4D18" w:rsidRDefault="003C4D18" w:rsidP="00971E65">
      <w:pPr>
        <w:pStyle w:val="libNormal"/>
      </w:pPr>
      <w:r w:rsidRPr="003C4D18">
        <w:t xml:space="preserve">Kedar, B.Z., "The Multilateral Disputation at the Court of the Grand Qan Möngke, 1254," in </w:t>
      </w:r>
      <w:r w:rsidRPr="006A2D60">
        <w:rPr>
          <w:rStyle w:val="libItalicChar"/>
        </w:rPr>
        <w:t>The Majlis</w:t>
      </w:r>
      <w:r w:rsidRPr="003C4D18">
        <w:t>, pp. 162</w:t>
      </w:r>
      <w:r w:rsidR="00EE05DC">
        <w:t>-</w:t>
      </w:r>
      <w:r w:rsidRPr="003C4D18">
        <w:t>83.</w:t>
      </w:r>
    </w:p>
    <w:p w:rsidR="003C4D18" w:rsidRPr="003C4D18" w:rsidRDefault="003C4D18" w:rsidP="00971E65">
      <w:pPr>
        <w:pStyle w:val="libNormal"/>
      </w:pPr>
      <w:r w:rsidRPr="003C4D18">
        <w:t>Klein</w:t>
      </w:r>
      <w:r w:rsidR="00EE05DC">
        <w:t>-</w:t>
      </w:r>
      <w:r w:rsidRPr="003C4D18">
        <w:t>Franke, F., "The Relation between Knowledge and Belief in Islam. Annotations to Rashîd ad</w:t>
      </w:r>
      <w:r w:rsidR="00EE05DC">
        <w:t>-</w:t>
      </w:r>
      <w:r w:rsidRPr="003C4D18">
        <w:t xml:space="preserve">Dîn's "Book of Questions and Answers"," </w:t>
      </w:r>
      <w:r w:rsidRPr="006A2D60">
        <w:rPr>
          <w:rStyle w:val="libItalicChar"/>
        </w:rPr>
        <w:t>Le Muséon</w:t>
      </w:r>
      <w:r w:rsidRPr="003C4D18">
        <w:t>, 113 (2000): 205</w:t>
      </w:r>
      <w:r w:rsidR="00EE05DC">
        <w:t>-</w:t>
      </w:r>
      <w:r w:rsidRPr="003C4D18">
        <w:t>19.</w:t>
      </w:r>
    </w:p>
    <w:p w:rsidR="003C4D18" w:rsidRPr="003C4D18" w:rsidRDefault="003C4D18" w:rsidP="00971E65">
      <w:pPr>
        <w:pStyle w:val="libNormal"/>
      </w:pPr>
      <w:r w:rsidRPr="003C4D18">
        <w:t xml:space="preserve">Marquet, Yves, "La tolérance dans l'ismailisme médiéval," in </w:t>
      </w:r>
      <w:r w:rsidRPr="006A2D60">
        <w:rPr>
          <w:rStyle w:val="libItalicChar"/>
        </w:rPr>
        <w:t>Philosophy and the Arts</w:t>
      </w:r>
      <w:r w:rsidRPr="003C4D18">
        <w:t>, pp. 209</w:t>
      </w:r>
      <w:r w:rsidR="00EE05DC">
        <w:t>-</w:t>
      </w:r>
      <w:r w:rsidRPr="003C4D18">
        <w:t>18.</w:t>
      </w:r>
    </w:p>
    <w:p w:rsidR="003C4D18" w:rsidRPr="003C4D18" w:rsidRDefault="003C4D18" w:rsidP="00971E65">
      <w:pPr>
        <w:pStyle w:val="libNormal"/>
      </w:pPr>
      <w:r w:rsidRPr="003C4D18">
        <w:t xml:space="preserve">Nagel, Tilman, </w:t>
      </w:r>
      <w:r w:rsidRPr="006A2D60">
        <w:rPr>
          <w:rStyle w:val="libItalicChar"/>
        </w:rPr>
        <w:t>The History of Islamic Theology From Muhammad to the Presen</w:t>
      </w:r>
      <w:r w:rsidRPr="003C4D18">
        <w:t>t, transl. by Thomas Thornton. Princeton: Markus Wiener, 2000, xii</w:t>
      </w:r>
      <w:r w:rsidR="00EE05DC">
        <w:t>-</w:t>
      </w:r>
      <w:r w:rsidRPr="003C4D18">
        <w:t>329 pp., ISBN 1</w:t>
      </w:r>
      <w:r w:rsidR="00EE05DC">
        <w:t>-</w:t>
      </w:r>
      <w:r w:rsidRPr="003C4D18">
        <w:t>55876</w:t>
      </w:r>
      <w:r w:rsidR="00EE05DC">
        <w:t>-</w:t>
      </w:r>
      <w:r w:rsidRPr="003C4D18">
        <w:t>203</w:t>
      </w:r>
      <w:r w:rsidR="00EE05DC">
        <w:t>-</w:t>
      </w:r>
      <w:r w:rsidRPr="003C4D18">
        <w:t>5.</w:t>
      </w:r>
    </w:p>
    <w:p w:rsidR="003C4D18" w:rsidRPr="003C4D18" w:rsidRDefault="003C4D18" w:rsidP="00971E65">
      <w:pPr>
        <w:pStyle w:val="libNormal"/>
      </w:pPr>
      <w:r w:rsidRPr="003C4D18">
        <w:t xml:space="preserve">Onur, Yildirim, "L'instruction du procès d'Ibn Tumart et Muvahhid," </w:t>
      </w:r>
      <w:r w:rsidRPr="006A2D60">
        <w:rPr>
          <w:rStyle w:val="libItalicChar"/>
        </w:rPr>
        <w:t>Belleten</w:t>
      </w:r>
      <w:r w:rsidRPr="003C4D18">
        <w:t>, 62, n. 234 (1998): 403</w:t>
      </w:r>
      <w:r w:rsidR="00EE05DC">
        <w:t>-</w:t>
      </w:r>
      <w:r w:rsidRPr="003C4D18">
        <w:t>34 [in Turkish].</w:t>
      </w:r>
    </w:p>
    <w:p w:rsidR="003C4D18" w:rsidRPr="003C4D18" w:rsidRDefault="003C4D18" w:rsidP="00971E65">
      <w:pPr>
        <w:pStyle w:val="libNormal"/>
      </w:pPr>
      <w:r w:rsidRPr="003C4D18">
        <w:t xml:space="preserve">Perler, Dominik &amp; Rudolph, Ulrich, </w:t>
      </w:r>
      <w:r w:rsidRPr="006A2D60">
        <w:rPr>
          <w:rStyle w:val="libItalicChar"/>
        </w:rPr>
        <w:t>Occasionalismus. Theorien der Kausalität im arabisch</w:t>
      </w:r>
      <w:r w:rsidR="00EE05DC">
        <w:rPr>
          <w:rStyle w:val="libItalicChar"/>
        </w:rPr>
        <w:t>-</w:t>
      </w:r>
      <w:r w:rsidRPr="006A2D60">
        <w:rPr>
          <w:rStyle w:val="libItalicChar"/>
        </w:rPr>
        <w:t>islamischen und im europäischen Denken</w:t>
      </w:r>
      <w:r w:rsidRPr="003C4D18">
        <w:t xml:space="preserve"> (Abhandlungen der Akademie der Wissenschaften in Göttingen, 235). Göttingen: Vandenhoeck &amp; Ruprecht, 2000, 278 pp., ISBN 3</w:t>
      </w:r>
      <w:r w:rsidR="00EE05DC">
        <w:t>-</w:t>
      </w:r>
      <w:r w:rsidRPr="003C4D18">
        <w:t>525</w:t>
      </w:r>
      <w:r w:rsidR="00EE05DC">
        <w:t>-</w:t>
      </w:r>
      <w:r w:rsidRPr="003C4D18">
        <w:t>82507</w:t>
      </w:r>
      <w:r w:rsidR="00EE05DC">
        <w:t>-</w:t>
      </w:r>
      <w:r w:rsidRPr="003C4D18">
        <w:t>2.</w:t>
      </w:r>
    </w:p>
    <w:p w:rsidR="003C4D18" w:rsidRPr="003C4D18" w:rsidRDefault="003C4D18" w:rsidP="00971E65">
      <w:pPr>
        <w:pStyle w:val="libNormal"/>
      </w:pPr>
      <w:r w:rsidRPr="003C4D18">
        <w:t>Poya, Abbas, "'</w:t>
      </w:r>
      <w:r w:rsidRPr="006A2D60">
        <w:rPr>
          <w:rStyle w:val="libItalicChar"/>
        </w:rPr>
        <w:t>I?tihâd</w:t>
      </w:r>
      <w:r w:rsidRPr="00971E65">
        <w:t>' und Glaubensfreiheit: Darstellung einer islamisch</w:t>
      </w:r>
      <w:r w:rsidR="00EE05DC">
        <w:t>-</w:t>
      </w:r>
      <w:r w:rsidRPr="00971E65">
        <w:t>glaubensfreiheitlichen idee anhand sunnistisch</w:t>
      </w:r>
      <w:r w:rsidR="00EE05DC">
        <w:t>-</w:t>
      </w:r>
      <w:r w:rsidRPr="00971E65">
        <w:t xml:space="preserve">rechtsmethodologischer Diskussion," </w:t>
      </w:r>
      <w:r w:rsidRPr="006A2D60">
        <w:rPr>
          <w:rStyle w:val="libItalicChar"/>
        </w:rPr>
        <w:t>Der Islam</w:t>
      </w:r>
      <w:r w:rsidRPr="003C4D18">
        <w:t>, 75 (1998): 226</w:t>
      </w:r>
      <w:r w:rsidR="00EE05DC">
        <w:t>-</w:t>
      </w:r>
      <w:r w:rsidRPr="003C4D18">
        <w:t>58.</w:t>
      </w:r>
    </w:p>
    <w:p w:rsidR="003C4D18" w:rsidRPr="003C4D18" w:rsidRDefault="003C4D18" w:rsidP="00971E65">
      <w:pPr>
        <w:pStyle w:val="libNormal"/>
      </w:pPr>
      <w:r w:rsidRPr="003C4D18">
        <w:t>Rahman, A.K.M. Shamsur, "Al</w:t>
      </w:r>
      <w:r w:rsidR="00EE05DC">
        <w:t>-</w:t>
      </w:r>
      <w:r w:rsidRPr="003C4D18">
        <w:t xml:space="preserve">Mu'tazilah and the Unity of God," </w:t>
      </w:r>
      <w:r w:rsidRPr="006A2D60">
        <w:rPr>
          <w:rStyle w:val="libItalicChar"/>
        </w:rPr>
        <w:t>Hamdard Islamicus</w:t>
      </w:r>
      <w:r w:rsidRPr="003C4D18">
        <w:t>, 34, n.2 (2001): 67</w:t>
      </w:r>
      <w:r w:rsidR="00EE05DC">
        <w:t>-</w:t>
      </w:r>
      <w:r w:rsidRPr="003C4D18">
        <w:t>71.</w:t>
      </w:r>
    </w:p>
    <w:p w:rsidR="003C4D18" w:rsidRPr="003C4D18" w:rsidRDefault="003C4D18" w:rsidP="00971E65">
      <w:pPr>
        <w:pStyle w:val="libNormal"/>
      </w:pPr>
      <w:r w:rsidRPr="003C4D18">
        <w:t xml:space="preserve">Reynolds, Gabriel Said, "The Ends of </w:t>
      </w:r>
      <w:r w:rsidRPr="006A2D60">
        <w:rPr>
          <w:rStyle w:val="libItalicChar"/>
        </w:rPr>
        <w:t>al</w:t>
      </w:r>
      <w:r w:rsidR="00EE05DC">
        <w:rPr>
          <w:rStyle w:val="libItalicChar"/>
        </w:rPr>
        <w:t>-</w:t>
      </w:r>
      <w:r w:rsidRPr="006A2D60">
        <w:rPr>
          <w:rStyle w:val="libItalicChar"/>
        </w:rPr>
        <w:t>Radd al</w:t>
      </w:r>
      <w:r w:rsidR="00EE05DC">
        <w:rPr>
          <w:rStyle w:val="libItalicChar"/>
        </w:rPr>
        <w:t>-</w:t>
      </w:r>
      <w:r w:rsidRPr="006A2D60">
        <w:rPr>
          <w:rStyle w:val="libItalicChar"/>
        </w:rPr>
        <w:t>Jamîl</w:t>
      </w:r>
      <w:r w:rsidRPr="00971E65">
        <w:t xml:space="preserve"> and its Portrayal of Christian Sects," </w:t>
      </w:r>
      <w:r w:rsidRPr="006A2D60">
        <w:rPr>
          <w:rStyle w:val="libItalicChar"/>
        </w:rPr>
        <w:t>Islamochristiana</w:t>
      </w:r>
      <w:r w:rsidRPr="003C4D18">
        <w:t>, 25 (1999): 45</w:t>
      </w:r>
      <w:r w:rsidR="00EE05DC">
        <w:t>-</w:t>
      </w:r>
      <w:r w:rsidRPr="003C4D18">
        <w:t>65.</w:t>
      </w:r>
    </w:p>
    <w:p w:rsidR="003C4D18" w:rsidRPr="003C4D18" w:rsidRDefault="003C4D18" w:rsidP="00971E65">
      <w:pPr>
        <w:pStyle w:val="libNormal"/>
      </w:pPr>
      <w:r w:rsidRPr="003C4D18">
        <w:t>Saadi, Abdul</w:t>
      </w:r>
      <w:r w:rsidR="00EE05DC">
        <w:t>-</w:t>
      </w:r>
      <w:r w:rsidRPr="003C4D18">
        <w:t xml:space="preserve">Massih, "Apologetic Literature Between Christians and Mulims &amp; Bar Hebraeus (d. 1286)," </w:t>
      </w:r>
      <w:r w:rsidRPr="006A2D60">
        <w:rPr>
          <w:rStyle w:val="libItalicChar"/>
        </w:rPr>
        <w:t>KARMO</w:t>
      </w:r>
      <w:r w:rsidRPr="003C4D18">
        <w:t>, 1, n. 2 (1999): 2</w:t>
      </w:r>
      <w:r w:rsidR="00EE05DC">
        <w:t>-</w:t>
      </w:r>
      <w:r w:rsidRPr="003C4D18">
        <w:t>7.</w:t>
      </w:r>
    </w:p>
    <w:p w:rsidR="003C4D18" w:rsidRPr="003C4D18" w:rsidRDefault="003C4D18" w:rsidP="00971E65">
      <w:pPr>
        <w:pStyle w:val="libNormal"/>
      </w:pPr>
      <w:r w:rsidRPr="003C4D18">
        <w:t xml:space="preserve">Sklare, D., "Responses to Islamic Polemics by Jewish Mutakallimûn in the Tenth Century," in </w:t>
      </w:r>
      <w:r w:rsidRPr="006A2D60">
        <w:rPr>
          <w:rStyle w:val="libItalicChar"/>
        </w:rPr>
        <w:t>The Majlis</w:t>
      </w:r>
      <w:r w:rsidRPr="003C4D18">
        <w:t>, pp. 137</w:t>
      </w:r>
      <w:r w:rsidR="00EE05DC">
        <w:t>-</w:t>
      </w:r>
      <w:r w:rsidRPr="003C4D18">
        <w:t>61.</w:t>
      </w:r>
    </w:p>
    <w:p w:rsidR="003C4D18" w:rsidRPr="003C4D18" w:rsidRDefault="003C4D18" w:rsidP="00971E65">
      <w:pPr>
        <w:pStyle w:val="libNormal"/>
      </w:pPr>
      <w:r w:rsidRPr="003C4D18">
        <w:t xml:space="preserve">Stapa, Zakaria, "A Discussion on the Concept of </w:t>
      </w:r>
      <w:r w:rsidRPr="006A2D60">
        <w:rPr>
          <w:rStyle w:val="libItalicChar"/>
        </w:rPr>
        <w:t>Tawhîd</w:t>
      </w:r>
      <w:r w:rsidRPr="00971E65">
        <w:t xml:space="preserve">: The Viewpoint of the Early Islamic Sources," </w:t>
      </w:r>
      <w:r w:rsidRPr="006A2D60">
        <w:rPr>
          <w:rStyle w:val="libItalicChar"/>
        </w:rPr>
        <w:t>Hamdard Islamicus</w:t>
      </w:r>
      <w:r w:rsidRPr="003C4D18">
        <w:t>, 24, n.4 (2001): 7</w:t>
      </w:r>
      <w:r w:rsidR="00EE05DC">
        <w:t>-</w:t>
      </w:r>
      <w:r w:rsidRPr="003C4D18">
        <w:t>35.</w:t>
      </w:r>
    </w:p>
    <w:p w:rsidR="003C4D18" w:rsidRPr="003C4D18" w:rsidRDefault="003C4D18" w:rsidP="00971E65">
      <w:pPr>
        <w:pStyle w:val="libNormal"/>
      </w:pPr>
      <w:r w:rsidRPr="003C4D18">
        <w:t xml:space="preserve">Straface, Antonella, "Il concetto di estremismo nell'eresiografia islamica," </w:t>
      </w:r>
      <w:r w:rsidRPr="006A2D60">
        <w:rPr>
          <w:rStyle w:val="libItalicChar"/>
        </w:rPr>
        <w:t>Annali</w:t>
      </w:r>
      <w:r w:rsidRPr="003C4D18">
        <w:t>, 56 (1996): 471</w:t>
      </w:r>
      <w:r w:rsidR="00EE05DC">
        <w:t>-</w:t>
      </w:r>
      <w:r w:rsidRPr="003C4D18">
        <w:t>87.</w:t>
      </w:r>
    </w:p>
    <w:p w:rsidR="003C4D18" w:rsidRPr="003C4D18" w:rsidRDefault="003C4D18" w:rsidP="00971E65">
      <w:pPr>
        <w:pStyle w:val="libNormal"/>
      </w:pPr>
      <w:r w:rsidRPr="003C4D18">
        <w:t xml:space="preserve">Strohmaier, Gotthard, "Die christliche Schulen in Bagdad und der alexandrinische Kanon der Galenschriften: eine Korrektur in Hunains Sendschreiben an 'Alî ibn Yahyâ," in </w:t>
      </w:r>
      <w:r w:rsidRPr="006A2D60">
        <w:rPr>
          <w:rStyle w:val="libItalicChar"/>
        </w:rPr>
        <w:t>Oriens</w:t>
      </w:r>
      <w:r w:rsidRPr="003C4D18">
        <w:t>, 36 (2001): 268</w:t>
      </w:r>
      <w:r w:rsidR="00EE05DC">
        <w:t>-</w:t>
      </w:r>
      <w:r w:rsidRPr="003C4D18">
        <w:t>75.</w:t>
      </w:r>
    </w:p>
    <w:p w:rsidR="003C4D18" w:rsidRPr="003C4D18" w:rsidRDefault="003C4D18" w:rsidP="00971E65">
      <w:pPr>
        <w:pStyle w:val="libNormal"/>
      </w:pPr>
      <w:r w:rsidRPr="003C4D18">
        <w:lastRenderedPageBreak/>
        <w:t xml:space="preserve">Tabbaa, Yasser, </w:t>
      </w:r>
      <w:r w:rsidRPr="006A2D60">
        <w:rPr>
          <w:rStyle w:val="libItalicChar"/>
        </w:rPr>
        <w:t>The transformation of Islamic Art during the Sunni Revival</w:t>
      </w:r>
      <w:r w:rsidRPr="003C4D18">
        <w:t>. Seattle 7 London: University of Washington Press, 2001, xiv</w:t>
      </w:r>
      <w:r w:rsidR="00EE05DC">
        <w:t>-</w:t>
      </w:r>
      <w:r w:rsidRPr="003C4D18">
        <w:t>210 pp., ISBN 0</w:t>
      </w:r>
      <w:r w:rsidR="00EE05DC">
        <w:t>-</w:t>
      </w:r>
      <w:r w:rsidRPr="003C4D18">
        <w:t>295</w:t>
      </w:r>
      <w:r w:rsidR="00EE05DC">
        <w:t>-</w:t>
      </w:r>
      <w:r w:rsidRPr="003C4D18">
        <w:t>98125</w:t>
      </w:r>
      <w:r w:rsidR="00EE05DC">
        <w:t>-</w:t>
      </w:r>
      <w:r w:rsidRPr="003C4D18">
        <w:t>3.</w:t>
      </w:r>
    </w:p>
    <w:p w:rsidR="003C4D18" w:rsidRPr="003C4D18" w:rsidRDefault="003C4D18" w:rsidP="00971E65">
      <w:pPr>
        <w:pStyle w:val="libNormal"/>
      </w:pPr>
      <w:r w:rsidRPr="003C4D18">
        <w:t xml:space="preserve">Talmom, "Tawaddud—The Story of a </w:t>
      </w:r>
      <w:r w:rsidRPr="006A2D60">
        <w:rPr>
          <w:rStyle w:val="libItalicChar"/>
        </w:rPr>
        <w:t>Majlis</w:t>
      </w:r>
      <w:r w:rsidRPr="00971E65">
        <w:t xml:space="preserve">," in </w:t>
      </w:r>
      <w:r w:rsidRPr="006A2D60">
        <w:rPr>
          <w:rStyle w:val="libItalicChar"/>
        </w:rPr>
        <w:t>The Majlis</w:t>
      </w:r>
      <w:r w:rsidRPr="003C4D18">
        <w:t>, pp. 120</w:t>
      </w:r>
      <w:r w:rsidR="00EE05DC">
        <w:t>-</w:t>
      </w:r>
      <w:r w:rsidRPr="003C4D18">
        <w:t>27.</w:t>
      </w:r>
    </w:p>
    <w:p w:rsidR="003C4D18" w:rsidRPr="003C4D18" w:rsidRDefault="003C4D18" w:rsidP="00971E65">
      <w:pPr>
        <w:pStyle w:val="libNormal"/>
      </w:pPr>
      <w:r w:rsidRPr="003C4D18">
        <w:t xml:space="preserve">van Ess, Josef, </w:t>
      </w:r>
      <w:r w:rsidRPr="006A2D60">
        <w:rPr>
          <w:rStyle w:val="libItalicChar"/>
        </w:rPr>
        <w:t>Prémices de la théologie musulmane</w:t>
      </w:r>
      <w:r w:rsidRPr="003C4D18">
        <w:t xml:space="preserve"> (La Chaire de l'I.M.A.). Paris: Albin Michel, 2002, 164 pp., ISBN 2</w:t>
      </w:r>
      <w:r w:rsidR="00EE05DC">
        <w:t>-</w:t>
      </w:r>
      <w:r w:rsidRPr="003C4D18">
        <w:t>226</w:t>
      </w:r>
      <w:r w:rsidR="00EE05DC">
        <w:t>-</w:t>
      </w:r>
      <w:r w:rsidRPr="003C4D18">
        <w:t>13285</w:t>
      </w:r>
      <w:r w:rsidR="00EE05DC">
        <w:t>-</w:t>
      </w:r>
      <w:r w:rsidRPr="003C4D18">
        <w:t>6.</w:t>
      </w:r>
    </w:p>
    <w:p w:rsidR="003C4D18" w:rsidRPr="003C4D18" w:rsidRDefault="00EE05DC" w:rsidP="00971E65">
      <w:pPr>
        <w:pStyle w:val="libNormal"/>
      </w:pPr>
      <w:r>
        <w:t>-----</w:t>
      </w:r>
      <w:r w:rsidR="003C4D18" w:rsidRPr="003C4D18">
        <w:t xml:space="preserve">, "Die Pest von Emmaus. Theologie und Geschichte in der Frühzeit des Islams," </w:t>
      </w:r>
      <w:r w:rsidR="003C4D18" w:rsidRPr="006A2D60">
        <w:rPr>
          <w:rStyle w:val="libItalicChar"/>
        </w:rPr>
        <w:t>Oriens</w:t>
      </w:r>
      <w:r w:rsidR="003C4D18" w:rsidRPr="003C4D18">
        <w:t>, 36 (2001): 248</w:t>
      </w:r>
      <w:r>
        <w:t>-</w:t>
      </w:r>
      <w:r w:rsidR="003C4D18" w:rsidRPr="003C4D18">
        <w:t>67.</w:t>
      </w:r>
    </w:p>
    <w:p w:rsidR="003C4D18" w:rsidRPr="003C4D18" w:rsidRDefault="003C4D18" w:rsidP="00971E65">
      <w:pPr>
        <w:pStyle w:val="libNormal"/>
      </w:pPr>
      <w:r w:rsidRPr="003C4D18">
        <w:t xml:space="preserve">Walbridge, John, "Explaining Away the Greek Gods in Islam," </w:t>
      </w:r>
      <w:r w:rsidRPr="006A2D60">
        <w:rPr>
          <w:rStyle w:val="libItalicChar"/>
        </w:rPr>
        <w:t>Journal of the History of Ideas</w:t>
      </w:r>
      <w:r w:rsidRPr="003C4D18">
        <w:t>, 59 (1998): 389</w:t>
      </w:r>
      <w:r w:rsidR="00EE05DC">
        <w:t>-</w:t>
      </w:r>
      <w:r w:rsidRPr="003C4D18">
        <w:t>403.</w:t>
      </w:r>
    </w:p>
    <w:p w:rsidR="003C4D18" w:rsidRPr="003C4D18" w:rsidRDefault="003C4D18" w:rsidP="00971E65">
      <w:pPr>
        <w:pStyle w:val="libNormal"/>
      </w:pPr>
      <w:r w:rsidRPr="003C4D18">
        <w:t xml:space="preserve">Walker, Paul, "The Identity of One of the Ismaili </w:t>
      </w:r>
      <w:r w:rsidRPr="006A2D60">
        <w:rPr>
          <w:rStyle w:val="libItalicChar"/>
        </w:rPr>
        <w:t>dâ'îs</w:t>
      </w:r>
      <w:r w:rsidRPr="00971E65">
        <w:t xml:space="preserve"> Sent by the Fatimids to Ibn Haf?ûn," </w:t>
      </w:r>
      <w:r w:rsidRPr="006A2D60">
        <w:rPr>
          <w:rStyle w:val="libItalicChar"/>
        </w:rPr>
        <w:t>Al</w:t>
      </w:r>
      <w:r w:rsidR="00EE05DC">
        <w:rPr>
          <w:rStyle w:val="libItalicChar"/>
        </w:rPr>
        <w:t>-</w:t>
      </w:r>
      <w:r w:rsidRPr="006A2D60">
        <w:rPr>
          <w:rStyle w:val="libItalicChar"/>
        </w:rPr>
        <w:t>Qan?ara</w:t>
      </w:r>
      <w:r w:rsidRPr="003C4D18">
        <w:t>, 21 (2000): 387</w:t>
      </w:r>
      <w:r w:rsidR="00EE05DC">
        <w:t>-</w:t>
      </w:r>
      <w:r w:rsidRPr="003C4D18">
        <w:t>88.</w:t>
      </w:r>
    </w:p>
    <w:p w:rsidR="003C4D18" w:rsidRPr="003C4D18" w:rsidRDefault="003C4D18" w:rsidP="00971E65">
      <w:pPr>
        <w:pStyle w:val="libNormal"/>
      </w:pPr>
      <w:r w:rsidRPr="003C4D18">
        <w:t>Wasserstein, D.J., "The "Majlis al</w:t>
      </w:r>
      <w:r w:rsidR="00EE05DC">
        <w:t>-</w:t>
      </w:r>
      <w:r w:rsidRPr="003C4D18">
        <w:t>Ridâ': A Religious Debate in the Court of the Caliph Al</w:t>
      </w:r>
      <w:r w:rsidR="00EE05DC">
        <w:t>-</w:t>
      </w:r>
      <w:r w:rsidRPr="003C4D18">
        <w:t>Ma'mûn as Represented in a Shî'î Hagiographical Work about the Eighth Imâm 'Alî ibn Mûsâ Al</w:t>
      </w:r>
      <w:r w:rsidR="00EE05DC">
        <w:t>-</w:t>
      </w:r>
      <w:r w:rsidRPr="003C4D18">
        <w:t xml:space="preserve">Ridâ," in </w:t>
      </w:r>
      <w:r w:rsidRPr="006A2D60">
        <w:rPr>
          <w:rStyle w:val="libItalicChar"/>
        </w:rPr>
        <w:t>The Majlis</w:t>
      </w:r>
      <w:r w:rsidRPr="003C4D18">
        <w:t>, pp. 108</w:t>
      </w:r>
      <w:r w:rsidR="00EE05DC">
        <w:t>-</w:t>
      </w:r>
      <w:r w:rsidRPr="003C4D18">
        <w:t>19.</w:t>
      </w:r>
    </w:p>
    <w:p w:rsidR="003C4D18" w:rsidRPr="003C4D18" w:rsidRDefault="00EE05DC" w:rsidP="00971E65">
      <w:pPr>
        <w:pStyle w:val="libNormal"/>
      </w:pPr>
      <w:r>
        <w:t>-----</w:t>
      </w:r>
      <w:r w:rsidR="003C4D18" w:rsidRPr="003C4D18">
        <w:t>, "The Muslims and the Golden Age of the Jews in Al</w:t>
      </w:r>
      <w:r>
        <w:t>-</w:t>
      </w:r>
      <w:r w:rsidR="003C4D18" w:rsidRPr="003C4D18">
        <w:t xml:space="preserve">Andalus," </w:t>
      </w:r>
      <w:r w:rsidR="003C4D18" w:rsidRPr="006A2D60">
        <w:rPr>
          <w:rStyle w:val="libItalicChar"/>
        </w:rPr>
        <w:t>Israel Oriental Studies</w:t>
      </w:r>
      <w:r w:rsidR="003C4D18" w:rsidRPr="003C4D18">
        <w:t>, 17 (1997): 179</w:t>
      </w:r>
      <w:r>
        <w:t>-</w:t>
      </w:r>
      <w:r w:rsidR="003C4D18" w:rsidRPr="003C4D18">
        <w:t>96.</w:t>
      </w:r>
    </w:p>
    <w:p w:rsidR="003C4D18" w:rsidRPr="00971E65" w:rsidRDefault="003C4D18" w:rsidP="00971E65">
      <w:pPr>
        <w:pStyle w:val="libNormal"/>
        <w:rPr>
          <w:rStyle w:val="libNormalChar"/>
        </w:rPr>
      </w:pPr>
      <w:r w:rsidRPr="003C4D18">
        <w:t>Az</w:t>
      </w:r>
      <w:r w:rsidR="00EE05DC">
        <w:t>-</w:t>
      </w:r>
      <w:r w:rsidRPr="003C4D18">
        <w:t>Zubaydi, Mohammad Abdallah, "L'homme est</w:t>
      </w:r>
      <w:r w:rsidR="00EE05DC">
        <w:t>-</w:t>
      </w:r>
      <w:r w:rsidRPr="003C4D18">
        <w:t xml:space="preserve">il créateur de ses actes? La notion de "Kasb" et la justice de l'imposition des obligations ches les premiers ash'arites," </w:t>
      </w:r>
      <w:r w:rsidRPr="006A2D60">
        <w:rPr>
          <w:rStyle w:val="libItalicChar"/>
        </w:rPr>
        <w:t>al</w:t>
      </w:r>
      <w:r w:rsidR="00EE05DC">
        <w:rPr>
          <w:rStyle w:val="libItalicChar"/>
        </w:rPr>
        <w:t>-</w:t>
      </w:r>
      <w:r w:rsidRPr="006A2D60">
        <w:rPr>
          <w:rStyle w:val="libItalicChar"/>
        </w:rPr>
        <w:t>Machriq</w:t>
      </w:r>
      <w:r w:rsidRPr="00971E65">
        <w:rPr>
          <w:rStyle w:val="libNormalChar"/>
        </w:rPr>
        <w:t>, 72 (1998): 409</w:t>
      </w:r>
      <w:r w:rsidR="00EE05DC">
        <w:rPr>
          <w:rStyle w:val="libNormalChar"/>
        </w:rPr>
        <w:t>-</w:t>
      </w:r>
      <w:r w:rsidRPr="00971E65">
        <w:rPr>
          <w:rStyle w:val="libNormalChar"/>
        </w:rPr>
        <w:t>40.</w:t>
      </w:r>
    </w:p>
    <w:p w:rsidR="003C4D18" w:rsidRPr="00971E65" w:rsidRDefault="003C4D18" w:rsidP="0039187F">
      <w:pPr>
        <w:pStyle w:val="libCenterBold1"/>
        <w:rPr>
          <w:rStyle w:val="libNormalChar"/>
        </w:rPr>
      </w:pPr>
      <w:bookmarkStart w:id="30" w:name="abdaljabbar"/>
      <w:r w:rsidRPr="003C4D18">
        <w:t>'Abd al</w:t>
      </w:r>
      <w:r w:rsidR="00EE05DC">
        <w:t>-</w:t>
      </w:r>
      <w:r w:rsidRPr="003C4D18">
        <w:t>Jabbâr</w:t>
      </w:r>
      <w:bookmarkEnd w:id="30"/>
    </w:p>
    <w:p w:rsidR="003C4D18" w:rsidRDefault="003C4D18" w:rsidP="00F265B2">
      <w:pPr>
        <w:pStyle w:val="libNormal"/>
      </w:pPr>
      <w:r w:rsidRPr="003C4D18">
        <w:t>Heemskerk, Margaretha T., Suffering in the Mu'tazilite Theology. 'Abd al</w:t>
      </w:r>
      <w:r w:rsidR="00EE05DC">
        <w:t>-</w:t>
      </w:r>
      <w:r w:rsidRPr="003C4D18">
        <w:t>Jabbâr's Teaching on Pain and Divine Justice (Islamic Philosophy, Theology and Science, Texts and Studies, 41). Leiden: Brill, 2000, x</w:t>
      </w:r>
      <w:r w:rsidR="00EE05DC">
        <w:t>-</w:t>
      </w:r>
      <w:r w:rsidRPr="003C4D18">
        <w:t>217 pp., ISBN 90</w:t>
      </w:r>
      <w:r w:rsidR="00EE05DC">
        <w:t>-</w:t>
      </w:r>
      <w:r w:rsidRPr="003C4D18">
        <w:t>04</w:t>
      </w:r>
      <w:r w:rsidR="00EE05DC">
        <w:t>-</w:t>
      </w:r>
      <w:r w:rsidRPr="003C4D18">
        <w:t>11726</w:t>
      </w:r>
      <w:r w:rsidR="00EE05DC">
        <w:t>-</w:t>
      </w:r>
      <w:r w:rsidRPr="003C4D18">
        <w:t>1.</w:t>
      </w:r>
    </w:p>
    <w:p w:rsidR="003C4D18" w:rsidRPr="003C4D18" w:rsidRDefault="003C4D18" w:rsidP="00703811">
      <w:pPr>
        <w:pStyle w:val="libNormal"/>
      </w:pPr>
      <w:bookmarkStart w:id="31" w:name="alashari"/>
      <w:r w:rsidRPr="003C4D18">
        <w:t>al</w:t>
      </w:r>
      <w:r w:rsidR="00EE05DC">
        <w:t>-</w:t>
      </w:r>
      <w:r w:rsidRPr="003C4D18">
        <w:t>Ash'arî</w:t>
      </w:r>
      <w:bookmarkEnd w:id="31"/>
    </w:p>
    <w:p w:rsidR="003C4D18" w:rsidRPr="00971E65" w:rsidRDefault="003C4D18" w:rsidP="00971E65">
      <w:pPr>
        <w:pStyle w:val="libNormal"/>
        <w:rPr>
          <w:rStyle w:val="libNormalChar"/>
        </w:rPr>
      </w:pPr>
      <w:r w:rsidRPr="003C4D18">
        <w:t xml:space="preserve">Stapa, Zakaria, "A Discussion on the Concept of </w:t>
      </w:r>
      <w:r w:rsidRPr="006A2D60">
        <w:rPr>
          <w:rStyle w:val="libItalicChar"/>
        </w:rPr>
        <w:t>Tawhîd</w:t>
      </w:r>
      <w:r w:rsidRPr="00971E65">
        <w:rPr>
          <w:rStyle w:val="libNormalChar"/>
        </w:rPr>
        <w:t>: The Viewpoint oa al</w:t>
      </w:r>
      <w:r w:rsidR="00EE05DC">
        <w:rPr>
          <w:rStyle w:val="libNormalChar"/>
        </w:rPr>
        <w:t>-</w:t>
      </w:r>
      <w:r w:rsidRPr="00971E65">
        <w:rPr>
          <w:rStyle w:val="libNormalChar"/>
        </w:rPr>
        <w:t xml:space="preserve">Ash'arî," </w:t>
      </w:r>
      <w:r w:rsidRPr="006A2D60">
        <w:rPr>
          <w:rStyle w:val="libItalicChar"/>
        </w:rPr>
        <w:t>Hamdard Islamicus</w:t>
      </w:r>
      <w:r w:rsidRPr="00971E65">
        <w:rPr>
          <w:rStyle w:val="libNormalChar"/>
        </w:rPr>
        <w:t>, 23, n.2 (2000): 55</w:t>
      </w:r>
      <w:r w:rsidR="00EE05DC">
        <w:rPr>
          <w:rStyle w:val="libNormalChar"/>
        </w:rPr>
        <w:t>-</w:t>
      </w:r>
      <w:r w:rsidRPr="00971E65">
        <w:rPr>
          <w:rStyle w:val="libNormalChar"/>
        </w:rPr>
        <w:t>60.</w:t>
      </w:r>
    </w:p>
    <w:p w:rsidR="003C4D18" w:rsidRPr="00971E65" w:rsidRDefault="003C4D18" w:rsidP="0039187F">
      <w:pPr>
        <w:pStyle w:val="libCenterBold1"/>
        <w:rPr>
          <w:rStyle w:val="libNormalChar"/>
        </w:rPr>
      </w:pPr>
      <w:bookmarkStart w:id="32" w:name="fakhraldinalrazi"/>
      <w:r w:rsidRPr="003C4D18">
        <w:t>Fakhr al</w:t>
      </w:r>
      <w:r w:rsidR="00EE05DC">
        <w:t>-</w:t>
      </w:r>
      <w:r w:rsidRPr="003C4D18">
        <w:t>Dîn al</w:t>
      </w:r>
      <w:r w:rsidR="00EE05DC">
        <w:t>-</w:t>
      </w:r>
      <w:r w:rsidRPr="003C4D18">
        <w:t>Râzî</w:t>
      </w:r>
      <w:bookmarkEnd w:id="32"/>
    </w:p>
    <w:p w:rsidR="003C4D18" w:rsidRPr="003C4D18" w:rsidRDefault="003C4D18" w:rsidP="00F265B2">
      <w:pPr>
        <w:pStyle w:val="libNormal"/>
      </w:pPr>
      <w:r w:rsidRPr="003C4D18">
        <w:t>[Ar</w:t>
      </w:r>
      <w:r w:rsidR="00EE05DC">
        <w:t>-</w:t>
      </w:r>
      <w:r w:rsidRPr="003C4D18">
        <w:t>Râzî], Traité sur les noms divins (Lawâmi' al</w:t>
      </w:r>
      <w:r w:rsidR="00EE05DC">
        <w:t>-</w:t>
      </w:r>
      <w:r w:rsidRPr="003C4D18">
        <w:t>bayyinât fî al</w:t>
      </w:r>
      <w:r w:rsidR="00EE05DC">
        <w:t>-</w:t>
      </w:r>
      <w:r w:rsidRPr="003C4D18">
        <w:t>asmâ' wa al</w:t>
      </w:r>
      <w:r w:rsidR="00EE05DC">
        <w:t>-</w:t>
      </w:r>
      <w:r w:rsidRPr="003C4D18">
        <w:t>çifât) (Le Livre des preuves éclatantes sur les noms et les qualités), transl. with Intro. and notes by Maurice Gloton, Foreword by Pierre Lory. Beirut: Al</w:t>
      </w:r>
      <w:r w:rsidR="00EE05DC">
        <w:t>-</w:t>
      </w:r>
      <w:r w:rsidRPr="003C4D18">
        <w:t>Bouraq, 2000, 669 pp., ISBN 2</w:t>
      </w:r>
      <w:r w:rsidR="00EE05DC">
        <w:t>-</w:t>
      </w:r>
      <w:r w:rsidRPr="003C4D18">
        <w:t>84161</w:t>
      </w:r>
      <w:r w:rsidR="00EE05DC">
        <w:t>-</w:t>
      </w:r>
      <w:r w:rsidRPr="003C4D18">
        <w:t>111</w:t>
      </w:r>
      <w:r w:rsidR="00EE05DC">
        <w:t>-</w:t>
      </w:r>
      <w:r w:rsidRPr="003C4D18">
        <w:t>6.</w:t>
      </w:r>
    </w:p>
    <w:p w:rsidR="003C4D18" w:rsidRPr="003C4D18" w:rsidRDefault="003C4D18" w:rsidP="00971E65">
      <w:pPr>
        <w:pStyle w:val="libNormal"/>
      </w:pPr>
      <w:r w:rsidRPr="00971E65">
        <w:t xml:space="preserve">Lagarde, Michel, </w:t>
      </w:r>
      <w:r w:rsidRPr="006A2D60">
        <w:rPr>
          <w:rStyle w:val="libItalicChar"/>
        </w:rPr>
        <w:t>Index du Grand Commentaire de Fakhr al</w:t>
      </w:r>
      <w:r w:rsidR="00EE05DC">
        <w:rPr>
          <w:rStyle w:val="libItalicChar"/>
        </w:rPr>
        <w:t>-</w:t>
      </w:r>
      <w:r w:rsidRPr="006A2D60">
        <w:rPr>
          <w:rStyle w:val="libItalicChar"/>
        </w:rPr>
        <w:t>Dîn al</w:t>
      </w:r>
      <w:r w:rsidR="00EE05DC">
        <w:rPr>
          <w:rStyle w:val="libItalicChar"/>
        </w:rPr>
        <w:t>-</w:t>
      </w:r>
      <w:r w:rsidRPr="006A2D60">
        <w:rPr>
          <w:rStyle w:val="libItalicChar"/>
        </w:rPr>
        <w:t>Râzî</w:t>
      </w:r>
      <w:r w:rsidRPr="003C4D18">
        <w:t>. Leiden: Brill, 1996, 82+360 pp.</w:t>
      </w:r>
    </w:p>
    <w:p w:rsidR="003C4D18" w:rsidRPr="003C4D18" w:rsidRDefault="003C4D18" w:rsidP="00971E65">
      <w:pPr>
        <w:pStyle w:val="libNormal"/>
      </w:pPr>
      <w:r w:rsidRPr="003C4D18">
        <w:t>Abrahamov, Benjamin, "Fakhr al</w:t>
      </w:r>
      <w:r w:rsidR="00EE05DC">
        <w:t>-</w:t>
      </w:r>
      <w:r w:rsidRPr="003C4D18">
        <w:t>Dîn al</w:t>
      </w:r>
      <w:r w:rsidR="00EE05DC">
        <w:t>-</w:t>
      </w:r>
      <w:r w:rsidRPr="003C4D18">
        <w:t xml:space="preserve">Râzî on the Knowability of God's Essence and Attributes," </w:t>
      </w:r>
      <w:r w:rsidRPr="006A2D60">
        <w:rPr>
          <w:rStyle w:val="libItalicChar"/>
        </w:rPr>
        <w:t>Arabica</w:t>
      </w:r>
      <w:r w:rsidRPr="003C4D18">
        <w:t>, 49 (2002): 204</w:t>
      </w:r>
      <w:r w:rsidR="00EE05DC">
        <w:t>-</w:t>
      </w:r>
      <w:r w:rsidRPr="003C4D18">
        <w:t>30.</w:t>
      </w:r>
    </w:p>
    <w:p w:rsidR="003C4D18" w:rsidRPr="003C4D18" w:rsidRDefault="003C4D18" w:rsidP="00971E65">
      <w:pPr>
        <w:pStyle w:val="libNormal"/>
      </w:pPr>
      <w:r w:rsidRPr="003C4D18">
        <w:t xml:space="preserve">?skendero?lu, Muammer, </w:t>
      </w:r>
      <w:r w:rsidRPr="006A2D60">
        <w:rPr>
          <w:rStyle w:val="libItalicChar"/>
        </w:rPr>
        <w:t>Fakhr al</w:t>
      </w:r>
      <w:r w:rsidR="00EE05DC">
        <w:rPr>
          <w:rStyle w:val="libItalicChar"/>
        </w:rPr>
        <w:t>-</w:t>
      </w:r>
      <w:r w:rsidRPr="006A2D60">
        <w:rPr>
          <w:rStyle w:val="libItalicChar"/>
        </w:rPr>
        <w:t>Dîn al</w:t>
      </w:r>
      <w:r w:rsidR="00EE05DC">
        <w:rPr>
          <w:rStyle w:val="libItalicChar"/>
        </w:rPr>
        <w:t>-</w:t>
      </w:r>
      <w:r w:rsidRPr="006A2D60">
        <w:rPr>
          <w:rStyle w:val="libItalicChar"/>
        </w:rPr>
        <w:t>Râzî and Thomas Aquinas on the Question of the Eternity of the World</w:t>
      </w:r>
      <w:r w:rsidRPr="003C4D18">
        <w:t xml:space="preserve"> (Islamic Philosophy, Theology and Science, Texts and Studies, XLVIII). Leiden: Brill, 2002, xiv</w:t>
      </w:r>
      <w:r w:rsidR="00EE05DC">
        <w:t>-</w:t>
      </w:r>
      <w:r w:rsidRPr="003C4D18">
        <w:t>198 pp., ISBN 90</w:t>
      </w:r>
      <w:r w:rsidR="00EE05DC">
        <w:t>-</w:t>
      </w:r>
      <w:r w:rsidRPr="003C4D18">
        <w:t>04</w:t>
      </w:r>
      <w:r w:rsidR="00EE05DC">
        <w:t>-</w:t>
      </w:r>
      <w:r w:rsidRPr="003C4D18">
        <w:t>12480</w:t>
      </w:r>
      <w:r w:rsidR="00EE05DC">
        <w:t>-</w:t>
      </w:r>
      <w:r w:rsidRPr="003C4D18">
        <w:t>2.</w:t>
      </w:r>
    </w:p>
    <w:p w:rsidR="003C4D18" w:rsidRPr="003C4D18" w:rsidRDefault="003C4D18" w:rsidP="00971E65">
      <w:pPr>
        <w:pStyle w:val="libNormal"/>
      </w:pPr>
      <w:r w:rsidRPr="003C4D18">
        <w:t xml:space="preserve">Jomier, Jacques, "L'index du </w:t>
      </w:r>
      <w:r w:rsidRPr="006A2D60">
        <w:rPr>
          <w:rStyle w:val="libItalicChar"/>
        </w:rPr>
        <w:t>Grand Commentaire</w:t>
      </w:r>
      <w:r w:rsidRPr="00971E65">
        <w:t>de Fakhr al</w:t>
      </w:r>
      <w:r w:rsidR="00EE05DC">
        <w:t>-</w:t>
      </w:r>
      <w:r w:rsidRPr="00971E65">
        <w:t>Dîn al</w:t>
      </w:r>
      <w:r w:rsidR="00EE05DC">
        <w:t>-</w:t>
      </w:r>
      <w:r w:rsidRPr="00971E65">
        <w:t xml:space="preserve">Râzî," </w:t>
      </w:r>
      <w:r w:rsidRPr="006A2D60">
        <w:rPr>
          <w:rStyle w:val="libItalicChar"/>
        </w:rPr>
        <w:t>MIDEO</w:t>
      </w:r>
      <w:r w:rsidRPr="003C4D18">
        <w:t>, 24 (2000): 423</w:t>
      </w:r>
      <w:r w:rsidR="00EE05DC">
        <w:t>-</w:t>
      </w:r>
      <w:r w:rsidRPr="003C4D18">
        <w:t>34.</w:t>
      </w:r>
    </w:p>
    <w:p w:rsidR="003C4D18" w:rsidRPr="00971E65" w:rsidRDefault="003C4D18" w:rsidP="00971E65">
      <w:pPr>
        <w:pStyle w:val="libNormal"/>
        <w:rPr>
          <w:rStyle w:val="libNormalChar"/>
        </w:rPr>
      </w:pPr>
      <w:r w:rsidRPr="003C4D18">
        <w:t>Kafrawi, Shalahudin, "Fakhr al</w:t>
      </w:r>
      <w:r w:rsidR="00EE05DC">
        <w:t>-</w:t>
      </w:r>
      <w:r w:rsidRPr="003C4D18">
        <w:t>Dîn al</w:t>
      </w:r>
      <w:r w:rsidR="00EE05DC">
        <w:t>-</w:t>
      </w:r>
      <w:r w:rsidRPr="003C4D18">
        <w:t xml:space="preserve">Râzî's Sources of </w:t>
      </w:r>
      <w:r w:rsidRPr="006A2D60">
        <w:rPr>
          <w:rStyle w:val="libItalicChar"/>
        </w:rPr>
        <w:t>Ta'wîl</w:t>
      </w:r>
      <w:r w:rsidRPr="00971E65">
        <w:rPr>
          <w:rStyle w:val="libNormalChar"/>
        </w:rPr>
        <w:t xml:space="preserve">: Between Revelation and Reason," </w:t>
      </w:r>
      <w:r w:rsidRPr="006A2D60">
        <w:rPr>
          <w:rStyle w:val="libItalicChar"/>
        </w:rPr>
        <w:t>The Islamic Quarterly</w:t>
      </w:r>
      <w:r w:rsidRPr="00971E65">
        <w:rPr>
          <w:rStyle w:val="libNormalChar"/>
        </w:rPr>
        <w:t>, 43 (1999): 186</w:t>
      </w:r>
      <w:r w:rsidR="00EE05DC">
        <w:rPr>
          <w:rStyle w:val="libNormalChar"/>
        </w:rPr>
        <w:t>-</w:t>
      </w:r>
      <w:r w:rsidRPr="00971E65">
        <w:rPr>
          <w:rStyle w:val="libNormalChar"/>
        </w:rPr>
        <w:t>202.</w:t>
      </w:r>
    </w:p>
    <w:p w:rsidR="003C4D18" w:rsidRPr="00971E65" w:rsidRDefault="003C4D18" w:rsidP="0039187F">
      <w:pPr>
        <w:pStyle w:val="libCenterBold1"/>
        <w:rPr>
          <w:rStyle w:val="libNormalChar"/>
        </w:rPr>
      </w:pPr>
      <w:bookmarkStart w:id="33" w:name="alghazali"/>
      <w:r w:rsidRPr="003C4D18">
        <w:lastRenderedPageBreak/>
        <w:t>al</w:t>
      </w:r>
      <w:r w:rsidR="00EE05DC">
        <w:t>-</w:t>
      </w:r>
      <w:r w:rsidRPr="003C4D18">
        <w:t>Ghazâlî</w:t>
      </w:r>
      <w:bookmarkEnd w:id="33"/>
    </w:p>
    <w:p w:rsidR="003C4D18" w:rsidRPr="00CA2160" w:rsidRDefault="003C4D18" w:rsidP="00CA2160">
      <w:pPr>
        <w:pStyle w:val="libNormal"/>
      </w:pPr>
      <w:r w:rsidRPr="00CA2160">
        <w:rPr>
          <w:rStyle w:val="libItalicChar"/>
        </w:rPr>
        <w:t>Bidayatu</w:t>
      </w:r>
      <w:r w:rsidR="00EE05DC">
        <w:rPr>
          <w:rStyle w:val="libItalicChar"/>
        </w:rPr>
        <w:t>-</w:t>
      </w:r>
      <w:r w:rsidRPr="00CA2160">
        <w:rPr>
          <w:rStyle w:val="libItalicChar"/>
        </w:rPr>
        <w:t>l</w:t>
      </w:r>
      <w:r w:rsidR="00EE05DC">
        <w:rPr>
          <w:rStyle w:val="libItalicChar"/>
        </w:rPr>
        <w:t>-</w:t>
      </w:r>
      <w:r w:rsidRPr="00CA2160">
        <w:rPr>
          <w:rStyle w:val="libItalicChar"/>
        </w:rPr>
        <w:t>Hidaya</w:t>
      </w:r>
      <w:r w:rsidRPr="00CA2160">
        <w:t>, ed. by 'Abdu</w:t>
      </w:r>
      <w:r w:rsidR="00EE05DC">
        <w:t>-</w:t>
      </w:r>
      <w:r w:rsidRPr="00CA2160">
        <w:t>l</w:t>
      </w:r>
      <w:r w:rsidR="00EE05DC">
        <w:t>-</w:t>
      </w:r>
      <w:r w:rsidRPr="00CA2160">
        <w:t>Hamîd Muhammad al</w:t>
      </w:r>
      <w:r w:rsidR="00EE05DC">
        <w:t>-</w:t>
      </w:r>
      <w:r w:rsidRPr="00CA2160">
        <w:t>Darwîsh. Beirut: Dar Sader, 1998, 176 pp.</w:t>
      </w:r>
    </w:p>
    <w:p w:rsidR="003C4D18" w:rsidRPr="003C4D18" w:rsidRDefault="003C4D18" w:rsidP="00971E65">
      <w:pPr>
        <w:pStyle w:val="libNormal"/>
      </w:pPr>
      <w:r w:rsidRPr="006A2D60">
        <w:rPr>
          <w:rStyle w:val="libItalicChar"/>
        </w:rPr>
        <w:t>al</w:t>
      </w:r>
      <w:r w:rsidR="00EE05DC">
        <w:rPr>
          <w:rStyle w:val="libItalicChar"/>
        </w:rPr>
        <w:t>-</w:t>
      </w:r>
      <w:r w:rsidRPr="006A2D60">
        <w:rPr>
          <w:rStyle w:val="libItalicChar"/>
        </w:rPr>
        <w:t>Munqidh min al</w:t>
      </w:r>
      <w:r w:rsidR="00EE05DC">
        <w:rPr>
          <w:rStyle w:val="libItalicChar"/>
        </w:rPr>
        <w:t>-</w:t>
      </w:r>
      <w:r w:rsidRPr="006A2D60">
        <w:rPr>
          <w:rStyle w:val="libItalicChar"/>
        </w:rPr>
        <w:t>Dalâl</w:t>
      </w:r>
      <w:r w:rsidRPr="003C4D18">
        <w:t>, ed. by Muhammad Muhammad Abûlaylah &amp; Nûrshîf Abdul</w:t>
      </w:r>
      <w:r w:rsidR="00EE05DC">
        <w:t>-</w:t>
      </w:r>
      <w:r w:rsidRPr="003C4D18">
        <w:t>Rahim Rif'at. Washington, D.C.: The Council for Research in Values and Philosophy, 2001, iii</w:t>
      </w:r>
      <w:r w:rsidR="00EE05DC">
        <w:t>-</w:t>
      </w:r>
      <w:r w:rsidRPr="003C4D18">
        <w:t>321 pp., ISBN 1</w:t>
      </w:r>
      <w:r w:rsidR="00EE05DC">
        <w:t>-</w:t>
      </w:r>
      <w:r w:rsidRPr="003C4D18">
        <w:t>56518</w:t>
      </w:r>
      <w:r w:rsidR="00EE05DC">
        <w:t>-</w:t>
      </w:r>
      <w:r w:rsidRPr="003C4D18">
        <w:t>082</w:t>
      </w:r>
      <w:r w:rsidR="00EE05DC">
        <w:t>-</w:t>
      </w:r>
      <w:r w:rsidRPr="003C4D18">
        <w:t>1.</w:t>
      </w:r>
    </w:p>
    <w:p w:rsidR="003C4D18" w:rsidRPr="003C4D18" w:rsidRDefault="003C4D18" w:rsidP="00971E65">
      <w:pPr>
        <w:pStyle w:val="libNormal"/>
      </w:pPr>
      <w:r w:rsidRPr="003C4D18">
        <w:t>[Al</w:t>
      </w:r>
      <w:r w:rsidR="00EE05DC">
        <w:t>-</w:t>
      </w:r>
      <w:r w:rsidRPr="003C4D18">
        <w:t xml:space="preserve">Ghazâlî] </w:t>
      </w:r>
      <w:r w:rsidRPr="006A2D60">
        <w:rPr>
          <w:rStyle w:val="libItalicChar"/>
        </w:rPr>
        <w:t>Deliverance from Error &amp; Mystical Union with the Almighty (Al</w:t>
      </w:r>
      <w:r w:rsidR="00EE05DC">
        <w:rPr>
          <w:rStyle w:val="libItalicChar"/>
        </w:rPr>
        <w:t>-</w:t>
      </w:r>
      <w:r w:rsidRPr="006A2D60">
        <w:rPr>
          <w:rStyle w:val="libItalicChar"/>
        </w:rPr>
        <w:t>Munqidh min al</w:t>
      </w:r>
      <w:r w:rsidR="00EE05DC">
        <w:rPr>
          <w:rStyle w:val="libItalicChar"/>
        </w:rPr>
        <w:t>-</w:t>
      </w:r>
      <w:r w:rsidRPr="006A2D60">
        <w:rPr>
          <w:rStyle w:val="libItalicChar"/>
        </w:rPr>
        <w:t>Dalâl)</w:t>
      </w:r>
      <w:r w:rsidRPr="003C4D18">
        <w:t>, transl &amp; Intro. by Muhammad Abûlaylah, Intro. and notes by George F. McLean (Cultural Heritage and Contemporary Change, Series IIA, Islam, 2B). Washington, D.C.: The Council for Research in Values and Philosophy, 2001, 142 pp., ISBN 1</w:t>
      </w:r>
      <w:r w:rsidR="00EE05DC">
        <w:t>-</w:t>
      </w:r>
      <w:r w:rsidRPr="003C4D18">
        <w:t>56518</w:t>
      </w:r>
      <w:r w:rsidR="00EE05DC">
        <w:t>-</w:t>
      </w:r>
      <w:r w:rsidRPr="003C4D18">
        <w:t>081</w:t>
      </w:r>
      <w:r w:rsidR="00EE05DC">
        <w:t>-</w:t>
      </w:r>
      <w:r w:rsidRPr="003C4D18">
        <w:t>X.</w:t>
      </w:r>
    </w:p>
    <w:p w:rsidR="003C4D18" w:rsidRPr="00971E65" w:rsidRDefault="003C4D18" w:rsidP="00971E65">
      <w:pPr>
        <w:pStyle w:val="libNormal"/>
        <w:rPr>
          <w:rStyle w:val="libNormalChar"/>
        </w:rPr>
      </w:pPr>
      <w:r w:rsidRPr="003C4D18">
        <w:t>[Al</w:t>
      </w:r>
      <w:r w:rsidR="00EE05DC">
        <w:t>-</w:t>
      </w:r>
      <w:r w:rsidRPr="003C4D18">
        <w:t xml:space="preserve">Ghazâlî] </w:t>
      </w:r>
      <w:r w:rsidRPr="006A2D60">
        <w:rPr>
          <w:rStyle w:val="libItalicChar"/>
        </w:rPr>
        <w:t>Deliverance from Error: Five Key Texts Including His Spiritual Autobiography al</w:t>
      </w:r>
      <w:r w:rsidR="00EE05DC">
        <w:rPr>
          <w:rStyle w:val="libItalicChar"/>
        </w:rPr>
        <w:t>-</w:t>
      </w:r>
      <w:r w:rsidRPr="006A2D60">
        <w:rPr>
          <w:rStyle w:val="libItalicChar"/>
        </w:rPr>
        <w:t>Munqidh min al</w:t>
      </w:r>
      <w:r w:rsidR="00EE05DC">
        <w:rPr>
          <w:rStyle w:val="libItalicChar"/>
        </w:rPr>
        <w:t>-</w:t>
      </w:r>
      <w:r w:rsidRPr="006A2D60">
        <w:rPr>
          <w:rStyle w:val="libItalicChar"/>
        </w:rPr>
        <w:t>Dalal</w:t>
      </w:r>
      <w:r w:rsidRPr="00971E65">
        <w:rPr>
          <w:rStyle w:val="libNormalChar"/>
        </w:rPr>
        <w:t>, transl. by Richard J. McCarthy. Louisville, KY: Fons Vitae, s.d. 1999?, 334 pp., ISBN 1</w:t>
      </w:r>
      <w:r w:rsidR="00EE05DC">
        <w:rPr>
          <w:rStyle w:val="libNormalChar"/>
        </w:rPr>
        <w:t>-</w:t>
      </w:r>
      <w:r w:rsidRPr="00971E65">
        <w:rPr>
          <w:rStyle w:val="libNormalChar"/>
        </w:rPr>
        <w:t>887752</w:t>
      </w:r>
      <w:r w:rsidR="00EE05DC">
        <w:rPr>
          <w:rStyle w:val="libNormalChar"/>
        </w:rPr>
        <w:t>-</w:t>
      </w:r>
      <w:r w:rsidRPr="00971E65">
        <w:rPr>
          <w:rStyle w:val="libNormalChar"/>
        </w:rPr>
        <w:t>27</w:t>
      </w:r>
      <w:r w:rsidR="00EE05DC">
        <w:rPr>
          <w:rStyle w:val="libNormalChar"/>
        </w:rPr>
        <w:t>-</w:t>
      </w:r>
      <w:r w:rsidRPr="00971E65">
        <w:rPr>
          <w:rStyle w:val="libNormalChar"/>
        </w:rPr>
        <w:t xml:space="preserve">7 [some kind of reprint of McCarthy's </w:t>
      </w:r>
      <w:r w:rsidRPr="006A2D60">
        <w:rPr>
          <w:rStyle w:val="libItalicChar"/>
        </w:rPr>
        <w:t>Freedom and Fulfillment</w:t>
      </w:r>
      <w:r w:rsidRPr="00971E65">
        <w:rPr>
          <w:rStyle w:val="libNormalChar"/>
        </w:rPr>
        <w:t xml:space="preserve">, 198; includes </w:t>
      </w:r>
      <w:r w:rsidRPr="006A2D60">
        <w:rPr>
          <w:rStyle w:val="libItalicChar"/>
        </w:rPr>
        <w:t>The Clear Criterion for Distinguishing between Islam and Godlessness, The Infamies (Enormities) of the Bâtinites and the Virtues (Merits) of the Mustazhirites</w:t>
      </w:r>
      <w:r w:rsidRPr="00971E65">
        <w:rPr>
          <w:rStyle w:val="libNormalChar"/>
        </w:rPr>
        <w:t xml:space="preserve"> [partial], </w:t>
      </w:r>
      <w:r w:rsidRPr="006A2D60">
        <w:rPr>
          <w:rStyle w:val="libItalicChar"/>
        </w:rPr>
        <w:t>The Correct Balance, The Noblest of Aims in the Explanation of God's Fairest Names</w:t>
      </w:r>
      <w:r w:rsidRPr="00971E65">
        <w:rPr>
          <w:rStyle w:val="libNormalChar"/>
        </w:rPr>
        <w:t xml:space="preserve"> [selections], </w:t>
      </w:r>
      <w:r w:rsidRPr="006A2D60">
        <w:rPr>
          <w:rStyle w:val="libItalicChar"/>
        </w:rPr>
        <w:t>The Book of the Marvels of the Heart</w:t>
      </w:r>
      <w:r w:rsidRPr="00971E65">
        <w:rPr>
          <w:rStyle w:val="libNormalChar"/>
        </w:rPr>
        <w:t xml:space="preserve"> [selections from one of the parts of the </w:t>
      </w:r>
      <w:r w:rsidRPr="006A2D60">
        <w:rPr>
          <w:rStyle w:val="libItalicChar"/>
        </w:rPr>
        <w:t>'Ihya</w:t>
      </w:r>
      <w:r w:rsidRPr="00971E65">
        <w:rPr>
          <w:rStyle w:val="libNormalChar"/>
        </w:rPr>
        <w:t>']].</w:t>
      </w:r>
    </w:p>
    <w:p w:rsidR="003C4D18" w:rsidRPr="003C4D18" w:rsidRDefault="003C4D18" w:rsidP="00F265B2">
      <w:pPr>
        <w:pStyle w:val="libNormal"/>
      </w:pPr>
      <w:r w:rsidRPr="003C4D18">
        <w:t>[Al</w:t>
      </w:r>
      <w:r w:rsidR="00EE05DC">
        <w:t>-</w:t>
      </w:r>
      <w:r w:rsidRPr="003C4D18">
        <w:t>Ghazali] Faith in Divine Unity &amp; Trust in Divine Providence (Kitâb al</w:t>
      </w:r>
      <w:r w:rsidR="00EE05DC">
        <w:t>-</w:t>
      </w:r>
      <w:r w:rsidRPr="003C4D18">
        <w:t>tawhîd wa'l</w:t>
      </w:r>
      <w:r w:rsidR="00EE05DC">
        <w:t>-</w:t>
      </w:r>
      <w:r w:rsidRPr="003C4D18">
        <w:t>tawakkul, Bk. XXXV of the Revival of the Religious Sciences, Ihyâ' 'ulûm al</w:t>
      </w:r>
      <w:r w:rsidR="00EE05DC">
        <w:t>-</w:t>
      </w:r>
      <w:r w:rsidRPr="003C4D18">
        <w:t>dîn), transl. with Intro. and notes by David B. Burrell. Louisville, KY: Fons Vitae, 2001, xxvi</w:t>
      </w:r>
      <w:r w:rsidR="00EE05DC">
        <w:t>-</w:t>
      </w:r>
      <w:r w:rsidRPr="003C4D18">
        <w:t>177 pp., ISBN 1</w:t>
      </w:r>
      <w:r w:rsidR="00EE05DC">
        <w:t>-</w:t>
      </w:r>
      <w:r w:rsidRPr="003C4D18">
        <w:t>88775</w:t>
      </w:r>
      <w:r w:rsidR="00EE05DC">
        <w:t>-</w:t>
      </w:r>
      <w:r w:rsidRPr="003C4D18">
        <w:t>235</w:t>
      </w:r>
      <w:r w:rsidR="00EE05DC">
        <w:t>-</w:t>
      </w:r>
      <w:r w:rsidRPr="003C4D18">
        <w:t>8</w:t>
      </w:r>
    </w:p>
    <w:p w:rsidR="003C4D18" w:rsidRPr="00CA2160" w:rsidRDefault="003C4D18" w:rsidP="00CA2160">
      <w:pPr>
        <w:pStyle w:val="libNormal"/>
      </w:pPr>
      <w:r w:rsidRPr="00CA2160">
        <w:t>[Al</w:t>
      </w:r>
      <w:r w:rsidR="00EE05DC">
        <w:t>-</w:t>
      </w:r>
      <w:r w:rsidRPr="00CA2160">
        <w:t xml:space="preserve">Ghazâlî] </w:t>
      </w:r>
      <w:r w:rsidRPr="00CA2160">
        <w:rPr>
          <w:rStyle w:val="libItalicChar"/>
        </w:rPr>
        <w:t>Initiation à la foi: Bidyatu</w:t>
      </w:r>
      <w:r w:rsidR="00EE05DC">
        <w:rPr>
          <w:rStyle w:val="libItalicChar"/>
        </w:rPr>
        <w:t>-</w:t>
      </w:r>
      <w:r w:rsidRPr="00CA2160">
        <w:rPr>
          <w:rStyle w:val="libItalicChar"/>
        </w:rPr>
        <w:t>l</w:t>
      </w:r>
      <w:r w:rsidR="00EE05DC">
        <w:rPr>
          <w:rStyle w:val="libItalicChar"/>
        </w:rPr>
        <w:t>-</w:t>
      </w:r>
      <w:r w:rsidRPr="00CA2160">
        <w:rPr>
          <w:rStyle w:val="libItalicChar"/>
        </w:rPr>
        <w:t>Hidaya [Revivifaction des sciences de la religion]</w:t>
      </w:r>
      <w:r w:rsidRPr="00CA2160">
        <w:t>, transl. by Muhammad Diakho, 2nd ed. Beirut: Al</w:t>
      </w:r>
      <w:r w:rsidR="00EE05DC">
        <w:t>-</w:t>
      </w:r>
      <w:r w:rsidRPr="00CA2160">
        <w:t>Bouraq, 1999, 166 pp., ISBN 2</w:t>
      </w:r>
      <w:r w:rsidR="00EE05DC">
        <w:t>-</w:t>
      </w:r>
      <w:r w:rsidRPr="00CA2160">
        <w:t>84161</w:t>
      </w:r>
      <w:r w:rsidR="00EE05DC">
        <w:t>-</w:t>
      </w:r>
      <w:r w:rsidRPr="00CA2160">
        <w:t>026</w:t>
      </w:r>
      <w:r w:rsidR="00EE05DC">
        <w:t>-</w:t>
      </w:r>
      <w:r w:rsidRPr="00CA2160">
        <w:t>8.</w:t>
      </w:r>
    </w:p>
    <w:p w:rsidR="003C4D18" w:rsidRPr="003C4D18" w:rsidRDefault="003C4D18" w:rsidP="00F265B2">
      <w:pPr>
        <w:pStyle w:val="libNormal"/>
      </w:pPr>
      <w:r w:rsidRPr="003C4D18">
        <w:t>[Al Ghazali] La Balance juste ou La connaissance rationnelle dans la tradition musulmane (Qistâs al mustaqîm), transl. by Victor Chelhot. Paris: IQRA, 1998, 247 pp., ISBN 2</w:t>
      </w:r>
      <w:r w:rsidR="00EE05DC">
        <w:t>-</w:t>
      </w:r>
      <w:r w:rsidRPr="003C4D18">
        <w:t>911509</w:t>
      </w:r>
      <w:r w:rsidR="00EE05DC">
        <w:t>-</w:t>
      </w:r>
      <w:r w:rsidRPr="003C4D18">
        <w:t>17</w:t>
      </w:r>
      <w:r w:rsidR="00EE05DC">
        <w:t>-</w:t>
      </w:r>
      <w:r w:rsidRPr="003C4D18">
        <w:t>X.</w:t>
      </w:r>
    </w:p>
    <w:p w:rsidR="003C4D18" w:rsidRPr="003C4D18" w:rsidRDefault="003C4D18" w:rsidP="00971E65">
      <w:pPr>
        <w:pStyle w:val="libNormal"/>
      </w:pPr>
      <w:r w:rsidRPr="00971E65">
        <w:t>al</w:t>
      </w:r>
      <w:r w:rsidR="00EE05DC">
        <w:t>-</w:t>
      </w:r>
      <w:r w:rsidRPr="00971E65">
        <w:t xml:space="preserve">'Ajam, Rafîq, "'L'espace' de Ghazâlî et ses dimensions," </w:t>
      </w:r>
      <w:r w:rsidRPr="006A2D60">
        <w:rPr>
          <w:rStyle w:val="libItalicChar"/>
        </w:rPr>
        <w:t>al</w:t>
      </w:r>
      <w:r w:rsidR="00EE05DC">
        <w:rPr>
          <w:rStyle w:val="libItalicChar"/>
        </w:rPr>
        <w:t>-</w:t>
      </w:r>
      <w:r w:rsidRPr="006A2D60">
        <w:rPr>
          <w:rStyle w:val="libItalicChar"/>
        </w:rPr>
        <w:t>Machriq</w:t>
      </w:r>
      <w:r w:rsidRPr="003C4D18">
        <w:t>, 76 (2002): 435</w:t>
      </w:r>
      <w:r w:rsidR="00EE05DC">
        <w:t>-</w:t>
      </w:r>
      <w:r w:rsidRPr="003C4D18">
        <w:t>70 [in Arabic].</w:t>
      </w:r>
    </w:p>
    <w:p w:rsidR="003C4D18" w:rsidRPr="003C4D18" w:rsidRDefault="003C4D18" w:rsidP="00971E65">
      <w:pPr>
        <w:pStyle w:val="libNormal"/>
      </w:pPr>
      <w:r w:rsidRPr="003C4D18">
        <w:t>Burrell, David, "Al</w:t>
      </w:r>
      <w:r w:rsidR="00EE05DC">
        <w:t>-</w:t>
      </w:r>
      <w:r w:rsidRPr="003C4D18">
        <w:t xml:space="preserve">Ghazali on Created Freedom," </w:t>
      </w:r>
      <w:r w:rsidRPr="006A2D60">
        <w:rPr>
          <w:rStyle w:val="libItalicChar"/>
        </w:rPr>
        <w:t>American Catholic Philosophical Quarterly</w:t>
      </w:r>
      <w:r w:rsidRPr="003C4D18">
        <w:t>, 73 (Winter 1999): 135</w:t>
      </w:r>
      <w:r w:rsidR="00EE05DC">
        <w:t>-</w:t>
      </w:r>
      <w:r w:rsidRPr="003C4D18">
        <w:t>57.</w:t>
      </w:r>
    </w:p>
    <w:p w:rsidR="003C4D18" w:rsidRPr="003C4D18" w:rsidRDefault="003C4D18" w:rsidP="00971E65">
      <w:pPr>
        <w:pStyle w:val="libNormal"/>
      </w:pPr>
      <w:r w:rsidRPr="003C4D18">
        <w:t>Dutton, Blake D., "Al</w:t>
      </w:r>
      <w:r w:rsidR="00EE05DC">
        <w:t>-</w:t>
      </w:r>
      <w:r w:rsidRPr="003C4D18">
        <w:t xml:space="preserve">Ghazâlî on Possibility and the Critique of Causality," </w:t>
      </w:r>
      <w:r w:rsidRPr="006A2D60">
        <w:rPr>
          <w:rStyle w:val="libItalicChar"/>
        </w:rPr>
        <w:t>Medieval Philosophy and Theology</w:t>
      </w:r>
      <w:r w:rsidRPr="003C4D18">
        <w:t>, 10 (2001): 23</w:t>
      </w:r>
      <w:r w:rsidR="00EE05DC">
        <w:t>-</w:t>
      </w:r>
      <w:r w:rsidRPr="003C4D18">
        <w:t>46.</w:t>
      </w:r>
    </w:p>
    <w:p w:rsidR="003C4D18" w:rsidRPr="003C4D18" w:rsidRDefault="003C4D18" w:rsidP="00971E65">
      <w:pPr>
        <w:pStyle w:val="libNormal"/>
      </w:pPr>
      <w:r w:rsidRPr="003C4D18">
        <w:t>Ghazanfar, S.M., "The Economic Thought of Abu Hamid Al</w:t>
      </w:r>
      <w:r w:rsidR="00EE05DC">
        <w:t>-</w:t>
      </w:r>
      <w:r w:rsidRPr="003C4D18">
        <w:t xml:space="preserve">Ghazali and St. Thomas Aquinas: Some Comparative Parallels and Links," </w:t>
      </w:r>
      <w:r w:rsidRPr="006A2D60">
        <w:rPr>
          <w:rStyle w:val="libItalicChar"/>
        </w:rPr>
        <w:t>History of Political Economy</w:t>
      </w:r>
      <w:r w:rsidRPr="003C4D18">
        <w:t>, 32 (2000): 857</w:t>
      </w:r>
      <w:r w:rsidR="00EE05DC">
        <w:t>-</w:t>
      </w:r>
      <w:r w:rsidRPr="003C4D18">
        <w:t>88.</w:t>
      </w:r>
    </w:p>
    <w:p w:rsidR="003C4D18" w:rsidRPr="003C4D18" w:rsidRDefault="003C4D18" w:rsidP="00971E65">
      <w:pPr>
        <w:pStyle w:val="libNormal"/>
      </w:pPr>
      <w:r w:rsidRPr="003C4D18">
        <w:t xml:space="preserve">Giacaman, George &amp; Bahlul, Raja, "Ghazali on Miracles and Necessary Connection," </w:t>
      </w:r>
      <w:r w:rsidRPr="006A2D60">
        <w:rPr>
          <w:rStyle w:val="libItalicChar"/>
        </w:rPr>
        <w:t>Medieval Philosophy and Theology</w:t>
      </w:r>
      <w:r w:rsidRPr="003C4D18">
        <w:t>, 9 (2000): 39</w:t>
      </w:r>
      <w:r w:rsidR="00EE05DC">
        <w:t>-</w:t>
      </w:r>
      <w:r w:rsidRPr="003C4D18">
        <w:t>50.</w:t>
      </w:r>
    </w:p>
    <w:p w:rsidR="003C4D18" w:rsidRPr="00971E65" w:rsidRDefault="003C4D18" w:rsidP="00971E65">
      <w:pPr>
        <w:pStyle w:val="libNormal"/>
        <w:rPr>
          <w:rStyle w:val="libNormalChar"/>
        </w:rPr>
      </w:pPr>
      <w:r w:rsidRPr="003C4D18">
        <w:t xml:space="preserve">Gianotti, Timothy J., </w:t>
      </w:r>
      <w:r w:rsidRPr="006A2D60">
        <w:rPr>
          <w:rStyle w:val="libItalicChar"/>
        </w:rPr>
        <w:t>Al</w:t>
      </w:r>
      <w:r w:rsidR="00EE05DC">
        <w:rPr>
          <w:rStyle w:val="libItalicChar"/>
        </w:rPr>
        <w:t>-</w:t>
      </w:r>
      <w:r w:rsidRPr="006A2D60">
        <w:rPr>
          <w:rStyle w:val="libItalicChar"/>
        </w:rPr>
        <w:t xml:space="preserve">Ghazâlî's Unspeakable Doctrine of the Soul: Unveiling the Esoteric Psychology and Eschatology of the </w:t>
      </w:r>
      <w:r w:rsidRPr="00971E65">
        <w:rPr>
          <w:rStyle w:val="libNormalChar"/>
        </w:rPr>
        <w:t>Ihyâ' (Brill's Studies in Intellectual History, 104). Leiden: Brill, 2001, xii</w:t>
      </w:r>
      <w:r w:rsidR="00EE05DC">
        <w:rPr>
          <w:rStyle w:val="libNormalChar"/>
        </w:rPr>
        <w:t>-</w:t>
      </w:r>
      <w:r w:rsidRPr="00971E65">
        <w:rPr>
          <w:rStyle w:val="libNormalChar"/>
        </w:rPr>
        <w:t>205 pp., ISBN 90</w:t>
      </w:r>
      <w:r w:rsidR="00EE05DC">
        <w:rPr>
          <w:rStyle w:val="libNormalChar"/>
        </w:rPr>
        <w:t>-</w:t>
      </w:r>
      <w:r w:rsidRPr="00971E65">
        <w:rPr>
          <w:rStyle w:val="libNormalChar"/>
        </w:rPr>
        <w:t>04</w:t>
      </w:r>
      <w:r w:rsidR="00EE05DC">
        <w:rPr>
          <w:rStyle w:val="libNormalChar"/>
        </w:rPr>
        <w:t>-</w:t>
      </w:r>
      <w:r w:rsidRPr="00971E65">
        <w:rPr>
          <w:rStyle w:val="libNormalChar"/>
        </w:rPr>
        <w:t>12083</w:t>
      </w:r>
      <w:r w:rsidR="00EE05DC">
        <w:rPr>
          <w:rStyle w:val="libNormalChar"/>
        </w:rPr>
        <w:t>-</w:t>
      </w:r>
      <w:r w:rsidRPr="00971E65">
        <w:rPr>
          <w:rStyle w:val="libNormalChar"/>
        </w:rPr>
        <w:t xml:space="preserve">1 [includes a translation of </w:t>
      </w:r>
      <w:r w:rsidRPr="006A2D60">
        <w:rPr>
          <w:rStyle w:val="libItalicChar"/>
        </w:rPr>
        <w:t>The Epistle of Presence</w:t>
      </w:r>
      <w:r w:rsidRPr="00971E65">
        <w:rPr>
          <w:rStyle w:val="libNormalChar"/>
        </w:rPr>
        <w:t>].</w:t>
      </w:r>
    </w:p>
    <w:p w:rsidR="003C4D18" w:rsidRPr="003C4D18" w:rsidRDefault="003C4D18" w:rsidP="00F265B2">
      <w:pPr>
        <w:pStyle w:val="libNormal"/>
      </w:pPr>
      <w:r w:rsidRPr="003C4D18">
        <w:t>Griffel, Frank, Apostasie und Toleranz im Islam, see above.</w:t>
      </w:r>
    </w:p>
    <w:p w:rsidR="003C4D18" w:rsidRPr="003C4D18" w:rsidRDefault="003C4D18" w:rsidP="00971E65">
      <w:pPr>
        <w:pStyle w:val="libNormal"/>
      </w:pPr>
      <w:r w:rsidRPr="00971E65">
        <w:lastRenderedPageBreak/>
        <w:t>Halevi, Leor, "Natural Philosophy and al</w:t>
      </w:r>
      <w:r w:rsidR="00EE05DC">
        <w:t>-</w:t>
      </w:r>
      <w:r w:rsidRPr="00971E65">
        <w:t xml:space="preserve">Ghazâlî," </w:t>
      </w:r>
      <w:r w:rsidRPr="006A2D60">
        <w:rPr>
          <w:rStyle w:val="libItalicChar"/>
        </w:rPr>
        <w:t>Journal of the History of Ideas</w:t>
      </w:r>
      <w:r w:rsidRPr="003C4D18">
        <w:t>, 63 (2002): 19</w:t>
      </w:r>
      <w:r w:rsidR="00EE05DC">
        <w:t>-</w:t>
      </w:r>
      <w:r w:rsidRPr="003C4D18">
        <w:t>39.</w:t>
      </w:r>
    </w:p>
    <w:p w:rsidR="003C4D18" w:rsidRPr="003C4D18" w:rsidRDefault="003C4D18" w:rsidP="00971E65">
      <w:pPr>
        <w:pStyle w:val="libNormal"/>
      </w:pPr>
      <w:r w:rsidRPr="003C4D18">
        <w:t>Harvey, Steven, "Why Did Fourteenth</w:t>
      </w:r>
      <w:r w:rsidR="00EE05DC">
        <w:t>-</w:t>
      </w:r>
      <w:r w:rsidRPr="003C4D18">
        <w:t xml:space="preserve">Century Jews Turn to Alghazali's Account of Natural Science?," </w:t>
      </w:r>
      <w:r w:rsidRPr="006A2D60">
        <w:rPr>
          <w:rStyle w:val="libItalicChar"/>
        </w:rPr>
        <w:t>The Jewish Quarterly Review</w:t>
      </w:r>
      <w:r w:rsidRPr="003C4D18">
        <w:t>, 91 (2001): 359</w:t>
      </w:r>
      <w:r w:rsidR="00EE05DC">
        <w:t>-</w:t>
      </w:r>
      <w:r w:rsidRPr="003C4D18">
        <w:t>76.</w:t>
      </w:r>
    </w:p>
    <w:p w:rsidR="003C4D18" w:rsidRPr="003C4D18" w:rsidRDefault="003C4D18" w:rsidP="00971E65">
      <w:pPr>
        <w:pStyle w:val="libNormal"/>
      </w:pPr>
      <w:r w:rsidRPr="003C4D18">
        <w:t>Janssens, Jules, "Al</w:t>
      </w:r>
      <w:r w:rsidR="00EE05DC">
        <w:t>-</w:t>
      </w:r>
      <w:r w:rsidRPr="003C4D18">
        <w:t xml:space="preserve">Ghazzâlî's </w:t>
      </w:r>
      <w:r w:rsidRPr="006A2D60">
        <w:rPr>
          <w:rStyle w:val="libItalicChar"/>
        </w:rPr>
        <w:t>Tahâfut</w:t>
      </w:r>
      <w:r w:rsidRPr="00971E65">
        <w:t xml:space="preserve">: Is It Really a Rejection of Ibn Sînâ's Philosophy?," </w:t>
      </w:r>
      <w:r w:rsidRPr="006A2D60">
        <w:rPr>
          <w:rStyle w:val="libItalicChar"/>
        </w:rPr>
        <w:t>Journal of Islamic Studies</w:t>
      </w:r>
      <w:r w:rsidRPr="003C4D18">
        <w:t>, 12 (2001): 1</w:t>
      </w:r>
      <w:r w:rsidR="00EE05DC">
        <w:t>-</w:t>
      </w:r>
      <w:r w:rsidRPr="003C4D18">
        <w:t>17.</w:t>
      </w:r>
    </w:p>
    <w:p w:rsidR="003C4D18" w:rsidRPr="003C4D18" w:rsidRDefault="003C4D18" w:rsidP="00971E65">
      <w:pPr>
        <w:pStyle w:val="libNormal"/>
      </w:pPr>
      <w:r w:rsidRPr="003C4D18">
        <w:t xml:space="preserve">Kukkonen, Taneli, "Possible Worlds in the </w:t>
      </w:r>
      <w:r w:rsidRPr="006A2D60">
        <w:rPr>
          <w:rStyle w:val="libItalicChar"/>
        </w:rPr>
        <w:t>Tahâfut al</w:t>
      </w:r>
      <w:r w:rsidR="00EE05DC">
        <w:rPr>
          <w:rStyle w:val="libItalicChar"/>
        </w:rPr>
        <w:t>-</w:t>
      </w:r>
      <w:r w:rsidRPr="006A2D60">
        <w:rPr>
          <w:rStyle w:val="libItalicChar"/>
        </w:rPr>
        <w:t>Falâsia</w:t>
      </w:r>
      <w:r w:rsidRPr="00971E65">
        <w:t>: Al</w:t>
      </w:r>
      <w:r w:rsidR="00EE05DC">
        <w:t>-</w:t>
      </w:r>
      <w:r w:rsidRPr="00971E65">
        <w:t xml:space="preserve">Ghazâlî on Creation and Contingency," </w:t>
      </w:r>
      <w:r w:rsidRPr="006A2D60">
        <w:rPr>
          <w:rStyle w:val="libItalicChar"/>
        </w:rPr>
        <w:t>Journal of the History of Philosophy</w:t>
      </w:r>
      <w:r w:rsidRPr="003C4D18">
        <w:t>, 38 (2000): 479</w:t>
      </w:r>
      <w:r w:rsidR="00EE05DC">
        <w:t>-</w:t>
      </w:r>
      <w:r w:rsidRPr="003C4D18">
        <w:t>502.</w:t>
      </w:r>
    </w:p>
    <w:p w:rsidR="003C4D18" w:rsidRPr="003C4D18" w:rsidRDefault="003C4D18" w:rsidP="00971E65">
      <w:pPr>
        <w:pStyle w:val="libNormal"/>
      </w:pPr>
      <w:r w:rsidRPr="003C4D18">
        <w:t xml:space="preserve">Marmura, Michael E., "Ghazali and Ash'arism Revisited," </w:t>
      </w:r>
      <w:r w:rsidRPr="006A2D60">
        <w:rPr>
          <w:rStyle w:val="libItalicChar"/>
        </w:rPr>
        <w:t>Arabic Sciences and Philosophy</w:t>
      </w:r>
      <w:r w:rsidRPr="003C4D18">
        <w:t>, 12 (2002): 91</w:t>
      </w:r>
      <w:r w:rsidR="00EE05DC">
        <w:t>-</w:t>
      </w:r>
      <w:r w:rsidRPr="003C4D18">
        <w:t>110.</w:t>
      </w:r>
    </w:p>
    <w:p w:rsidR="003C4D18" w:rsidRPr="003C4D18" w:rsidRDefault="003C4D18" w:rsidP="00971E65">
      <w:pPr>
        <w:pStyle w:val="libNormal"/>
      </w:pPr>
      <w:r w:rsidRPr="003C4D18">
        <w:t>Mat Akhir, Noor Shaskirah, "Al</w:t>
      </w:r>
      <w:r w:rsidR="00EE05DC">
        <w:t>-</w:t>
      </w:r>
      <w:r w:rsidRPr="003C4D18">
        <w:t xml:space="preserve">Ghazâlî's Concept of Personality," </w:t>
      </w:r>
      <w:r w:rsidRPr="006A2D60">
        <w:rPr>
          <w:rStyle w:val="libItalicChar"/>
        </w:rPr>
        <w:t>Hamdard Islamicus</w:t>
      </w:r>
      <w:r w:rsidRPr="003C4D18">
        <w:t>, 25, n.2 (2002): 29</w:t>
      </w:r>
      <w:r w:rsidR="00EE05DC">
        <w:t>-</w:t>
      </w:r>
      <w:r w:rsidRPr="003C4D18">
        <w:t>34.</w:t>
      </w:r>
    </w:p>
    <w:p w:rsidR="003C4D18" w:rsidRPr="003C4D18" w:rsidRDefault="003C4D18" w:rsidP="00971E65">
      <w:pPr>
        <w:pStyle w:val="libNormal"/>
      </w:pPr>
      <w:r w:rsidRPr="003C4D18">
        <w:t xml:space="preserve">Mitha, Farouk, </w:t>
      </w:r>
      <w:r w:rsidRPr="006A2D60">
        <w:rPr>
          <w:rStyle w:val="libItalicChar"/>
        </w:rPr>
        <w:t>Al</w:t>
      </w:r>
      <w:r w:rsidR="00EE05DC">
        <w:rPr>
          <w:rStyle w:val="libItalicChar"/>
        </w:rPr>
        <w:t>-</w:t>
      </w:r>
      <w:r w:rsidRPr="006A2D60">
        <w:rPr>
          <w:rStyle w:val="libItalicChar"/>
        </w:rPr>
        <w:t>Ghazâlî and the Ismailis: A Debate on Reason and Authority in Medieval Islam</w:t>
      </w:r>
      <w:r w:rsidRPr="00971E65">
        <w:t xml:space="preserve"> (The Institute of Ismaili Studies, Ismaili Heritage Series, 5). London: I.B. Tauris, 2001, xxiv</w:t>
      </w:r>
      <w:r w:rsidR="00EE05DC">
        <w:t>-</w:t>
      </w:r>
      <w:r w:rsidRPr="00971E65">
        <w:t>128 pp., ISBN 1</w:t>
      </w:r>
      <w:r w:rsidR="00EE05DC">
        <w:t>-</w:t>
      </w:r>
      <w:r w:rsidRPr="00971E65">
        <w:t>86064</w:t>
      </w:r>
      <w:r w:rsidR="00EE05DC">
        <w:t>-</w:t>
      </w:r>
      <w:r w:rsidRPr="00971E65">
        <w:t>819</w:t>
      </w:r>
      <w:r w:rsidR="00EE05DC">
        <w:t>-</w:t>
      </w:r>
      <w:r w:rsidRPr="00971E65">
        <w:t xml:space="preserve">3 [A study of </w:t>
      </w:r>
      <w:r w:rsidRPr="006A2D60">
        <w:rPr>
          <w:rStyle w:val="libItalicChar"/>
        </w:rPr>
        <w:t>Kitâb al</w:t>
      </w:r>
      <w:r w:rsidR="00EE05DC">
        <w:rPr>
          <w:rStyle w:val="libItalicChar"/>
        </w:rPr>
        <w:t>-</w:t>
      </w:r>
      <w:r w:rsidRPr="006A2D60">
        <w:rPr>
          <w:rStyle w:val="libItalicChar"/>
        </w:rPr>
        <w:t>Mustazhiri</w:t>
      </w:r>
      <w:r w:rsidRPr="003C4D18">
        <w:t>].</w:t>
      </w:r>
    </w:p>
    <w:p w:rsidR="003C4D18" w:rsidRPr="003C4D18" w:rsidRDefault="003C4D18" w:rsidP="00971E65">
      <w:pPr>
        <w:pStyle w:val="libNormal"/>
      </w:pPr>
      <w:r w:rsidRPr="003C4D18">
        <w:t xml:space="preserve">Rafiabadi, Hamid Nassem, "Ghazzâlî's Approach to Natural Sciences and Philosophy," </w:t>
      </w:r>
      <w:r w:rsidRPr="006A2D60">
        <w:rPr>
          <w:rStyle w:val="libItalicChar"/>
        </w:rPr>
        <w:t>Hamdard Islamicus</w:t>
      </w:r>
      <w:r w:rsidRPr="003C4D18">
        <w:t>, 24, n.4 (2001): 37</w:t>
      </w:r>
      <w:r w:rsidR="00EE05DC">
        <w:t>-</w:t>
      </w:r>
      <w:r w:rsidRPr="003C4D18">
        <w:t>58.</w:t>
      </w:r>
    </w:p>
    <w:p w:rsidR="003C4D18" w:rsidRPr="00971E65" w:rsidRDefault="003C4D18" w:rsidP="00971E65">
      <w:pPr>
        <w:pStyle w:val="libNormal"/>
        <w:rPr>
          <w:rStyle w:val="libNormalChar"/>
        </w:rPr>
      </w:pPr>
      <w:r w:rsidRPr="003C4D18">
        <w:t>Sambur, Bilal, "Al</w:t>
      </w:r>
      <w:r w:rsidR="00EE05DC">
        <w:t>-</w:t>
      </w:r>
      <w:r w:rsidRPr="003C4D18">
        <w:t xml:space="preserve">Ghazali on Ritualism and Spirituality," </w:t>
      </w:r>
      <w:r w:rsidRPr="006A2D60">
        <w:rPr>
          <w:rStyle w:val="libItalicChar"/>
        </w:rPr>
        <w:t>The Islamic Quarterly</w:t>
      </w:r>
      <w:r w:rsidRPr="00971E65">
        <w:rPr>
          <w:rStyle w:val="libNormalChar"/>
        </w:rPr>
        <w:t>, 44 (2000): 565</w:t>
      </w:r>
      <w:r w:rsidR="00EE05DC">
        <w:rPr>
          <w:rStyle w:val="libNormalChar"/>
        </w:rPr>
        <w:t>-</w:t>
      </w:r>
      <w:r w:rsidRPr="00971E65">
        <w:rPr>
          <w:rStyle w:val="libNormalChar"/>
        </w:rPr>
        <w:t>73.</w:t>
      </w:r>
    </w:p>
    <w:p w:rsidR="003C4D18" w:rsidRPr="003C4D18" w:rsidRDefault="003C4D18" w:rsidP="00703811">
      <w:pPr>
        <w:pStyle w:val="libNormal"/>
      </w:pPr>
      <w:bookmarkStart w:id="34" w:name="hasanalbasri"/>
      <w:r w:rsidRPr="003C4D18">
        <w:t>Hasan al</w:t>
      </w:r>
      <w:r w:rsidR="00EE05DC">
        <w:t>-</w:t>
      </w:r>
      <w:r w:rsidRPr="003C4D18">
        <w:t>Basrî</w:t>
      </w:r>
      <w:bookmarkEnd w:id="34"/>
    </w:p>
    <w:p w:rsidR="003C4D18" w:rsidRPr="00971E65" w:rsidRDefault="003C4D18" w:rsidP="00971E65">
      <w:pPr>
        <w:pStyle w:val="libNormal"/>
        <w:rPr>
          <w:rStyle w:val="libNormalChar"/>
        </w:rPr>
      </w:pPr>
      <w:r w:rsidRPr="003C4D18">
        <w:t>Bodiur Rahman, Muhammad, "Imam Hasan al</w:t>
      </w:r>
      <w:r w:rsidR="00EE05DC">
        <w:t>-</w:t>
      </w:r>
      <w:r w:rsidRPr="003C4D18">
        <w:t xml:space="preserve">Basri's Unique Logical Reflections on Some Important Qur'anic Terms Concerning Human Choice," </w:t>
      </w:r>
      <w:r w:rsidRPr="006A2D60">
        <w:rPr>
          <w:rStyle w:val="libItalicChar"/>
        </w:rPr>
        <w:t>The Islamic Quarterly</w:t>
      </w:r>
      <w:r w:rsidRPr="00971E65">
        <w:rPr>
          <w:rStyle w:val="libNormalChar"/>
        </w:rPr>
        <w:t>, 42, n.1 (1998): 53</w:t>
      </w:r>
      <w:r w:rsidR="00EE05DC">
        <w:rPr>
          <w:rStyle w:val="libNormalChar"/>
        </w:rPr>
        <w:t>-</w:t>
      </w:r>
      <w:r w:rsidRPr="00971E65">
        <w:rPr>
          <w:rStyle w:val="libNormalChar"/>
        </w:rPr>
        <w:t>67.</w:t>
      </w:r>
    </w:p>
    <w:p w:rsidR="003C4D18" w:rsidRPr="003C4D18" w:rsidRDefault="003C4D18" w:rsidP="00703811">
      <w:pPr>
        <w:pStyle w:val="libNormal"/>
      </w:pPr>
      <w:bookmarkStart w:id="35" w:name="ibnhanbal"/>
      <w:r w:rsidRPr="003C4D18">
        <w:t>Ibn Hanbal</w:t>
      </w:r>
      <w:bookmarkEnd w:id="35"/>
    </w:p>
    <w:p w:rsidR="003C4D18" w:rsidRPr="00971E65" w:rsidRDefault="003C4D18" w:rsidP="00971E65">
      <w:pPr>
        <w:pStyle w:val="libNormal"/>
        <w:rPr>
          <w:rStyle w:val="libNormalChar"/>
        </w:rPr>
      </w:pPr>
      <w:r w:rsidRPr="003C4D18">
        <w:t xml:space="preserve">Williams, Wesley, "Aspects of the Creed of Imam Ahmad ibn Hanbal: A Study of Anthropomorphism in Early Islamic Discourse," </w:t>
      </w:r>
      <w:r w:rsidRPr="006A2D60">
        <w:rPr>
          <w:rStyle w:val="libItalicChar"/>
        </w:rPr>
        <w:t>International Journal of Middle East Studies</w:t>
      </w:r>
      <w:r w:rsidRPr="00971E65">
        <w:rPr>
          <w:rStyle w:val="libNormalChar"/>
        </w:rPr>
        <w:t>, 34 (2002): 441</w:t>
      </w:r>
      <w:r w:rsidR="00EE05DC">
        <w:rPr>
          <w:rStyle w:val="libNormalChar"/>
        </w:rPr>
        <w:t>-</w:t>
      </w:r>
      <w:r w:rsidRPr="00971E65">
        <w:rPr>
          <w:rStyle w:val="libNormalChar"/>
        </w:rPr>
        <w:t>63.</w:t>
      </w:r>
    </w:p>
    <w:p w:rsidR="003C4D18" w:rsidRPr="003C4D18" w:rsidRDefault="003C4D18" w:rsidP="00703811">
      <w:pPr>
        <w:pStyle w:val="libNormal"/>
      </w:pPr>
      <w:bookmarkStart w:id="36" w:name="ibnhazm"/>
      <w:r w:rsidRPr="003C4D18">
        <w:t>Ibn Hazm</w:t>
      </w:r>
      <w:bookmarkEnd w:id="36"/>
    </w:p>
    <w:p w:rsidR="003C4D18" w:rsidRPr="003C4D18" w:rsidRDefault="003C4D18" w:rsidP="00971E65">
      <w:pPr>
        <w:pStyle w:val="libNormal"/>
      </w:pPr>
      <w:r w:rsidRPr="003C4D18">
        <w:t xml:space="preserve">"On Forgetting a Beloved: </w:t>
      </w:r>
      <w:r w:rsidRPr="006A2D60">
        <w:rPr>
          <w:rStyle w:val="libItalicChar"/>
        </w:rPr>
        <w:t>The Ring of the Dove</w:t>
      </w:r>
      <w:r w:rsidRPr="00971E65">
        <w:t xml:space="preserve">," transl. by A.J. Arberry in </w:t>
      </w:r>
      <w:r w:rsidRPr="006A2D60">
        <w:rPr>
          <w:rStyle w:val="libItalicChar"/>
        </w:rPr>
        <w:t>Medieval Iberia</w:t>
      </w:r>
      <w:r w:rsidRPr="003C4D18">
        <w:t>, pp. 77</w:t>
      </w:r>
      <w:r w:rsidR="00EE05DC">
        <w:t>-</w:t>
      </w:r>
      <w:r w:rsidRPr="003C4D18">
        <w:t>80 [very partial].</w:t>
      </w:r>
    </w:p>
    <w:p w:rsidR="003C4D18" w:rsidRPr="003C4D18" w:rsidRDefault="003C4D18" w:rsidP="00971E65">
      <w:pPr>
        <w:pStyle w:val="libNormal"/>
      </w:pPr>
      <w:r w:rsidRPr="003C4D18">
        <w:t xml:space="preserve">"On the Inconsistencies of the Four Gospels: </w:t>
      </w:r>
      <w:r w:rsidRPr="006A2D60">
        <w:rPr>
          <w:rStyle w:val="libItalicChar"/>
        </w:rPr>
        <w:t>Al</w:t>
      </w:r>
      <w:r w:rsidR="00EE05DC">
        <w:rPr>
          <w:rStyle w:val="libItalicChar"/>
        </w:rPr>
        <w:t>-</w:t>
      </w:r>
      <w:r w:rsidRPr="006A2D60">
        <w:rPr>
          <w:rStyle w:val="libItalicChar"/>
        </w:rPr>
        <w:t>Fasl fî al</w:t>
      </w:r>
      <w:r w:rsidR="00EE05DC">
        <w:rPr>
          <w:rStyle w:val="libItalicChar"/>
        </w:rPr>
        <w:t>-</w:t>
      </w:r>
      <w:r w:rsidRPr="006A2D60">
        <w:rPr>
          <w:rStyle w:val="libItalicChar"/>
        </w:rPr>
        <w:t>milal</w:t>
      </w:r>
      <w:r w:rsidRPr="00971E65">
        <w:t xml:space="preserve">," transl. by Thomas E. Burman, in </w:t>
      </w:r>
      <w:r w:rsidRPr="006A2D60">
        <w:rPr>
          <w:rStyle w:val="libItalicChar"/>
        </w:rPr>
        <w:t>Medieval Iberia</w:t>
      </w:r>
      <w:r w:rsidRPr="003C4D18">
        <w:t>, pp. 81</w:t>
      </w:r>
      <w:r w:rsidR="00EE05DC">
        <w:t>-</w:t>
      </w:r>
      <w:r w:rsidRPr="003C4D18">
        <w:t>83 [very partial].</w:t>
      </w:r>
    </w:p>
    <w:p w:rsidR="003C4D18" w:rsidRPr="003C4D18" w:rsidRDefault="003C4D18" w:rsidP="00971E65">
      <w:pPr>
        <w:pStyle w:val="libNormal"/>
      </w:pPr>
      <w:r w:rsidRPr="003C4D18">
        <w:t xml:space="preserve">Adang, Camilla, "Islam as the Inborn Religion of Mankind: The Concept of </w:t>
      </w:r>
      <w:r w:rsidRPr="006A2D60">
        <w:rPr>
          <w:rStyle w:val="libItalicChar"/>
        </w:rPr>
        <w:t>fitra</w:t>
      </w:r>
      <w:r w:rsidRPr="00971E65">
        <w:t xml:space="preserve"> in the Works of Ibn Hazm," </w:t>
      </w:r>
      <w:r w:rsidRPr="006A2D60">
        <w:rPr>
          <w:rStyle w:val="libItalicChar"/>
        </w:rPr>
        <w:t>al</w:t>
      </w:r>
      <w:r w:rsidR="00EE05DC">
        <w:rPr>
          <w:rStyle w:val="libItalicChar"/>
        </w:rPr>
        <w:t>-</w:t>
      </w:r>
      <w:r w:rsidRPr="006A2D60">
        <w:rPr>
          <w:rStyle w:val="libItalicChar"/>
        </w:rPr>
        <w:t>Qantara</w:t>
      </w:r>
      <w:r w:rsidRPr="003C4D18">
        <w:t>, 21 (2000): 391</w:t>
      </w:r>
      <w:r w:rsidR="00EE05DC">
        <w:t>-</w:t>
      </w:r>
      <w:r w:rsidRPr="003C4D18">
        <w:t>410.</w:t>
      </w:r>
    </w:p>
    <w:p w:rsidR="003C4D18" w:rsidRPr="003C4D18" w:rsidRDefault="003C4D18" w:rsidP="00971E65">
      <w:pPr>
        <w:pStyle w:val="libNormal"/>
      </w:pPr>
      <w:r w:rsidRPr="003C4D18">
        <w:t xml:space="preserve">Coope, Jessica A., "With Heart, Tongue, and Limbs: Ibn Hazm on the Essence of Faith," </w:t>
      </w:r>
      <w:r w:rsidRPr="006A2D60">
        <w:rPr>
          <w:rStyle w:val="libItalicChar"/>
        </w:rPr>
        <w:t>Medieval Encounters</w:t>
      </w:r>
      <w:r w:rsidRPr="003C4D18">
        <w:t>, 6, nn.1</w:t>
      </w:r>
      <w:r w:rsidR="00EE05DC">
        <w:t>-</w:t>
      </w:r>
      <w:r w:rsidRPr="003C4D18">
        <w:t>3 (2000): 101</w:t>
      </w:r>
      <w:r w:rsidR="00EE05DC">
        <w:t>-</w:t>
      </w:r>
      <w:r w:rsidRPr="003C4D18">
        <w:t>113.</w:t>
      </w:r>
    </w:p>
    <w:p w:rsidR="003C4D18" w:rsidRPr="003C4D18" w:rsidRDefault="003C4D18" w:rsidP="00971E65">
      <w:pPr>
        <w:pStyle w:val="libNormal"/>
      </w:pPr>
      <w:r w:rsidRPr="003C4D18">
        <w:t>Kaddouri, Samir, "Identificación de un manuscrito andalusí anónimo de una obra contra Ibn Hazm al</w:t>
      </w:r>
      <w:r w:rsidR="00EE05DC">
        <w:t>-</w:t>
      </w:r>
      <w:r w:rsidRPr="003C4D18">
        <w:t xml:space="preserve">Qurtubî (m. 456/1064)," </w:t>
      </w:r>
      <w:r w:rsidRPr="006A2D60">
        <w:rPr>
          <w:rStyle w:val="libItalicChar"/>
        </w:rPr>
        <w:t>al</w:t>
      </w:r>
      <w:r w:rsidR="00EE05DC">
        <w:rPr>
          <w:rStyle w:val="libItalicChar"/>
        </w:rPr>
        <w:t>-</w:t>
      </w:r>
      <w:r w:rsidRPr="006A2D60">
        <w:rPr>
          <w:rStyle w:val="libItalicChar"/>
        </w:rPr>
        <w:t>Qantara</w:t>
      </w:r>
      <w:r w:rsidRPr="003C4D18">
        <w:t>, 22 (2001): 299</w:t>
      </w:r>
      <w:r w:rsidR="00EE05DC">
        <w:t>-</w:t>
      </w:r>
      <w:r w:rsidRPr="003C4D18">
        <w:t>320.</w:t>
      </w:r>
    </w:p>
    <w:p w:rsidR="003C4D18" w:rsidRPr="00971E65" w:rsidRDefault="003C4D18" w:rsidP="00971E65">
      <w:pPr>
        <w:pStyle w:val="libNormal"/>
        <w:rPr>
          <w:rStyle w:val="libNormalChar"/>
        </w:rPr>
      </w:pPr>
      <w:r w:rsidRPr="003C4D18">
        <w:t xml:space="preserve">Makin, Al, "The Influence of Zâhirî Theory on Ibn Hazm's Theology: The Case of his Interpretation of the Anthropmorphic Text "The Hand of God"," </w:t>
      </w:r>
      <w:r w:rsidRPr="006A2D60">
        <w:rPr>
          <w:rStyle w:val="libItalicChar"/>
        </w:rPr>
        <w:t>Medieval Encounters</w:t>
      </w:r>
      <w:r w:rsidRPr="00971E65">
        <w:rPr>
          <w:rStyle w:val="libNormalChar"/>
        </w:rPr>
        <w:t>, 5, n.1 (1999): 112</w:t>
      </w:r>
      <w:r w:rsidR="00EE05DC">
        <w:rPr>
          <w:rStyle w:val="libNormalChar"/>
        </w:rPr>
        <w:t>-</w:t>
      </w:r>
      <w:r w:rsidRPr="00971E65">
        <w:rPr>
          <w:rStyle w:val="libNormalChar"/>
        </w:rPr>
        <w:t>20.</w:t>
      </w:r>
    </w:p>
    <w:p w:rsidR="003C4D18" w:rsidRPr="003C4D18" w:rsidRDefault="003C4D18" w:rsidP="00703811">
      <w:pPr>
        <w:pStyle w:val="libNormal"/>
      </w:pPr>
      <w:bookmarkStart w:id="37" w:name="ibnaljawzi"/>
      <w:r w:rsidRPr="003C4D18">
        <w:t>Ibn al</w:t>
      </w:r>
      <w:r w:rsidR="00EE05DC">
        <w:t>-</w:t>
      </w:r>
      <w:r w:rsidRPr="003C4D18">
        <w:t>Jawzî</w:t>
      </w:r>
      <w:bookmarkEnd w:id="37"/>
    </w:p>
    <w:p w:rsidR="003C4D18" w:rsidRPr="003C4D18" w:rsidRDefault="003C4D18" w:rsidP="00971E65">
      <w:pPr>
        <w:pStyle w:val="libNormal"/>
      </w:pPr>
      <w:r w:rsidRPr="003C4D18">
        <w:lastRenderedPageBreak/>
        <w:t xml:space="preserve">Rosenbaum, Gabriel M., "A Certain Laugh: Serious Humor and Creativity in the </w:t>
      </w:r>
      <w:r w:rsidRPr="006A2D60">
        <w:rPr>
          <w:rStyle w:val="libItalicChar"/>
        </w:rPr>
        <w:t>Adab</w:t>
      </w:r>
      <w:r w:rsidRPr="00971E65">
        <w:t xml:space="preserve"> of Ibn al</w:t>
      </w:r>
      <w:r w:rsidR="00EE05DC">
        <w:t>-</w:t>
      </w:r>
      <w:r w:rsidRPr="00971E65">
        <w:t xml:space="preserve">Jawzî," </w:t>
      </w:r>
      <w:r w:rsidRPr="006A2D60">
        <w:rPr>
          <w:rStyle w:val="libItalicChar"/>
        </w:rPr>
        <w:t>Israel Oriental Studies</w:t>
      </w:r>
      <w:r w:rsidRPr="003C4D18">
        <w:t>, 19 (1999): 97</w:t>
      </w:r>
      <w:r w:rsidR="00EE05DC">
        <w:t>-</w:t>
      </w:r>
      <w:r w:rsidRPr="003C4D18">
        <w:t>129.</w:t>
      </w:r>
    </w:p>
    <w:p w:rsidR="003C4D18" w:rsidRPr="00971E65" w:rsidRDefault="003C4D18" w:rsidP="00971E65">
      <w:pPr>
        <w:pStyle w:val="libNormal"/>
        <w:rPr>
          <w:rStyle w:val="libNormalChar"/>
        </w:rPr>
      </w:pPr>
      <w:r w:rsidRPr="003C4D18">
        <w:t xml:space="preserve">Swartz, Merlin, </w:t>
      </w:r>
      <w:r w:rsidRPr="006A2D60">
        <w:rPr>
          <w:rStyle w:val="libItalicChar"/>
        </w:rPr>
        <w:t>A Medieval Critique of Anthropomorphism: Ibn al</w:t>
      </w:r>
      <w:r w:rsidR="00EE05DC">
        <w:rPr>
          <w:rStyle w:val="libItalicChar"/>
        </w:rPr>
        <w:t>-</w:t>
      </w:r>
      <w:r w:rsidRPr="006A2D60">
        <w:rPr>
          <w:rStyle w:val="libItalicChar"/>
        </w:rPr>
        <w:t xml:space="preserve">Jawzî's </w:t>
      </w:r>
      <w:r w:rsidRPr="00971E65">
        <w:rPr>
          <w:rStyle w:val="libNormalChar"/>
        </w:rPr>
        <w:t>Kitâb Akhbâr a?</w:t>
      </w:r>
      <w:r w:rsidR="00EE05DC">
        <w:rPr>
          <w:rStyle w:val="libNormalChar"/>
        </w:rPr>
        <w:t>-</w:t>
      </w:r>
      <w:r w:rsidRPr="00971E65">
        <w:rPr>
          <w:rStyle w:val="libNormalChar"/>
        </w:rPr>
        <w:t>_ifât, cirtical ed. with transl, intro. and notes (Islamic Philosophy, Theology and Science, Texts and Studies, 46). Leiden: Brill, 2002, xvi</w:t>
      </w:r>
      <w:r w:rsidR="00EE05DC">
        <w:rPr>
          <w:rStyle w:val="libNormalChar"/>
        </w:rPr>
        <w:t>-</w:t>
      </w:r>
      <w:r w:rsidRPr="00971E65">
        <w:rPr>
          <w:rStyle w:val="libNormalChar"/>
        </w:rPr>
        <w:t>330+116 (Arabic) pp., ISBN 90</w:t>
      </w:r>
      <w:r w:rsidR="00EE05DC">
        <w:rPr>
          <w:rStyle w:val="libNormalChar"/>
        </w:rPr>
        <w:t>-</w:t>
      </w:r>
      <w:r w:rsidRPr="00971E65">
        <w:rPr>
          <w:rStyle w:val="libNormalChar"/>
        </w:rPr>
        <w:t>04</w:t>
      </w:r>
      <w:r w:rsidR="00EE05DC">
        <w:rPr>
          <w:rStyle w:val="libNormalChar"/>
        </w:rPr>
        <w:t>-</w:t>
      </w:r>
      <w:r w:rsidRPr="00971E65">
        <w:rPr>
          <w:rStyle w:val="libNormalChar"/>
        </w:rPr>
        <w:t>123768.</w:t>
      </w:r>
    </w:p>
    <w:p w:rsidR="003C4D18" w:rsidRPr="003C4D18" w:rsidRDefault="003C4D18" w:rsidP="00703811">
      <w:pPr>
        <w:pStyle w:val="libNormal"/>
      </w:pPr>
      <w:bookmarkStart w:id="38" w:name="ibnalrawandi"/>
      <w:r w:rsidRPr="003C4D18">
        <w:t>Ibn al</w:t>
      </w:r>
      <w:r w:rsidR="00EE05DC">
        <w:t>-</w:t>
      </w:r>
      <w:r w:rsidRPr="003C4D18">
        <w:t>Râwandî</w:t>
      </w:r>
      <w:bookmarkEnd w:id="38"/>
    </w:p>
    <w:p w:rsidR="003C4D18" w:rsidRPr="00971E65" w:rsidRDefault="003C4D18" w:rsidP="00971E65">
      <w:pPr>
        <w:pStyle w:val="libNormal"/>
        <w:rPr>
          <w:rStyle w:val="libNormalChar"/>
        </w:rPr>
      </w:pPr>
      <w:r w:rsidRPr="003C4D18">
        <w:t>Stoumsa, Sarah, "Ibn al</w:t>
      </w:r>
      <w:r w:rsidR="00EE05DC">
        <w:t>-</w:t>
      </w:r>
      <w:r w:rsidRPr="003C4D18">
        <w:t xml:space="preserve">Râwandî's </w:t>
      </w:r>
      <w:r w:rsidRPr="006A2D60">
        <w:rPr>
          <w:rStyle w:val="libItalicChar"/>
        </w:rPr>
        <w:t>s adab al</w:t>
      </w:r>
      <w:r w:rsidR="00EE05DC">
        <w:rPr>
          <w:rStyle w:val="libItalicChar"/>
        </w:rPr>
        <w:t>-</w:t>
      </w:r>
      <w:r w:rsidRPr="006A2D60">
        <w:rPr>
          <w:rStyle w:val="libItalicChar"/>
        </w:rPr>
        <w:t>mujâdala</w:t>
      </w:r>
      <w:r w:rsidRPr="00971E65">
        <w:rPr>
          <w:rStyle w:val="libNormalChar"/>
        </w:rPr>
        <w:t xml:space="preserve">: The Role of Bad Manners in Medieval Disputations," in </w:t>
      </w:r>
      <w:r w:rsidRPr="006A2D60">
        <w:rPr>
          <w:rStyle w:val="libItalicChar"/>
        </w:rPr>
        <w:t>The Majlis</w:t>
      </w:r>
      <w:r w:rsidRPr="00971E65">
        <w:rPr>
          <w:rStyle w:val="libNormalChar"/>
        </w:rPr>
        <w:t>, pp. 66</w:t>
      </w:r>
      <w:r w:rsidR="00EE05DC">
        <w:rPr>
          <w:rStyle w:val="libNormalChar"/>
        </w:rPr>
        <w:t>-</w:t>
      </w:r>
      <w:r w:rsidRPr="00971E65">
        <w:rPr>
          <w:rStyle w:val="libNormalChar"/>
        </w:rPr>
        <w:t>83.</w:t>
      </w:r>
    </w:p>
    <w:p w:rsidR="003C4D18" w:rsidRDefault="003C4D18" w:rsidP="00F265B2">
      <w:pPr>
        <w:pStyle w:val="libNormal"/>
      </w:pPr>
      <w:r w:rsidRPr="003C4D18">
        <w:t>Stroumsa, S., Freethinkers of Medieval Islam, see above.</w:t>
      </w:r>
    </w:p>
    <w:p w:rsidR="003C4D18" w:rsidRPr="003C4D18" w:rsidRDefault="003C4D18" w:rsidP="00703811">
      <w:pPr>
        <w:pStyle w:val="libNormal"/>
      </w:pPr>
      <w:bookmarkStart w:id="39" w:name="ibntaymiyya"/>
      <w:r w:rsidRPr="003C4D18">
        <w:t>Ibn Taymiyya</w:t>
      </w:r>
      <w:bookmarkEnd w:id="39"/>
    </w:p>
    <w:p w:rsidR="003C4D18" w:rsidRPr="00971E65" w:rsidRDefault="003C4D18" w:rsidP="00971E65">
      <w:pPr>
        <w:pStyle w:val="libNormal"/>
        <w:rPr>
          <w:rStyle w:val="libNormalChar"/>
        </w:rPr>
      </w:pPr>
      <w:r w:rsidRPr="003C4D18">
        <w:t>"Mas'alat al</w:t>
      </w:r>
      <w:r w:rsidR="00EE05DC">
        <w:t>-</w:t>
      </w:r>
      <w:r w:rsidRPr="003C4D18">
        <w:t xml:space="preserve">Kanâ'is (The Question of the Churches)," presentation and transl. by Benjamin O'Keeffe, </w:t>
      </w:r>
      <w:r w:rsidRPr="006A2D60">
        <w:rPr>
          <w:rStyle w:val="libItalicChar"/>
        </w:rPr>
        <w:t>Islamochristiana</w:t>
      </w:r>
      <w:r w:rsidRPr="00971E65">
        <w:rPr>
          <w:rStyle w:val="libNormalChar"/>
        </w:rPr>
        <w:t>, 22 (1996): 53</w:t>
      </w:r>
      <w:r w:rsidR="00EE05DC">
        <w:rPr>
          <w:rStyle w:val="libNormalChar"/>
        </w:rPr>
        <w:t>-</w:t>
      </w:r>
      <w:r w:rsidRPr="00971E65">
        <w:rPr>
          <w:rStyle w:val="libNormalChar"/>
        </w:rPr>
        <w:t>78.</w:t>
      </w:r>
    </w:p>
    <w:p w:rsidR="003C4D18" w:rsidRPr="003C4D18" w:rsidRDefault="003C4D18" w:rsidP="00703811">
      <w:pPr>
        <w:pStyle w:val="libNormal"/>
      </w:pPr>
      <w:bookmarkStart w:id="40" w:name="isfahani"/>
      <w:r w:rsidRPr="003C4D18">
        <w:t>Isfahânî</w:t>
      </w:r>
      <w:bookmarkEnd w:id="40"/>
    </w:p>
    <w:p w:rsidR="003C4D18" w:rsidRPr="00971E65" w:rsidRDefault="003C4D18" w:rsidP="00971E65">
      <w:pPr>
        <w:pStyle w:val="libNormal"/>
        <w:rPr>
          <w:rStyle w:val="libNormalChar"/>
        </w:rPr>
      </w:pPr>
      <w:r w:rsidRPr="003C4D18">
        <w:t xml:space="preserve">Mohamed, Yasien, "Knowledge and Purification of the Soul: An Annotated Translation with Introduction of Isfahânî's </w:t>
      </w:r>
      <w:r w:rsidRPr="006A2D60">
        <w:rPr>
          <w:rStyle w:val="libItalicChar"/>
        </w:rPr>
        <w:t>Kitâb al</w:t>
      </w:r>
      <w:r w:rsidR="00EE05DC">
        <w:rPr>
          <w:rStyle w:val="libItalicChar"/>
        </w:rPr>
        <w:t>-</w:t>
      </w:r>
      <w:r w:rsidRPr="006A2D60">
        <w:rPr>
          <w:rStyle w:val="libItalicChar"/>
        </w:rPr>
        <w:t>Dharî'a ilâ Makârim al</w:t>
      </w:r>
      <w:r w:rsidR="00EE05DC">
        <w:rPr>
          <w:rStyle w:val="libItalicChar"/>
        </w:rPr>
        <w:t>-</w:t>
      </w:r>
      <w:r w:rsidRPr="006A2D60">
        <w:rPr>
          <w:rStyle w:val="libItalicChar"/>
        </w:rPr>
        <w:t>Sharî'a (58</w:t>
      </w:r>
      <w:r w:rsidR="00EE05DC">
        <w:rPr>
          <w:rStyle w:val="libItalicChar"/>
        </w:rPr>
        <w:t>-</w:t>
      </w:r>
      <w:r w:rsidRPr="006A2D60">
        <w:rPr>
          <w:rStyle w:val="libItalicChar"/>
        </w:rPr>
        <w:t>76; 89</w:t>
      </w:r>
      <w:r w:rsidR="00EE05DC">
        <w:rPr>
          <w:rStyle w:val="libItalicChar"/>
        </w:rPr>
        <w:t>-</w:t>
      </w:r>
      <w:r w:rsidRPr="006A2D60">
        <w:rPr>
          <w:rStyle w:val="libItalicChar"/>
        </w:rPr>
        <w:t>92)</w:t>
      </w:r>
      <w:r w:rsidRPr="00971E65">
        <w:rPr>
          <w:rStyle w:val="libNormalChar"/>
        </w:rPr>
        <w:t xml:space="preserve">," </w:t>
      </w:r>
      <w:r w:rsidRPr="006A2D60">
        <w:rPr>
          <w:rStyle w:val="libItalicChar"/>
        </w:rPr>
        <w:t>Journal of Islamic Studies</w:t>
      </w:r>
      <w:r w:rsidRPr="00971E65">
        <w:rPr>
          <w:rStyle w:val="libNormalChar"/>
        </w:rPr>
        <w:t>, 9, n.1 (1998): 1</w:t>
      </w:r>
      <w:r w:rsidR="00EE05DC">
        <w:rPr>
          <w:rStyle w:val="libNormalChar"/>
        </w:rPr>
        <w:t>-</w:t>
      </w:r>
      <w:r w:rsidRPr="00971E65">
        <w:rPr>
          <w:rStyle w:val="libNormalChar"/>
        </w:rPr>
        <w:t>34.</w:t>
      </w:r>
    </w:p>
    <w:p w:rsidR="003C4D18" w:rsidRPr="003C4D18" w:rsidRDefault="003C4D18" w:rsidP="00703811">
      <w:pPr>
        <w:pStyle w:val="libNormal"/>
      </w:pPr>
      <w:bookmarkStart w:id="41" w:name="aljuwayni"/>
      <w:r w:rsidRPr="003C4D18">
        <w:t>al</w:t>
      </w:r>
      <w:r w:rsidR="00EE05DC">
        <w:t>-</w:t>
      </w:r>
      <w:r w:rsidRPr="003C4D18">
        <w:t>Juwaynî</w:t>
      </w:r>
      <w:bookmarkEnd w:id="41"/>
    </w:p>
    <w:p w:rsidR="003C4D18" w:rsidRPr="00971E65" w:rsidRDefault="003C4D18" w:rsidP="00971E65">
      <w:pPr>
        <w:pStyle w:val="libNormal"/>
        <w:rPr>
          <w:rStyle w:val="libNormalChar"/>
        </w:rPr>
      </w:pPr>
      <w:r w:rsidRPr="003C4D18">
        <w:t>Chaumont, Eric, "En quoi le madhab shâfi'ite est</w:t>
      </w:r>
      <w:r w:rsidR="00EE05DC">
        <w:t>-</w:t>
      </w:r>
      <w:r w:rsidRPr="003C4D18">
        <w:t>il shâfi'ite selon tle Mudjit al</w:t>
      </w:r>
      <w:r w:rsidR="00EE05DC">
        <w:t>-</w:t>
      </w:r>
      <w:r w:rsidRPr="003C4D18">
        <w:t xml:space="preserve">khalq de Juwaynî?," </w:t>
      </w:r>
      <w:r w:rsidRPr="006A2D60">
        <w:rPr>
          <w:rStyle w:val="libItalicChar"/>
        </w:rPr>
        <w:t>Annales Islamologiques</w:t>
      </w:r>
      <w:r w:rsidRPr="00971E65">
        <w:rPr>
          <w:rStyle w:val="libNormalChar"/>
        </w:rPr>
        <w:t>, 35 (2001): 17</w:t>
      </w:r>
      <w:r w:rsidR="00EE05DC">
        <w:rPr>
          <w:rStyle w:val="libNormalChar"/>
        </w:rPr>
        <w:t>-</w:t>
      </w:r>
      <w:r w:rsidRPr="00971E65">
        <w:rPr>
          <w:rStyle w:val="libNormalChar"/>
        </w:rPr>
        <w:t>26.</w:t>
      </w:r>
    </w:p>
    <w:p w:rsidR="003C4D18" w:rsidRPr="003C4D18" w:rsidRDefault="003C4D18" w:rsidP="00703811">
      <w:pPr>
        <w:pStyle w:val="libNormal"/>
      </w:pPr>
      <w:bookmarkStart w:id="42" w:name="almaturidi"/>
      <w:r w:rsidRPr="003C4D18">
        <w:t>al</w:t>
      </w:r>
      <w:r w:rsidR="00EE05DC">
        <w:t>-</w:t>
      </w:r>
      <w:r w:rsidRPr="003C4D18">
        <w:t>Mâturîdî</w:t>
      </w:r>
      <w:bookmarkEnd w:id="42"/>
    </w:p>
    <w:p w:rsidR="003C4D18" w:rsidRPr="003C4D18" w:rsidRDefault="003C4D18" w:rsidP="00971E65">
      <w:pPr>
        <w:pStyle w:val="libNormal"/>
      </w:pPr>
      <w:r w:rsidRPr="003C4D18">
        <w:t>Thomas, David, "Abû Mansûr al</w:t>
      </w:r>
      <w:r w:rsidR="00EE05DC">
        <w:t>-</w:t>
      </w:r>
      <w:r w:rsidRPr="003C4D18">
        <w:t xml:space="preserve">Mâturîdî on the Divinity of Jesus Christ [ed. and transl.]," </w:t>
      </w:r>
      <w:r w:rsidRPr="006A2D60">
        <w:rPr>
          <w:rStyle w:val="libItalicChar"/>
        </w:rPr>
        <w:t>Islamochristiana</w:t>
      </w:r>
      <w:r w:rsidRPr="003C4D18">
        <w:t>, 23 (1997): 43</w:t>
      </w:r>
      <w:r w:rsidR="00EE05DC">
        <w:t>-</w:t>
      </w:r>
      <w:r w:rsidRPr="003C4D18">
        <w:t>64.</w:t>
      </w:r>
    </w:p>
    <w:p w:rsidR="003C4D18" w:rsidRPr="003C4D18" w:rsidRDefault="003C4D18" w:rsidP="00971E65">
      <w:pPr>
        <w:pStyle w:val="libNormal"/>
      </w:pPr>
      <w:r w:rsidRPr="003C4D18">
        <w:t>Özcan, Hanifi, "Abû Mansûr al</w:t>
      </w:r>
      <w:r w:rsidR="00EE05DC">
        <w:t>-</w:t>
      </w:r>
      <w:r w:rsidRPr="003C4D18">
        <w:t xml:space="preserve">Mâturîdî's Remarks on the relation Between Faith, Islam, Beneficence and Infidelity," </w:t>
      </w:r>
      <w:r w:rsidRPr="006A2D60">
        <w:rPr>
          <w:rStyle w:val="libItalicChar"/>
        </w:rPr>
        <w:t>Hamdard Islamicus</w:t>
      </w:r>
      <w:r w:rsidRPr="003C4D18">
        <w:t>, 25, n.1 (2002): 7</w:t>
      </w:r>
      <w:r w:rsidR="00EE05DC">
        <w:t>-</w:t>
      </w:r>
      <w:r w:rsidRPr="003C4D18">
        <w:t>19.</w:t>
      </w:r>
    </w:p>
    <w:p w:rsidR="003C4D18" w:rsidRPr="00971E65" w:rsidRDefault="00EE05DC" w:rsidP="00971E65">
      <w:pPr>
        <w:pStyle w:val="libNormal"/>
        <w:rPr>
          <w:rStyle w:val="libNormalChar"/>
        </w:rPr>
      </w:pPr>
      <w:r>
        <w:t>-----</w:t>
      </w:r>
      <w:r w:rsidR="003C4D18" w:rsidRPr="003C4D18">
        <w:t>, "Abû Mansûr al</w:t>
      </w:r>
      <w:r>
        <w:t>-</w:t>
      </w:r>
      <w:r w:rsidR="003C4D18" w:rsidRPr="003C4D18">
        <w:t xml:space="preserve">Mâturîdî's Religious Pluralism, </w:t>
      </w:r>
      <w:r w:rsidR="003C4D18" w:rsidRPr="006A2D60">
        <w:rPr>
          <w:rStyle w:val="libItalicChar"/>
        </w:rPr>
        <w:t>Islamochristiana</w:t>
      </w:r>
      <w:r w:rsidR="003C4D18" w:rsidRPr="00971E65">
        <w:rPr>
          <w:rStyle w:val="libNormalChar"/>
        </w:rPr>
        <w:t>, 23 (1997): 65</w:t>
      </w:r>
      <w:r>
        <w:rPr>
          <w:rStyle w:val="libNormalChar"/>
        </w:rPr>
        <w:t>-</w:t>
      </w:r>
      <w:r w:rsidR="003C4D18" w:rsidRPr="00971E65">
        <w:rPr>
          <w:rStyle w:val="libNormalChar"/>
        </w:rPr>
        <w:t>80.</w:t>
      </w:r>
    </w:p>
    <w:p w:rsidR="003C4D18" w:rsidRPr="003C4D18" w:rsidRDefault="003C4D18" w:rsidP="00703811">
      <w:pPr>
        <w:pStyle w:val="libNormal"/>
      </w:pPr>
      <w:bookmarkStart w:id="43" w:name="almufid"/>
      <w:r w:rsidRPr="003C4D18">
        <w:t>al</w:t>
      </w:r>
      <w:r w:rsidR="00EE05DC">
        <w:t>-</w:t>
      </w:r>
      <w:r w:rsidRPr="003C4D18">
        <w:t>Mufîd</w:t>
      </w:r>
      <w:bookmarkEnd w:id="43"/>
    </w:p>
    <w:p w:rsidR="003C4D18" w:rsidRPr="00971E65" w:rsidRDefault="003C4D18" w:rsidP="00971E65">
      <w:pPr>
        <w:pStyle w:val="libNormal"/>
        <w:rPr>
          <w:rStyle w:val="libNormalChar"/>
        </w:rPr>
      </w:pPr>
      <w:r w:rsidRPr="003C4D18">
        <w:t>Marcinkowski, Muhammad Ismail, "Selected Aspects of the Life and Works of al</w:t>
      </w:r>
      <w:r w:rsidR="00EE05DC">
        <w:t>-</w:t>
      </w:r>
      <w:r w:rsidRPr="003C4D18">
        <w:t>Shaykh al</w:t>
      </w:r>
      <w:r w:rsidR="00EE05DC">
        <w:t>-</w:t>
      </w:r>
      <w:r w:rsidRPr="003C4D18">
        <w:t>Mufîd (336</w:t>
      </w:r>
      <w:r w:rsidR="00EE05DC">
        <w:t>-</w:t>
      </w:r>
      <w:r w:rsidRPr="003C4D18">
        <w:t>413/498</w:t>
      </w:r>
      <w:r w:rsidR="00EE05DC">
        <w:t>-</w:t>
      </w:r>
      <w:r w:rsidRPr="003C4D18">
        <w:t xml:space="preserve">1022)," </w:t>
      </w:r>
      <w:r w:rsidRPr="006A2D60">
        <w:rPr>
          <w:rStyle w:val="libItalicChar"/>
        </w:rPr>
        <w:t>Hamdard Islamicus</w:t>
      </w:r>
      <w:r w:rsidRPr="00971E65">
        <w:rPr>
          <w:rStyle w:val="libNormalChar"/>
        </w:rPr>
        <w:t>, 23, n.2 (2000): 41</w:t>
      </w:r>
      <w:r w:rsidR="00EE05DC">
        <w:rPr>
          <w:rStyle w:val="libNormalChar"/>
        </w:rPr>
        <w:t>-</w:t>
      </w:r>
      <w:r w:rsidRPr="00971E65">
        <w:rPr>
          <w:rStyle w:val="libNormalChar"/>
        </w:rPr>
        <w:t>54.</w:t>
      </w:r>
    </w:p>
    <w:p w:rsidR="003C4D18" w:rsidRPr="003C4D18" w:rsidRDefault="0039187F" w:rsidP="00703811">
      <w:pPr>
        <w:pStyle w:val="libNormal"/>
      </w:pPr>
      <w:bookmarkStart w:id="44" w:name="qutaibnluqa"/>
      <w:r>
        <w:t>Qu</w:t>
      </w:r>
      <w:r w:rsidR="003C4D18" w:rsidRPr="003C4D18">
        <w:t>tâ ibn Lûqâ</w:t>
      </w:r>
      <w:bookmarkEnd w:id="44"/>
    </w:p>
    <w:p w:rsidR="003C4D18" w:rsidRPr="00971E65" w:rsidRDefault="003C4D18" w:rsidP="00971E65">
      <w:pPr>
        <w:pStyle w:val="libNormal"/>
        <w:rPr>
          <w:rStyle w:val="libNormalChar"/>
        </w:rPr>
      </w:pPr>
      <w:r w:rsidRPr="003C4D18">
        <w:t>Zilio</w:t>
      </w:r>
      <w:r w:rsidR="00EE05DC">
        <w:t>-</w:t>
      </w:r>
      <w:r w:rsidRPr="003C4D18">
        <w:t xml:space="preserve">Grandi, Ida, "La refutazione della profezia di Muhammad e del miracolo coranico di Qu?ta ibn Lûqâ," </w:t>
      </w:r>
      <w:r w:rsidRPr="006A2D60">
        <w:rPr>
          <w:rStyle w:val="libItalicChar"/>
        </w:rPr>
        <w:t>Parole de l'Orient</w:t>
      </w:r>
      <w:r w:rsidRPr="00971E65">
        <w:rPr>
          <w:rStyle w:val="libNormalChar"/>
        </w:rPr>
        <w:t>, 22 (1997): 677</w:t>
      </w:r>
      <w:r w:rsidR="00EE05DC">
        <w:rPr>
          <w:rStyle w:val="libNormalChar"/>
        </w:rPr>
        <w:t>-</w:t>
      </w:r>
      <w:r w:rsidRPr="00971E65">
        <w:rPr>
          <w:rStyle w:val="libNormalChar"/>
        </w:rPr>
        <w:t>89.</w:t>
      </w:r>
    </w:p>
    <w:p w:rsidR="003C4D18" w:rsidRPr="00971E65" w:rsidRDefault="003C4D18" w:rsidP="0039187F">
      <w:pPr>
        <w:pStyle w:val="libCenterBold1"/>
        <w:rPr>
          <w:rStyle w:val="libNormalChar"/>
        </w:rPr>
      </w:pPr>
      <w:bookmarkStart w:id="45" w:name="rashidaldin"/>
      <w:r w:rsidRPr="003C4D18">
        <w:t>Rashîd al</w:t>
      </w:r>
      <w:r w:rsidR="00EE05DC">
        <w:t>-</w:t>
      </w:r>
      <w:r w:rsidRPr="003C4D18">
        <w:t>Dîn</w:t>
      </w:r>
      <w:bookmarkEnd w:id="45"/>
    </w:p>
    <w:p w:rsidR="003C4D18" w:rsidRDefault="003C4D18" w:rsidP="00F265B2">
      <w:pPr>
        <w:pStyle w:val="libNormal"/>
      </w:pPr>
      <w:r w:rsidRPr="003C4D18">
        <w:t>Klein</w:t>
      </w:r>
      <w:r w:rsidR="00EE05DC">
        <w:t>-</w:t>
      </w:r>
      <w:r w:rsidRPr="003C4D18">
        <w:t>Franke, F., "Rashîd al</w:t>
      </w:r>
      <w:r w:rsidR="00EE05DC">
        <w:t>-</w:t>
      </w:r>
      <w:r w:rsidRPr="003C4D18">
        <w:t>Dîn's Self</w:t>
      </w:r>
      <w:r w:rsidR="00EE05DC">
        <w:t>-</w:t>
      </w:r>
      <w:r w:rsidRPr="003C4D18">
        <w:t>Defence through his Commenting on al</w:t>
      </w:r>
      <w:r w:rsidR="00EE05DC">
        <w:t>-</w:t>
      </w:r>
      <w:r w:rsidRPr="003C4D18">
        <w:t>Ghazzâlî's "Reply to the Opponents of the 'Proof of Islâm'". A Philosophical</w:t>
      </w:r>
    </w:p>
    <w:p w:rsidR="003C4D18" w:rsidRPr="00CA2160" w:rsidRDefault="003C4D18" w:rsidP="00CA2160">
      <w:pPr>
        <w:pStyle w:val="libNormal"/>
      </w:pPr>
      <w:r w:rsidRPr="00CA2160">
        <w:t>Interpretation of the Koranic Expression "al</w:t>
      </w:r>
      <w:r w:rsidR="00EE05DC">
        <w:t>-</w:t>
      </w:r>
      <w:r w:rsidRPr="00CA2160">
        <w:t xml:space="preserve">Amâna"," </w:t>
      </w:r>
      <w:r w:rsidRPr="00CA2160">
        <w:rPr>
          <w:rStyle w:val="libItalicChar"/>
        </w:rPr>
        <w:t>Le Muséon</w:t>
      </w:r>
      <w:r w:rsidRPr="00CA2160">
        <w:t>, 115 (2002): 197</w:t>
      </w:r>
      <w:r w:rsidR="00EE05DC">
        <w:t>-</w:t>
      </w:r>
      <w:r w:rsidRPr="00CA2160">
        <w:t>214.</w:t>
      </w:r>
    </w:p>
    <w:p w:rsidR="003C4D18" w:rsidRPr="003C4D18" w:rsidRDefault="003C4D18" w:rsidP="00703811">
      <w:pPr>
        <w:pStyle w:val="libNormal"/>
      </w:pPr>
      <w:bookmarkStart w:id="46" w:name="abuhatim"/>
      <w:r w:rsidRPr="003C4D18">
        <w:t>al</w:t>
      </w:r>
      <w:r w:rsidR="00EE05DC">
        <w:t>-</w:t>
      </w:r>
      <w:r w:rsidRPr="003C4D18">
        <w:t>Râzî (Abû Hâtim)</w:t>
      </w:r>
      <w:bookmarkEnd w:id="46"/>
    </w:p>
    <w:p w:rsidR="003C4D18" w:rsidRPr="00971E65" w:rsidRDefault="003C4D18" w:rsidP="00971E65">
      <w:pPr>
        <w:pStyle w:val="libNormal"/>
        <w:rPr>
          <w:rStyle w:val="libNormalChar"/>
        </w:rPr>
      </w:pPr>
      <w:r w:rsidRPr="003C4D18">
        <w:t xml:space="preserve">Goodman, Lenn E., "Râzî vs. Râzî—Philosophy in the </w:t>
      </w:r>
      <w:r w:rsidRPr="006A2D60">
        <w:rPr>
          <w:rStyle w:val="libItalicChar"/>
        </w:rPr>
        <w:t>Majlis</w:t>
      </w:r>
      <w:r w:rsidRPr="00971E65">
        <w:rPr>
          <w:rStyle w:val="libNormalChar"/>
        </w:rPr>
        <w:t xml:space="preserve">," in </w:t>
      </w:r>
      <w:r w:rsidRPr="006A2D60">
        <w:rPr>
          <w:rStyle w:val="libItalicChar"/>
        </w:rPr>
        <w:t>The Majlis</w:t>
      </w:r>
      <w:r w:rsidRPr="00971E65">
        <w:rPr>
          <w:rStyle w:val="libNormalChar"/>
        </w:rPr>
        <w:t>, pp. 84</w:t>
      </w:r>
      <w:r w:rsidR="00EE05DC">
        <w:rPr>
          <w:rStyle w:val="libNormalChar"/>
        </w:rPr>
        <w:t>-</w:t>
      </w:r>
      <w:r w:rsidRPr="00971E65">
        <w:rPr>
          <w:rStyle w:val="libNormalChar"/>
        </w:rPr>
        <w:t>107.</w:t>
      </w:r>
    </w:p>
    <w:p w:rsidR="003C4D18" w:rsidRPr="003C4D18" w:rsidRDefault="003C4D18" w:rsidP="00703811">
      <w:pPr>
        <w:pStyle w:val="libNormal"/>
      </w:pPr>
      <w:bookmarkStart w:id="47" w:name="alsanusi"/>
      <w:r w:rsidRPr="003C4D18">
        <w:lastRenderedPageBreak/>
        <w:t>al</w:t>
      </w:r>
      <w:r w:rsidR="00EE05DC">
        <w:t>-</w:t>
      </w:r>
      <w:r w:rsidRPr="003C4D18">
        <w:t>Sanûsî, Muhammad ibn Yûsuf</w:t>
      </w:r>
      <w:bookmarkEnd w:id="47"/>
    </w:p>
    <w:p w:rsidR="003C4D18" w:rsidRPr="00971E65" w:rsidRDefault="003C4D18" w:rsidP="00971E65">
      <w:pPr>
        <w:pStyle w:val="libNormal"/>
        <w:rPr>
          <w:rStyle w:val="libNormalChar"/>
        </w:rPr>
      </w:pPr>
      <w:r w:rsidRPr="003C4D18">
        <w:t xml:space="preserve">Kenny, Joseph, O.P., "The </w:t>
      </w:r>
      <w:r w:rsidRPr="006A2D60">
        <w:rPr>
          <w:rStyle w:val="libItalicChar"/>
        </w:rPr>
        <w:t>Muqaddimah</w:t>
      </w:r>
      <w:r w:rsidRPr="00971E65">
        <w:rPr>
          <w:rStyle w:val="libNormalChar"/>
        </w:rPr>
        <w:t xml:space="preserve">: An Introductory Summary of </w:t>
      </w:r>
      <w:r w:rsidRPr="006A2D60">
        <w:rPr>
          <w:rStyle w:val="libItalicChar"/>
        </w:rPr>
        <w:t>Kalâm</w:t>
      </w:r>
      <w:r w:rsidRPr="00971E65">
        <w:rPr>
          <w:rStyle w:val="libNormalChar"/>
        </w:rPr>
        <w:t xml:space="preserve"> by Muhammad ibn Yusûf al</w:t>
      </w:r>
      <w:r w:rsidR="00EE05DC">
        <w:rPr>
          <w:rStyle w:val="libNormalChar"/>
        </w:rPr>
        <w:t>-</w:t>
      </w:r>
      <w:r w:rsidRPr="00971E65">
        <w:rPr>
          <w:rStyle w:val="libNormalChar"/>
        </w:rPr>
        <w:t xml:space="preserve">Sanûsî [edition]," </w:t>
      </w:r>
      <w:r w:rsidRPr="006A2D60">
        <w:rPr>
          <w:rStyle w:val="libItalicChar"/>
        </w:rPr>
        <w:t>Hamdard Islamicus</w:t>
      </w:r>
      <w:r w:rsidRPr="00971E65">
        <w:rPr>
          <w:rStyle w:val="libNormalChar"/>
        </w:rPr>
        <w:t>, 23, n.2 (2000): 31</w:t>
      </w:r>
      <w:r w:rsidR="00EE05DC">
        <w:rPr>
          <w:rStyle w:val="libNormalChar"/>
        </w:rPr>
        <w:t>-</w:t>
      </w:r>
      <w:r w:rsidRPr="00971E65">
        <w:rPr>
          <w:rStyle w:val="libNormalChar"/>
        </w:rPr>
        <w:t>40.</w:t>
      </w:r>
    </w:p>
    <w:p w:rsidR="003C4D18" w:rsidRPr="003C4D18" w:rsidRDefault="003C4D18" w:rsidP="00703811">
      <w:pPr>
        <w:pStyle w:val="libNormal"/>
      </w:pPr>
      <w:bookmarkStart w:id="48" w:name="theodorus"/>
      <w:r w:rsidRPr="003C4D18">
        <w:t>Theodorus Abû Qurrah</w:t>
      </w:r>
      <w:bookmarkEnd w:id="48"/>
    </w:p>
    <w:p w:rsidR="003C4D18" w:rsidRPr="003C4D18" w:rsidRDefault="003C4D18" w:rsidP="00971E65">
      <w:pPr>
        <w:pStyle w:val="libNormal"/>
      </w:pPr>
      <w:r w:rsidRPr="003C4D18">
        <w:t xml:space="preserve">Pizzo, Paola, "L'Islam e I musulmani nella difesa delle icone di Teodoro Abû Qurrah," </w:t>
      </w:r>
      <w:r w:rsidRPr="006A2D60">
        <w:rPr>
          <w:rStyle w:val="libItalicChar"/>
        </w:rPr>
        <w:t>Parole de l'Orient</w:t>
      </w:r>
      <w:r w:rsidRPr="003C4D18">
        <w:t>, 22 (1997): 667</w:t>
      </w:r>
      <w:r w:rsidR="00EE05DC">
        <w:t>-</w:t>
      </w:r>
      <w:r w:rsidRPr="003C4D18">
        <w:t>76.</w:t>
      </w:r>
    </w:p>
    <w:p w:rsidR="003C4D18" w:rsidRPr="00971E65" w:rsidRDefault="003C4D18" w:rsidP="00971E65">
      <w:pPr>
        <w:pStyle w:val="libNormal"/>
        <w:rPr>
          <w:rStyle w:val="libNormalChar"/>
        </w:rPr>
      </w:pPr>
      <w:r w:rsidRPr="003C4D18">
        <w:t>Samir, Samir K., "Théodore Abû</w:t>
      </w:r>
      <w:r w:rsidR="00EE05DC">
        <w:t>-</w:t>
      </w:r>
      <w:r w:rsidRPr="003C4D18">
        <w:t xml:space="preserve">Qurra. Du nouveau sur sa vie et son oeuvre," </w:t>
      </w:r>
      <w:r w:rsidRPr="006A2D60">
        <w:rPr>
          <w:rStyle w:val="libItalicChar"/>
        </w:rPr>
        <w:t>al</w:t>
      </w:r>
      <w:r w:rsidR="00EE05DC">
        <w:rPr>
          <w:rStyle w:val="libItalicChar"/>
        </w:rPr>
        <w:t>-</w:t>
      </w:r>
      <w:r w:rsidRPr="006A2D60">
        <w:rPr>
          <w:rStyle w:val="libItalicChar"/>
        </w:rPr>
        <w:t>Machriq</w:t>
      </w:r>
      <w:r w:rsidRPr="00971E65">
        <w:rPr>
          <w:rStyle w:val="libNormalChar"/>
        </w:rPr>
        <w:t>, 73 (1999): 417</w:t>
      </w:r>
      <w:r w:rsidR="00EE05DC">
        <w:rPr>
          <w:rStyle w:val="libNormalChar"/>
        </w:rPr>
        <w:t>-</w:t>
      </w:r>
      <w:r w:rsidRPr="00971E65">
        <w:rPr>
          <w:rStyle w:val="libNormalChar"/>
        </w:rPr>
        <w:t>49 [in Arabic].</w:t>
      </w:r>
    </w:p>
    <w:p w:rsidR="003C4D18" w:rsidRPr="00605EF8" w:rsidRDefault="003C4D18" w:rsidP="00605EF8">
      <w:pPr>
        <w:pStyle w:val="libNormal"/>
      </w:pPr>
      <w:r>
        <w:br w:type="page"/>
      </w:r>
    </w:p>
    <w:p w:rsidR="00703811" w:rsidRPr="00703811" w:rsidRDefault="00703811" w:rsidP="00703811">
      <w:pPr>
        <w:pStyle w:val="Heading1Center"/>
      </w:pPr>
      <w:bookmarkStart w:id="49" w:name="_Toc390951803"/>
      <w:r w:rsidRPr="00703811">
        <w:lastRenderedPageBreak/>
        <w:t>(2002</w:t>
      </w:r>
      <w:r w:rsidR="00EE05DC">
        <w:t>-</w:t>
      </w:r>
      <w:r w:rsidRPr="00703811">
        <w:t>2004)</w:t>
      </w:r>
      <w:bookmarkEnd w:id="49"/>
    </w:p>
    <w:p w:rsidR="003C4D18" w:rsidRDefault="003C4D18" w:rsidP="0039187F">
      <w:pPr>
        <w:pStyle w:val="libNormal"/>
      </w:pPr>
      <w:r w:rsidRPr="003C4D18">
        <w:t>I would like to thank all those who have been kind enough to tell me about their publications and in particular Dr. Frank Griffel from Yale University.  He told me not only about his own publications but also about all interesting publications in his field and in German.  Thanks are also due to my Assistant Ms. Arianne Dempsey for her technical help.</w:t>
      </w:r>
    </w:p>
    <w:p w:rsidR="00703811" w:rsidRDefault="00703811" w:rsidP="00EE05DC">
      <w:pPr>
        <w:pStyle w:val="libCenterBold1"/>
      </w:pPr>
      <w:r w:rsidRPr="00703811">
        <w:t>Section I. Falsafa</w:t>
      </w:r>
    </w:p>
    <w:p w:rsidR="003C4D18" w:rsidRPr="00703811" w:rsidRDefault="00703811" w:rsidP="00EE05DC">
      <w:pPr>
        <w:pStyle w:val="libCenterBold1"/>
      </w:pPr>
      <w:r>
        <w:t xml:space="preserve">a. </w:t>
      </w:r>
      <w:r w:rsidR="003C4D18" w:rsidRPr="003C4D18">
        <w:t>Collective Works</w:t>
      </w:r>
    </w:p>
    <w:p w:rsidR="003C4D18" w:rsidRPr="00CA2160" w:rsidRDefault="003C4D18" w:rsidP="00CA2160">
      <w:pPr>
        <w:pStyle w:val="libNormal"/>
      </w:pPr>
      <w:r w:rsidRPr="00CA2160">
        <w:t>Across the Mediterranean Frontiers: Trade, Politics and Religion, 650</w:t>
      </w:r>
      <w:r w:rsidR="00EE05DC">
        <w:t>-</w:t>
      </w:r>
      <w:r w:rsidRPr="00CA2160">
        <w:t>1450, ed. by Dionisius A. Agius &amp; Ian Richard Netton (International Medieval Research, 1).Turnhout: Brepols, 1997, xiv</w:t>
      </w:r>
      <w:r w:rsidR="00EE05DC">
        <w:t>-</w:t>
      </w:r>
      <w:r w:rsidRPr="00CA2160">
        <w:t>422 pp., ISBN 2</w:t>
      </w:r>
      <w:r w:rsidR="00EE05DC">
        <w:t>-</w:t>
      </w:r>
      <w:r w:rsidRPr="00CA2160">
        <w:t>503</w:t>
      </w:r>
      <w:r w:rsidR="00EE05DC">
        <w:t>-</w:t>
      </w:r>
      <w:r w:rsidRPr="00CA2160">
        <w:t>50600</w:t>
      </w:r>
      <w:r w:rsidR="00EE05DC">
        <w:t>-</w:t>
      </w:r>
      <w:r w:rsidRPr="00CA2160">
        <w:t>3.</w:t>
      </w:r>
    </w:p>
    <w:p w:rsidR="003C4D18" w:rsidRPr="00CA2160" w:rsidRDefault="003C4D18" w:rsidP="00CA2160">
      <w:pPr>
        <w:pStyle w:val="libNormal"/>
      </w:pPr>
      <w:r w:rsidRPr="00CA2160">
        <w:t>Aristotele e i suoi esegeti neoplatonici: Logica e ontologia nelle interpretazioni greche e arabe.  Atti del convegno internazionale, Roma, 19</w:t>
      </w:r>
      <w:r w:rsidR="00EE05DC">
        <w:t>-</w:t>
      </w:r>
      <w:r w:rsidRPr="00CA2160">
        <w:t>20 ottobre 2001, ed. by Vincenza Celluprica &amp; Cristina D’Ancona with Riccardo Chiaradonna.  Naples: Bibliopolis, 2004, xxi</w:t>
      </w:r>
      <w:r w:rsidR="00EE05DC">
        <w:t>-</w:t>
      </w:r>
      <w:r w:rsidRPr="00CA2160">
        <w:t>282 pp., ISBN 88</w:t>
      </w:r>
      <w:r w:rsidR="00EE05DC">
        <w:t>-</w:t>
      </w:r>
      <w:r w:rsidRPr="00CA2160">
        <w:t>7088</w:t>
      </w:r>
      <w:r w:rsidR="00EE05DC">
        <w:t>-</w:t>
      </w:r>
      <w:r w:rsidRPr="00CA2160">
        <w:t>461</w:t>
      </w:r>
      <w:r w:rsidR="00EE05DC">
        <w:t>-</w:t>
      </w:r>
      <w:r w:rsidRPr="00CA2160">
        <w:t>9.</w:t>
      </w:r>
    </w:p>
    <w:p w:rsidR="003C4D18" w:rsidRPr="00CA2160" w:rsidRDefault="003C4D18" w:rsidP="00CA2160">
      <w:pPr>
        <w:pStyle w:val="libNormal"/>
      </w:pPr>
      <w:r w:rsidRPr="00CA2160">
        <w:t>Averroes (1126</w:t>
      </w:r>
      <w:r w:rsidR="00EE05DC">
        <w:t>-</w:t>
      </w:r>
      <w:r w:rsidRPr="00CA2160">
        <w:t>1198) oder der Triumph des Rationalismus.  Internationales Symposium anlässlich des 800. Todestages des islamischen Philosophen.  Heidelberg, 7.</w:t>
      </w:r>
      <w:r w:rsidR="00EE05DC">
        <w:t>-</w:t>
      </w:r>
      <w:r w:rsidRPr="00CA2160">
        <w:t>11. Oktober 1998</w:t>
      </w:r>
      <w:r w:rsidRPr="00CA2160">
        <w:rPr>
          <w:rStyle w:val="libItalicChar"/>
        </w:rPr>
        <w:t xml:space="preserve">, </w:t>
      </w:r>
      <w:r w:rsidRPr="00CA2160">
        <w:t>ed. by Raif Georges Khoury.  Heidelberg: Universitätsverlag C. Winter, 2002, 390 pp., ISBN 3</w:t>
      </w:r>
      <w:r w:rsidR="00EE05DC">
        <w:t>-</w:t>
      </w:r>
      <w:r w:rsidRPr="00CA2160">
        <w:t>8253</w:t>
      </w:r>
      <w:r w:rsidR="00EE05DC">
        <w:t>-</w:t>
      </w:r>
      <w:r w:rsidRPr="00CA2160">
        <w:t>1265</w:t>
      </w:r>
      <w:r w:rsidR="00EE05DC">
        <w:t>-</w:t>
      </w:r>
      <w:r w:rsidRPr="00CA2160">
        <w:t>8.</w:t>
      </w:r>
    </w:p>
    <w:p w:rsidR="003C4D18" w:rsidRPr="00CA2160" w:rsidRDefault="003C4D18" w:rsidP="00CA2160">
      <w:pPr>
        <w:pStyle w:val="libNormal"/>
      </w:pPr>
      <w:r w:rsidRPr="00CA2160">
        <w:t>Averroes y los averroísmos. Actas del III Congreso Nacional de Filosofía Medieval.  Saragossa: Sociedad de Filosofía Medieval, 1999, 501 pp., ISBN 84</w:t>
      </w:r>
      <w:r w:rsidR="00EE05DC">
        <w:t>-</w:t>
      </w:r>
      <w:r w:rsidRPr="00CA2160">
        <w:t>89513</w:t>
      </w:r>
      <w:r w:rsidR="00EE05DC">
        <w:t>-</w:t>
      </w:r>
      <w:r w:rsidRPr="00CA2160">
        <w:t>84</w:t>
      </w:r>
      <w:r w:rsidR="00EE05DC">
        <w:t>-</w:t>
      </w:r>
      <w:r w:rsidRPr="00CA2160">
        <w:t>8.</w:t>
      </w:r>
    </w:p>
    <w:p w:rsidR="003C4D18" w:rsidRPr="00CA2160" w:rsidRDefault="003C4D18" w:rsidP="00CA2160">
      <w:pPr>
        <w:pStyle w:val="libNormal"/>
      </w:pPr>
      <w:r w:rsidRPr="00CA2160">
        <w:t>Before and After Avicenna: Proceedings of the First Conference of the Avicenna Study Group, ed. by David C. Reisman with Ahmed H. Al</w:t>
      </w:r>
      <w:r w:rsidR="00EE05DC">
        <w:t>-</w:t>
      </w:r>
      <w:r w:rsidRPr="00CA2160">
        <w:t>Rahim (Islamic Philosophy, Theology and Science: Texts and Studies, 52).  Leiden: Brill, 2003, xx</w:t>
      </w:r>
      <w:r w:rsidR="00EE05DC">
        <w:t>-</w:t>
      </w:r>
      <w:r w:rsidRPr="00CA2160">
        <w:t>302 pp., ISBN 90</w:t>
      </w:r>
      <w:r w:rsidR="00EE05DC">
        <w:t>-</w:t>
      </w:r>
      <w:r w:rsidRPr="00CA2160">
        <w:t>04</w:t>
      </w:r>
      <w:r w:rsidR="00EE05DC">
        <w:t>-</w:t>
      </w:r>
      <w:r w:rsidRPr="00CA2160">
        <w:t>12978</w:t>
      </w:r>
      <w:r w:rsidR="00EE05DC">
        <w:t>-</w:t>
      </w:r>
      <w:r w:rsidRPr="00CA2160">
        <w:t>2.</w:t>
      </w:r>
    </w:p>
    <w:p w:rsidR="003C4D18" w:rsidRPr="00CA2160" w:rsidRDefault="003C4D18" w:rsidP="00CA2160">
      <w:pPr>
        <w:pStyle w:val="libNormal"/>
      </w:pPr>
      <w:r w:rsidRPr="00CA2160">
        <w:t>The Cambridge Companion to Arabic Philosophy, ed. by Peter Adamson &amp; Richard C. Taylor.  Cambridge: Cambridge University Press, 2004, xviii</w:t>
      </w:r>
      <w:r w:rsidR="00EE05DC">
        <w:t>-</w:t>
      </w:r>
      <w:r w:rsidRPr="00CA2160">
        <w:t>448 pp., ISBN 0521</w:t>
      </w:r>
      <w:r w:rsidR="00EE05DC">
        <w:t>-</w:t>
      </w:r>
      <w:r w:rsidRPr="00CA2160">
        <w:t>81743</w:t>
      </w:r>
      <w:r w:rsidR="00EE05DC">
        <w:t>-</w:t>
      </w:r>
      <w:r w:rsidRPr="00CA2160">
        <w:t>9 (cloth) &amp; 0</w:t>
      </w:r>
      <w:r w:rsidR="00EE05DC">
        <w:t>-</w:t>
      </w:r>
      <w:r w:rsidRPr="00CA2160">
        <w:t>521</w:t>
      </w:r>
      <w:r w:rsidR="00EE05DC">
        <w:t>-</w:t>
      </w:r>
      <w:r w:rsidRPr="00CA2160">
        <w:t>52069</w:t>
      </w:r>
      <w:r w:rsidR="00EE05DC">
        <w:t>-</w:t>
      </w:r>
      <w:r w:rsidRPr="00CA2160">
        <w:t>X (paper).</w:t>
      </w:r>
    </w:p>
    <w:p w:rsidR="003C4D18" w:rsidRPr="00CA2160" w:rsidRDefault="003C4D18" w:rsidP="00CA2160">
      <w:pPr>
        <w:pStyle w:val="libNormal"/>
      </w:pPr>
      <w:r w:rsidRPr="00CA2160">
        <w:t>The Cambridge Companion to Medieval Jewish Philosophy, ed. by Daniel H. Frank &amp; Oliver Leaman.  Cambridge: Cambridge University Press, 2003, xxiv</w:t>
      </w:r>
      <w:r w:rsidR="00EE05DC">
        <w:t>-</w:t>
      </w:r>
      <w:r w:rsidRPr="00CA2160">
        <w:t>483 pp., ISBN 0</w:t>
      </w:r>
      <w:r w:rsidR="00EE05DC">
        <w:t>-</w:t>
      </w:r>
      <w:r w:rsidRPr="00CA2160">
        <w:t>521</w:t>
      </w:r>
      <w:r w:rsidR="00EE05DC">
        <w:t>-</w:t>
      </w:r>
      <w:r w:rsidRPr="00CA2160">
        <w:t>65574</w:t>
      </w:r>
      <w:r w:rsidR="00EE05DC">
        <w:t>-</w:t>
      </w:r>
      <w:r w:rsidRPr="00CA2160">
        <w:t>9.</w:t>
      </w:r>
    </w:p>
    <w:p w:rsidR="003C4D18" w:rsidRPr="00CA2160" w:rsidRDefault="003C4D18" w:rsidP="00CA2160">
      <w:pPr>
        <w:pStyle w:val="libNormal"/>
      </w:pPr>
      <w:r w:rsidRPr="00CA2160">
        <w:t>A Companion to Philosophy in the Middle Ages, ed. by Jorge J.E. Gracia &amp; Timothy B. Noone (Blackwell Companions to Philosophy).  Oxford: Blackwell Publishing, 2003, ISBN 0</w:t>
      </w:r>
      <w:r w:rsidR="00EE05DC">
        <w:t>-</w:t>
      </w:r>
      <w:r w:rsidRPr="00CA2160">
        <w:t>631</w:t>
      </w:r>
      <w:r w:rsidR="00EE05DC">
        <w:t>-</w:t>
      </w:r>
      <w:r w:rsidRPr="00CA2160">
        <w:t>21672</w:t>
      </w:r>
      <w:r w:rsidR="00EE05DC">
        <w:t>-</w:t>
      </w:r>
      <w:r w:rsidRPr="00CA2160">
        <w:t>3.</w:t>
      </w:r>
    </w:p>
    <w:p w:rsidR="003C4D18" w:rsidRPr="00CA2160" w:rsidRDefault="003C4D18" w:rsidP="00CA2160">
      <w:pPr>
        <w:pStyle w:val="libNormal"/>
      </w:pPr>
      <w:r w:rsidRPr="00CA2160">
        <w:t>Interpreting Avicenna: Science and Philosophy in Medieval Islam.  Proceedings of the Second Conference of the Avicenna Study Group, ed. by Jon McGinnis with David C. Reisman (Islamic Philosophy, Theology and Science.  Texts and Studies, LVI).  Leiden/ Boston: Brill, 2004, xviii</w:t>
      </w:r>
      <w:r w:rsidR="00EE05DC">
        <w:t>-</w:t>
      </w:r>
      <w:r w:rsidRPr="00CA2160">
        <w:t>262 pp., ISBN 90</w:t>
      </w:r>
      <w:r w:rsidR="00EE05DC">
        <w:t>-</w:t>
      </w:r>
      <w:r w:rsidRPr="00CA2160">
        <w:t>04</w:t>
      </w:r>
      <w:r w:rsidR="00EE05DC">
        <w:t>-</w:t>
      </w:r>
      <w:r w:rsidRPr="00CA2160">
        <w:t>13960</w:t>
      </w:r>
      <w:r w:rsidR="00EE05DC">
        <w:t>-</w:t>
      </w:r>
      <w:r w:rsidRPr="00CA2160">
        <w:t>5.</w:t>
      </w:r>
    </w:p>
    <w:p w:rsidR="003C4D18" w:rsidRPr="003C4D18" w:rsidRDefault="003C4D18" w:rsidP="00CA2160">
      <w:pPr>
        <w:pStyle w:val="libNormal"/>
      </w:pPr>
      <w:r w:rsidRPr="003C4D18">
        <w:t xml:space="preserve">Metaphysics in the Twelfth Century: On the Relationship among Philosophy, </w:t>
      </w:r>
      <w:r w:rsidRPr="00CA2160">
        <w:t>Science</w:t>
      </w:r>
      <w:r w:rsidR="00CA2160" w:rsidRPr="00CA2160">
        <w:t xml:space="preserve"> </w:t>
      </w:r>
      <w:r w:rsidRPr="00CA2160">
        <w:t>And Theology, ed.</w:t>
      </w:r>
      <w:r w:rsidRPr="003C4D18">
        <w:t xml:space="preserve"> by Matthias Lutz</w:t>
      </w:r>
      <w:r w:rsidR="00EE05DC">
        <w:t>-</w:t>
      </w:r>
      <w:r w:rsidRPr="003C4D18">
        <w:t>Bachmann, Alexander Fidora &amp; Andrea</w:t>
      </w:r>
    </w:p>
    <w:p w:rsidR="003C4D18" w:rsidRPr="00971E65" w:rsidRDefault="003C4D18" w:rsidP="00971E65">
      <w:pPr>
        <w:pStyle w:val="libNormal"/>
        <w:rPr>
          <w:rStyle w:val="libNormalChar"/>
        </w:rPr>
      </w:pPr>
      <w:r w:rsidRPr="003C4D18">
        <w:lastRenderedPageBreak/>
        <w:t>Niederberger (Fédération Internationale des Instituts d’Etudes</w:t>
      </w:r>
      <w:r w:rsidRPr="006A2D60">
        <w:rPr>
          <w:rStyle w:val="libBoldItalicChar"/>
        </w:rPr>
        <w:t xml:space="preserve"> </w:t>
      </w:r>
      <w:r w:rsidRPr="00971E65">
        <w:rPr>
          <w:rStyle w:val="libNormalChar"/>
        </w:rPr>
        <w:t>Médiévales; Textes</w:t>
      </w:r>
    </w:p>
    <w:p w:rsidR="003C4D18" w:rsidRPr="003C4D18" w:rsidRDefault="003C4D18" w:rsidP="00F265B2">
      <w:pPr>
        <w:pStyle w:val="libNormal"/>
      </w:pPr>
      <w:r w:rsidRPr="003C4D18">
        <w:t>et Etudes du Moyen Age, 19).  Turnhout: Brepols, 2004, xiv</w:t>
      </w:r>
      <w:r w:rsidR="00EE05DC">
        <w:t>-</w:t>
      </w:r>
      <w:r w:rsidRPr="003C4D18">
        <w:t>220, ISBN 2</w:t>
      </w:r>
      <w:r w:rsidR="00EE05DC">
        <w:t>-</w:t>
      </w:r>
      <w:r w:rsidRPr="003C4D18">
        <w:t>503</w:t>
      </w:r>
      <w:r w:rsidR="00EE05DC">
        <w:t>-</w:t>
      </w:r>
    </w:p>
    <w:p w:rsidR="003C4D18" w:rsidRDefault="003C4D18" w:rsidP="00F265B2">
      <w:pPr>
        <w:pStyle w:val="libNormal"/>
      </w:pPr>
      <w:r w:rsidRPr="003C4D18">
        <w:t>52202</w:t>
      </w:r>
      <w:r w:rsidR="00EE05DC">
        <w:t>-</w:t>
      </w:r>
      <w:r w:rsidRPr="003C4D18">
        <w:t>5 [e. Burnett &amp; Averroes, Marler].</w:t>
      </w:r>
    </w:p>
    <w:p w:rsidR="003C4D18" w:rsidRPr="00CA2160" w:rsidRDefault="003C4D18" w:rsidP="00CA2160">
      <w:pPr>
        <w:pStyle w:val="libNormal"/>
      </w:pPr>
      <w:r w:rsidRPr="00CA2160">
        <w:t>Problems in Arabic Philosophy, ed. by Miklós Maróth.  Piliscsaba: The Avicenna</w:t>
      </w:r>
    </w:p>
    <w:p w:rsidR="003C4D18" w:rsidRDefault="003C4D18" w:rsidP="00F265B2">
      <w:pPr>
        <w:pStyle w:val="libNormal"/>
      </w:pPr>
      <w:r w:rsidRPr="003C4D18">
        <w:t>Institute of Middle Eastern Studies, 2003, 150 pp., ISBN 963</w:t>
      </w:r>
      <w:r w:rsidR="00EE05DC">
        <w:t>-</w:t>
      </w:r>
      <w:r w:rsidRPr="003C4D18">
        <w:t>86359</w:t>
      </w:r>
      <w:r w:rsidR="00EE05DC">
        <w:t>-</w:t>
      </w:r>
      <w:r w:rsidRPr="003C4D18">
        <w:t>24.</w:t>
      </w:r>
    </w:p>
    <w:p w:rsidR="003C4D18" w:rsidRPr="00971E65" w:rsidRDefault="003C4D18" w:rsidP="00703811">
      <w:pPr>
        <w:pStyle w:val="libCenterBold1"/>
        <w:rPr>
          <w:rStyle w:val="libNormalChar"/>
        </w:rPr>
      </w:pPr>
      <w:r w:rsidRPr="003C4D18">
        <w:t>b. Special Issues of Journals</w:t>
      </w:r>
    </w:p>
    <w:p w:rsidR="003C4D18" w:rsidRPr="00CA2160" w:rsidRDefault="003C4D18" w:rsidP="00CA2160">
      <w:pPr>
        <w:pStyle w:val="libNormal"/>
      </w:pPr>
      <w:r w:rsidRPr="00CA2160">
        <w:rPr>
          <w:rStyle w:val="libItalicChar"/>
        </w:rPr>
        <w:t xml:space="preserve">Islamic Philosophy, </w:t>
      </w:r>
      <w:r w:rsidRPr="00CA2160">
        <w:t>The Muslim World, 94, n.1 (January 2004), ed. by David Burrell, 138 pp.</w:t>
      </w:r>
    </w:p>
    <w:p w:rsidR="003C4D18" w:rsidRDefault="003C4D18" w:rsidP="00CA2160">
      <w:pPr>
        <w:pStyle w:val="libItalic"/>
      </w:pPr>
      <w:r w:rsidRPr="003C4D18">
        <w:t>Les traductions gréco</w:t>
      </w:r>
      <w:r w:rsidR="00EE05DC">
        <w:t>-</w:t>
      </w:r>
      <w:r w:rsidRPr="003C4D18">
        <w:t>arabes et la réception du livre Lambda de la “Métaphysique”:</w:t>
      </w:r>
    </w:p>
    <w:p w:rsidR="003C4D18" w:rsidRPr="00CA2160" w:rsidRDefault="003C4D18" w:rsidP="00CA2160">
      <w:pPr>
        <w:pStyle w:val="libNormal"/>
      </w:pPr>
      <w:r w:rsidRPr="00CA2160">
        <w:rPr>
          <w:rStyle w:val="libItalicChar"/>
        </w:rPr>
        <w:t>Études historiques et critiques</w:t>
      </w:r>
      <w:r w:rsidRPr="00CA2160">
        <w:t>, Recherches de Théologie et Philosophie médiévales, 70,</w:t>
      </w:r>
    </w:p>
    <w:p w:rsidR="003C4D18" w:rsidRDefault="003C4D18" w:rsidP="00F265B2">
      <w:pPr>
        <w:pStyle w:val="libNormal"/>
      </w:pPr>
      <w:r w:rsidRPr="003C4D18">
        <w:t>2 (2003): section spéciale, pp. 359</w:t>
      </w:r>
      <w:r w:rsidR="00EE05DC">
        <w:t>-</w:t>
      </w:r>
      <w:r w:rsidRPr="003C4D18">
        <w:t>436 [articles by Thillet, Janssens &amp; Geoffroy].</w:t>
      </w:r>
    </w:p>
    <w:p w:rsidR="003C4D18" w:rsidRPr="00CA2160" w:rsidRDefault="003C4D18" w:rsidP="00CA2160">
      <w:pPr>
        <w:pStyle w:val="libNormal"/>
      </w:pPr>
      <w:r w:rsidRPr="00CA2160">
        <w:rPr>
          <w:rStyle w:val="libItalicChar"/>
        </w:rPr>
        <w:t xml:space="preserve">Philosophie arabe, </w:t>
      </w:r>
      <w:r w:rsidRPr="00CA2160">
        <w:t>Philosophie (Paris: Les Editions de Minuit), n. 77 (1er mars</w:t>
      </w:r>
    </w:p>
    <w:p w:rsidR="003C4D18" w:rsidRDefault="003C4D18" w:rsidP="00F265B2">
      <w:pPr>
        <w:pStyle w:val="libNormal"/>
      </w:pPr>
      <w:r w:rsidRPr="003C4D18">
        <w:t>2003), 110 pp.</w:t>
      </w:r>
    </w:p>
    <w:p w:rsidR="003C4D18" w:rsidRPr="00971E65" w:rsidRDefault="003C4D18" w:rsidP="00703811">
      <w:pPr>
        <w:pStyle w:val="libCenterBold1"/>
        <w:rPr>
          <w:rStyle w:val="libNormalChar"/>
        </w:rPr>
      </w:pPr>
      <w:r w:rsidRPr="003C4D18">
        <w:t>c. Bibliographies and Chronicles</w:t>
      </w:r>
    </w:p>
    <w:p w:rsidR="003C4D18" w:rsidRPr="00CA2160" w:rsidRDefault="003C4D18" w:rsidP="00CA2160">
      <w:pPr>
        <w:pStyle w:val="libNormal"/>
      </w:pPr>
      <w:r w:rsidRPr="00CA2160">
        <w:rPr>
          <w:rStyle w:val="libBold1Char"/>
        </w:rPr>
        <w:t>Druart</w:t>
      </w:r>
      <w:r w:rsidRPr="00CA2160">
        <w:t>, Thérèse</w:t>
      </w:r>
      <w:r w:rsidR="00EE05DC">
        <w:t>-</w:t>
      </w:r>
      <w:r w:rsidRPr="00CA2160">
        <w:t>Anne, “Brief Bibliographical Guide in Medieval Islamic Philosophy and Theology (1998</w:t>
      </w:r>
      <w:r w:rsidR="00EE05DC">
        <w:t>-</w:t>
      </w:r>
      <w:r w:rsidRPr="00CA2160">
        <w:t>2002),” at http://philosophy.cua.edu/faculty/tad/biblio.cfm.</w:t>
      </w:r>
    </w:p>
    <w:p w:rsidR="003C4D18" w:rsidRPr="00CA2160" w:rsidRDefault="003C4D18" w:rsidP="00CA2160">
      <w:pPr>
        <w:pStyle w:val="libNormal"/>
      </w:pPr>
      <w:r w:rsidRPr="00CA2160">
        <w:rPr>
          <w:rStyle w:val="libBold1Char"/>
        </w:rPr>
        <w:t>Urvoy</w:t>
      </w:r>
      <w:r w:rsidRPr="00CA2160">
        <w:t xml:space="preserve">, Dominique, “Bulletin de Philosophie arabe et islamique,” </w:t>
      </w:r>
      <w:r w:rsidRPr="00CA2160">
        <w:rPr>
          <w:rStyle w:val="libItalicChar"/>
        </w:rPr>
        <w:t>Revue Thomiste</w:t>
      </w:r>
      <w:r w:rsidRPr="00CA2160">
        <w:t>, 103</w:t>
      </w:r>
    </w:p>
    <w:p w:rsidR="003C4D18" w:rsidRDefault="003C4D18" w:rsidP="00F265B2">
      <w:pPr>
        <w:pStyle w:val="libNormal"/>
      </w:pPr>
      <w:r w:rsidRPr="003C4D18">
        <w:t>(2003): 309</w:t>
      </w:r>
      <w:r w:rsidR="00EE05DC">
        <w:t>-</w:t>
      </w:r>
      <w:r w:rsidRPr="003C4D18">
        <w:t>24.</w:t>
      </w:r>
    </w:p>
    <w:p w:rsidR="003C4D18" w:rsidRPr="00971E65" w:rsidRDefault="003C4D18" w:rsidP="00703811">
      <w:pPr>
        <w:pStyle w:val="libCenterBold1"/>
        <w:rPr>
          <w:rStyle w:val="libNormalChar"/>
        </w:rPr>
      </w:pPr>
      <w:r w:rsidRPr="003C4D18">
        <w:t>d. Greek and Syriac Sources</w:t>
      </w:r>
    </w:p>
    <w:p w:rsidR="003C4D18" w:rsidRPr="00CA2160" w:rsidRDefault="003C4D18" w:rsidP="00CA2160">
      <w:pPr>
        <w:pStyle w:val="libNormal"/>
      </w:pPr>
      <w:r w:rsidRPr="00CA2160">
        <w:rPr>
          <w:rStyle w:val="libBold1Char"/>
        </w:rPr>
        <w:t>Alexandre d’Aphrodise</w:t>
      </w:r>
      <w:r w:rsidRPr="00CA2160">
        <w:t xml:space="preserve">, </w:t>
      </w:r>
      <w:r w:rsidRPr="00CA2160">
        <w:rPr>
          <w:rStyle w:val="libItalicChar"/>
        </w:rPr>
        <w:t>Traité De la providence (Περι προνο?ας).  Version arabe de Ab? Bišr Matt? ibn Y?nus</w:t>
      </w:r>
      <w:r w:rsidRPr="00CA2160">
        <w:t>, intr. , ed. and transl. by Pierre Thillet (Philosophie). Lonrai: Verdier, 2003, 170 &amp; 64 pp., ISBN 2</w:t>
      </w:r>
      <w:r w:rsidR="00EE05DC">
        <w:t>-</w:t>
      </w:r>
      <w:r w:rsidRPr="00CA2160">
        <w:t>86432</w:t>
      </w:r>
      <w:r w:rsidR="00EE05DC">
        <w:t>-</w:t>
      </w:r>
      <w:r w:rsidRPr="00CA2160">
        <w:t>395</w:t>
      </w:r>
      <w:r w:rsidR="00EE05DC">
        <w:t>-</w:t>
      </w:r>
      <w:r w:rsidRPr="00CA2160">
        <w:t>8</w:t>
      </w:r>
    </w:p>
    <w:p w:rsidR="003C4D18" w:rsidRPr="00CA2160" w:rsidRDefault="003C4D18" w:rsidP="00CA2160">
      <w:pPr>
        <w:pStyle w:val="libNormal"/>
      </w:pPr>
      <w:r w:rsidRPr="00CA2160">
        <w:rPr>
          <w:rStyle w:val="libBold1Char"/>
        </w:rPr>
        <w:t xml:space="preserve">[Aristotle], </w:t>
      </w:r>
      <w:r w:rsidRPr="00CA2160">
        <w:rPr>
          <w:rStyle w:val="libItalicChar"/>
        </w:rPr>
        <w:t>Il Kit?b Aris????l?s al</w:t>
      </w:r>
      <w:r w:rsidR="00EE05DC">
        <w:rPr>
          <w:rStyle w:val="libItalicChar"/>
        </w:rPr>
        <w:t>-</w:t>
      </w:r>
      <w:r w:rsidRPr="00CA2160">
        <w:rPr>
          <w:rStyle w:val="libItalicChar"/>
        </w:rPr>
        <w:t>faylas?f f? l</w:t>
      </w:r>
      <w:r w:rsidR="00EE05DC">
        <w:rPr>
          <w:rStyle w:val="libItalicChar"/>
        </w:rPr>
        <w:t>-</w:t>
      </w:r>
      <w:r w:rsidRPr="00CA2160">
        <w:rPr>
          <w:rStyle w:val="libItalicChar"/>
        </w:rPr>
        <w:t>fir?sa nella traduzione di HunaynBen Ish?q</w:t>
      </w:r>
      <w:r w:rsidRPr="00CA2160">
        <w:t>, ed. by Antonella Ghersetti (Quaderni di studi arabi. Studi e testi, 4). Venice: 1999.</w:t>
      </w:r>
    </w:p>
    <w:p w:rsidR="003C4D18" w:rsidRDefault="003C4D18" w:rsidP="00CA2160">
      <w:pPr>
        <w:pStyle w:val="libItalic"/>
      </w:pPr>
      <w:r w:rsidRPr="00CA2160">
        <w:rPr>
          <w:rStyle w:val="libBold1Char"/>
        </w:rPr>
        <w:t>Plotino</w:t>
      </w:r>
      <w:r w:rsidRPr="00971E65">
        <w:rPr>
          <w:rStyle w:val="libNormalChar"/>
        </w:rPr>
        <w:t xml:space="preserve">, </w:t>
      </w:r>
      <w:r w:rsidRPr="003C4D18">
        <w:t>La Discesa dell’anima nei corpi (Enn. IV 8[6]).  Plotiniana Arabica (Pseudo</w:t>
      </w:r>
    </w:p>
    <w:p w:rsidR="003C4D18" w:rsidRPr="00971E65" w:rsidRDefault="003C4D18" w:rsidP="00CA2160">
      <w:pPr>
        <w:pStyle w:val="libItalic"/>
        <w:rPr>
          <w:rStyle w:val="libNormalChar"/>
        </w:rPr>
      </w:pPr>
      <w:r w:rsidRPr="003C4D18">
        <w:t>Teologia di Aristotele, Capitoli 1 e 7; “detti del sapiente Greco”]</w:t>
      </w:r>
      <w:r w:rsidRPr="00971E65">
        <w:rPr>
          <w:rStyle w:val="libNormalChar"/>
        </w:rPr>
        <w:t>, ed. by Cristina</w:t>
      </w:r>
    </w:p>
    <w:p w:rsidR="003C4D18" w:rsidRDefault="003C4D18" w:rsidP="00F265B2">
      <w:pPr>
        <w:pStyle w:val="libNormal"/>
      </w:pPr>
      <w:r w:rsidRPr="003C4D18">
        <w:t>D’Ancona.  Padova: Il Poligrafo, 2003, 550 pp., ISBN 88</w:t>
      </w:r>
      <w:r w:rsidR="00EE05DC">
        <w:t>-</w:t>
      </w:r>
      <w:r w:rsidRPr="003C4D18">
        <w:t>7115</w:t>
      </w:r>
      <w:r w:rsidR="00EE05DC">
        <w:t>-</w:t>
      </w:r>
      <w:r w:rsidRPr="003C4D18">
        <w:t>275</w:t>
      </w:r>
      <w:r w:rsidR="00EE05DC">
        <w:t>-</w:t>
      </w:r>
      <w:r w:rsidRPr="003C4D18">
        <w:t>1.</w:t>
      </w:r>
    </w:p>
    <w:p w:rsidR="003C4D18" w:rsidRDefault="003C4D18" w:rsidP="00CA2160">
      <w:pPr>
        <w:pStyle w:val="libItalic"/>
      </w:pPr>
      <w:r w:rsidRPr="00CA2160">
        <w:rPr>
          <w:rStyle w:val="libBold1Char"/>
        </w:rPr>
        <w:t>Adamson</w:t>
      </w:r>
      <w:r w:rsidRPr="00971E65">
        <w:rPr>
          <w:rStyle w:val="libNormalChar"/>
        </w:rPr>
        <w:t xml:space="preserve">, Peter, </w:t>
      </w:r>
      <w:r w:rsidRPr="003C4D18">
        <w:t>The Arabic Plotinus: A Philosophical Study of the ‘Theology of</w:t>
      </w:r>
    </w:p>
    <w:p w:rsidR="003C4D18" w:rsidRPr="00971E65" w:rsidRDefault="003C4D18" w:rsidP="00CA2160">
      <w:pPr>
        <w:pStyle w:val="libItalic"/>
        <w:rPr>
          <w:rStyle w:val="libNormalChar"/>
        </w:rPr>
      </w:pPr>
      <w:r w:rsidRPr="003C4D18">
        <w:t>Aristotle’</w:t>
      </w:r>
      <w:r w:rsidRPr="00971E65">
        <w:rPr>
          <w:rStyle w:val="libNormalChar"/>
        </w:rPr>
        <w:t>.  London: Duckworth, 2002, x</w:t>
      </w:r>
      <w:r w:rsidR="00EE05DC">
        <w:rPr>
          <w:rStyle w:val="libNormalChar"/>
        </w:rPr>
        <w:t>-</w:t>
      </w:r>
      <w:r w:rsidRPr="00971E65">
        <w:rPr>
          <w:rStyle w:val="libNormalChar"/>
        </w:rPr>
        <w:t>240 pp., ISBN 0</w:t>
      </w:r>
      <w:r w:rsidR="00EE05DC">
        <w:rPr>
          <w:rStyle w:val="libNormalChar"/>
        </w:rPr>
        <w:t>-</w:t>
      </w:r>
      <w:r w:rsidRPr="00971E65">
        <w:rPr>
          <w:rStyle w:val="libNormalChar"/>
        </w:rPr>
        <w:t>7156</w:t>
      </w:r>
      <w:r w:rsidR="00EE05DC">
        <w:rPr>
          <w:rStyle w:val="libNormalChar"/>
        </w:rPr>
        <w:t>-</w:t>
      </w:r>
      <w:r w:rsidRPr="00971E65">
        <w:rPr>
          <w:rStyle w:val="libNormalChar"/>
        </w:rPr>
        <w:t>3163</w:t>
      </w:r>
      <w:r w:rsidR="00EE05DC">
        <w:rPr>
          <w:rStyle w:val="libNormalChar"/>
        </w:rPr>
        <w:t>-</w:t>
      </w:r>
      <w:r w:rsidRPr="00971E65">
        <w:rPr>
          <w:rStyle w:val="libNormalChar"/>
        </w:rPr>
        <w:t>2.</w:t>
      </w:r>
    </w:p>
    <w:p w:rsidR="00EE05DC" w:rsidRDefault="003C4D18" w:rsidP="00CA2160">
      <w:pPr>
        <w:pStyle w:val="libNormal"/>
      </w:pPr>
      <w:r w:rsidRPr="00CA2160">
        <w:rPr>
          <w:rStyle w:val="libBold1Char"/>
        </w:rPr>
        <w:t>Aouad</w:t>
      </w:r>
      <w:r w:rsidRPr="00CA2160">
        <w:t xml:space="preserve">, Maroun &amp; </w:t>
      </w:r>
      <w:r w:rsidRPr="00CA2160">
        <w:rPr>
          <w:rStyle w:val="libBold1Char"/>
        </w:rPr>
        <w:t>Rashed</w:t>
      </w:r>
      <w:r w:rsidRPr="00CA2160">
        <w:t xml:space="preserve">, Marwan, “L’exégèse de la </w:t>
      </w:r>
      <w:r w:rsidRPr="00CA2160">
        <w:rPr>
          <w:rStyle w:val="libItalicChar"/>
        </w:rPr>
        <w:t>Rhétorique</w:t>
      </w:r>
      <w:r w:rsidRPr="00CA2160">
        <w:t xml:space="preserve"> d’Aristote: recherches sur quelques commentateurs grecs, arabes et</w:t>
      </w:r>
    </w:p>
    <w:p w:rsidR="003C4D18" w:rsidRPr="00CA2160" w:rsidRDefault="003C4D18" w:rsidP="00EE05DC">
      <w:pPr>
        <w:pStyle w:val="libNormal0"/>
      </w:pPr>
      <w:r w:rsidRPr="00CA2160">
        <w:lastRenderedPageBreak/>
        <w:t xml:space="preserve">byzantins.  Deuxième partie,” </w:t>
      </w:r>
      <w:r w:rsidRPr="00CA2160">
        <w:rPr>
          <w:rStyle w:val="libItalicChar"/>
        </w:rPr>
        <w:t>Medioevo</w:t>
      </w:r>
      <w:r w:rsidRPr="00CA2160">
        <w:t>, 25 (1999</w:t>
      </w:r>
      <w:r w:rsidR="00EE05DC">
        <w:t>-</w:t>
      </w:r>
      <w:r w:rsidRPr="00CA2160">
        <w:t>2000): 551</w:t>
      </w:r>
      <w:r w:rsidR="00EE05DC">
        <w:t>-</w:t>
      </w:r>
      <w:r w:rsidRPr="00CA2160">
        <w:t xml:space="preserve">649 pp. [the first part was in </w:t>
      </w:r>
      <w:r w:rsidRPr="00CA2160">
        <w:rPr>
          <w:rStyle w:val="libItalicChar"/>
        </w:rPr>
        <w:t>Medioevo</w:t>
      </w:r>
      <w:r w:rsidRPr="00CA2160">
        <w:t>, 23 (1997): 43</w:t>
      </w:r>
      <w:r w:rsidR="00EE05DC">
        <w:t>-</w:t>
      </w:r>
      <w:r w:rsidRPr="00CA2160">
        <w:t>190].</w:t>
      </w:r>
    </w:p>
    <w:p w:rsidR="003C4D18" w:rsidRPr="00CA2160" w:rsidRDefault="003C4D18" w:rsidP="00CA2160">
      <w:pPr>
        <w:pStyle w:val="libNormal"/>
      </w:pPr>
      <w:r w:rsidRPr="00CA2160">
        <w:rPr>
          <w:rStyle w:val="libBold1Char"/>
        </w:rPr>
        <w:t>Daiber</w:t>
      </w:r>
      <w:r w:rsidRPr="00CA2160">
        <w:t xml:space="preserve">, Hans, “Der Aristoteleskommentar Alexander von Aphrodisias (2./3. Jh. N. Chr.) und der samaritanische Gelehrte Levi über die Ewigkeit der Welt,” </w:t>
      </w:r>
      <w:r w:rsidRPr="00CA2160">
        <w:rPr>
          <w:rStyle w:val="libItalicChar"/>
        </w:rPr>
        <w:t>Jerusalem Studies in Arabic and Islam</w:t>
      </w:r>
      <w:r w:rsidRPr="00CA2160">
        <w:t>, 27 (2002): 305</w:t>
      </w:r>
      <w:r w:rsidR="00EE05DC">
        <w:t>-</w:t>
      </w:r>
      <w:r w:rsidRPr="00CA2160">
        <w:t>47 [with edition].</w:t>
      </w:r>
    </w:p>
    <w:p w:rsidR="003C4D18" w:rsidRPr="00CA2160" w:rsidRDefault="003C4D18" w:rsidP="00CA2160">
      <w:pPr>
        <w:pStyle w:val="libNormal"/>
      </w:pPr>
      <w:r w:rsidRPr="00CA2160">
        <w:rPr>
          <w:rStyle w:val="libBold1Char"/>
        </w:rPr>
        <w:t>D’Ancona</w:t>
      </w:r>
      <w:r w:rsidRPr="00CA2160">
        <w:t xml:space="preserve">, Cristina, “Greek into Arabic: Neoplatonism in Translation,” in </w:t>
      </w:r>
      <w:r w:rsidRPr="00CA2160">
        <w:rPr>
          <w:rStyle w:val="libItalicChar"/>
        </w:rPr>
        <w:t>The Cambridge Companion to Arabic Philosophy</w:t>
      </w:r>
      <w:r w:rsidRPr="00CA2160">
        <w:t>, pp. 10</w:t>
      </w:r>
      <w:r w:rsidR="00EE05DC">
        <w:t>-</w:t>
      </w:r>
      <w:r w:rsidRPr="00CA2160">
        <w:t>31.</w:t>
      </w:r>
    </w:p>
    <w:p w:rsidR="003C4D18" w:rsidRPr="00971E65" w:rsidRDefault="00EE05DC" w:rsidP="00703811">
      <w:pPr>
        <w:pStyle w:val="libNormal"/>
        <w:rPr>
          <w:rStyle w:val="libNormalChar"/>
        </w:rPr>
      </w:pPr>
      <w:r>
        <w:rPr>
          <w:rStyle w:val="libBold1Char"/>
        </w:rPr>
        <w:t>-------</w:t>
      </w:r>
      <w:r w:rsidR="003C4D18" w:rsidRPr="00971E65">
        <w:t xml:space="preserve">, </w:t>
      </w:r>
      <w:r w:rsidR="003C4D18" w:rsidRPr="00703811">
        <w:t>“The Timaeus’ Model for Creation and Providence: An Example of Continuit and</w:t>
      </w:r>
      <w:r w:rsidR="00703811">
        <w:t xml:space="preserve"> </w:t>
      </w:r>
      <w:r w:rsidR="003C4D18" w:rsidRPr="003C4D18">
        <w:t xml:space="preserve">Adaptation in Early Arabic Philosophical Literature,” in </w:t>
      </w:r>
      <w:r w:rsidR="003C4D18" w:rsidRPr="006A2D60">
        <w:rPr>
          <w:rStyle w:val="libItalicChar"/>
        </w:rPr>
        <w:t xml:space="preserve">Plato’s </w:t>
      </w:r>
      <w:r w:rsidR="003C4D18" w:rsidRPr="00971E65">
        <w:rPr>
          <w:rStyle w:val="libNormalChar"/>
        </w:rPr>
        <w:t>Timaeus</w:t>
      </w:r>
      <w:r w:rsidR="003C4D18" w:rsidRPr="006A2D60">
        <w:rPr>
          <w:rStyle w:val="libItalicChar"/>
        </w:rPr>
        <w:t xml:space="preserve"> as Cultural</w:t>
      </w:r>
    </w:p>
    <w:p w:rsidR="003C4D18" w:rsidRPr="00CA2160" w:rsidRDefault="003C4D18" w:rsidP="00CA2160">
      <w:pPr>
        <w:pStyle w:val="libNormal"/>
      </w:pPr>
      <w:r w:rsidRPr="00CA2160">
        <w:rPr>
          <w:rStyle w:val="libItalicChar"/>
        </w:rPr>
        <w:t>Icon</w:t>
      </w:r>
      <w:r w:rsidRPr="00CA2160">
        <w:t>, ed. by Gretchen J. Reydams</w:t>
      </w:r>
      <w:r w:rsidR="00EE05DC">
        <w:t>-</w:t>
      </w:r>
      <w:r w:rsidRPr="00CA2160">
        <w:t>Schils.  Notre Dame: Indiana: University of Notre</w:t>
      </w:r>
    </w:p>
    <w:p w:rsidR="003C4D18" w:rsidRDefault="003C4D18" w:rsidP="00F265B2">
      <w:pPr>
        <w:pStyle w:val="libNormal"/>
      </w:pPr>
      <w:r w:rsidRPr="003C4D18">
        <w:t>Dame Press, 2003, pp. 206</w:t>
      </w:r>
      <w:r w:rsidR="00EE05DC">
        <w:t>-</w:t>
      </w:r>
      <w:r w:rsidRPr="003C4D18">
        <w:t>37 [mainly on al</w:t>
      </w:r>
      <w:r w:rsidR="00EE05DC">
        <w:t>-</w:t>
      </w:r>
      <w:r w:rsidRPr="003C4D18">
        <w:t>Kindi].</w:t>
      </w:r>
    </w:p>
    <w:p w:rsidR="003C4D18" w:rsidRPr="00703811" w:rsidRDefault="003C4D18" w:rsidP="00703811">
      <w:pPr>
        <w:pStyle w:val="libNormal"/>
      </w:pPr>
      <w:r w:rsidRPr="006A2D60">
        <w:rPr>
          <w:rStyle w:val="libBold1Char"/>
        </w:rPr>
        <w:t>De Smet</w:t>
      </w:r>
      <w:r w:rsidRPr="003C4D18">
        <w:t xml:space="preserve">, </w:t>
      </w:r>
      <w:r w:rsidRPr="00703811">
        <w:t>Daniel, “The Influence of the Arabic Pseudo</w:t>
      </w:r>
      <w:r w:rsidR="00EE05DC">
        <w:t>-</w:t>
      </w:r>
      <w:r w:rsidRPr="00703811">
        <w:t>Empedocles on Medieval Latin</w:t>
      </w:r>
    </w:p>
    <w:p w:rsidR="003C4D18" w:rsidRDefault="003C4D18" w:rsidP="00703811">
      <w:pPr>
        <w:pStyle w:val="libNormal"/>
      </w:pPr>
      <w:r w:rsidRPr="003C4D18">
        <w:t xml:space="preserve">Philosophy: Myth or Reality?,” in </w:t>
      </w:r>
      <w:r w:rsidRPr="006A2D60">
        <w:rPr>
          <w:rStyle w:val="libItalicChar"/>
        </w:rPr>
        <w:t>Across the Mediterranean</w:t>
      </w:r>
      <w:r w:rsidRPr="003C4D18">
        <w:t>, pp. 225</w:t>
      </w:r>
      <w:r w:rsidR="00EE05DC">
        <w:t>-</w:t>
      </w:r>
      <w:r w:rsidRPr="003C4D18">
        <w:t>34.</w:t>
      </w:r>
    </w:p>
    <w:p w:rsidR="003C4D18" w:rsidRPr="00703811" w:rsidRDefault="00EE05DC" w:rsidP="00703811">
      <w:pPr>
        <w:pStyle w:val="libNormal"/>
      </w:pPr>
      <w:r>
        <w:t>-------</w:t>
      </w:r>
      <w:r w:rsidR="003C4D18" w:rsidRPr="003C4D18">
        <w:t xml:space="preserve">, </w:t>
      </w:r>
      <w:r w:rsidR="003C4D18" w:rsidRPr="006A2D60">
        <w:rPr>
          <w:rStyle w:val="libItalicChar"/>
        </w:rPr>
        <w:t>Empedocles Arabus: Une lecture néoplatonicienne tardive.</w:t>
      </w:r>
      <w:r w:rsidR="003C4D18" w:rsidRPr="00703811">
        <w:t xml:space="preserve"> Brussels: Koninklijke Academie voor Wetenschappen.  Letteren en Schone Kunsten, 1998, 257 pp., ISBN 90</w:t>
      </w:r>
      <w:r>
        <w:t>-</w:t>
      </w:r>
      <w:r w:rsidR="003C4D18" w:rsidRPr="00703811">
        <w:t>6569</w:t>
      </w:r>
      <w:r>
        <w:t>-</w:t>
      </w:r>
      <w:r w:rsidR="003C4D18" w:rsidRPr="00703811">
        <w:t>684</w:t>
      </w:r>
      <w:r>
        <w:t>-</w:t>
      </w:r>
      <w:r w:rsidR="003C4D18" w:rsidRPr="00703811">
        <w:t>9.</w:t>
      </w:r>
    </w:p>
    <w:p w:rsidR="003C4D18" w:rsidRPr="00CA2160" w:rsidRDefault="003C4D18" w:rsidP="00CA2160">
      <w:pPr>
        <w:pStyle w:val="libNormal"/>
      </w:pPr>
      <w:r w:rsidRPr="00CA2160">
        <w:rPr>
          <w:rStyle w:val="libBold1Char"/>
        </w:rPr>
        <w:t>Geoffroy</w:t>
      </w:r>
      <w:r w:rsidRPr="00CA2160">
        <w:t xml:space="preserve">, M. , “Remarques sur la traduction Ust?t du livre Lambda de la“Métaphysique”, chapitre 6,” </w:t>
      </w:r>
      <w:r w:rsidRPr="00CA2160">
        <w:rPr>
          <w:rStyle w:val="libItalicChar"/>
        </w:rPr>
        <w:t>Recherches de Théologie et Philosophie médiévales</w:t>
      </w:r>
      <w:r w:rsidRPr="00CA2160">
        <w:t>, 70 (2003): 417</w:t>
      </w:r>
      <w:r w:rsidR="00EE05DC">
        <w:t>-</w:t>
      </w:r>
      <w:r w:rsidRPr="00CA2160">
        <w:t>36.</w:t>
      </w:r>
    </w:p>
    <w:p w:rsidR="003C4D18" w:rsidRPr="00CA2160" w:rsidRDefault="003C4D18" w:rsidP="00CA2160">
      <w:pPr>
        <w:pStyle w:val="libNormal"/>
      </w:pPr>
      <w:r w:rsidRPr="00CA2160">
        <w:rPr>
          <w:rStyle w:val="libBold1Char"/>
        </w:rPr>
        <w:t>Giannakis</w:t>
      </w:r>
      <w:r w:rsidRPr="00CA2160">
        <w:t xml:space="preserve">, Elias, “The Quotations from John Philoponus’ </w:t>
      </w:r>
      <w:r w:rsidRPr="00CA2160">
        <w:rPr>
          <w:rStyle w:val="libItalicChar"/>
        </w:rPr>
        <w:t>De aeternitate mundi contra Proclum</w:t>
      </w:r>
      <w:r w:rsidRPr="00CA2160">
        <w:t xml:space="preserve"> in al</w:t>
      </w:r>
      <w:r w:rsidR="00EE05DC">
        <w:t>-</w:t>
      </w:r>
      <w:r w:rsidRPr="00CA2160">
        <w:t xml:space="preserve">B?r?n?’s India,” </w:t>
      </w:r>
      <w:r w:rsidRPr="00CA2160">
        <w:rPr>
          <w:rStyle w:val="libItalicChar"/>
        </w:rPr>
        <w:t>Zeitschrift für Geschichte der arabisch</w:t>
      </w:r>
      <w:r w:rsidR="00EE05DC">
        <w:rPr>
          <w:rStyle w:val="libItalicChar"/>
        </w:rPr>
        <w:t>-</w:t>
      </w:r>
      <w:r w:rsidRPr="00CA2160">
        <w:rPr>
          <w:rStyle w:val="libItalicChar"/>
        </w:rPr>
        <w:t>islamischen Wissenschaften</w:t>
      </w:r>
      <w:r w:rsidRPr="00CA2160">
        <w:t>, 15 (2002</w:t>
      </w:r>
      <w:r w:rsidR="00EE05DC">
        <w:t>-</w:t>
      </w:r>
      <w:r w:rsidRPr="00CA2160">
        <w:t>2003): 185</w:t>
      </w:r>
      <w:r w:rsidR="00EE05DC">
        <w:t>-</w:t>
      </w:r>
      <w:r w:rsidRPr="00CA2160">
        <w:t>95.</w:t>
      </w:r>
    </w:p>
    <w:p w:rsidR="003C4D18" w:rsidRPr="00CA2160" w:rsidRDefault="003C4D18" w:rsidP="00CA2160">
      <w:pPr>
        <w:pStyle w:val="libNormal"/>
      </w:pPr>
      <w:r w:rsidRPr="00CA2160">
        <w:rPr>
          <w:rStyle w:val="libBold1Char"/>
        </w:rPr>
        <w:t>Gutas</w:t>
      </w:r>
      <w:r w:rsidRPr="00CA2160">
        <w:t xml:space="preserve">, Dimitri, </w:t>
      </w:r>
      <w:r w:rsidRPr="00CA2160">
        <w:rPr>
          <w:rStyle w:val="libItalicChar"/>
        </w:rPr>
        <w:t>Greek Philosophers in the Arabic Tradition</w:t>
      </w:r>
      <w:r w:rsidRPr="00CA2160">
        <w:t xml:space="preserve"> (Variorum Collected Studies</w:t>
      </w:r>
    </w:p>
    <w:p w:rsidR="003C4D18" w:rsidRPr="003C4D18" w:rsidRDefault="003C4D18" w:rsidP="00F265B2">
      <w:pPr>
        <w:pStyle w:val="libNormal"/>
      </w:pPr>
      <w:r w:rsidRPr="003C4D18">
        <w:t>Series).  Aldershot: Ashgate, Variorum, 2000, xii</w:t>
      </w:r>
      <w:r w:rsidR="00EE05DC">
        <w:t>-</w:t>
      </w:r>
      <w:r w:rsidRPr="003C4D18">
        <w:t>322 pp., ISBN 0</w:t>
      </w:r>
      <w:r w:rsidR="00EE05DC">
        <w:t>-</w:t>
      </w:r>
      <w:r w:rsidRPr="003C4D18">
        <w:t>86078</w:t>
      </w:r>
      <w:r w:rsidR="00EE05DC">
        <w:t>-</w:t>
      </w:r>
      <w:r w:rsidRPr="003C4D18">
        <w:t>837</w:t>
      </w:r>
      <w:r w:rsidR="00EE05DC">
        <w:t>-</w:t>
      </w:r>
      <w:r w:rsidRPr="003C4D18">
        <w:t>7 [1. Pre</w:t>
      </w:r>
    </w:p>
    <w:p w:rsidR="003C4D18" w:rsidRPr="003C4D18" w:rsidRDefault="003C4D18" w:rsidP="00F265B2">
      <w:pPr>
        <w:pStyle w:val="libNormal"/>
      </w:pPr>
      <w:r w:rsidRPr="003C4D18">
        <w:t>Plotinian Philosophy in Arabic (Other than Platonism and Aristotelianism): A Review of</w:t>
      </w:r>
    </w:p>
    <w:p w:rsidR="003C4D18" w:rsidRPr="003C4D18" w:rsidRDefault="003C4D18" w:rsidP="00F265B2">
      <w:pPr>
        <w:pStyle w:val="libNormal"/>
      </w:pPr>
      <w:r w:rsidRPr="003C4D18">
        <w:t>the Sources; 2. Sayings by Diogenes Preserved in Arabic; 3. Adrastus of Aphrodisias,</w:t>
      </w:r>
    </w:p>
    <w:p w:rsidR="003C4D18" w:rsidRPr="003C4D18" w:rsidRDefault="003C4D18" w:rsidP="00F265B2">
      <w:pPr>
        <w:pStyle w:val="libNormal"/>
      </w:pPr>
      <w:r w:rsidRPr="003C4D18">
        <w:t>(Pseudo</w:t>
      </w:r>
      <w:r w:rsidR="00EE05DC">
        <w:t>-</w:t>
      </w:r>
      <w:r w:rsidRPr="003C4D18">
        <w:t>) Cebes, Democrates ‘Gnomicus’, and Diogenes the Cynic in Arabic Sources; 4.</w:t>
      </w:r>
    </w:p>
    <w:p w:rsidR="003C4D18" w:rsidRPr="003C4D18" w:rsidRDefault="003C4D18" w:rsidP="00971E65">
      <w:pPr>
        <w:pStyle w:val="libNormal"/>
      </w:pPr>
      <w:r w:rsidRPr="00971E65">
        <w:t xml:space="preserve">Plato’s </w:t>
      </w:r>
      <w:r w:rsidRPr="006A2D60">
        <w:rPr>
          <w:rStyle w:val="libItalicChar"/>
        </w:rPr>
        <w:t>Symposium</w:t>
      </w:r>
      <w:r w:rsidRPr="00971E65">
        <w:t xml:space="preserve"> in the Arabic Tradition; 5. Galen’s </w:t>
      </w:r>
      <w:r w:rsidRPr="006A2D60">
        <w:rPr>
          <w:rStyle w:val="libItalicChar"/>
        </w:rPr>
        <w:t>Synopsis</w:t>
      </w:r>
      <w:r w:rsidRPr="00971E65">
        <w:t xml:space="preserve"> of Plato’s </w:t>
      </w:r>
      <w:r w:rsidRPr="006A2D60">
        <w:rPr>
          <w:rStyle w:val="libItalicChar"/>
        </w:rPr>
        <w:t>Laws</w:t>
      </w:r>
      <w:r w:rsidRPr="003C4D18">
        <w:t xml:space="preserve"> and</w:t>
      </w:r>
    </w:p>
    <w:p w:rsidR="003C4D18" w:rsidRPr="00971E65" w:rsidRDefault="003C4D18" w:rsidP="00971E65">
      <w:pPr>
        <w:pStyle w:val="libNormal"/>
        <w:rPr>
          <w:rStyle w:val="libNormalChar"/>
        </w:rPr>
      </w:pPr>
      <w:r w:rsidRPr="003C4D18">
        <w:t xml:space="preserve">F?r?b?’s </w:t>
      </w:r>
      <w:r w:rsidRPr="006A2D60">
        <w:rPr>
          <w:rStyle w:val="libItalicChar"/>
        </w:rPr>
        <w:t>Talh??</w:t>
      </w:r>
      <w:r w:rsidRPr="00971E65">
        <w:rPr>
          <w:rStyle w:val="libNormalChar"/>
        </w:rPr>
        <w:t>; 6. The Spurious and the Authentic in the Arabic Lives of Aristotle; 7.</w:t>
      </w:r>
    </w:p>
    <w:p w:rsidR="003C4D18" w:rsidRPr="003C4D18" w:rsidRDefault="003C4D18" w:rsidP="00F265B2">
      <w:pPr>
        <w:pStyle w:val="libNormal"/>
      </w:pPr>
      <w:r w:rsidRPr="003C4D18">
        <w:t>The Life, Works,and Sayings of Theophrastus in the Arabic Tradition; 8. Eudemus in the</w:t>
      </w:r>
    </w:p>
    <w:p w:rsidR="003C4D18" w:rsidRPr="003C4D18" w:rsidRDefault="003C4D18" w:rsidP="00F265B2">
      <w:pPr>
        <w:pStyle w:val="libNormal"/>
      </w:pPr>
      <w:r w:rsidRPr="003C4D18">
        <w:t>Arabic Tradition; 9. Paul the Persian on the Classification of the Parts of Aristotle’s</w:t>
      </w:r>
    </w:p>
    <w:p w:rsidR="00EE05DC" w:rsidRDefault="003C4D18" w:rsidP="00CA2160">
      <w:pPr>
        <w:pStyle w:val="libNormal"/>
      </w:pPr>
      <w:r w:rsidRPr="00CA2160">
        <w:t>Philosophy: A Milestone between Alexandria and Baghdad; 10. The Starting Point of Philosophical Studies in Alexandrian and Arabic Aristotelianism; 11. Philoponus and Avicenna on the Separability of the</w:t>
      </w:r>
    </w:p>
    <w:p w:rsidR="003C4D18" w:rsidRPr="00CA2160" w:rsidRDefault="003C4D18" w:rsidP="00EE05DC">
      <w:pPr>
        <w:pStyle w:val="libNormal0"/>
      </w:pPr>
      <w:r w:rsidRPr="00CA2160">
        <w:lastRenderedPageBreak/>
        <w:t>Intellect: A Case of Orthodox Christian</w:t>
      </w:r>
      <w:r w:rsidR="00EE05DC">
        <w:t>-</w:t>
      </w:r>
      <w:r w:rsidRPr="00CA2160">
        <w:t xml:space="preserve">Muslim Agreement; and 12. </w:t>
      </w:r>
      <w:r w:rsidRPr="00CA2160">
        <w:rPr>
          <w:rStyle w:val="libItalicChar"/>
        </w:rPr>
        <w:t>The Malady of Love</w:t>
      </w:r>
      <w:r w:rsidRPr="00CA2160">
        <w:t>].</w:t>
      </w:r>
    </w:p>
    <w:p w:rsidR="003C4D18" w:rsidRPr="003C4D18" w:rsidRDefault="003C4D18" w:rsidP="00703811">
      <w:pPr>
        <w:pStyle w:val="libNormal"/>
      </w:pPr>
      <w:r w:rsidRPr="006A2D60">
        <w:rPr>
          <w:rStyle w:val="libBold1Char"/>
        </w:rPr>
        <w:t>Hugonnard</w:t>
      </w:r>
      <w:r w:rsidR="00EE05DC">
        <w:rPr>
          <w:rStyle w:val="libBold1Char"/>
        </w:rPr>
        <w:t>-</w:t>
      </w:r>
      <w:r w:rsidRPr="006A2D60">
        <w:rPr>
          <w:rStyle w:val="libBold1Char"/>
        </w:rPr>
        <w:t>Roche</w:t>
      </w:r>
      <w:r w:rsidRPr="003C4D18">
        <w:t>, H., “La constitution de la logique tardo</w:t>
      </w:r>
      <w:r w:rsidR="00EE05DC">
        <w:t>-</w:t>
      </w:r>
      <w:r w:rsidRPr="003C4D18">
        <w:t>antique et l’élaboration</w:t>
      </w:r>
    </w:p>
    <w:p w:rsidR="003C4D18" w:rsidRPr="00971E65" w:rsidRDefault="003C4D18" w:rsidP="00971E65">
      <w:pPr>
        <w:pStyle w:val="libNormal"/>
        <w:rPr>
          <w:rStyle w:val="libNormalChar"/>
        </w:rPr>
      </w:pPr>
      <w:r w:rsidRPr="003C4D18">
        <w:t xml:space="preserve">d’une logique “matérielle” en syriaque,” in </w:t>
      </w:r>
      <w:r w:rsidRPr="006A2D60">
        <w:rPr>
          <w:rStyle w:val="libItalicChar"/>
        </w:rPr>
        <w:t>Aristotele e i suoi esegeti neoplatonici</w:t>
      </w:r>
      <w:r w:rsidRPr="00971E65">
        <w:rPr>
          <w:rStyle w:val="libNormalChar"/>
        </w:rPr>
        <w:t>, pp.</w:t>
      </w:r>
    </w:p>
    <w:p w:rsidR="003C4D18" w:rsidRDefault="003C4D18" w:rsidP="00F265B2">
      <w:pPr>
        <w:pStyle w:val="libNormal"/>
      </w:pPr>
      <w:r w:rsidRPr="003C4D18">
        <w:t>55</w:t>
      </w:r>
      <w:r w:rsidR="00EE05DC">
        <w:t>-</w:t>
      </w:r>
      <w:r w:rsidRPr="003C4D18">
        <w:t>83.</w:t>
      </w:r>
    </w:p>
    <w:p w:rsidR="003C4D18" w:rsidRPr="00CA2160" w:rsidRDefault="003C4D18" w:rsidP="00CA2160">
      <w:pPr>
        <w:pStyle w:val="libNormal"/>
      </w:pPr>
      <w:r w:rsidRPr="00CA2160">
        <w:rPr>
          <w:rStyle w:val="libBold1Char"/>
        </w:rPr>
        <w:t>Lettinck</w:t>
      </w:r>
      <w:r w:rsidRPr="00CA2160">
        <w:t xml:space="preserve">, Paul, “Aristotle’s “Physical” Works in the Arabic World,” </w:t>
      </w:r>
      <w:r w:rsidRPr="00CA2160">
        <w:rPr>
          <w:rStyle w:val="libItalicChar"/>
        </w:rPr>
        <w:t>Medioevo</w:t>
      </w:r>
      <w:r w:rsidRPr="00CA2160">
        <w:t>, 27 (2002): 22</w:t>
      </w:r>
      <w:r w:rsidR="00EE05DC">
        <w:t>-</w:t>
      </w:r>
      <w:r w:rsidRPr="00CA2160">
        <w:t>52.</w:t>
      </w:r>
    </w:p>
    <w:p w:rsidR="003C4D18" w:rsidRPr="00CA2160" w:rsidRDefault="003C4D18" w:rsidP="00CA2160">
      <w:pPr>
        <w:pStyle w:val="libNormal"/>
      </w:pPr>
      <w:r w:rsidRPr="00CA2160">
        <w:rPr>
          <w:rStyle w:val="libBold1Char"/>
        </w:rPr>
        <w:t>Lyons</w:t>
      </w:r>
      <w:r w:rsidRPr="00CA2160">
        <w:t xml:space="preserve">, Malcolm C., “Poetic Quotations in the Arabic Version of Aristotle’s </w:t>
      </w:r>
      <w:r w:rsidRPr="00CA2160">
        <w:rPr>
          <w:rStyle w:val="libItalicChar"/>
        </w:rPr>
        <w:t>Rhetoric</w:t>
      </w:r>
      <w:r w:rsidRPr="00CA2160">
        <w:t>,”</w:t>
      </w:r>
    </w:p>
    <w:p w:rsidR="003C4D18" w:rsidRPr="00CA2160" w:rsidRDefault="003C4D18" w:rsidP="00CA2160">
      <w:pPr>
        <w:pStyle w:val="libNormal"/>
      </w:pPr>
      <w:r w:rsidRPr="00CA2160">
        <w:rPr>
          <w:rStyle w:val="libItalicChar"/>
        </w:rPr>
        <w:t>Arabic Sciences and Philosophy</w:t>
      </w:r>
      <w:r w:rsidRPr="00CA2160">
        <w:t>, 12 (2002): 197</w:t>
      </w:r>
      <w:r w:rsidR="00EE05DC">
        <w:t>-</w:t>
      </w:r>
      <w:r w:rsidRPr="00CA2160">
        <w:t>216.</w:t>
      </w:r>
    </w:p>
    <w:p w:rsidR="003C4D18" w:rsidRPr="00CA2160" w:rsidRDefault="003C4D18" w:rsidP="00CA2160">
      <w:pPr>
        <w:pStyle w:val="libNormal"/>
      </w:pPr>
      <w:r w:rsidRPr="00CA2160">
        <w:rPr>
          <w:rStyle w:val="libBold1Char"/>
        </w:rPr>
        <w:t>Martini Bonadeo</w:t>
      </w:r>
      <w:r w:rsidRPr="00CA2160">
        <w:t xml:space="preserve">, Cecilia, “ΩΣ ΕΡΩΜΕΝΟΝ: alcune interpretazioni di </w:t>
      </w:r>
      <w:r w:rsidRPr="00CA2160">
        <w:rPr>
          <w:rStyle w:val="libItalicChar"/>
        </w:rPr>
        <w:t>Metaph</w:t>
      </w:r>
      <w:r w:rsidRPr="00CA2160">
        <w:t>. Λ 7,” in</w:t>
      </w:r>
    </w:p>
    <w:p w:rsidR="003C4D18" w:rsidRPr="00CA2160" w:rsidRDefault="003C4D18" w:rsidP="00CA2160">
      <w:pPr>
        <w:pStyle w:val="libNormal"/>
      </w:pPr>
      <w:r w:rsidRPr="00CA2160">
        <w:rPr>
          <w:rStyle w:val="libItalicChar"/>
        </w:rPr>
        <w:t>Aristotele e i suoi esegeti</w:t>
      </w:r>
      <w:r w:rsidRPr="00CA2160">
        <w:t>, pp. 213</w:t>
      </w:r>
      <w:r w:rsidR="00EE05DC">
        <w:t>-</w:t>
      </w:r>
      <w:r w:rsidRPr="00CA2160">
        <w:t>43.</w:t>
      </w:r>
    </w:p>
    <w:p w:rsidR="003C4D18" w:rsidRPr="00CA2160" w:rsidRDefault="003C4D18" w:rsidP="00CA2160">
      <w:pPr>
        <w:pStyle w:val="libNormal"/>
      </w:pPr>
      <w:r w:rsidRPr="00CA2160">
        <w:rPr>
          <w:rStyle w:val="libBold1Char"/>
        </w:rPr>
        <w:t>Oelsner</w:t>
      </w:r>
      <w:r w:rsidRPr="00CA2160">
        <w:t xml:space="preserve">, J., “Vom alten Orient zum Islam: Überlegungen zum Ende der altorientalsichen Kultur,” in </w:t>
      </w:r>
      <w:r w:rsidRPr="00CA2160">
        <w:rPr>
          <w:rStyle w:val="libItalicChar"/>
        </w:rPr>
        <w:t>Averroes (1126</w:t>
      </w:r>
      <w:r w:rsidR="00EE05DC">
        <w:rPr>
          <w:rStyle w:val="libItalicChar"/>
        </w:rPr>
        <w:t>-</w:t>
      </w:r>
      <w:r w:rsidRPr="00CA2160">
        <w:rPr>
          <w:rStyle w:val="libItalicChar"/>
        </w:rPr>
        <w:t>1198) oder der Triumph</w:t>
      </w:r>
      <w:r w:rsidRPr="00CA2160">
        <w:t>, pp. 87</w:t>
      </w:r>
      <w:r w:rsidR="00EE05DC">
        <w:t>-</w:t>
      </w:r>
      <w:r w:rsidRPr="00CA2160">
        <w:t>104.</w:t>
      </w:r>
    </w:p>
    <w:p w:rsidR="003C4D18" w:rsidRPr="003C4D18" w:rsidRDefault="003C4D18" w:rsidP="00703811">
      <w:pPr>
        <w:pStyle w:val="libNormal"/>
      </w:pPr>
      <w:r w:rsidRPr="006A2D60">
        <w:rPr>
          <w:rStyle w:val="libBold1Char"/>
        </w:rPr>
        <w:t>Ramón Guerrero</w:t>
      </w:r>
      <w:r w:rsidRPr="00971E65">
        <w:t xml:space="preserve">, Rafael, “”Castigos” de Aristóteles en los </w:t>
      </w:r>
      <w:r w:rsidRPr="006A2D60">
        <w:rPr>
          <w:rStyle w:val="libItalicChar"/>
        </w:rPr>
        <w:t>‘Uyûn al</w:t>
      </w:r>
      <w:r w:rsidR="00EE05DC">
        <w:rPr>
          <w:rStyle w:val="libItalicChar"/>
        </w:rPr>
        <w:t>-</w:t>
      </w:r>
      <w:r w:rsidRPr="006A2D60">
        <w:rPr>
          <w:rStyle w:val="libItalicChar"/>
        </w:rPr>
        <w:t>anbâ’</w:t>
      </w:r>
      <w:r w:rsidRPr="003C4D18">
        <w:t xml:space="preserve"> de Ibn Abî</w:t>
      </w:r>
    </w:p>
    <w:p w:rsidR="003C4D18" w:rsidRPr="00971E65" w:rsidRDefault="003C4D18" w:rsidP="00971E65">
      <w:pPr>
        <w:pStyle w:val="libNormal"/>
        <w:rPr>
          <w:rStyle w:val="libNormalChar"/>
        </w:rPr>
      </w:pPr>
      <w:r w:rsidRPr="003C4D18">
        <w:t xml:space="preserve">Usaybi’a,” </w:t>
      </w:r>
      <w:r w:rsidRPr="006A2D60">
        <w:rPr>
          <w:rStyle w:val="libItalicChar"/>
        </w:rPr>
        <w:t>Revista Española de Filosofía Medieval</w:t>
      </w:r>
      <w:r w:rsidRPr="00971E65">
        <w:rPr>
          <w:rStyle w:val="libNormalChar"/>
        </w:rPr>
        <w:t>, 10 (2003): 139</w:t>
      </w:r>
      <w:r w:rsidR="00EE05DC">
        <w:rPr>
          <w:rStyle w:val="libNormalChar"/>
        </w:rPr>
        <w:t>-</w:t>
      </w:r>
      <w:r w:rsidRPr="00971E65">
        <w:rPr>
          <w:rStyle w:val="libNormalChar"/>
        </w:rPr>
        <w:t>46.</w:t>
      </w:r>
    </w:p>
    <w:p w:rsidR="003C4D18" w:rsidRPr="003C4D18" w:rsidRDefault="003C4D18" w:rsidP="00703811">
      <w:pPr>
        <w:pStyle w:val="libNormal"/>
      </w:pPr>
      <w:r w:rsidRPr="006A2D60">
        <w:rPr>
          <w:rStyle w:val="libBold1Char"/>
        </w:rPr>
        <w:t>Rashed</w:t>
      </w:r>
      <w:r w:rsidRPr="003C4D18">
        <w:t>, Marwan, “Priorité de l’ΕΙΔΟΣ ou du ΓΕΝΟΣ entre Andronicos et Alexandre:</w:t>
      </w:r>
    </w:p>
    <w:p w:rsidR="003C4D18" w:rsidRPr="00971E65" w:rsidRDefault="003C4D18" w:rsidP="00971E65">
      <w:pPr>
        <w:pStyle w:val="libNormal"/>
        <w:rPr>
          <w:rStyle w:val="libNormalChar"/>
        </w:rPr>
      </w:pPr>
      <w:r w:rsidRPr="003C4D18">
        <w:t xml:space="preserve">vestiges arabes et grecs inédits,” </w:t>
      </w:r>
      <w:r w:rsidRPr="006A2D60">
        <w:rPr>
          <w:rStyle w:val="libItalicChar"/>
        </w:rPr>
        <w:t>Arabic Sciences and Philosophy</w:t>
      </w:r>
      <w:r w:rsidRPr="00971E65">
        <w:rPr>
          <w:rStyle w:val="libNormalChar"/>
        </w:rPr>
        <w:t>, 14 (2004): 9</w:t>
      </w:r>
      <w:r w:rsidR="00EE05DC">
        <w:rPr>
          <w:rStyle w:val="libNormalChar"/>
        </w:rPr>
        <w:t>-</w:t>
      </w:r>
      <w:r w:rsidRPr="00971E65">
        <w:rPr>
          <w:rStyle w:val="libNormalChar"/>
        </w:rPr>
        <w:t>63.</w:t>
      </w:r>
    </w:p>
    <w:p w:rsidR="003C4D18" w:rsidRPr="00CA2160" w:rsidRDefault="003C4D18" w:rsidP="00CA2160">
      <w:pPr>
        <w:pStyle w:val="libNormal"/>
      </w:pPr>
      <w:r w:rsidRPr="00CA2160">
        <w:rPr>
          <w:rStyle w:val="libBold1Char"/>
        </w:rPr>
        <w:t>Reisman</w:t>
      </w:r>
      <w:r w:rsidRPr="00CA2160">
        <w:t xml:space="preserve">, David C., “Plato’s </w:t>
      </w:r>
      <w:r w:rsidRPr="00CA2160">
        <w:rPr>
          <w:rStyle w:val="libItalicChar"/>
        </w:rPr>
        <w:t>Republic</w:t>
      </w:r>
      <w:r w:rsidRPr="00CA2160">
        <w:t xml:space="preserve"> in Arabic: A Newly Discovered Passage,” </w:t>
      </w:r>
      <w:r w:rsidRPr="00CA2160">
        <w:rPr>
          <w:rStyle w:val="libItalicChar"/>
        </w:rPr>
        <w:t>Arabic</w:t>
      </w:r>
    </w:p>
    <w:p w:rsidR="003C4D18" w:rsidRPr="00CA2160" w:rsidRDefault="003C4D18" w:rsidP="00CA2160">
      <w:pPr>
        <w:pStyle w:val="libNormal"/>
      </w:pPr>
      <w:r w:rsidRPr="00CA2160">
        <w:rPr>
          <w:rStyle w:val="libItalicChar"/>
        </w:rPr>
        <w:t>Sciences and Philosophy</w:t>
      </w:r>
      <w:r w:rsidRPr="00CA2160">
        <w:t>, 14 (2004): 263</w:t>
      </w:r>
      <w:r w:rsidR="00EE05DC">
        <w:t>-</w:t>
      </w:r>
      <w:r w:rsidRPr="00CA2160">
        <w:t>300.</w:t>
      </w:r>
    </w:p>
    <w:p w:rsidR="003C4D18" w:rsidRPr="003C4D18" w:rsidRDefault="003C4D18" w:rsidP="00EE05DC">
      <w:pPr>
        <w:pStyle w:val="libNormal"/>
      </w:pPr>
      <w:r w:rsidRPr="006A2D60">
        <w:rPr>
          <w:rStyle w:val="libBold1Char"/>
        </w:rPr>
        <w:t>Salama Carr</w:t>
      </w:r>
      <w:r w:rsidRPr="003C4D18">
        <w:t>, Myriam, “Translation as Seen by al</w:t>
      </w:r>
      <w:r w:rsidR="00EE05DC">
        <w:t>-</w:t>
      </w:r>
      <w:r w:rsidRPr="003C4D18">
        <w:t>J?hiz and Hunayn ibn Ish</w:t>
      </w:r>
      <w:r w:rsidR="00EE05DC">
        <w:t>a</w:t>
      </w:r>
      <w:r w:rsidRPr="003C4D18">
        <w:t>q: Observer</w:t>
      </w:r>
    </w:p>
    <w:p w:rsidR="003C4D18" w:rsidRPr="00971E65" w:rsidRDefault="003C4D18" w:rsidP="00971E65">
      <w:pPr>
        <w:pStyle w:val="libNormal"/>
        <w:rPr>
          <w:rStyle w:val="libNormalChar"/>
        </w:rPr>
      </w:pPr>
      <w:r w:rsidRPr="003C4D18">
        <w:t xml:space="preserve">versus Practitioner,” in </w:t>
      </w:r>
      <w:r w:rsidRPr="006A2D60">
        <w:rPr>
          <w:rStyle w:val="libItalicChar"/>
        </w:rPr>
        <w:t>Across the Mediterranean</w:t>
      </w:r>
      <w:r w:rsidRPr="00971E65">
        <w:rPr>
          <w:rStyle w:val="libNormalChar"/>
        </w:rPr>
        <w:t>, pp. 385</w:t>
      </w:r>
      <w:r w:rsidR="00EE05DC">
        <w:rPr>
          <w:rStyle w:val="libNormalChar"/>
        </w:rPr>
        <w:t>-</w:t>
      </w:r>
      <w:r w:rsidRPr="00971E65">
        <w:rPr>
          <w:rStyle w:val="libNormalChar"/>
        </w:rPr>
        <w:t>93.</w:t>
      </w:r>
    </w:p>
    <w:p w:rsidR="003C4D18" w:rsidRPr="003C4D18" w:rsidRDefault="003C4D18" w:rsidP="00703811">
      <w:pPr>
        <w:pStyle w:val="libNormal"/>
      </w:pPr>
      <w:r w:rsidRPr="006A2D60">
        <w:rPr>
          <w:rStyle w:val="libBold1Char"/>
        </w:rPr>
        <w:t>Takahashi</w:t>
      </w:r>
      <w:r w:rsidRPr="003C4D18">
        <w:t>, Hidemi, “The Greco</w:t>
      </w:r>
      <w:r w:rsidR="00EE05DC">
        <w:t>-</w:t>
      </w:r>
      <w:r w:rsidRPr="003C4D18">
        <w:t>Syriac and Arabic Sources of Barhebraeus’ Mineralogy</w:t>
      </w:r>
    </w:p>
    <w:p w:rsidR="003C4D18" w:rsidRPr="00971E65" w:rsidRDefault="003C4D18" w:rsidP="00971E65">
      <w:pPr>
        <w:pStyle w:val="libNormal"/>
        <w:rPr>
          <w:rStyle w:val="libNormalChar"/>
        </w:rPr>
      </w:pPr>
      <w:r w:rsidRPr="003C4D18">
        <w:t xml:space="preserve">and Meteorology in </w:t>
      </w:r>
      <w:r w:rsidRPr="006A2D60">
        <w:rPr>
          <w:rStyle w:val="libItalicChar"/>
        </w:rPr>
        <w:t>Candelabrum of the Sanctuary</w:t>
      </w:r>
      <w:r w:rsidRPr="00971E65">
        <w:rPr>
          <w:rStyle w:val="libNormalChar"/>
        </w:rPr>
        <w:t xml:space="preserve">, Base II,” </w:t>
      </w:r>
      <w:r w:rsidRPr="006A2D60">
        <w:rPr>
          <w:rStyle w:val="libItalicChar"/>
        </w:rPr>
        <w:t>Islamic Studies</w:t>
      </w:r>
      <w:r w:rsidRPr="00971E65">
        <w:rPr>
          <w:rStyle w:val="libNormalChar"/>
        </w:rPr>
        <w:t>, 41,2</w:t>
      </w:r>
    </w:p>
    <w:p w:rsidR="003C4D18" w:rsidRDefault="003C4D18" w:rsidP="00F265B2">
      <w:pPr>
        <w:pStyle w:val="libNormal"/>
      </w:pPr>
      <w:r w:rsidRPr="003C4D18">
        <w:t>(2002): 215</w:t>
      </w:r>
      <w:r w:rsidR="00EE05DC">
        <w:t>-</w:t>
      </w:r>
      <w:r w:rsidRPr="003C4D18">
        <w:t>69.</w:t>
      </w:r>
    </w:p>
    <w:p w:rsidR="003C4D18" w:rsidRPr="00CA2160" w:rsidRDefault="003C4D18" w:rsidP="00CA2160">
      <w:pPr>
        <w:pStyle w:val="libNormal"/>
      </w:pPr>
      <w:r w:rsidRPr="00CA2160">
        <w:rPr>
          <w:rStyle w:val="libBold1Char"/>
        </w:rPr>
        <w:t>Teixidor</w:t>
      </w:r>
      <w:r w:rsidRPr="00CA2160">
        <w:t xml:space="preserve">, Javier, </w:t>
      </w:r>
      <w:r w:rsidRPr="00CA2160">
        <w:rPr>
          <w:rStyle w:val="libItalicChar"/>
        </w:rPr>
        <w:t>Aristote en Syriaque.  Paul le Perse, logicien du VIe siècle</w:t>
      </w:r>
      <w:r w:rsidRPr="00CA2160">
        <w:t xml:space="preserve"> (CNRS philosophie).  Paris: CNRS Editions, 2003, 152 pp., ISBN 2</w:t>
      </w:r>
      <w:r w:rsidR="00EE05DC">
        <w:t>-</w:t>
      </w:r>
      <w:r w:rsidRPr="00CA2160">
        <w:t>271</w:t>
      </w:r>
      <w:r w:rsidR="00EE05DC">
        <w:t>-</w:t>
      </w:r>
      <w:r w:rsidRPr="00CA2160">
        <w:t>06161</w:t>
      </w:r>
      <w:r w:rsidR="00EE05DC">
        <w:t>-</w:t>
      </w:r>
      <w:r w:rsidRPr="00CA2160">
        <w:t>X.</w:t>
      </w:r>
    </w:p>
    <w:p w:rsidR="003C4D18" w:rsidRPr="00CA2160" w:rsidRDefault="003C4D18" w:rsidP="00CA2160">
      <w:pPr>
        <w:pStyle w:val="libNormal"/>
      </w:pPr>
      <w:r w:rsidRPr="00CA2160">
        <w:rPr>
          <w:rStyle w:val="libBold1Char"/>
        </w:rPr>
        <w:t>Thillet</w:t>
      </w:r>
      <w:r w:rsidRPr="00CA2160">
        <w:t xml:space="preserve">, P., “Remarques sur le livre Lambda de la “Métaphysique”,” </w:t>
      </w:r>
      <w:r w:rsidRPr="00CA2160">
        <w:rPr>
          <w:rStyle w:val="libItalicChar"/>
        </w:rPr>
        <w:t>Recherches de</w:t>
      </w:r>
    </w:p>
    <w:p w:rsidR="003C4D18" w:rsidRPr="00CA2160" w:rsidRDefault="003C4D18" w:rsidP="00CA2160">
      <w:pPr>
        <w:pStyle w:val="libNormal"/>
      </w:pPr>
      <w:r w:rsidRPr="00CA2160">
        <w:rPr>
          <w:rStyle w:val="libItalicChar"/>
        </w:rPr>
        <w:t>Théologie et Philosophie médiévales</w:t>
      </w:r>
      <w:r w:rsidRPr="00CA2160">
        <w:t>, 70 (2003): 417</w:t>
      </w:r>
      <w:r w:rsidR="00EE05DC">
        <w:t>-</w:t>
      </w:r>
      <w:r w:rsidRPr="00CA2160">
        <w:t>36.</w:t>
      </w:r>
    </w:p>
    <w:p w:rsidR="003C4D18" w:rsidRPr="00CA2160" w:rsidRDefault="003C4D18" w:rsidP="00CA2160">
      <w:pPr>
        <w:pStyle w:val="libNormal"/>
      </w:pPr>
      <w:r w:rsidRPr="00CA2160">
        <w:rPr>
          <w:rStyle w:val="libBold1Char"/>
        </w:rPr>
        <w:t>Yousif</w:t>
      </w:r>
      <w:r w:rsidRPr="00CA2160">
        <w:t xml:space="preserve">, Ephrem Isa, </w:t>
      </w:r>
      <w:r w:rsidRPr="00CA2160">
        <w:rPr>
          <w:rStyle w:val="libItalicChar"/>
        </w:rPr>
        <w:t>La floraison des philosophes syriaques</w:t>
      </w:r>
      <w:r w:rsidRPr="00CA2160">
        <w:t>.  Paris: L’Harmattan, 2003,</w:t>
      </w:r>
    </w:p>
    <w:p w:rsidR="003C4D18" w:rsidRPr="003C4D18" w:rsidRDefault="003C4D18" w:rsidP="00F265B2">
      <w:pPr>
        <w:pStyle w:val="libNormal"/>
      </w:pPr>
      <w:r w:rsidRPr="003C4D18">
        <w:t>332 pp., ISBN 2</w:t>
      </w:r>
      <w:r w:rsidR="00EE05DC">
        <w:t>-</w:t>
      </w:r>
      <w:r w:rsidRPr="003C4D18">
        <w:t>7475</w:t>
      </w:r>
      <w:r w:rsidR="00EE05DC">
        <w:t>-</w:t>
      </w:r>
      <w:r w:rsidRPr="003C4D18">
        <w:t>4348</w:t>
      </w:r>
      <w:r w:rsidR="00EE05DC">
        <w:t>-</w:t>
      </w:r>
      <w:r w:rsidRPr="003C4D18">
        <w:t>X [includes a section on Syriac philosophers under the</w:t>
      </w:r>
    </w:p>
    <w:p w:rsidR="003C4D18" w:rsidRPr="003C4D18" w:rsidRDefault="003C4D18" w:rsidP="00F265B2">
      <w:pPr>
        <w:pStyle w:val="libNormal"/>
      </w:pPr>
      <w:r w:rsidRPr="003C4D18">
        <w:t>Abbassids though they wrote in Arabic].</w:t>
      </w:r>
    </w:p>
    <w:p w:rsidR="003C4D18" w:rsidRPr="00971E65" w:rsidRDefault="003C4D18" w:rsidP="00CA2160">
      <w:pPr>
        <w:pStyle w:val="libBold1"/>
        <w:rPr>
          <w:rStyle w:val="libNormalChar"/>
        </w:rPr>
      </w:pPr>
      <w:r w:rsidRPr="003C4D18">
        <w:t>e. Latin and Hebrew Translations and Influences</w:t>
      </w:r>
    </w:p>
    <w:p w:rsidR="003C4D18" w:rsidRPr="00CA2160" w:rsidRDefault="003C4D18" w:rsidP="00CA2160">
      <w:pPr>
        <w:pStyle w:val="libNormal"/>
      </w:pPr>
      <w:r w:rsidRPr="00CA2160">
        <w:rPr>
          <w:rStyle w:val="libBold1Char"/>
        </w:rPr>
        <w:lastRenderedPageBreak/>
        <w:t>Burnett</w:t>
      </w:r>
      <w:r w:rsidRPr="00CA2160">
        <w:t xml:space="preserve">, Charles, “Arabic into Latin: The Reception of Arabic Philosophy into Western Europe,” in </w:t>
      </w:r>
      <w:r w:rsidRPr="00CA2160">
        <w:rPr>
          <w:rStyle w:val="libItalicChar"/>
        </w:rPr>
        <w:t>The Cambridge Companion to Arabic Philosophy</w:t>
      </w:r>
      <w:r w:rsidRPr="00CA2160">
        <w:t>, pp. 370</w:t>
      </w:r>
      <w:r w:rsidR="00EE05DC">
        <w:t>-</w:t>
      </w:r>
      <w:r w:rsidRPr="00CA2160">
        <w:t>404.</w:t>
      </w:r>
    </w:p>
    <w:p w:rsidR="003C4D18" w:rsidRPr="003C4D18" w:rsidRDefault="00EE05DC" w:rsidP="00F265B2">
      <w:pPr>
        <w:pStyle w:val="libNormal"/>
      </w:pPr>
      <w:r>
        <w:t>-------</w:t>
      </w:r>
      <w:r w:rsidR="003C4D18" w:rsidRPr="003C4D18">
        <w:t>, “The Blend of Latin and Arabic Sources in the Metaphysics of Adelard of Bath,</w:t>
      </w:r>
    </w:p>
    <w:p w:rsidR="003C4D18" w:rsidRPr="00CA2160" w:rsidRDefault="003C4D18" w:rsidP="00CA2160">
      <w:pPr>
        <w:pStyle w:val="libNormal"/>
      </w:pPr>
      <w:r w:rsidRPr="00CA2160">
        <w:t xml:space="preserve">Hermann of Carinthia, and Gundisalvus,” in </w:t>
      </w:r>
      <w:r w:rsidRPr="00CA2160">
        <w:rPr>
          <w:rStyle w:val="libItalicChar"/>
        </w:rPr>
        <w:t>Metaphysics in the Twelfth Century</w:t>
      </w:r>
      <w:r w:rsidRPr="00CA2160">
        <w:t>, pp. 41</w:t>
      </w:r>
      <w:r w:rsidR="00EE05DC">
        <w:t>-</w:t>
      </w:r>
    </w:p>
    <w:p w:rsidR="003C4D18" w:rsidRDefault="003C4D18" w:rsidP="00F265B2">
      <w:pPr>
        <w:pStyle w:val="libNormal"/>
      </w:pPr>
      <w:r w:rsidRPr="003C4D18">
        <w:t>65.</w:t>
      </w:r>
    </w:p>
    <w:p w:rsidR="003C4D18" w:rsidRPr="00CA2160" w:rsidRDefault="00EE05DC" w:rsidP="00CA2160">
      <w:pPr>
        <w:pStyle w:val="libNormal"/>
      </w:pPr>
      <w:r>
        <w:t>-------</w:t>
      </w:r>
      <w:r w:rsidR="003C4D18" w:rsidRPr="00CA2160">
        <w:t xml:space="preserve">, “Physics before the </w:t>
      </w:r>
      <w:r w:rsidR="003C4D18" w:rsidRPr="00CA2160">
        <w:rPr>
          <w:rStyle w:val="libItalicChar"/>
        </w:rPr>
        <w:t>Physics</w:t>
      </w:r>
      <w:r w:rsidR="003C4D18" w:rsidRPr="00CA2160">
        <w:t>: Early Translations from Arabic of the Texts</w:t>
      </w:r>
    </w:p>
    <w:p w:rsidR="003C4D18" w:rsidRPr="003C4D18" w:rsidRDefault="003C4D18" w:rsidP="00F265B2">
      <w:pPr>
        <w:pStyle w:val="libNormal"/>
      </w:pPr>
      <w:r w:rsidRPr="003C4D18">
        <w:t>Concerning Nature in Mss. British Library, Additional 22791 and Cotton Galba E IV,”</w:t>
      </w:r>
    </w:p>
    <w:p w:rsidR="003C4D18" w:rsidRDefault="003C4D18" w:rsidP="00971E65">
      <w:pPr>
        <w:pStyle w:val="libNormal"/>
      </w:pPr>
      <w:r w:rsidRPr="006A2D60">
        <w:rPr>
          <w:rStyle w:val="libItalicChar"/>
        </w:rPr>
        <w:t>Medioevo</w:t>
      </w:r>
      <w:r w:rsidRPr="003C4D18">
        <w:t>, 27 (2002): 53</w:t>
      </w:r>
      <w:r w:rsidR="00EE05DC">
        <w:t>-</w:t>
      </w:r>
      <w:r w:rsidRPr="003C4D18">
        <w:t>110.</w:t>
      </w:r>
    </w:p>
    <w:p w:rsidR="003C4D18" w:rsidRPr="00971E65" w:rsidRDefault="00EE05DC" w:rsidP="00971E65">
      <w:pPr>
        <w:pStyle w:val="libNormal"/>
        <w:rPr>
          <w:rStyle w:val="libNormalChar"/>
        </w:rPr>
      </w:pPr>
      <w:r>
        <w:t>-------</w:t>
      </w:r>
      <w:r w:rsidR="003C4D18" w:rsidRPr="003C4D18">
        <w:t xml:space="preserve">, “The Translation of Arabic Science into Latin: A Case of Alienation of Intellectual Property?,” </w:t>
      </w:r>
      <w:r w:rsidR="003C4D18" w:rsidRPr="006A2D60">
        <w:rPr>
          <w:rStyle w:val="libItalicChar"/>
        </w:rPr>
        <w:t>Bulletin of the Royal Institute for Inter</w:t>
      </w:r>
      <w:r>
        <w:rPr>
          <w:rStyle w:val="libItalicChar"/>
        </w:rPr>
        <w:t>-</w:t>
      </w:r>
      <w:r w:rsidR="003C4D18" w:rsidRPr="006A2D60">
        <w:rPr>
          <w:rStyle w:val="libItalicChar"/>
        </w:rPr>
        <w:t>Faith Studies</w:t>
      </w:r>
      <w:r w:rsidR="003C4D18" w:rsidRPr="00971E65">
        <w:rPr>
          <w:rStyle w:val="libNormalChar"/>
        </w:rPr>
        <w:t>, 4 (2002): 145</w:t>
      </w:r>
      <w:r>
        <w:rPr>
          <w:rStyle w:val="libNormalChar"/>
        </w:rPr>
        <w:t>-</w:t>
      </w:r>
      <w:r w:rsidR="003C4D18" w:rsidRPr="00971E65">
        <w:rPr>
          <w:rStyle w:val="libNormalChar"/>
        </w:rPr>
        <w:t>57.</w:t>
      </w:r>
    </w:p>
    <w:p w:rsidR="003C4D18" w:rsidRDefault="003C4D18" w:rsidP="00CA2160">
      <w:pPr>
        <w:pStyle w:val="libItalic"/>
      </w:pPr>
      <w:r w:rsidRPr="00CA2160">
        <w:rPr>
          <w:rStyle w:val="libBold1Char"/>
        </w:rPr>
        <w:t>Dobbs</w:t>
      </w:r>
      <w:r w:rsidR="00EE05DC">
        <w:rPr>
          <w:rStyle w:val="libBold1Char"/>
        </w:rPr>
        <w:t>-</w:t>
      </w:r>
      <w:r w:rsidRPr="00CA2160">
        <w:rPr>
          <w:rStyle w:val="libBold1Char"/>
        </w:rPr>
        <w:t>Weinstein</w:t>
      </w:r>
      <w:r w:rsidRPr="00971E65">
        <w:rPr>
          <w:rStyle w:val="libNormalChar"/>
        </w:rPr>
        <w:t xml:space="preserve">, Idit, “Gersonides: The Last Explicit Heir of Averroes,” in </w:t>
      </w:r>
      <w:r w:rsidRPr="003C4D18">
        <w:t>Problems in</w:t>
      </w:r>
    </w:p>
    <w:p w:rsidR="003C4D18" w:rsidRPr="00971E65" w:rsidRDefault="003C4D18" w:rsidP="00CA2160">
      <w:pPr>
        <w:pStyle w:val="libItalic"/>
        <w:rPr>
          <w:rStyle w:val="libNormalChar"/>
        </w:rPr>
      </w:pPr>
      <w:r w:rsidRPr="003C4D18">
        <w:t>Arabic Philosophy</w:t>
      </w:r>
      <w:r w:rsidRPr="00971E65">
        <w:rPr>
          <w:rStyle w:val="libNormalChar"/>
        </w:rPr>
        <w:t>, pp. 69</w:t>
      </w:r>
      <w:r w:rsidR="00EE05DC">
        <w:rPr>
          <w:rStyle w:val="libNormalChar"/>
        </w:rPr>
        <w:t>-</w:t>
      </w:r>
      <w:r w:rsidRPr="00971E65">
        <w:rPr>
          <w:rStyle w:val="libNormalChar"/>
        </w:rPr>
        <w:t>86.</w:t>
      </w:r>
    </w:p>
    <w:p w:rsidR="003C4D18" w:rsidRPr="00CA2160" w:rsidRDefault="003C4D18" w:rsidP="00CA2160">
      <w:pPr>
        <w:pStyle w:val="libNormal"/>
      </w:pPr>
      <w:r w:rsidRPr="00CA2160">
        <w:rPr>
          <w:rStyle w:val="libBold1Char"/>
        </w:rPr>
        <w:t>Fernández García</w:t>
      </w:r>
      <w:r w:rsidRPr="00CA2160">
        <w:t xml:space="preserve">, María Socorro, “La cuestión de la inmortalidad del alma en el averroísmo paduano.  Pietro Pomponazzi,” in </w:t>
      </w:r>
      <w:r w:rsidRPr="00CA2160">
        <w:rPr>
          <w:rStyle w:val="libItalicChar"/>
        </w:rPr>
        <w:t>Averroes y los averroísmos</w:t>
      </w:r>
      <w:r w:rsidRPr="00CA2160">
        <w:t>, pp. 289</w:t>
      </w:r>
      <w:r w:rsidR="00EE05DC">
        <w:t>-</w:t>
      </w:r>
      <w:r w:rsidRPr="00CA2160">
        <w:t>99.</w:t>
      </w:r>
    </w:p>
    <w:p w:rsidR="003C4D18" w:rsidRPr="00971E65" w:rsidRDefault="003C4D18" w:rsidP="00703811">
      <w:pPr>
        <w:pStyle w:val="libNormal"/>
        <w:rPr>
          <w:rStyle w:val="libNormalChar"/>
        </w:rPr>
      </w:pPr>
      <w:r w:rsidRPr="006A2D60">
        <w:rPr>
          <w:rStyle w:val="libBold1Char"/>
        </w:rPr>
        <w:t>Guldentops</w:t>
      </w:r>
      <w:r w:rsidRPr="003C4D18">
        <w:t>, Guy, “Beyond Averroism and Thomas: Henry Bate on the Potential and the</w:t>
      </w:r>
      <w:r w:rsidR="00703811">
        <w:t xml:space="preserve"> </w:t>
      </w:r>
      <w:r w:rsidRPr="003C4D18">
        <w:t xml:space="preserve">Agent Intellect,” </w:t>
      </w:r>
      <w:r w:rsidRPr="006A2D60">
        <w:rPr>
          <w:rStyle w:val="libItalicChar"/>
        </w:rPr>
        <w:t>Archives d’Histoire doctrinale et littéraire du moyen âge</w:t>
      </w:r>
      <w:r w:rsidRPr="00971E65">
        <w:rPr>
          <w:rStyle w:val="libNormalChar"/>
        </w:rPr>
        <w:t>, 69 (2002):</w:t>
      </w:r>
    </w:p>
    <w:p w:rsidR="003C4D18" w:rsidRDefault="003C4D18" w:rsidP="00F265B2">
      <w:pPr>
        <w:pStyle w:val="libNormal"/>
      </w:pPr>
      <w:r w:rsidRPr="003C4D18">
        <w:t>115</w:t>
      </w:r>
      <w:r w:rsidR="00EE05DC">
        <w:t>-</w:t>
      </w:r>
      <w:r w:rsidRPr="003C4D18">
        <w:t>52.</w:t>
      </w:r>
    </w:p>
    <w:p w:rsidR="003C4D18" w:rsidRPr="00CA2160" w:rsidRDefault="003C4D18" w:rsidP="00CA2160">
      <w:pPr>
        <w:pStyle w:val="libNormal"/>
      </w:pPr>
      <w:r w:rsidRPr="00CA2160">
        <w:rPr>
          <w:rStyle w:val="libBold1Char"/>
        </w:rPr>
        <w:t>Harvey</w:t>
      </w:r>
      <w:r w:rsidRPr="00CA2160">
        <w:t xml:space="preserve">, Steven, “Islamic Philosophy and Jewish Philosophy,” in </w:t>
      </w:r>
      <w:r w:rsidRPr="00CA2160">
        <w:rPr>
          <w:rStyle w:val="libItalicChar"/>
        </w:rPr>
        <w:t>The Cambridge</w:t>
      </w:r>
    </w:p>
    <w:p w:rsidR="003C4D18" w:rsidRPr="00CA2160" w:rsidRDefault="003C4D18" w:rsidP="00CA2160">
      <w:pPr>
        <w:pStyle w:val="libNormal"/>
      </w:pPr>
      <w:r w:rsidRPr="00CA2160">
        <w:rPr>
          <w:rStyle w:val="libItalicChar"/>
        </w:rPr>
        <w:t>Companion to Arabic Philosophy</w:t>
      </w:r>
      <w:r w:rsidRPr="00CA2160">
        <w:t>, pp. 349</w:t>
      </w:r>
      <w:r w:rsidR="00EE05DC">
        <w:t>-</w:t>
      </w:r>
      <w:r w:rsidRPr="00CA2160">
        <w:t>369.</w:t>
      </w:r>
    </w:p>
    <w:p w:rsidR="003C4D18" w:rsidRPr="003C4D18" w:rsidRDefault="00EE05DC" w:rsidP="00F265B2">
      <w:pPr>
        <w:pStyle w:val="libNormal"/>
      </w:pPr>
      <w:r>
        <w:t>-------</w:t>
      </w:r>
      <w:r w:rsidR="003C4D18" w:rsidRPr="003C4D18">
        <w:t>, “Arabic into Hebrew: The Hebrew Translation Movement and the Influence of</w:t>
      </w:r>
    </w:p>
    <w:p w:rsidR="003C4D18" w:rsidRDefault="003C4D18" w:rsidP="00CA2160">
      <w:pPr>
        <w:pStyle w:val="libItalic"/>
      </w:pPr>
      <w:r w:rsidRPr="00971E65">
        <w:rPr>
          <w:rStyle w:val="libNormalChar"/>
        </w:rPr>
        <w:t xml:space="preserve">Averroes upon Medieval Jewish Thought,” in </w:t>
      </w:r>
      <w:r w:rsidRPr="003C4D18">
        <w:t>Cambridge Companion to Medieval Jewish</w:t>
      </w:r>
    </w:p>
    <w:p w:rsidR="003C4D18" w:rsidRPr="00971E65" w:rsidRDefault="003C4D18" w:rsidP="00CA2160">
      <w:pPr>
        <w:pStyle w:val="libItalic"/>
        <w:rPr>
          <w:rStyle w:val="libNormalChar"/>
        </w:rPr>
      </w:pPr>
      <w:r w:rsidRPr="003C4D18">
        <w:t>Philosophy</w:t>
      </w:r>
      <w:r w:rsidRPr="00971E65">
        <w:rPr>
          <w:rStyle w:val="libNormalChar"/>
        </w:rPr>
        <w:t>, pp. 258</w:t>
      </w:r>
      <w:r w:rsidR="00EE05DC">
        <w:rPr>
          <w:rStyle w:val="libNormalChar"/>
        </w:rPr>
        <w:t>-</w:t>
      </w:r>
      <w:r w:rsidRPr="00971E65">
        <w:rPr>
          <w:rStyle w:val="libNormalChar"/>
        </w:rPr>
        <w:t>80.</w:t>
      </w:r>
    </w:p>
    <w:p w:rsidR="003C4D18" w:rsidRPr="00CA2160" w:rsidRDefault="003C4D18" w:rsidP="00CA2160">
      <w:pPr>
        <w:pStyle w:val="libNormal"/>
      </w:pPr>
      <w:r w:rsidRPr="00CA2160">
        <w:rPr>
          <w:rStyle w:val="libBold1Char"/>
        </w:rPr>
        <w:t>Joose</w:t>
      </w:r>
      <w:r w:rsidRPr="00CA2160">
        <w:t xml:space="preserve">, N. Peter, </w:t>
      </w:r>
      <w:r w:rsidRPr="00CA2160">
        <w:rPr>
          <w:rStyle w:val="libItalicChar"/>
        </w:rPr>
        <w:t>A Syriac Encyclopaedia of Aristotelian Philosophy:  Barhebraeus (13</w:t>
      </w:r>
      <w:r w:rsidRPr="00CA2160">
        <w:t>th</w:t>
      </w:r>
      <w:r w:rsidRPr="00CA2160">
        <w:rPr>
          <w:rStyle w:val="libItalicChar"/>
        </w:rPr>
        <w:t xml:space="preserve"> c.), </w:t>
      </w:r>
      <w:r w:rsidRPr="00CA2160">
        <w:t>Butyrum sapientiae</w:t>
      </w:r>
      <w:r w:rsidRPr="00CA2160">
        <w:rPr>
          <w:rStyle w:val="libItalicChar"/>
        </w:rPr>
        <w:t>, Books of Ethics, Economy and Politics</w:t>
      </w:r>
      <w:r w:rsidRPr="00CA2160">
        <w:t>, ed. &amp; transl. with intro., commentary and glossaries (Aristoteles Semitico</w:t>
      </w:r>
      <w:r w:rsidR="00EE05DC">
        <w:t>-</w:t>
      </w:r>
      <w:r w:rsidRPr="00CA2160">
        <w:t>Latinus, 16).  Leiden/Boston: Brill, 2004, viii</w:t>
      </w:r>
      <w:r w:rsidR="00EE05DC">
        <w:t>-</w:t>
      </w:r>
      <w:r w:rsidRPr="00CA2160">
        <w:t>289 pp., ISBN 90</w:t>
      </w:r>
      <w:r w:rsidR="00EE05DC">
        <w:t>-</w:t>
      </w:r>
      <w:r w:rsidRPr="00CA2160">
        <w:t>04</w:t>
      </w:r>
      <w:r w:rsidR="00EE05DC">
        <w:t>-</w:t>
      </w:r>
      <w:r w:rsidRPr="00CA2160">
        <w:t>14133</w:t>
      </w:r>
      <w:r w:rsidR="00EE05DC">
        <w:t>-</w:t>
      </w:r>
      <w:r w:rsidRPr="00CA2160">
        <w:t>2.</w:t>
      </w:r>
    </w:p>
    <w:p w:rsidR="003C4D18" w:rsidRPr="00CA2160" w:rsidRDefault="003C4D18" w:rsidP="00CA2160">
      <w:pPr>
        <w:pStyle w:val="libNormal"/>
      </w:pPr>
      <w:r w:rsidRPr="00CA2160">
        <w:rPr>
          <w:rStyle w:val="libBold1Char"/>
        </w:rPr>
        <w:t>Lohr</w:t>
      </w:r>
      <w:r w:rsidRPr="00CA2160">
        <w:t xml:space="preserve">, Charles, “The Arabic Background to Ramon Lull’s </w:t>
      </w:r>
      <w:r w:rsidRPr="00CA2160">
        <w:rPr>
          <w:rStyle w:val="libItalicChar"/>
        </w:rPr>
        <w:t>Liber chaos</w:t>
      </w:r>
      <w:r w:rsidRPr="00CA2160">
        <w:t xml:space="preserve"> (ca. 1285),”</w:t>
      </w:r>
    </w:p>
    <w:p w:rsidR="003C4D18" w:rsidRPr="00CA2160" w:rsidRDefault="003C4D18" w:rsidP="00CA2160">
      <w:pPr>
        <w:pStyle w:val="libNormal"/>
      </w:pPr>
      <w:r w:rsidRPr="00CA2160">
        <w:rPr>
          <w:rStyle w:val="libItalicChar"/>
        </w:rPr>
        <w:t>Traditio</w:t>
      </w:r>
      <w:r w:rsidRPr="00CA2160">
        <w:t>, 55 (2000), 159</w:t>
      </w:r>
      <w:r w:rsidR="00EE05DC">
        <w:t>-</w:t>
      </w:r>
      <w:r w:rsidRPr="00CA2160">
        <w:t>70.</w:t>
      </w:r>
    </w:p>
    <w:p w:rsidR="003C4D18" w:rsidRPr="00CA2160" w:rsidRDefault="003C4D18" w:rsidP="00CA2160">
      <w:pPr>
        <w:pStyle w:val="libNormal"/>
      </w:pPr>
      <w:r w:rsidRPr="00CA2160">
        <w:rPr>
          <w:rStyle w:val="libBold1Char"/>
        </w:rPr>
        <w:t>Moreno Urbaneja</w:t>
      </w:r>
      <w:r w:rsidRPr="00CA2160">
        <w:t xml:space="preserve">, Juan Antonio, “Crisis del espíritu agustiniano en la polémica averroísta del siglo XIII,” in </w:t>
      </w:r>
      <w:r w:rsidRPr="00CA2160">
        <w:rPr>
          <w:rStyle w:val="libItalicChar"/>
        </w:rPr>
        <w:t>Averroes y los averoísmos</w:t>
      </w:r>
      <w:r w:rsidRPr="00CA2160">
        <w:t>, pp. 327</w:t>
      </w:r>
      <w:r w:rsidR="00EE05DC">
        <w:t>-</w:t>
      </w:r>
      <w:r w:rsidRPr="00CA2160">
        <w:t>37.</w:t>
      </w:r>
    </w:p>
    <w:p w:rsidR="003C4D18" w:rsidRPr="003C4D18" w:rsidRDefault="003C4D18" w:rsidP="00703811">
      <w:pPr>
        <w:pStyle w:val="libNormal"/>
      </w:pPr>
      <w:r w:rsidRPr="006A2D60">
        <w:rPr>
          <w:rStyle w:val="libBold1Char"/>
        </w:rPr>
        <w:t>Reinhardt</w:t>
      </w:r>
      <w:r w:rsidRPr="003C4D18">
        <w:t>, Elisabeth, “La última discusión de Tomás de Aquino sobre el</w:t>
      </w:r>
    </w:p>
    <w:p w:rsidR="003C4D18" w:rsidRPr="00971E65" w:rsidRDefault="003C4D18" w:rsidP="00971E65">
      <w:pPr>
        <w:pStyle w:val="libNormal"/>
        <w:rPr>
          <w:rStyle w:val="libNormalChar"/>
        </w:rPr>
      </w:pPr>
      <w:r w:rsidRPr="003C4D18">
        <w:t xml:space="preserve">monopsiquismo: el </w:t>
      </w:r>
      <w:r w:rsidRPr="006A2D60">
        <w:rPr>
          <w:rStyle w:val="libItalicChar"/>
        </w:rPr>
        <w:t>Compendium theologiae</w:t>
      </w:r>
      <w:r w:rsidRPr="00971E65">
        <w:rPr>
          <w:rStyle w:val="libNormalChar"/>
        </w:rPr>
        <w:t xml:space="preserve">,” in </w:t>
      </w:r>
      <w:r w:rsidRPr="006A2D60">
        <w:rPr>
          <w:rStyle w:val="libItalicChar"/>
        </w:rPr>
        <w:t>Averroes y los averroísmos</w:t>
      </w:r>
      <w:r w:rsidRPr="00971E65">
        <w:rPr>
          <w:rStyle w:val="libNormalChar"/>
        </w:rPr>
        <w:t>, pp.</w:t>
      </w:r>
    </w:p>
    <w:p w:rsidR="003C4D18" w:rsidRDefault="003C4D18" w:rsidP="00F265B2">
      <w:pPr>
        <w:pStyle w:val="libNormal"/>
      </w:pPr>
      <w:r w:rsidRPr="003C4D18">
        <w:lastRenderedPageBreak/>
        <w:t>349</w:t>
      </w:r>
      <w:r w:rsidR="00EE05DC">
        <w:t>-</w:t>
      </w:r>
      <w:r w:rsidRPr="003C4D18">
        <w:t>58.</w:t>
      </w:r>
    </w:p>
    <w:p w:rsidR="003C4D18" w:rsidRPr="00CA2160" w:rsidRDefault="003C4D18" w:rsidP="00CA2160">
      <w:pPr>
        <w:pStyle w:val="libNormal"/>
      </w:pPr>
      <w:r w:rsidRPr="00CA2160">
        <w:rPr>
          <w:rStyle w:val="libBold1Char"/>
        </w:rPr>
        <w:t>Tolan</w:t>
      </w:r>
      <w:r w:rsidRPr="00CA2160">
        <w:t xml:space="preserve">, John, “Saracen Philosophers Secretly Deride Islam,” </w:t>
      </w:r>
      <w:r w:rsidRPr="00CA2160">
        <w:rPr>
          <w:rStyle w:val="libItalicChar"/>
        </w:rPr>
        <w:t>Medieval Encounters</w:t>
      </w:r>
      <w:r w:rsidRPr="00CA2160">
        <w:t>, 8</w:t>
      </w:r>
    </w:p>
    <w:p w:rsidR="003C4D18" w:rsidRPr="003C4D18" w:rsidRDefault="003C4D18" w:rsidP="00F265B2">
      <w:pPr>
        <w:pStyle w:val="libNormal"/>
      </w:pPr>
      <w:r w:rsidRPr="003C4D18">
        <w:t>(2002); 184</w:t>
      </w:r>
      <w:r w:rsidR="00EE05DC">
        <w:t>-</w:t>
      </w:r>
      <w:r w:rsidRPr="003C4D18">
        <w:t>208 [Ramon Martín, Roger Bacon, Ramon Llull, &amp; Riccoldo da</w:t>
      </w:r>
    </w:p>
    <w:p w:rsidR="003C4D18" w:rsidRDefault="003C4D18" w:rsidP="00F265B2">
      <w:pPr>
        <w:pStyle w:val="libNormal"/>
      </w:pPr>
      <w:r w:rsidRPr="003C4D18">
        <w:t>Montecroce].</w:t>
      </w:r>
    </w:p>
    <w:p w:rsidR="003C4D18" w:rsidRPr="00CA2160" w:rsidRDefault="003C4D18" w:rsidP="00CA2160">
      <w:pPr>
        <w:pStyle w:val="libNormal"/>
      </w:pPr>
      <w:r w:rsidRPr="00CA2160">
        <w:rPr>
          <w:rStyle w:val="libBold1Char"/>
        </w:rPr>
        <w:t>Verdú Berganza</w:t>
      </w:r>
      <w:r w:rsidRPr="00CA2160">
        <w:t xml:space="preserve">, Ignacio, “El movimiento averroísta y el pensamiento de Thomas Bradwardine.  Dos concepciones del hombre enfrentadas,” in </w:t>
      </w:r>
      <w:r w:rsidRPr="00CA2160">
        <w:rPr>
          <w:rStyle w:val="libItalicChar"/>
        </w:rPr>
        <w:t>Averroes y los averroísmos</w:t>
      </w:r>
      <w:r w:rsidRPr="00CA2160">
        <w:t>, pp. 387</w:t>
      </w:r>
      <w:r w:rsidR="00EE05DC">
        <w:t>-</w:t>
      </w:r>
      <w:r w:rsidRPr="00CA2160">
        <w:t>95.</w:t>
      </w:r>
    </w:p>
    <w:p w:rsidR="003C4D18" w:rsidRPr="00CA2160" w:rsidRDefault="003C4D18" w:rsidP="00CA2160">
      <w:pPr>
        <w:pStyle w:val="libNormal"/>
      </w:pPr>
      <w:r w:rsidRPr="00CA2160">
        <w:rPr>
          <w:rStyle w:val="libBold1Char"/>
        </w:rPr>
        <w:t>Ziai</w:t>
      </w:r>
      <w:r w:rsidRPr="00CA2160">
        <w:t xml:space="preserve">, Hossein, “Recent Trends in Arabic and Persian Philosophy,” in </w:t>
      </w:r>
      <w:r w:rsidRPr="00CA2160">
        <w:rPr>
          <w:rStyle w:val="libItalicChar"/>
        </w:rPr>
        <w:t>The Cambridge</w:t>
      </w:r>
    </w:p>
    <w:p w:rsidR="003C4D18" w:rsidRPr="00CA2160" w:rsidRDefault="003C4D18" w:rsidP="00CA2160">
      <w:pPr>
        <w:pStyle w:val="libNormal"/>
      </w:pPr>
      <w:r w:rsidRPr="00CA2160">
        <w:rPr>
          <w:rStyle w:val="libItalicChar"/>
        </w:rPr>
        <w:t>Companion to Arabic Philosophy</w:t>
      </w:r>
      <w:r w:rsidRPr="00CA2160">
        <w:t>, pp. 405</w:t>
      </w:r>
      <w:r w:rsidR="00EE05DC">
        <w:t>-</w:t>
      </w:r>
      <w:r w:rsidRPr="00CA2160">
        <w:t>25.</w:t>
      </w:r>
    </w:p>
    <w:p w:rsidR="003C4D18" w:rsidRPr="00971E65" w:rsidRDefault="003C4D18" w:rsidP="00CA2160">
      <w:pPr>
        <w:pStyle w:val="libBold1"/>
        <w:rPr>
          <w:rStyle w:val="libNormalChar"/>
        </w:rPr>
      </w:pPr>
      <w:r w:rsidRPr="003C4D18">
        <w:t>f. General Studies</w:t>
      </w:r>
    </w:p>
    <w:p w:rsidR="003C4D18" w:rsidRPr="00CA2160" w:rsidRDefault="003C4D18" w:rsidP="00CA2160">
      <w:pPr>
        <w:pStyle w:val="libNormal"/>
      </w:pPr>
      <w:r w:rsidRPr="00CA2160">
        <w:rPr>
          <w:rStyle w:val="libBold1Char"/>
        </w:rPr>
        <w:t>Bakar</w:t>
      </w:r>
      <w:r w:rsidRPr="00CA2160">
        <w:t xml:space="preserve">, Osman, </w:t>
      </w:r>
      <w:r w:rsidRPr="00CA2160">
        <w:rPr>
          <w:rStyle w:val="libItalicChar"/>
        </w:rPr>
        <w:t>Classification of Knowledge in Islam: A Study in Islamic Philosophies of Science</w:t>
      </w:r>
      <w:r w:rsidRPr="00CA2160">
        <w:t>, Foreword by Seyyed Hossein Nasr.  Cambridge: Islamic Text Society, 1998, xviii</w:t>
      </w:r>
      <w:r w:rsidR="00EE05DC">
        <w:t>-</w:t>
      </w:r>
      <w:r w:rsidRPr="00CA2160">
        <w:t>312 pp., ISBN 0</w:t>
      </w:r>
      <w:r w:rsidR="00EE05DC">
        <w:t>-</w:t>
      </w:r>
      <w:r w:rsidRPr="00CA2160">
        <w:t>946621</w:t>
      </w:r>
      <w:r w:rsidR="00EE05DC">
        <w:t>-</w:t>
      </w:r>
      <w:r w:rsidRPr="00CA2160">
        <w:t>71</w:t>
      </w:r>
      <w:r w:rsidR="00EE05DC">
        <w:t>-</w:t>
      </w:r>
      <w:r w:rsidRPr="00CA2160">
        <w:t>3 [reprint of 1992 in Kuala Lumpur; covers al</w:t>
      </w:r>
      <w:r w:rsidR="00EE05DC">
        <w:t>-</w:t>
      </w:r>
      <w:r w:rsidRPr="00CA2160">
        <w:t>Farabi, al</w:t>
      </w:r>
      <w:r w:rsidR="00EE05DC">
        <w:t>-</w:t>
      </w:r>
      <w:r w:rsidRPr="00CA2160">
        <w:t>Ghazali, and al</w:t>
      </w:r>
      <w:r w:rsidR="00EE05DC">
        <w:t>-</w:t>
      </w:r>
      <w:r w:rsidRPr="00CA2160">
        <w:t>Shirazi].</w:t>
      </w:r>
    </w:p>
    <w:p w:rsidR="003C4D18" w:rsidRPr="00CA2160" w:rsidRDefault="003C4D18" w:rsidP="00CA2160">
      <w:pPr>
        <w:pStyle w:val="libNormal"/>
      </w:pPr>
      <w:r w:rsidRPr="00CA2160">
        <w:rPr>
          <w:rStyle w:val="libBold1Char"/>
        </w:rPr>
        <w:t>Black</w:t>
      </w:r>
      <w:r w:rsidRPr="00CA2160">
        <w:t xml:space="preserve">, Deborah L., “Psychology: Soul and Intellect,” in </w:t>
      </w:r>
      <w:r w:rsidRPr="00CA2160">
        <w:rPr>
          <w:rStyle w:val="libItalicChar"/>
        </w:rPr>
        <w:t>The Cambridge Companion to</w:t>
      </w:r>
    </w:p>
    <w:p w:rsidR="003C4D18" w:rsidRPr="00CA2160" w:rsidRDefault="003C4D18" w:rsidP="00CA2160">
      <w:pPr>
        <w:pStyle w:val="libNormal"/>
      </w:pPr>
      <w:r w:rsidRPr="00CA2160">
        <w:rPr>
          <w:rStyle w:val="libItalicChar"/>
        </w:rPr>
        <w:t>Arabic Philosophy</w:t>
      </w:r>
      <w:r w:rsidRPr="00CA2160">
        <w:t>, pp. 308</w:t>
      </w:r>
      <w:r w:rsidR="00EE05DC">
        <w:t>-</w:t>
      </w:r>
      <w:r w:rsidRPr="00CA2160">
        <w:t>26.</w:t>
      </w:r>
    </w:p>
    <w:p w:rsidR="003C4D18" w:rsidRPr="00CA2160" w:rsidRDefault="003C4D18" w:rsidP="00CA2160">
      <w:pPr>
        <w:pStyle w:val="libNormal"/>
      </w:pPr>
      <w:r w:rsidRPr="00CA2160">
        <w:rPr>
          <w:rStyle w:val="libBold1Char"/>
        </w:rPr>
        <w:t>Brague</w:t>
      </w:r>
      <w:r w:rsidRPr="00CA2160">
        <w:t xml:space="preserve">, Rémi, “History of Philosophy as Freedom,” </w:t>
      </w:r>
      <w:r w:rsidRPr="00CA2160">
        <w:rPr>
          <w:rStyle w:val="libItalicChar"/>
        </w:rPr>
        <w:t>{EPOCHÉ}</w:t>
      </w:r>
      <w:r w:rsidRPr="00CA2160">
        <w:t>, 7 (2002), 39</w:t>
      </w:r>
      <w:r w:rsidR="00EE05DC">
        <w:t>-</w:t>
      </w:r>
      <w:r w:rsidRPr="00CA2160">
        <w:t>50.</w:t>
      </w:r>
    </w:p>
    <w:p w:rsidR="003C4D18" w:rsidRPr="003C4D18" w:rsidRDefault="003C4D18" w:rsidP="00703811">
      <w:pPr>
        <w:pStyle w:val="libNormal"/>
      </w:pPr>
      <w:r w:rsidRPr="006A2D60">
        <w:rPr>
          <w:rStyle w:val="libBold1Char"/>
        </w:rPr>
        <w:t>Brentjes</w:t>
      </w:r>
      <w:r w:rsidRPr="003C4D18">
        <w:t>, Sonja, “On the Location of Ancient or ‘Rational’ Sciences in Muslim</w:t>
      </w:r>
    </w:p>
    <w:p w:rsidR="003C4D18" w:rsidRPr="00971E65" w:rsidRDefault="003C4D18" w:rsidP="00971E65">
      <w:pPr>
        <w:pStyle w:val="libNormal"/>
        <w:rPr>
          <w:rStyle w:val="libNormalChar"/>
        </w:rPr>
      </w:pPr>
      <w:r w:rsidRPr="003C4D18">
        <w:t>Educational Landscapes (AH 500</w:t>
      </w:r>
      <w:r w:rsidR="00EE05DC">
        <w:t>-</w:t>
      </w:r>
      <w:r w:rsidRPr="003C4D18">
        <w:t xml:space="preserve">1100),” </w:t>
      </w:r>
      <w:r w:rsidRPr="006A2D60">
        <w:rPr>
          <w:rStyle w:val="libItalicChar"/>
        </w:rPr>
        <w:t>Bulletin of the Royal Institute for Inter</w:t>
      </w:r>
      <w:r w:rsidR="00EE05DC">
        <w:rPr>
          <w:rStyle w:val="libItalicChar"/>
        </w:rPr>
        <w:t>-</w:t>
      </w:r>
    </w:p>
    <w:p w:rsidR="003C4D18" w:rsidRPr="00CA2160" w:rsidRDefault="003C4D18" w:rsidP="00CA2160">
      <w:pPr>
        <w:pStyle w:val="libNormal"/>
      </w:pPr>
      <w:r w:rsidRPr="00CA2160">
        <w:rPr>
          <w:rStyle w:val="libItalicChar"/>
        </w:rPr>
        <w:t>Faith Studies</w:t>
      </w:r>
      <w:r w:rsidRPr="00CA2160">
        <w:t>, 4 (2002): 47</w:t>
      </w:r>
      <w:r w:rsidR="00EE05DC">
        <w:t>-</w:t>
      </w:r>
      <w:r w:rsidRPr="00CA2160">
        <w:t>71.</w:t>
      </w:r>
    </w:p>
    <w:p w:rsidR="003C4D18" w:rsidRPr="00CA2160" w:rsidRDefault="003C4D18" w:rsidP="00CA2160">
      <w:pPr>
        <w:pStyle w:val="libNormal"/>
      </w:pPr>
      <w:r w:rsidRPr="00CA2160">
        <w:rPr>
          <w:rStyle w:val="libBold1Char"/>
        </w:rPr>
        <w:t>Bu?an</w:t>
      </w:r>
      <w:r w:rsidRPr="00CA2160">
        <w:t xml:space="preserve">, Daniel, “Arabic Philosophic Terms and Their Translation,” in </w:t>
      </w:r>
      <w:r w:rsidRPr="00CA2160">
        <w:rPr>
          <w:rStyle w:val="libItalicChar"/>
        </w:rPr>
        <w:t>Problems in</w:t>
      </w:r>
    </w:p>
    <w:p w:rsidR="003C4D18" w:rsidRPr="00CA2160" w:rsidRDefault="003C4D18" w:rsidP="00CA2160">
      <w:pPr>
        <w:pStyle w:val="libNormal"/>
      </w:pPr>
      <w:r w:rsidRPr="00CA2160">
        <w:rPr>
          <w:rStyle w:val="libItalicChar"/>
        </w:rPr>
        <w:t>Arabic Philosophy</w:t>
      </w:r>
      <w:r w:rsidRPr="00CA2160">
        <w:t>, pp. 109</w:t>
      </w:r>
      <w:r w:rsidR="00EE05DC">
        <w:t>-</w:t>
      </w:r>
      <w:r w:rsidRPr="00CA2160">
        <w:t>16.</w:t>
      </w:r>
    </w:p>
    <w:p w:rsidR="003C4D18" w:rsidRPr="00CA2160" w:rsidRDefault="003C4D18" w:rsidP="00CA2160">
      <w:pPr>
        <w:pStyle w:val="libNormal"/>
      </w:pPr>
      <w:r w:rsidRPr="00CA2160">
        <w:rPr>
          <w:rStyle w:val="libBold1Char"/>
        </w:rPr>
        <w:t>Buijs</w:t>
      </w:r>
      <w:r w:rsidRPr="00CA2160">
        <w:t>, Joseph A., “Religion and Philosophy in Maimonides, Averroes, and Aquinas,”</w:t>
      </w:r>
    </w:p>
    <w:p w:rsidR="003C4D18" w:rsidRPr="00CA2160" w:rsidRDefault="003C4D18" w:rsidP="00CA2160">
      <w:pPr>
        <w:pStyle w:val="libNormal"/>
      </w:pPr>
      <w:r w:rsidRPr="00CA2160">
        <w:rPr>
          <w:rStyle w:val="libItalicChar"/>
        </w:rPr>
        <w:t>Medieval Encounters</w:t>
      </w:r>
      <w:r w:rsidRPr="00CA2160">
        <w:t>, 8 (2002): 160</w:t>
      </w:r>
      <w:r w:rsidR="00EE05DC">
        <w:t>-</w:t>
      </w:r>
      <w:r w:rsidRPr="00CA2160">
        <w:t>84.</w:t>
      </w:r>
    </w:p>
    <w:p w:rsidR="003C4D18" w:rsidRPr="00CA2160" w:rsidRDefault="003C4D18" w:rsidP="00CA2160">
      <w:pPr>
        <w:pStyle w:val="libNormal"/>
      </w:pPr>
      <w:r w:rsidRPr="00CA2160">
        <w:rPr>
          <w:rStyle w:val="libBold1Char"/>
        </w:rPr>
        <w:t>Butterworth</w:t>
      </w:r>
      <w:r w:rsidRPr="00CA2160">
        <w:t xml:space="preserve">, Charles E., “Ethical and Political Philosophy,” in </w:t>
      </w:r>
      <w:r w:rsidRPr="00CA2160">
        <w:rPr>
          <w:rStyle w:val="libItalicChar"/>
        </w:rPr>
        <w:t>The Cambridge</w:t>
      </w:r>
    </w:p>
    <w:p w:rsidR="003C4D18" w:rsidRPr="00CA2160" w:rsidRDefault="003C4D18" w:rsidP="00CA2160">
      <w:pPr>
        <w:pStyle w:val="libNormal"/>
      </w:pPr>
      <w:r w:rsidRPr="00CA2160">
        <w:rPr>
          <w:rStyle w:val="libItalicChar"/>
        </w:rPr>
        <w:t>Companion to Arabic Philosophy</w:t>
      </w:r>
      <w:r w:rsidRPr="00CA2160">
        <w:t>, pp. 266</w:t>
      </w:r>
      <w:r w:rsidR="00EE05DC">
        <w:t>-</w:t>
      </w:r>
      <w:r w:rsidRPr="00CA2160">
        <w:t>86.</w:t>
      </w:r>
    </w:p>
    <w:p w:rsidR="003C4D18" w:rsidRPr="00CA2160" w:rsidRDefault="003C4D18" w:rsidP="00CA2160">
      <w:pPr>
        <w:pStyle w:val="libNormal"/>
      </w:pPr>
      <w:r w:rsidRPr="00CA2160">
        <w:rPr>
          <w:rStyle w:val="libBold1Char"/>
        </w:rPr>
        <w:t>Dagli</w:t>
      </w:r>
      <w:r w:rsidRPr="00CA2160">
        <w:t xml:space="preserve">, Caner, “On Beginning a New System of Islamic Philosophy,” </w:t>
      </w:r>
      <w:r w:rsidRPr="00CA2160">
        <w:rPr>
          <w:rStyle w:val="libItalicChar"/>
        </w:rPr>
        <w:t>The MuslimWorld</w:t>
      </w:r>
      <w:r w:rsidRPr="00CA2160">
        <w:t>,</w:t>
      </w:r>
    </w:p>
    <w:p w:rsidR="003C4D18" w:rsidRDefault="003C4D18" w:rsidP="00F265B2">
      <w:pPr>
        <w:pStyle w:val="libNormal"/>
      </w:pPr>
      <w:r w:rsidRPr="003C4D18">
        <w:t>94 (2004): 1</w:t>
      </w:r>
      <w:r w:rsidR="00EE05DC">
        <w:t>-</w:t>
      </w:r>
      <w:r w:rsidRPr="003C4D18">
        <w:t>27.</w:t>
      </w:r>
    </w:p>
    <w:p w:rsidR="003C4D18" w:rsidRPr="00CA2160" w:rsidRDefault="003C4D18" w:rsidP="00CA2160">
      <w:pPr>
        <w:pStyle w:val="libNormal"/>
      </w:pPr>
      <w:r w:rsidRPr="00CA2160">
        <w:rPr>
          <w:rStyle w:val="libBold1Char"/>
        </w:rPr>
        <w:t>Daiber</w:t>
      </w:r>
      <w:r w:rsidRPr="00CA2160">
        <w:t>, Hans, “’Was heist und zu welchem Ende studiert man Geschichte der islamischen Philosophie?’—Zur Geschichte einer vernachlässigten Disziplin,” in</w:t>
      </w:r>
    </w:p>
    <w:p w:rsidR="003C4D18" w:rsidRPr="00CA2160" w:rsidRDefault="003C4D18" w:rsidP="00CA2160">
      <w:pPr>
        <w:pStyle w:val="libNormal"/>
      </w:pPr>
      <w:r w:rsidRPr="00CA2160">
        <w:rPr>
          <w:rStyle w:val="libItalicChar"/>
        </w:rPr>
        <w:t>Problems in Arabic Philosophy</w:t>
      </w:r>
      <w:r w:rsidRPr="00CA2160">
        <w:t>, pp. 1</w:t>
      </w:r>
      <w:r w:rsidR="00EE05DC">
        <w:t>-</w:t>
      </w:r>
      <w:r w:rsidRPr="00CA2160">
        <w:t>23.</w:t>
      </w:r>
    </w:p>
    <w:p w:rsidR="003C4D18" w:rsidRPr="00CA2160" w:rsidRDefault="003C4D18" w:rsidP="00CA2160">
      <w:pPr>
        <w:pStyle w:val="libNormal"/>
      </w:pPr>
      <w:r w:rsidRPr="00CA2160">
        <w:rPr>
          <w:rStyle w:val="libBold1Char"/>
        </w:rPr>
        <w:t>Dallal</w:t>
      </w:r>
      <w:r w:rsidRPr="00CA2160">
        <w:t xml:space="preserve">, Ahmad, “The Adjustment of Science,” </w:t>
      </w:r>
      <w:r w:rsidRPr="00CA2160">
        <w:rPr>
          <w:rStyle w:val="libItalicChar"/>
        </w:rPr>
        <w:t>Bulletin of the Royal Institute fo rInter</w:t>
      </w:r>
      <w:r w:rsidR="00EE05DC">
        <w:rPr>
          <w:rStyle w:val="libItalicChar"/>
        </w:rPr>
        <w:t>-</w:t>
      </w:r>
    </w:p>
    <w:p w:rsidR="003C4D18" w:rsidRPr="00CA2160" w:rsidRDefault="003C4D18" w:rsidP="00CA2160">
      <w:pPr>
        <w:pStyle w:val="libNormal"/>
      </w:pPr>
      <w:r w:rsidRPr="00CA2160">
        <w:rPr>
          <w:rStyle w:val="libItalicChar"/>
        </w:rPr>
        <w:t>Faith Studies</w:t>
      </w:r>
      <w:r w:rsidRPr="00CA2160">
        <w:t>, 4 (2002): 97</w:t>
      </w:r>
      <w:r w:rsidR="00EE05DC">
        <w:t>-</w:t>
      </w:r>
      <w:r w:rsidRPr="00CA2160">
        <w:t>107.</w:t>
      </w:r>
    </w:p>
    <w:p w:rsidR="003C4D18" w:rsidRPr="003C4D18" w:rsidRDefault="003C4D18" w:rsidP="00703811">
      <w:pPr>
        <w:pStyle w:val="libNormal"/>
      </w:pPr>
      <w:r w:rsidRPr="006A2D60">
        <w:rPr>
          <w:rStyle w:val="libBold1Char"/>
        </w:rPr>
        <w:t>D’Ancona</w:t>
      </w:r>
      <w:r w:rsidRPr="003C4D18">
        <w:t>, Cristina, “La notion de “cause” dans les texts néoplatoniciens arabes,”</w:t>
      </w:r>
    </w:p>
    <w:p w:rsidR="003C4D18" w:rsidRPr="00971E65" w:rsidRDefault="003C4D18" w:rsidP="00971E65">
      <w:pPr>
        <w:pStyle w:val="libNormal"/>
        <w:rPr>
          <w:rStyle w:val="libNormalChar"/>
        </w:rPr>
      </w:pPr>
      <w:r w:rsidRPr="003C4D18">
        <w:lastRenderedPageBreak/>
        <w:t xml:space="preserve">in </w:t>
      </w:r>
      <w:r w:rsidRPr="006A2D60">
        <w:rPr>
          <w:rStyle w:val="libItalicChar"/>
        </w:rPr>
        <w:t>Métaphysiques médiévales.  Etudes en l’honneur d’André de Muralt</w:t>
      </w:r>
      <w:r w:rsidRPr="00971E65">
        <w:rPr>
          <w:rStyle w:val="libNormalChar"/>
        </w:rPr>
        <w:t>, ed. by Curzo Chiesa &amp; Léo Freuler and with a new essay by André de Muralt (Cahiers de la Revue de Théologie et de Philosophie, 20) (Genève: Revue de Théologie et de Philosophie, 1999, pp. 47</w:t>
      </w:r>
      <w:r w:rsidR="00EE05DC">
        <w:rPr>
          <w:rStyle w:val="libNormalChar"/>
        </w:rPr>
        <w:t>-</w:t>
      </w:r>
      <w:r w:rsidRPr="00971E65">
        <w:rPr>
          <w:rStyle w:val="libNormalChar"/>
        </w:rPr>
        <w:t>68.</w:t>
      </w:r>
    </w:p>
    <w:p w:rsidR="003C4D18" w:rsidRPr="00CA2160" w:rsidRDefault="003C4D18" w:rsidP="00CA2160">
      <w:pPr>
        <w:pStyle w:val="libNormal"/>
      </w:pPr>
      <w:r w:rsidRPr="00CA2160">
        <w:rPr>
          <w:rStyle w:val="libBold1Char"/>
        </w:rPr>
        <w:t>Deheidel</w:t>
      </w:r>
      <w:r w:rsidRPr="00CA2160">
        <w:t>, D.A.H., “Sobre el principio de causalidad (</w:t>
      </w:r>
      <w:r w:rsidRPr="00CA2160">
        <w:rPr>
          <w:rStyle w:val="libItalicChar"/>
        </w:rPr>
        <w:t>‘ilal</w:t>
      </w:r>
      <w:r w:rsidRPr="00CA2160">
        <w:t>) en la gramática árabe,”</w:t>
      </w:r>
    </w:p>
    <w:p w:rsidR="003C4D18" w:rsidRPr="00CA2160" w:rsidRDefault="003C4D18" w:rsidP="00CA2160">
      <w:pPr>
        <w:pStyle w:val="libNormal"/>
      </w:pPr>
      <w:r w:rsidRPr="00CA2160">
        <w:rPr>
          <w:rStyle w:val="libItalicChar"/>
        </w:rPr>
        <w:t>Miscelánea de Estudios Árabes y Hebraicos, sección Árabe</w:t>
      </w:r>
      <w:r w:rsidR="00EE05DC">
        <w:rPr>
          <w:rStyle w:val="libItalicChar"/>
        </w:rPr>
        <w:t>-</w:t>
      </w:r>
      <w:r w:rsidRPr="00CA2160">
        <w:rPr>
          <w:rStyle w:val="libItalicChar"/>
        </w:rPr>
        <w:t>Islam</w:t>
      </w:r>
      <w:r w:rsidRPr="00CA2160">
        <w:t>, 52 (2003): 95</w:t>
      </w:r>
      <w:r w:rsidR="00EE05DC">
        <w:t>-</w:t>
      </w:r>
      <w:r w:rsidRPr="00CA2160">
        <w:t>103.</w:t>
      </w:r>
    </w:p>
    <w:p w:rsidR="003C4D18" w:rsidRPr="00CA2160" w:rsidRDefault="003C4D18" w:rsidP="00CA2160">
      <w:pPr>
        <w:pStyle w:val="libNormal"/>
        <w:rPr>
          <w:rStyle w:val="libItalicChar"/>
        </w:rPr>
      </w:pPr>
      <w:r w:rsidRPr="00CA2160">
        <w:rPr>
          <w:rStyle w:val="libBold1Char"/>
        </w:rPr>
        <w:t>Druart</w:t>
      </w:r>
      <w:r w:rsidRPr="00CA2160">
        <w:t>, Thérèse</w:t>
      </w:r>
      <w:r w:rsidR="00EE05DC">
        <w:t>-</w:t>
      </w:r>
      <w:r w:rsidRPr="00CA2160">
        <w:t xml:space="preserve">Anne, “Metaphysics,” in </w:t>
      </w:r>
      <w:r w:rsidRPr="00CA2160">
        <w:rPr>
          <w:rStyle w:val="libItalicChar"/>
        </w:rPr>
        <w:t>The Cambridge Companion to Arabic</w:t>
      </w:r>
    </w:p>
    <w:p w:rsidR="003C4D18" w:rsidRDefault="003C4D18" w:rsidP="00971E65">
      <w:pPr>
        <w:pStyle w:val="libNormal"/>
      </w:pPr>
      <w:r w:rsidRPr="006A2D60">
        <w:rPr>
          <w:rStyle w:val="libItalicChar"/>
        </w:rPr>
        <w:t>Philosophy</w:t>
      </w:r>
      <w:r w:rsidRPr="003C4D18">
        <w:t>, pp. 327</w:t>
      </w:r>
      <w:r w:rsidR="00EE05DC">
        <w:t>-</w:t>
      </w:r>
      <w:r w:rsidRPr="003C4D18">
        <w:t>48.</w:t>
      </w:r>
    </w:p>
    <w:p w:rsidR="003C4D18" w:rsidRDefault="00EE05DC" w:rsidP="00971E65">
      <w:pPr>
        <w:pStyle w:val="libNormal"/>
      </w:pPr>
      <w:r>
        <w:t>-------</w:t>
      </w:r>
      <w:r w:rsidR="003C4D18" w:rsidRPr="003C4D18">
        <w:t xml:space="preserve">, “Philosophy in Islam,” in </w:t>
      </w:r>
      <w:r w:rsidR="003C4D18" w:rsidRPr="006A2D60">
        <w:rPr>
          <w:rStyle w:val="libItalicChar"/>
        </w:rPr>
        <w:t>The Cambridge Companion to Medieval Philosophy</w:t>
      </w:r>
      <w:r w:rsidR="003C4D18" w:rsidRPr="003C4D18">
        <w:t>, ed. by A.S. McGrade.  Cambridge; Cambridge University Press, 2003, pp. 97</w:t>
      </w:r>
      <w:r>
        <w:t>-</w:t>
      </w:r>
      <w:r w:rsidR="003C4D18" w:rsidRPr="003C4D18">
        <w:t>120.</w:t>
      </w:r>
    </w:p>
    <w:p w:rsidR="003C4D18" w:rsidRPr="00971E65" w:rsidRDefault="00EE05DC" w:rsidP="00971E65">
      <w:pPr>
        <w:pStyle w:val="libNormal"/>
        <w:rPr>
          <w:rStyle w:val="libNormalChar"/>
        </w:rPr>
      </w:pPr>
      <w:r>
        <w:t>--------</w:t>
      </w:r>
      <w:r w:rsidR="003C4D18" w:rsidRPr="003C4D18">
        <w:t xml:space="preserve">  “Scienza e filosofia,” in </w:t>
      </w:r>
      <w:r w:rsidR="003C4D18" w:rsidRPr="006A2D60">
        <w:rPr>
          <w:rStyle w:val="libItalicChar"/>
        </w:rPr>
        <w:t>Storia della scienza, vol. III, La Civiltà islamica</w:t>
      </w:r>
      <w:r w:rsidR="003C4D18" w:rsidRPr="00971E65">
        <w:rPr>
          <w:rStyle w:val="libNormalChar"/>
        </w:rPr>
        <w:t>.  (Rome:</w:t>
      </w:r>
    </w:p>
    <w:p w:rsidR="003C4D18" w:rsidRPr="003C4D18" w:rsidRDefault="003C4D18" w:rsidP="00F265B2">
      <w:pPr>
        <w:pStyle w:val="libNormal"/>
      </w:pPr>
      <w:r w:rsidRPr="003C4D18">
        <w:t>Enciclopedia Italiana, 2002), pp. 72</w:t>
      </w:r>
      <w:r w:rsidR="00EE05DC">
        <w:t>-</w:t>
      </w:r>
      <w:r w:rsidRPr="003C4D18">
        <w:t>76.</w:t>
      </w:r>
    </w:p>
    <w:p w:rsidR="003C4D18" w:rsidRPr="00CA2160" w:rsidRDefault="003C4D18" w:rsidP="00CA2160">
      <w:pPr>
        <w:pStyle w:val="libNormal"/>
      </w:pPr>
      <w:r w:rsidRPr="00CA2160">
        <w:rPr>
          <w:rStyle w:val="libBold1Char"/>
        </w:rPr>
        <w:t>Fakhry</w:t>
      </w:r>
      <w:r w:rsidRPr="00CA2160">
        <w:t xml:space="preserve">, Majid, </w:t>
      </w:r>
      <w:r w:rsidRPr="00CA2160">
        <w:rPr>
          <w:rStyle w:val="libItalicChar"/>
        </w:rPr>
        <w:t>A History of Islamic Philosophy</w:t>
      </w:r>
      <w:r w:rsidRPr="00CA2160">
        <w:t>, 3r ed.  New York: Columbia University</w:t>
      </w:r>
    </w:p>
    <w:p w:rsidR="003C4D18" w:rsidRDefault="003C4D18" w:rsidP="00F265B2">
      <w:pPr>
        <w:pStyle w:val="libNormal"/>
      </w:pPr>
      <w:r w:rsidRPr="003C4D18">
        <w:t>Press, 2004, xxviii</w:t>
      </w:r>
      <w:r w:rsidR="00EE05DC">
        <w:t>-</w:t>
      </w:r>
      <w:r w:rsidRPr="003C4D18">
        <w:t>430 pp., ISBN 0</w:t>
      </w:r>
      <w:r w:rsidR="00EE05DC">
        <w:t>-</w:t>
      </w:r>
      <w:r w:rsidRPr="003C4D18">
        <w:t>231</w:t>
      </w:r>
      <w:r w:rsidR="00EE05DC">
        <w:t>-</w:t>
      </w:r>
      <w:r w:rsidRPr="003C4D18">
        <w:t>13221</w:t>
      </w:r>
      <w:r w:rsidR="00EE05DC">
        <w:t>-</w:t>
      </w:r>
      <w:r w:rsidRPr="003C4D18">
        <w:t>2 [changes and updatings are minimal].</w:t>
      </w:r>
    </w:p>
    <w:p w:rsidR="003C4D18" w:rsidRDefault="003C4D18" w:rsidP="00CA2160">
      <w:pPr>
        <w:pStyle w:val="libItalic"/>
      </w:pPr>
      <w:r w:rsidRPr="00CA2160">
        <w:rPr>
          <w:rStyle w:val="libBold1Char"/>
        </w:rPr>
        <w:t>Kemal</w:t>
      </w:r>
      <w:r w:rsidRPr="00971E65">
        <w:rPr>
          <w:rStyle w:val="libNormalChar"/>
        </w:rPr>
        <w:t xml:space="preserve">, Salim, </w:t>
      </w:r>
      <w:r w:rsidRPr="003C4D18">
        <w:t>The Philosophical Poetics of Alfarabi, Avicenna and Averroës:  The</w:t>
      </w:r>
    </w:p>
    <w:p w:rsidR="003C4D18" w:rsidRPr="00971E65" w:rsidRDefault="003C4D18" w:rsidP="00CA2160">
      <w:pPr>
        <w:pStyle w:val="libItalic"/>
        <w:rPr>
          <w:rStyle w:val="libNormalChar"/>
        </w:rPr>
      </w:pPr>
      <w:r w:rsidRPr="003C4D18">
        <w:t>Aristotelian reception</w:t>
      </w:r>
      <w:r w:rsidRPr="00971E65">
        <w:rPr>
          <w:rStyle w:val="libNormalChar"/>
        </w:rPr>
        <w:t>.  London: RoutledgeCurzon, 2003, vi</w:t>
      </w:r>
      <w:r w:rsidR="00EE05DC">
        <w:rPr>
          <w:rStyle w:val="libNormalChar"/>
        </w:rPr>
        <w:t>-</w:t>
      </w:r>
      <w:r w:rsidRPr="00971E65">
        <w:rPr>
          <w:rStyle w:val="libNormalChar"/>
        </w:rPr>
        <w:t>362 pp., ISBN 0</w:t>
      </w:r>
      <w:r w:rsidR="00EE05DC">
        <w:rPr>
          <w:rStyle w:val="libNormalChar"/>
        </w:rPr>
        <w:t>-</w:t>
      </w:r>
      <w:r w:rsidRPr="00971E65">
        <w:rPr>
          <w:rStyle w:val="libNormalChar"/>
        </w:rPr>
        <w:t>7007</w:t>
      </w:r>
      <w:r w:rsidR="00EE05DC">
        <w:rPr>
          <w:rStyle w:val="libNormalChar"/>
        </w:rPr>
        <w:t>-</w:t>
      </w:r>
      <w:r w:rsidRPr="00971E65">
        <w:rPr>
          <w:rStyle w:val="libNormalChar"/>
        </w:rPr>
        <w:t>1348</w:t>
      </w:r>
      <w:r w:rsidR="00EE05DC">
        <w:rPr>
          <w:rStyle w:val="libNormalChar"/>
        </w:rPr>
        <w:t>-</w:t>
      </w:r>
    </w:p>
    <w:p w:rsidR="003C4D18" w:rsidRDefault="003C4D18" w:rsidP="00F265B2">
      <w:pPr>
        <w:pStyle w:val="libNormal"/>
      </w:pPr>
      <w:r w:rsidRPr="003C4D18">
        <w:t>4.</w:t>
      </w:r>
    </w:p>
    <w:p w:rsidR="003C4D18" w:rsidRPr="00CA2160" w:rsidRDefault="003C4D18" w:rsidP="00CA2160">
      <w:pPr>
        <w:pStyle w:val="libNormal"/>
      </w:pPr>
      <w:r w:rsidRPr="00CA2160">
        <w:rPr>
          <w:rStyle w:val="libBold1Char"/>
        </w:rPr>
        <w:t>Kraemer</w:t>
      </w:r>
      <w:r w:rsidRPr="00CA2160">
        <w:t xml:space="preserve">, Joel L., “The Islamic Context of Medieval Jewish Philosophy,” in </w:t>
      </w:r>
      <w:r w:rsidRPr="00CA2160">
        <w:rPr>
          <w:rStyle w:val="libItalicChar"/>
        </w:rPr>
        <w:t>Cambridge Companion to…Jewish Philosophy</w:t>
      </w:r>
      <w:r w:rsidRPr="00CA2160">
        <w:t>, pp. 38</w:t>
      </w:r>
      <w:r w:rsidR="00EE05DC">
        <w:t>-</w:t>
      </w:r>
      <w:r w:rsidRPr="00CA2160">
        <w:t>68.</w:t>
      </w:r>
    </w:p>
    <w:p w:rsidR="003C4D18" w:rsidRPr="00CA2160" w:rsidRDefault="003C4D18" w:rsidP="00CA2160">
      <w:pPr>
        <w:pStyle w:val="libNormal"/>
      </w:pPr>
      <w:r w:rsidRPr="00CA2160">
        <w:rPr>
          <w:rStyle w:val="libBold1Char"/>
        </w:rPr>
        <w:t>Leaman</w:t>
      </w:r>
      <w:r w:rsidRPr="00CA2160">
        <w:t xml:space="preserve">, Oliver, </w:t>
      </w:r>
      <w:r w:rsidRPr="00CA2160">
        <w:rPr>
          <w:rStyle w:val="libItalicChar"/>
        </w:rPr>
        <w:t>Islamic Aesthetics: An Introduction</w:t>
      </w:r>
      <w:r w:rsidRPr="00CA2160">
        <w:t>.  Notre Dame, IN: University of</w:t>
      </w:r>
    </w:p>
    <w:p w:rsidR="003C4D18" w:rsidRDefault="003C4D18" w:rsidP="00F265B2">
      <w:pPr>
        <w:pStyle w:val="libNormal"/>
      </w:pPr>
      <w:r w:rsidRPr="003C4D18">
        <w:t>Notre Dame Press, 2004, viii</w:t>
      </w:r>
      <w:r w:rsidR="00EE05DC">
        <w:t>-</w:t>
      </w:r>
      <w:r w:rsidRPr="003C4D18">
        <w:t>211 pp., ISBN 0</w:t>
      </w:r>
      <w:r w:rsidR="00EE05DC">
        <w:t>-</w:t>
      </w:r>
      <w:r w:rsidRPr="003C4D18">
        <w:t>268</w:t>
      </w:r>
      <w:r w:rsidR="00EE05DC">
        <w:t>-</w:t>
      </w:r>
      <w:r w:rsidRPr="003C4D18">
        <w:t>03370</w:t>
      </w:r>
      <w:r w:rsidR="00EE05DC">
        <w:t>-</w:t>
      </w:r>
      <w:r w:rsidRPr="003C4D18">
        <w:t>6.</w:t>
      </w:r>
    </w:p>
    <w:p w:rsidR="003C4D18" w:rsidRPr="00CA2160" w:rsidRDefault="003C4D18" w:rsidP="00CA2160">
      <w:pPr>
        <w:pStyle w:val="libNormal"/>
      </w:pPr>
      <w:r w:rsidRPr="00CA2160">
        <w:rPr>
          <w:rStyle w:val="libBold1Char"/>
        </w:rPr>
        <w:t>Lomba Fuentes</w:t>
      </w:r>
      <w:r w:rsidRPr="00CA2160">
        <w:t xml:space="preserve">, Joaquín, </w:t>
      </w:r>
      <w:r w:rsidRPr="00CA2160">
        <w:rPr>
          <w:rStyle w:val="libItalicChar"/>
        </w:rPr>
        <w:t>El Ebro: Puente de Europa.  Pensamiento musulmán y Judío</w:t>
      </w:r>
      <w:r w:rsidRPr="00CA2160">
        <w:t>.  Saragossa: Mira Editores, 2002, 639 pp., ISBN 84</w:t>
      </w:r>
      <w:r w:rsidR="00EE05DC">
        <w:t>-</w:t>
      </w:r>
      <w:r w:rsidRPr="00CA2160">
        <w:t>8465</w:t>
      </w:r>
      <w:r w:rsidR="00EE05DC">
        <w:t>-</w:t>
      </w:r>
      <w:r w:rsidRPr="00CA2160">
        <w:t>105</w:t>
      </w:r>
      <w:r w:rsidR="00EE05DC">
        <w:t>-</w:t>
      </w:r>
      <w:r w:rsidRPr="00CA2160">
        <w:t>3.</w:t>
      </w:r>
    </w:p>
    <w:p w:rsidR="003C4D18" w:rsidRDefault="003C4D18" w:rsidP="00703811">
      <w:pPr>
        <w:pStyle w:val="libNormal"/>
      </w:pPr>
      <w:r w:rsidRPr="006A2D60">
        <w:rPr>
          <w:rStyle w:val="libBold1Char"/>
        </w:rPr>
        <w:t>Maróth</w:t>
      </w:r>
      <w:r w:rsidRPr="00971E65">
        <w:t xml:space="preserve">, Miklós, “Logic and Stylistics,” in </w:t>
      </w:r>
      <w:r w:rsidRPr="006A2D60">
        <w:rPr>
          <w:rStyle w:val="libItalicChar"/>
        </w:rPr>
        <w:t>Problems in Arabic Philosophy</w:t>
      </w:r>
      <w:r w:rsidRPr="003C4D18">
        <w:t>, pp. 25</w:t>
      </w:r>
      <w:r w:rsidR="00EE05DC">
        <w:t>-</w:t>
      </w:r>
      <w:r w:rsidRPr="003C4D18">
        <w:t>35.</w:t>
      </w:r>
    </w:p>
    <w:p w:rsidR="003C4D18" w:rsidRPr="00971E65" w:rsidRDefault="00EE05DC" w:rsidP="00971E65">
      <w:pPr>
        <w:pStyle w:val="libNormal"/>
        <w:rPr>
          <w:rStyle w:val="libNormalChar"/>
        </w:rPr>
      </w:pPr>
      <w:r>
        <w:t>-------</w:t>
      </w:r>
      <w:r w:rsidR="003C4D18" w:rsidRPr="003C4D18">
        <w:t xml:space="preserve">, “Greek Logic and Arabic Stylistics,” in </w:t>
      </w:r>
      <w:r w:rsidR="003C4D18" w:rsidRPr="006A2D60">
        <w:rPr>
          <w:rStyle w:val="libItalicChar"/>
        </w:rPr>
        <w:t>Problems in Arabic Philosophy</w:t>
      </w:r>
      <w:r w:rsidR="003C4D18" w:rsidRPr="00971E65">
        <w:rPr>
          <w:rStyle w:val="libNormalChar"/>
        </w:rPr>
        <w:t>, pp. 87</w:t>
      </w:r>
      <w:r>
        <w:rPr>
          <w:rStyle w:val="libNormalChar"/>
        </w:rPr>
        <w:t>-</w:t>
      </w:r>
    </w:p>
    <w:p w:rsidR="003C4D18" w:rsidRDefault="003C4D18" w:rsidP="00F265B2">
      <w:pPr>
        <w:pStyle w:val="libNormal"/>
      </w:pPr>
      <w:r w:rsidRPr="003C4D18">
        <w:t>107.</w:t>
      </w:r>
    </w:p>
    <w:p w:rsidR="003C4D18" w:rsidRPr="00CA2160" w:rsidRDefault="00EE05DC" w:rsidP="00CA2160">
      <w:pPr>
        <w:pStyle w:val="libNormal"/>
      </w:pPr>
      <w:r>
        <w:t>-------</w:t>
      </w:r>
      <w:r w:rsidR="003C4D18" w:rsidRPr="00CA2160">
        <w:t xml:space="preserve">, “The Changes of Metaphor in Arabic Literature,” </w:t>
      </w:r>
      <w:r w:rsidR="003C4D18" w:rsidRPr="00CA2160">
        <w:rPr>
          <w:rStyle w:val="libItalicChar"/>
        </w:rPr>
        <w:t>Journal of Arabic Sciences and Philosophy</w:t>
      </w:r>
      <w:r w:rsidR="003C4D18" w:rsidRPr="00CA2160">
        <w:t>, 12 (2002): 241</w:t>
      </w:r>
      <w:r>
        <w:t>-</w:t>
      </w:r>
      <w:r w:rsidR="003C4D18" w:rsidRPr="00CA2160">
        <w:t>55.</w:t>
      </w:r>
    </w:p>
    <w:p w:rsidR="003C4D18" w:rsidRPr="003C4D18" w:rsidRDefault="003C4D18" w:rsidP="00703811">
      <w:pPr>
        <w:pStyle w:val="libNormal"/>
      </w:pPr>
      <w:r w:rsidRPr="006A2D60">
        <w:rPr>
          <w:rStyle w:val="libBold1Char"/>
        </w:rPr>
        <w:t>McGinnis</w:t>
      </w:r>
      <w:r w:rsidRPr="003C4D18">
        <w:t>, Jon, “The Topology of Time: An Analysis of Medieval Islamic Accounts of</w:t>
      </w:r>
    </w:p>
    <w:p w:rsidR="003C4D18" w:rsidRPr="00971E65" w:rsidRDefault="003C4D18" w:rsidP="00971E65">
      <w:pPr>
        <w:pStyle w:val="libNormal"/>
        <w:rPr>
          <w:rStyle w:val="libNormalChar"/>
        </w:rPr>
      </w:pPr>
      <w:r w:rsidRPr="003C4D18">
        <w:t xml:space="preserve">Discrete and Contiguous Time,” </w:t>
      </w:r>
      <w:r w:rsidRPr="006A2D60">
        <w:rPr>
          <w:rStyle w:val="libItalicChar"/>
        </w:rPr>
        <w:t>The Modern Schoolman</w:t>
      </w:r>
      <w:r w:rsidRPr="00971E65">
        <w:rPr>
          <w:rStyle w:val="libNormalChar"/>
        </w:rPr>
        <w:t>, 81 (Nov. 2003): 5</w:t>
      </w:r>
      <w:r w:rsidR="00EE05DC">
        <w:rPr>
          <w:rStyle w:val="libNormalChar"/>
        </w:rPr>
        <w:t>-</w:t>
      </w:r>
      <w:r w:rsidRPr="00971E65">
        <w:rPr>
          <w:rStyle w:val="libNormalChar"/>
        </w:rPr>
        <w:t>25.</w:t>
      </w:r>
    </w:p>
    <w:p w:rsidR="003C4D18" w:rsidRPr="003C4D18" w:rsidRDefault="003C4D18" w:rsidP="00703811">
      <w:pPr>
        <w:pStyle w:val="libNormal"/>
      </w:pPr>
      <w:r w:rsidRPr="006A2D60">
        <w:rPr>
          <w:rStyle w:val="libBold1Char"/>
        </w:rPr>
        <w:t>Michel</w:t>
      </w:r>
      <w:r w:rsidRPr="003C4D18">
        <w:t>, Alain, “Géométrie et philosophie: de Th?bit ibn Qurra à Ibn al</w:t>
      </w:r>
      <w:r w:rsidR="00EE05DC">
        <w:t>-</w:t>
      </w:r>
      <w:r w:rsidRPr="003C4D18">
        <w:t>Haytham. Essay</w:t>
      </w:r>
      <w:r w:rsidR="00EE05DC">
        <w:t>-</w:t>
      </w:r>
    </w:p>
    <w:p w:rsidR="003C4D18" w:rsidRPr="006A2D60" w:rsidRDefault="003C4D18" w:rsidP="00971E65">
      <w:pPr>
        <w:pStyle w:val="libNormal"/>
        <w:rPr>
          <w:rStyle w:val="libItalicChar"/>
        </w:rPr>
      </w:pPr>
      <w:r w:rsidRPr="003C4D18">
        <w:lastRenderedPageBreak/>
        <w:t xml:space="preserve">Review of R. Rashed, </w:t>
      </w:r>
      <w:r w:rsidRPr="006A2D60">
        <w:rPr>
          <w:rStyle w:val="libItalicChar"/>
        </w:rPr>
        <w:t>Les mathématiques infinitésimales</w:t>
      </w:r>
      <w:r w:rsidRPr="00971E65">
        <w:rPr>
          <w:rStyle w:val="libNormalChar"/>
        </w:rPr>
        <w:t xml:space="preserve">,” </w:t>
      </w:r>
      <w:r w:rsidRPr="006A2D60">
        <w:rPr>
          <w:rStyle w:val="libItalicChar"/>
        </w:rPr>
        <w:t>Arabic Sciences</w:t>
      </w:r>
      <w:r w:rsidRPr="00971E65">
        <w:rPr>
          <w:rStyle w:val="libNormalChar"/>
        </w:rPr>
        <w:t xml:space="preserve"> </w:t>
      </w:r>
      <w:r w:rsidRPr="006A2D60">
        <w:rPr>
          <w:rStyle w:val="libItalicChar"/>
        </w:rPr>
        <w:t>and</w:t>
      </w:r>
    </w:p>
    <w:p w:rsidR="003C4D18" w:rsidRPr="00CA2160" w:rsidRDefault="003C4D18" w:rsidP="00CA2160">
      <w:pPr>
        <w:pStyle w:val="libNormal"/>
      </w:pPr>
      <w:r w:rsidRPr="00CA2160">
        <w:rPr>
          <w:rStyle w:val="libItalicChar"/>
        </w:rPr>
        <w:t>Philosophy</w:t>
      </w:r>
      <w:r w:rsidRPr="00CA2160">
        <w:t>, 13 (2003): 311</w:t>
      </w:r>
      <w:r w:rsidR="00EE05DC">
        <w:t>-</w:t>
      </w:r>
      <w:r w:rsidRPr="00CA2160">
        <w:t>15.</w:t>
      </w:r>
    </w:p>
    <w:p w:rsidR="003C4D18" w:rsidRPr="00CA2160" w:rsidRDefault="003C4D18" w:rsidP="00CA2160">
      <w:pPr>
        <w:pStyle w:val="libNormal"/>
      </w:pPr>
      <w:r w:rsidRPr="00CA2160">
        <w:rPr>
          <w:rStyle w:val="libBold1Char"/>
        </w:rPr>
        <w:t>Rashed</w:t>
      </w:r>
      <w:r w:rsidRPr="00CA2160">
        <w:t xml:space="preserve">, Marwan, “Natural Philosophy,” in </w:t>
      </w:r>
      <w:r w:rsidRPr="00CA2160">
        <w:rPr>
          <w:rStyle w:val="libItalicChar"/>
        </w:rPr>
        <w:t>The Cambridge Companion to Arabic Philosophy</w:t>
      </w:r>
      <w:r w:rsidRPr="00CA2160">
        <w:t>, pp. 287</w:t>
      </w:r>
      <w:r w:rsidR="00EE05DC">
        <w:t>-</w:t>
      </w:r>
      <w:r w:rsidRPr="00CA2160">
        <w:t>307.</w:t>
      </w:r>
    </w:p>
    <w:p w:rsidR="003C4D18" w:rsidRPr="00CA2160" w:rsidRDefault="003C4D18" w:rsidP="00CA2160">
      <w:pPr>
        <w:pStyle w:val="libNormal"/>
      </w:pPr>
      <w:r w:rsidRPr="00CA2160">
        <w:rPr>
          <w:rStyle w:val="libBold1Char"/>
        </w:rPr>
        <w:t>Ramón Guerrero</w:t>
      </w:r>
      <w:r w:rsidRPr="00CA2160">
        <w:t xml:space="preserve">, Rafael, “El escepticismo en el mundo árabe medieval,” in </w:t>
      </w:r>
      <w:r w:rsidRPr="00CA2160">
        <w:rPr>
          <w:rStyle w:val="libItalicChar"/>
        </w:rPr>
        <w:t>La ética, aliento de lo eterno</w:t>
      </w:r>
      <w:r w:rsidRPr="00CA2160">
        <w:t xml:space="preserve"> (Salamanca: 2003): 319</w:t>
      </w:r>
      <w:r w:rsidR="00EE05DC">
        <w:t>-</w:t>
      </w:r>
      <w:r w:rsidRPr="00CA2160">
        <w:t>33.</w:t>
      </w:r>
    </w:p>
    <w:p w:rsidR="003C4D18" w:rsidRPr="00CA2160" w:rsidRDefault="003C4D18" w:rsidP="00CA2160">
      <w:pPr>
        <w:pStyle w:val="libNormal"/>
      </w:pPr>
      <w:r w:rsidRPr="00CA2160">
        <w:rPr>
          <w:rStyle w:val="libBold1Char"/>
        </w:rPr>
        <w:t>Rashed</w:t>
      </w:r>
      <w:r w:rsidRPr="00CA2160">
        <w:t xml:space="preserve">, R., </w:t>
      </w:r>
      <w:r w:rsidRPr="00CA2160">
        <w:rPr>
          <w:rStyle w:val="libItalicChar"/>
        </w:rPr>
        <w:t>Les mathématiques infinitésimales du IXe au XIe siècles, vol. IV: Méthodes géométriques, transformations ponctuelles et philosophie des mathématiques</w:t>
      </w:r>
      <w:r w:rsidRPr="00CA2160">
        <w:t>.  London: al</w:t>
      </w:r>
      <w:r w:rsidR="00EE05DC">
        <w:t>-</w:t>
      </w:r>
      <w:r w:rsidRPr="00CA2160">
        <w:t>Furq?n Islamic Heritage Foundation, 2002, xiii</w:t>
      </w:r>
      <w:r w:rsidR="00EE05DC">
        <w:t>-</w:t>
      </w:r>
      <w:r w:rsidRPr="00CA2160">
        <w:t>1064</w:t>
      </w:r>
      <w:r w:rsidR="00EE05DC">
        <w:t>-</w:t>
      </w:r>
      <w:r w:rsidRPr="00CA2160">
        <w:t>vii pp.</w:t>
      </w:r>
    </w:p>
    <w:p w:rsidR="003C4D18" w:rsidRPr="00CA2160" w:rsidRDefault="003C4D18" w:rsidP="00CA2160">
      <w:pPr>
        <w:pStyle w:val="libNormal"/>
      </w:pPr>
      <w:r w:rsidRPr="00CA2160">
        <w:rPr>
          <w:rStyle w:val="libBold1Char"/>
        </w:rPr>
        <w:t>Raybaud</w:t>
      </w:r>
      <w:r w:rsidRPr="00CA2160">
        <w:t xml:space="preserve">, Nathalie, “La philosophie arabe: une philosophie du commentaire?,” </w:t>
      </w:r>
      <w:r w:rsidRPr="00CA2160">
        <w:rPr>
          <w:rStyle w:val="libItalicChar"/>
        </w:rPr>
        <w:t>Philosophie</w:t>
      </w:r>
      <w:r w:rsidRPr="00CA2160">
        <w:t>, n.77 (1er mars 2003): 85</w:t>
      </w:r>
      <w:r w:rsidR="00EE05DC">
        <w:t>-</w:t>
      </w:r>
      <w:r w:rsidRPr="00CA2160">
        <w:t>110.</w:t>
      </w:r>
    </w:p>
    <w:p w:rsidR="003C4D18" w:rsidRDefault="003C4D18" w:rsidP="00CA2160">
      <w:pPr>
        <w:pStyle w:val="libItalic"/>
      </w:pPr>
      <w:r w:rsidRPr="00CA2160">
        <w:rPr>
          <w:rStyle w:val="libBold1Char"/>
        </w:rPr>
        <w:t>Rubenstein</w:t>
      </w:r>
      <w:r w:rsidRPr="00971E65">
        <w:rPr>
          <w:rStyle w:val="libNormalChar"/>
        </w:rPr>
        <w:t xml:space="preserve">, Richard E., </w:t>
      </w:r>
      <w:r w:rsidRPr="003C4D18">
        <w:t>Aristotle’s Children: How Christians, Muslims, and Jews</w:t>
      </w:r>
    </w:p>
    <w:p w:rsidR="003C4D18" w:rsidRPr="00971E65" w:rsidRDefault="003C4D18" w:rsidP="00CA2160">
      <w:pPr>
        <w:pStyle w:val="libItalic"/>
        <w:rPr>
          <w:rStyle w:val="libNormalChar"/>
        </w:rPr>
      </w:pPr>
      <w:r w:rsidRPr="003C4D18">
        <w:t>Rediscovered Ancient Wisdom and Illuminated the Dark Ages</w:t>
      </w:r>
      <w:r w:rsidRPr="00971E65">
        <w:rPr>
          <w:rStyle w:val="libNormalChar"/>
        </w:rPr>
        <w:t>.  Orlando: Harcourt, 2003,</w:t>
      </w:r>
    </w:p>
    <w:p w:rsidR="003C4D18" w:rsidRDefault="003C4D18" w:rsidP="00F265B2">
      <w:pPr>
        <w:pStyle w:val="libNormal"/>
      </w:pPr>
      <w:r w:rsidRPr="003C4D18">
        <w:t>xii</w:t>
      </w:r>
      <w:r w:rsidR="00EE05DC">
        <w:t>-</w:t>
      </w:r>
      <w:r w:rsidRPr="003C4D18">
        <w:t>368 pp., ISBN 0</w:t>
      </w:r>
      <w:r w:rsidR="00EE05DC">
        <w:t>-</w:t>
      </w:r>
      <w:r w:rsidRPr="003C4D18">
        <w:t>15</w:t>
      </w:r>
      <w:r w:rsidR="00EE05DC">
        <w:t>-</w:t>
      </w:r>
      <w:r w:rsidRPr="003C4D18">
        <w:t>100720</w:t>
      </w:r>
      <w:r w:rsidR="00EE05DC">
        <w:t>-</w:t>
      </w:r>
      <w:r w:rsidRPr="003C4D18">
        <w:t>9.</w:t>
      </w:r>
    </w:p>
    <w:p w:rsidR="003C4D18" w:rsidRPr="00CA2160" w:rsidRDefault="003C4D18" w:rsidP="00CA2160">
      <w:pPr>
        <w:pStyle w:val="libNormal"/>
      </w:pPr>
      <w:r w:rsidRPr="00CA2160">
        <w:rPr>
          <w:rStyle w:val="libBold1Char"/>
        </w:rPr>
        <w:t>Saliba</w:t>
      </w:r>
      <w:r w:rsidRPr="00CA2160">
        <w:t xml:space="preserve">, George, “Islamic Astronomy in Context: Attacks on Astrology and the Rise of the </w:t>
      </w:r>
      <w:r w:rsidRPr="00CA2160">
        <w:rPr>
          <w:rStyle w:val="libItalicChar"/>
        </w:rPr>
        <w:t>Hay’a</w:t>
      </w:r>
      <w:r w:rsidRPr="00CA2160">
        <w:t xml:space="preserve"> Tradition,” </w:t>
      </w:r>
      <w:r w:rsidRPr="00CA2160">
        <w:rPr>
          <w:rStyle w:val="libItalicChar"/>
        </w:rPr>
        <w:t>Bulletin of the Royal Institute for Inter</w:t>
      </w:r>
      <w:r w:rsidR="00EE05DC">
        <w:rPr>
          <w:rStyle w:val="libItalicChar"/>
        </w:rPr>
        <w:t>-</w:t>
      </w:r>
      <w:r w:rsidRPr="00CA2160">
        <w:rPr>
          <w:rStyle w:val="libItalicChar"/>
        </w:rPr>
        <w:t>Faith Studies</w:t>
      </w:r>
      <w:r w:rsidRPr="00CA2160">
        <w:t>, 4 (2002): 25</w:t>
      </w:r>
      <w:r w:rsidR="00EE05DC">
        <w:t>-</w:t>
      </w:r>
      <w:r w:rsidRPr="00CA2160">
        <w:t>46.</w:t>
      </w:r>
    </w:p>
    <w:p w:rsidR="003C4D18" w:rsidRPr="00CA2160" w:rsidRDefault="003C4D18" w:rsidP="00CA2160">
      <w:pPr>
        <w:pStyle w:val="libNormal"/>
      </w:pPr>
      <w:r w:rsidRPr="00CA2160">
        <w:rPr>
          <w:rStyle w:val="libBold1Char"/>
        </w:rPr>
        <w:t>Street</w:t>
      </w:r>
      <w:r w:rsidRPr="00CA2160">
        <w:t xml:space="preserve">, Tony, “Logic,” in </w:t>
      </w:r>
      <w:r w:rsidRPr="00CA2160">
        <w:rPr>
          <w:rStyle w:val="libItalicChar"/>
        </w:rPr>
        <w:t>The Cambridge Companion to Arabic Philosophy</w:t>
      </w:r>
      <w:r w:rsidRPr="00CA2160">
        <w:t>, pp. 247</w:t>
      </w:r>
      <w:r w:rsidR="00EE05DC">
        <w:t>-</w:t>
      </w:r>
      <w:r w:rsidRPr="00CA2160">
        <w:t>65.</w:t>
      </w:r>
    </w:p>
    <w:p w:rsidR="003C4D18" w:rsidRPr="00CA2160" w:rsidRDefault="003C4D18" w:rsidP="00CA2160">
      <w:pPr>
        <w:pStyle w:val="libNormal"/>
      </w:pPr>
      <w:r w:rsidRPr="00CA2160">
        <w:rPr>
          <w:rStyle w:val="libBold1Char"/>
        </w:rPr>
        <w:t>Walbridge</w:t>
      </w:r>
      <w:r w:rsidRPr="00CA2160">
        <w:t>, John, “Logic in the Islamic Intellectual Tradition: The Recent Centuries,”</w:t>
      </w:r>
    </w:p>
    <w:p w:rsidR="003C4D18" w:rsidRPr="00CA2160" w:rsidRDefault="003C4D18" w:rsidP="00CA2160">
      <w:pPr>
        <w:pStyle w:val="libNormal"/>
      </w:pPr>
      <w:r w:rsidRPr="00CA2160">
        <w:rPr>
          <w:rStyle w:val="libItalicChar"/>
        </w:rPr>
        <w:t>Islamic Studies</w:t>
      </w:r>
      <w:r w:rsidRPr="00CA2160">
        <w:t>, 39 (2000): 55</w:t>
      </w:r>
      <w:r w:rsidR="00EE05DC">
        <w:t>-</w:t>
      </w:r>
      <w:r w:rsidRPr="00CA2160">
        <w:t>75.</w:t>
      </w:r>
    </w:p>
    <w:p w:rsidR="003C4D18" w:rsidRPr="00CA2160" w:rsidRDefault="003C4D18" w:rsidP="00CA2160">
      <w:pPr>
        <w:pStyle w:val="libNormal"/>
      </w:pPr>
      <w:r w:rsidRPr="00CA2160">
        <w:rPr>
          <w:rStyle w:val="libBold1Char"/>
        </w:rPr>
        <w:t>Walker</w:t>
      </w:r>
      <w:r w:rsidRPr="00CA2160">
        <w:t xml:space="preserve">, Paul E., “The Ism?’?l?s,” in </w:t>
      </w:r>
      <w:r w:rsidRPr="00CA2160">
        <w:rPr>
          <w:rStyle w:val="libItalicChar"/>
        </w:rPr>
        <w:t>The Cambridge Companion to Arabic Philosophy</w:t>
      </w:r>
      <w:r w:rsidRPr="00CA2160">
        <w:t>, pp. 72</w:t>
      </w:r>
      <w:r w:rsidR="00EE05DC">
        <w:t>-</w:t>
      </w:r>
      <w:r w:rsidRPr="00CA2160">
        <w:t>91.</w:t>
      </w:r>
    </w:p>
    <w:p w:rsidR="003C4D18" w:rsidRDefault="003C4D18" w:rsidP="00CA2160">
      <w:pPr>
        <w:pStyle w:val="libItalic"/>
      </w:pPr>
      <w:r w:rsidRPr="00CA2160">
        <w:rPr>
          <w:rStyle w:val="libBold1Char"/>
        </w:rPr>
        <w:t>Wasserstrom</w:t>
      </w:r>
      <w:r w:rsidRPr="00971E65">
        <w:rPr>
          <w:rStyle w:val="libNormalChar"/>
        </w:rPr>
        <w:t xml:space="preserve">, Steven M., “The Islamic Social and Cultural Context,” in </w:t>
      </w:r>
      <w:r w:rsidRPr="003C4D18">
        <w:t>History of</w:t>
      </w:r>
    </w:p>
    <w:p w:rsidR="003C4D18" w:rsidRPr="00971E65" w:rsidRDefault="003C4D18" w:rsidP="00CA2160">
      <w:pPr>
        <w:pStyle w:val="libItalic"/>
        <w:rPr>
          <w:rStyle w:val="libNormalChar"/>
        </w:rPr>
      </w:pPr>
      <w:r w:rsidRPr="003C4D18">
        <w:t>Jewish Philosophy</w:t>
      </w:r>
      <w:r w:rsidRPr="00971E65">
        <w:rPr>
          <w:rStyle w:val="libNormalChar"/>
        </w:rPr>
        <w:t>, ed. by Daniel H. frank &amp; Oliver Leaman (Routledge History of</w:t>
      </w:r>
    </w:p>
    <w:p w:rsidR="003C4D18" w:rsidRDefault="003C4D18" w:rsidP="00F265B2">
      <w:pPr>
        <w:pStyle w:val="libNormal"/>
      </w:pPr>
      <w:r w:rsidRPr="003C4D18">
        <w:t>World Philosophies, II) (London: Routledge, 1997), pp. 93</w:t>
      </w:r>
      <w:r w:rsidR="00EE05DC">
        <w:t>-</w:t>
      </w:r>
      <w:r w:rsidRPr="003C4D18">
        <w:t>114.</w:t>
      </w:r>
    </w:p>
    <w:p w:rsidR="003C4D18" w:rsidRPr="00971E65" w:rsidRDefault="003C4D18" w:rsidP="00CA2160">
      <w:pPr>
        <w:pStyle w:val="libBold1"/>
        <w:rPr>
          <w:rStyle w:val="libNormalChar"/>
        </w:rPr>
      </w:pPr>
      <w:r w:rsidRPr="003C4D18">
        <w:t>Ab? Ma’shar</w:t>
      </w:r>
    </w:p>
    <w:p w:rsidR="003C4D18" w:rsidRPr="00CA2160" w:rsidRDefault="003C4D18" w:rsidP="00CA2160">
      <w:pPr>
        <w:pStyle w:val="libNormal"/>
      </w:pPr>
      <w:r w:rsidRPr="00CA2160">
        <w:rPr>
          <w:rStyle w:val="libBold1Char"/>
        </w:rPr>
        <w:t>Hackett</w:t>
      </w:r>
      <w:r w:rsidRPr="00CA2160">
        <w:t xml:space="preserve">, Jeremiah, “Albumasar (Ab? Ma’shar),” in </w:t>
      </w:r>
      <w:r w:rsidRPr="00CA2160">
        <w:rPr>
          <w:rStyle w:val="libItalicChar"/>
        </w:rPr>
        <w:t>A Companion to Philosophy</w:t>
      </w:r>
      <w:r w:rsidRPr="00CA2160">
        <w:t>, pp. 102</w:t>
      </w:r>
      <w:r w:rsidR="00EE05DC">
        <w:t>-</w:t>
      </w:r>
      <w:r w:rsidRPr="00CA2160">
        <w:t>3.</w:t>
      </w:r>
    </w:p>
    <w:p w:rsidR="003C4D18" w:rsidRPr="00971E65" w:rsidRDefault="003C4D18" w:rsidP="00703811">
      <w:pPr>
        <w:pStyle w:val="libCenterBold1"/>
        <w:rPr>
          <w:rStyle w:val="libNormalChar"/>
        </w:rPr>
      </w:pPr>
      <w:r w:rsidRPr="003C4D18">
        <w:t>Averroes</w:t>
      </w:r>
    </w:p>
    <w:p w:rsidR="003C4D18" w:rsidRPr="00CA2160" w:rsidRDefault="003C4D18" w:rsidP="00CA2160">
      <w:pPr>
        <w:pStyle w:val="libNormal"/>
      </w:pPr>
      <w:r w:rsidRPr="00CA2160">
        <w:rPr>
          <w:rStyle w:val="libBold1Char"/>
        </w:rPr>
        <w:t xml:space="preserve">[Averroès (Ibn Rušd)], </w:t>
      </w:r>
      <w:r w:rsidRPr="00CA2160">
        <w:t xml:space="preserve">Commentaire moyen à la </w:t>
      </w:r>
      <w:r w:rsidRPr="00CA2160">
        <w:rPr>
          <w:rStyle w:val="libBold1Char"/>
        </w:rPr>
        <w:t>Rhétorique</w:t>
      </w:r>
      <w:r w:rsidRPr="00CA2160">
        <w:t xml:space="preserve"> d’Aristote, critical edition of the Arabic text and French transl. by Maroun Aouad, 3 vol.  Paris: Vrin, 2002, Vol. I: Introduction générale et tables, x</w:t>
      </w:r>
      <w:r w:rsidR="00EE05DC">
        <w:t>-</w:t>
      </w:r>
      <w:r w:rsidRPr="00CA2160">
        <w:t xml:space="preserve">501 pp.; Vol. II: Edition et Traduction, 353 &amp; 352 pp.; Vol. III: Commentaire du </w:t>
      </w:r>
      <w:r w:rsidRPr="00CA2160">
        <w:rPr>
          <w:rStyle w:val="libItalicChar"/>
        </w:rPr>
        <w:t>Commentaire</w:t>
      </w:r>
      <w:r w:rsidRPr="00CA2160">
        <w:t>, vi</w:t>
      </w:r>
      <w:r w:rsidR="00EE05DC">
        <w:t>-</w:t>
      </w:r>
      <w:r w:rsidRPr="00CA2160">
        <w:t>450 pp., ISBN 2</w:t>
      </w:r>
      <w:r w:rsidR="00EE05DC">
        <w:t>-</w:t>
      </w:r>
      <w:r w:rsidRPr="00CA2160">
        <w:t>7116</w:t>
      </w:r>
      <w:r w:rsidR="00EE05DC">
        <w:t>-</w:t>
      </w:r>
      <w:r w:rsidRPr="00CA2160">
        <w:t>1610</w:t>
      </w:r>
      <w:r w:rsidR="00EE05DC">
        <w:t>-</w:t>
      </w:r>
      <w:r w:rsidRPr="00CA2160">
        <w:t>X.</w:t>
      </w:r>
    </w:p>
    <w:p w:rsidR="003C4D18" w:rsidRPr="00CA2160" w:rsidRDefault="003C4D18" w:rsidP="00CA2160">
      <w:pPr>
        <w:pStyle w:val="libNormal"/>
      </w:pPr>
      <w:r w:rsidRPr="00CA2160">
        <w:rPr>
          <w:rStyle w:val="libBold1Char"/>
        </w:rPr>
        <w:t xml:space="preserve">[Averroës], </w:t>
      </w:r>
      <w:r w:rsidRPr="00CA2160">
        <w:t xml:space="preserve">Middle Commentary on Aristotle’s </w:t>
      </w:r>
      <w:r w:rsidRPr="00CA2160">
        <w:rPr>
          <w:rStyle w:val="libBold1Char"/>
        </w:rPr>
        <w:t>De anima</w:t>
      </w:r>
      <w:r w:rsidRPr="00CA2160">
        <w:t>.  A Critical Edition of the</w:t>
      </w:r>
    </w:p>
    <w:p w:rsidR="003C4D18" w:rsidRPr="003C4D18" w:rsidRDefault="003C4D18" w:rsidP="00F265B2">
      <w:pPr>
        <w:pStyle w:val="libNormal"/>
      </w:pPr>
      <w:r w:rsidRPr="003C4D18">
        <w:t>Arabic Text and English Translation, Notes, and Intro. by Alfred L. Ivry (Graeco</w:t>
      </w:r>
      <w:r w:rsidR="00EE05DC">
        <w:t>-</w:t>
      </w:r>
      <w:r w:rsidRPr="003C4D18">
        <w:t>Arabic</w:t>
      </w:r>
    </w:p>
    <w:p w:rsidR="003C4D18" w:rsidRPr="003C4D18" w:rsidRDefault="003C4D18" w:rsidP="00F265B2">
      <w:pPr>
        <w:pStyle w:val="libNormal"/>
      </w:pPr>
      <w:r w:rsidRPr="003C4D18">
        <w:lastRenderedPageBreak/>
        <w:t>Sciences &amp; Philosophy).  Provo, Utah: Brigham Young University Press, 2002, xxxii</w:t>
      </w:r>
      <w:r w:rsidR="00EE05DC">
        <w:t>-</w:t>
      </w:r>
      <w:r w:rsidRPr="003C4D18">
        <w:t>281</w:t>
      </w:r>
    </w:p>
    <w:p w:rsidR="003C4D18" w:rsidRDefault="003C4D18" w:rsidP="00F265B2">
      <w:pPr>
        <w:pStyle w:val="libNormal"/>
      </w:pPr>
      <w:r w:rsidRPr="003C4D18">
        <w:t>&amp; 137 pp., ISBN 0</w:t>
      </w:r>
      <w:r w:rsidR="00EE05DC">
        <w:t>-</w:t>
      </w:r>
      <w:r w:rsidRPr="003C4D18">
        <w:t>8425</w:t>
      </w:r>
      <w:r w:rsidR="00EE05DC">
        <w:t>-</w:t>
      </w:r>
      <w:r w:rsidRPr="003C4D18">
        <w:t>2473</w:t>
      </w:r>
      <w:r w:rsidR="00EE05DC">
        <w:t>-</w:t>
      </w:r>
      <w:r w:rsidRPr="003C4D18">
        <w:t>8.</w:t>
      </w:r>
    </w:p>
    <w:p w:rsidR="003C4D18" w:rsidRPr="00CA2160" w:rsidRDefault="003C4D18" w:rsidP="00CA2160">
      <w:pPr>
        <w:pStyle w:val="libNormal"/>
      </w:pPr>
      <w:r w:rsidRPr="00CA2160">
        <w:rPr>
          <w:rStyle w:val="libBold1Char"/>
        </w:rPr>
        <w:t xml:space="preserve">[Averroes Latinus], </w:t>
      </w:r>
      <w:r w:rsidRPr="00CA2160">
        <w:t>Physica</w:t>
      </w:r>
      <w:r w:rsidRPr="00CA2160">
        <w:rPr>
          <w:rStyle w:val="libBold1Char"/>
        </w:rPr>
        <w:t>, VIII, Chs. 78</w:t>
      </w:r>
      <w:r w:rsidR="00EE05DC">
        <w:rPr>
          <w:rStyle w:val="libBold1Char"/>
        </w:rPr>
        <w:t>-</w:t>
      </w:r>
      <w:r w:rsidRPr="00CA2160">
        <w:rPr>
          <w:rStyle w:val="libBold1Char"/>
        </w:rPr>
        <w:t>79 &amp; 86</w:t>
      </w:r>
      <w:r w:rsidRPr="00CA2160">
        <w:t xml:space="preserve">, by Guy Guldentops, </w:t>
      </w:r>
      <w:r w:rsidRPr="00CA2160">
        <w:rPr>
          <w:rStyle w:val="libItalicChar"/>
        </w:rPr>
        <w:t xml:space="preserve">Recherches de Théologie et Philosophie médiévales, Bibliotheca 4 </w:t>
      </w:r>
      <w:r w:rsidRPr="00CA2160">
        <w:t>(supplement to) 69 (2002):  xix</w:t>
      </w:r>
      <w:r w:rsidR="00EE05DC">
        <w:t>-</w:t>
      </w:r>
      <w:r w:rsidRPr="00CA2160">
        <w:t>xxii, plus 1</w:t>
      </w:r>
      <w:r w:rsidR="00EE05DC">
        <w:t>-</w:t>
      </w:r>
      <w:r w:rsidRPr="00CA2160">
        <w:t>16.</w:t>
      </w:r>
    </w:p>
    <w:p w:rsidR="003C4D18" w:rsidRPr="003C4D18" w:rsidRDefault="003C4D18" w:rsidP="00703811">
      <w:pPr>
        <w:pStyle w:val="libNormal"/>
      </w:pPr>
      <w:r w:rsidRPr="006A2D60">
        <w:rPr>
          <w:rStyle w:val="libBold1Char"/>
        </w:rPr>
        <w:t>[Averroès],</w:t>
      </w:r>
      <w:r w:rsidRPr="00971E65">
        <w:t xml:space="preserve"> “Sur les prédicats dans les démonstrations; Sur le livre</w:t>
      </w:r>
      <w:r w:rsidRPr="006A2D60">
        <w:rPr>
          <w:rStyle w:val="libItalicChar"/>
        </w:rPr>
        <w:t xml:space="preserve"> De la démonstration</w:t>
      </w:r>
    </w:p>
    <w:p w:rsidR="003C4D18" w:rsidRPr="003C4D18" w:rsidRDefault="003C4D18" w:rsidP="00971E65">
      <w:pPr>
        <w:pStyle w:val="libNormal"/>
      </w:pPr>
      <w:r w:rsidRPr="003C4D18">
        <w:t>d’</w:t>
      </w:r>
      <w:r w:rsidR="00703811">
        <w:t>Al</w:t>
      </w:r>
      <w:r w:rsidR="00EE05DC">
        <w:t>-</w:t>
      </w:r>
      <w:r w:rsidR="00703811">
        <w:t>Farabi</w:t>
      </w:r>
      <w:r w:rsidRPr="003C4D18">
        <w:t>; Sur la définition du singulier.  Opuscules,” transl. by</w:t>
      </w:r>
      <w:r w:rsidRPr="006A2D60">
        <w:rPr>
          <w:rStyle w:val="libItalicChar"/>
        </w:rPr>
        <w:t xml:space="preserve"> </w:t>
      </w:r>
      <w:r w:rsidRPr="003C4D18">
        <w:t>Stéphane Diebler with</w:t>
      </w:r>
    </w:p>
    <w:p w:rsidR="003C4D18" w:rsidRPr="00971E65" w:rsidRDefault="003C4D18" w:rsidP="00971E65">
      <w:pPr>
        <w:pStyle w:val="libNormal"/>
        <w:rPr>
          <w:rStyle w:val="libNormalChar"/>
        </w:rPr>
      </w:pPr>
      <w:r w:rsidRPr="003C4D18">
        <w:t xml:space="preserve">an intro. by Ali Benmakhlouf, </w:t>
      </w:r>
      <w:r w:rsidRPr="006A2D60">
        <w:rPr>
          <w:rStyle w:val="libItalicChar"/>
        </w:rPr>
        <w:t>Philosophie</w:t>
      </w:r>
      <w:r w:rsidRPr="00971E65">
        <w:rPr>
          <w:rStyle w:val="libNormalChar"/>
        </w:rPr>
        <w:t>, n. 77 (1er mars</w:t>
      </w:r>
      <w:r w:rsidRPr="006A2D60">
        <w:rPr>
          <w:rStyle w:val="libItalicChar"/>
        </w:rPr>
        <w:t xml:space="preserve"> </w:t>
      </w:r>
      <w:r w:rsidRPr="00971E65">
        <w:rPr>
          <w:rStyle w:val="libNormalChar"/>
        </w:rPr>
        <w:t>2003):  3</w:t>
      </w:r>
      <w:r w:rsidR="00EE05DC">
        <w:rPr>
          <w:rStyle w:val="libNormalChar"/>
        </w:rPr>
        <w:t>-</w:t>
      </w:r>
      <w:r w:rsidRPr="00971E65">
        <w:rPr>
          <w:rStyle w:val="libNormalChar"/>
        </w:rPr>
        <w:t>11.</w:t>
      </w:r>
    </w:p>
    <w:p w:rsidR="003C4D18" w:rsidRPr="00CA2160" w:rsidRDefault="003C4D18" w:rsidP="00CA2160">
      <w:pPr>
        <w:pStyle w:val="libNormal"/>
      </w:pPr>
      <w:r w:rsidRPr="00CA2160">
        <w:rPr>
          <w:rStyle w:val="libBold1Char"/>
        </w:rPr>
        <w:t xml:space="preserve">[Averroès], </w:t>
      </w:r>
      <w:r w:rsidRPr="00CA2160">
        <w:t xml:space="preserve">Grand Commentaire (Tafs?r) de la </w:t>
      </w:r>
      <w:r w:rsidRPr="00CA2160">
        <w:rPr>
          <w:rStyle w:val="libBold1Char"/>
        </w:rPr>
        <w:t>Métaphysique, Livre Bêta</w:t>
      </w:r>
      <w:r w:rsidRPr="00CA2160">
        <w:t>, Intro. and</w:t>
      </w:r>
    </w:p>
    <w:p w:rsidR="003C4D18" w:rsidRDefault="003C4D18" w:rsidP="00F265B2">
      <w:pPr>
        <w:pStyle w:val="libNormal"/>
      </w:pPr>
      <w:r w:rsidRPr="003C4D18">
        <w:t>transl. by L. Bauloye (Sic et Non).  Paris: Vrin, 2002, 336 pp., ISBN 2</w:t>
      </w:r>
      <w:r w:rsidR="00EE05DC">
        <w:t>-</w:t>
      </w:r>
      <w:r w:rsidRPr="003C4D18">
        <w:t>7116</w:t>
      </w:r>
      <w:r w:rsidR="00EE05DC">
        <w:t>-</w:t>
      </w:r>
      <w:r w:rsidRPr="003C4D18">
        <w:t>1548</w:t>
      </w:r>
      <w:r w:rsidR="00EE05DC">
        <w:t>-</w:t>
      </w:r>
      <w:r w:rsidRPr="003C4D18">
        <w:t>0.</w:t>
      </w:r>
    </w:p>
    <w:p w:rsidR="003C4D18" w:rsidRDefault="003C4D18" w:rsidP="00CA2160">
      <w:pPr>
        <w:pStyle w:val="libItalic"/>
      </w:pPr>
      <w:r w:rsidRPr="00CA2160">
        <w:rPr>
          <w:rStyle w:val="libBold1Char"/>
        </w:rPr>
        <w:t>Abed al</w:t>
      </w:r>
      <w:r w:rsidR="00EE05DC">
        <w:rPr>
          <w:rStyle w:val="libBold1Char"/>
        </w:rPr>
        <w:t>-</w:t>
      </w:r>
      <w:r w:rsidRPr="00CA2160">
        <w:rPr>
          <w:rStyle w:val="libBold1Char"/>
        </w:rPr>
        <w:t>Jabiri</w:t>
      </w:r>
      <w:r w:rsidRPr="00971E65">
        <w:rPr>
          <w:rStyle w:val="libNormalChar"/>
        </w:rPr>
        <w:t xml:space="preserve">, Mohammed, “Ibn Rushd et le dialogue des cultures,” in </w:t>
      </w:r>
      <w:r w:rsidRPr="003C4D18">
        <w:t>Autour</w:t>
      </w:r>
    </w:p>
    <w:p w:rsidR="003C4D18" w:rsidRPr="00CA2160" w:rsidRDefault="003C4D18" w:rsidP="00CA2160">
      <w:pPr>
        <w:pStyle w:val="libItalic"/>
        <w:rPr>
          <w:rStyle w:val="libItalicChar"/>
        </w:rPr>
      </w:pPr>
      <w:r w:rsidRPr="003C4D18">
        <w:t>d’Averroès: L’héritage andalou</w:t>
      </w:r>
      <w:r w:rsidRPr="00971E65">
        <w:rPr>
          <w:rStyle w:val="libNormalChar"/>
        </w:rPr>
        <w:t xml:space="preserve"> (Rencontres d’Averroès) (Marseille: Editions</w:t>
      </w:r>
    </w:p>
    <w:p w:rsidR="003C4D18" w:rsidRDefault="003C4D18" w:rsidP="00F265B2">
      <w:pPr>
        <w:pStyle w:val="libNormal"/>
      </w:pPr>
      <w:r w:rsidRPr="003C4D18">
        <w:t>Parenthèses, 2003), pp. 33</w:t>
      </w:r>
      <w:r w:rsidR="00EE05DC">
        <w:t>-</w:t>
      </w:r>
      <w:r w:rsidRPr="003C4D18">
        <w:t>41.</w:t>
      </w:r>
    </w:p>
    <w:p w:rsidR="003C4D18" w:rsidRPr="00CA2160" w:rsidRDefault="003C4D18" w:rsidP="00CA2160">
      <w:pPr>
        <w:pStyle w:val="libNormal"/>
      </w:pPr>
      <w:r w:rsidRPr="00CA2160">
        <w:rPr>
          <w:rStyle w:val="libBold1Char"/>
        </w:rPr>
        <w:t>Abi Rached</w:t>
      </w:r>
      <w:r w:rsidRPr="00CA2160">
        <w:t xml:space="preserve">, N., “Averroès et deux romans du XXe siècle,” in </w:t>
      </w:r>
      <w:r w:rsidRPr="00CA2160">
        <w:rPr>
          <w:rStyle w:val="libItalicChar"/>
        </w:rPr>
        <w:t>Averroes (1126</w:t>
      </w:r>
      <w:r w:rsidR="00EE05DC">
        <w:rPr>
          <w:rStyle w:val="libItalicChar"/>
        </w:rPr>
        <w:t>-</w:t>
      </w:r>
      <w:r w:rsidRPr="00CA2160">
        <w:rPr>
          <w:rStyle w:val="libItalicChar"/>
        </w:rPr>
        <w:t>1198) oder der Triumph</w:t>
      </w:r>
      <w:r w:rsidRPr="00CA2160">
        <w:t>, pp. 359</w:t>
      </w:r>
      <w:r w:rsidR="00EE05DC">
        <w:t>-</w:t>
      </w:r>
      <w:r w:rsidRPr="00CA2160">
        <w:t>68.</w:t>
      </w:r>
    </w:p>
    <w:p w:rsidR="003C4D18" w:rsidRDefault="003C4D18" w:rsidP="00703811">
      <w:pPr>
        <w:pStyle w:val="libNormal"/>
      </w:pPr>
      <w:r w:rsidRPr="006A2D60">
        <w:rPr>
          <w:rStyle w:val="libBold1Char"/>
        </w:rPr>
        <w:t>Acosta Rodríguez</w:t>
      </w:r>
      <w:r w:rsidRPr="00971E65">
        <w:t xml:space="preserve">, Juan, “Averroes en el </w:t>
      </w:r>
      <w:r w:rsidRPr="006A2D60">
        <w:rPr>
          <w:rStyle w:val="libItalicChar"/>
        </w:rPr>
        <w:t>De principiis naturae</w:t>
      </w:r>
      <w:r w:rsidRPr="003C4D18">
        <w:t xml:space="preserve"> de Juan de Sècheville,”</w:t>
      </w:r>
    </w:p>
    <w:p w:rsidR="003C4D18" w:rsidRPr="00971E65" w:rsidRDefault="003C4D18" w:rsidP="00971E65">
      <w:pPr>
        <w:pStyle w:val="libNormal"/>
        <w:rPr>
          <w:rStyle w:val="libNormalChar"/>
        </w:rPr>
      </w:pPr>
      <w:r w:rsidRPr="003C4D18">
        <w:t xml:space="preserve">in </w:t>
      </w:r>
      <w:r w:rsidRPr="006A2D60">
        <w:rPr>
          <w:rStyle w:val="libItalicChar"/>
        </w:rPr>
        <w:t>Averroes y los averroísmos</w:t>
      </w:r>
      <w:r w:rsidRPr="00971E65">
        <w:rPr>
          <w:rStyle w:val="libNormalChar"/>
        </w:rPr>
        <w:t>, pp. 251</w:t>
      </w:r>
      <w:r w:rsidR="00EE05DC">
        <w:rPr>
          <w:rStyle w:val="libNormalChar"/>
        </w:rPr>
        <w:t>-</w:t>
      </w:r>
      <w:r w:rsidRPr="00971E65">
        <w:rPr>
          <w:rStyle w:val="libNormalChar"/>
        </w:rPr>
        <w:t>56.</w:t>
      </w:r>
    </w:p>
    <w:p w:rsidR="003C4D18" w:rsidRPr="00CA2160" w:rsidRDefault="003C4D18" w:rsidP="00CA2160">
      <w:pPr>
        <w:pStyle w:val="libNormal"/>
      </w:pPr>
      <w:r w:rsidRPr="00CA2160">
        <w:rPr>
          <w:rStyle w:val="libBold1Char"/>
        </w:rPr>
        <w:t>Aertsen</w:t>
      </w:r>
      <w:r w:rsidRPr="00CA2160">
        <w:t xml:space="preserve">, Jan A., “Metaphysics: Theology or Universal Science?,” </w:t>
      </w:r>
      <w:r w:rsidRPr="00CA2160">
        <w:rPr>
          <w:rStyle w:val="libItalicChar"/>
        </w:rPr>
        <w:t xml:space="preserve">Recherches de Théologie et Philosophie médiévales, Bibliotheca 4 </w:t>
      </w:r>
      <w:r w:rsidRPr="00CA2160">
        <w:t>(supplement to) 69 (2002): vii</w:t>
      </w:r>
      <w:r w:rsidR="00EE05DC">
        <w:t>-</w:t>
      </w:r>
      <w:r w:rsidRPr="00CA2160">
        <w:t>ix.</w:t>
      </w:r>
    </w:p>
    <w:p w:rsidR="003C4D18" w:rsidRDefault="003C4D18" w:rsidP="00CA2160">
      <w:pPr>
        <w:pStyle w:val="libItalic"/>
      </w:pPr>
      <w:r w:rsidRPr="00CA2160">
        <w:rPr>
          <w:rStyle w:val="libBold1Char"/>
        </w:rPr>
        <w:t>Aertsen</w:t>
      </w:r>
      <w:r w:rsidRPr="00971E65">
        <w:rPr>
          <w:rStyle w:val="libNormalChar"/>
        </w:rPr>
        <w:t xml:space="preserve">, Jan A., </w:t>
      </w:r>
      <w:r w:rsidRPr="00CA2160">
        <w:rPr>
          <w:rStyle w:val="libBold1Char"/>
        </w:rPr>
        <w:t>Steel</w:t>
      </w:r>
      <w:r w:rsidRPr="00971E65">
        <w:rPr>
          <w:rStyle w:val="libNormalChar"/>
        </w:rPr>
        <w:t xml:space="preserve">, Carlos, &amp; </w:t>
      </w:r>
      <w:r w:rsidRPr="00CA2160">
        <w:rPr>
          <w:rStyle w:val="libBold1Char"/>
        </w:rPr>
        <w:t>Arnzen</w:t>
      </w:r>
      <w:r w:rsidRPr="00971E65">
        <w:rPr>
          <w:rStyle w:val="libNormalChar"/>
        </w:rPr>
        <w:t>, Rüdiger, “</w:t>
      </w:r>
      <w:r w:rsidRPr="003C4D18">
        <w:t>Averrois Cordubensis Commentaria</w:t>
      </w:r>
    </w:p>
    <w:p w:rsidR="003C4D18" w:rsidRDefault="003C4D18" w:rsidP="00CA2160">
      <w:pPr>
        <w:pStyle w:val="libItalic"/>
      </w:pPr>
      <w:r w:rsidRPr="003C4D18">
        <w:t>Magna in Aristotelis</w:t>
      </w:r>
      <w:r w:rsidRPr="00971E65">
        <w:rPr>
          <w:rStyle w:val="libNormalChar"/>
        </w:rPr>
        <w:t xml:space="preserve"> Physica, De caelo </w:t>
      </w:r>
      <w:r w:rsidRPr="00CA2160">
        <w:t xml:space="preserve">et </w:t>
      </w:r>
      <w:r w:rsidRPr="00971E65">
        <w:rPr>
          <w:rStyle w:val="libNormalChar"/>
        </w:rPr>
        <w:t xml:space="preserve">Metaphysica,” </w:t>
      </w:r>
      <w:r w:rsidRPr="003C4D18">
        <w:t>Recherches de Théologie et</w:t>
      </w:r>
    </w:p>
    <w:p w:rsidR="003C4D18" w:rsidRPr="00971E65" w:rsidRDefault="003C4D18" w:rsidP="00CA2160">
      <w:pPr>
        <w:pStyle w:val="libItalic"/>
        <w:rPr>
          <w:rStyle w:val="libNormalChar"/>
        </w:rPr>
      </w:pPr>
      <w:r w:rsidRPr="003C4D18">
        <w:t xml:space="preserve">Philosophie médiévales, Bibliotheca 4 </w:t>
      </w:r>
      <w:r w:rsidRPr="00971E65">
        <w:rPr>
          <w:rStyle w:val="libNormalChar"/>
        </w:rPr>
        <w:t>(supplement to) 69 (2002):  i</w:t>
      </w:r>
      <w:r w:rsidR="00EE05DC">
        <w:rPr>
          <w:rStyle w:val="libNormalChar"/>
        </w:rPr>
        <w:t>-</w:t>
      </w:r>
      <w:r w:rsidRPr="00971E65">
        <w:rPr>
          <w:rStyle w:val="libNormalChar"/>
        </w:rPr>
        <w:t>vi.</w:t>
      </w:r>
    </w:p>
    <w:p w:rsidR="003C4D18" w:rsidRDefault="003C4D18" w:rsidP="00CA2160">
      <w:pPr>
        <w:pStyle w:val="libItalic"/>
      </w:pPr>
      <w:r w:rsidRPr="00CA2160">
        <w:rPr>
          <w:rStyle w:val="libBold1Char"/>
        </w:rPr>
        <w:t>Ait El Ferrane</w:t>
      </w:r>
      <w:r w:rsidRPr="00971E65">
        <w:rPr>
          <w:rStyle w:val="libNormalChar"/>
        </w:rPr>
        <w:t xml:space="preserve">, M., “Averroes bei den heutigen Arabern,” in </w:t>
      </w:r>
      <w:r w:rsidRPr="003C4D18">
        <w:t>Averroes (1126</w:t>
      </w:r>
      <w:r w:rsidR="00EE05DC">
        <w:t>-</w:t>
      </w:r>
      <w:r w:rsidRPr="003C4D18">
        <w:t>1198) oder</w:t>
      </w:r>
    </w:p>
    <w:p w:rsidR="003C4D18" w:rsidRPr="00971E65" w:rsidRDefault="003C4D18" w:rsidP="00CA2160">
      <w:pPr>
        <w:pStyle w:val="libItalic"/>
        <w:rPr>
          <w:rStyle w:val="libNormalChar"/>
        </w:rPr>
      </w:pPr>
      <w:r w:rsidRPr="003C4D18">
        <w:t>der Triumph</w:t>
      </w:r>
      <w:r w:rsidRPr="00971E65">
        <w:rPr>
          <w:rStyle w:val="libNormalChar"/>
        </w:rPr>
        <w:t>, pp. 345</w:t>
      </w:r>
      <w:r w:rsidR="00EE05DC">
        <w:rPr>
          <w:rStyle w:val="libNormalChar"/>
        </w:rPr>
        <w:t>-</w:t>
      </w:r>
      <w:r w:rsidRPr="00971E65">
        <w:rPr>
          <w:rStyle w:val="libNormalChar"/>
        </w:rPr>
        <w:t>57 [in Arabic].</w:t>
      </w:r>
    </w:p>
    <w:p w:rsidR="003C4D18" w:rsidRPr="00CA2160" w:rsidRDefault="003C4D18" w:rsidP="00CA2160">
      <w:pPr>
        <w:pStyle w:val="libNormal"/>
      </w:pPr>
      <w:r w:rsidRPr="00CA2160">
        <w:rPr>
          <w:rStyle w:val="libBold1Char"/>
        </w:rPr>
        <w:t>Al</w:t>
      </w:r>
      <w:r w:rsidR="00EE05DC">
        <w:rPr>
          <w:rStyle w:val="libBold1Char"/>
        </w:rPr>
        <w:t>-</w:t>
      </w:r>
      <w:r w:rsidRPr="00CA2160">
        <w:rPr>
          <w:rStyle w:val="libBold1Char"/>
        </w:rPr>
        <w:t>Jemni</w:t>
      </w:r>
      <w:r w:rsidRPr="00CA2160">
        <w:t xml:space="preserve">, O.M., “L’Epreuve” d’Ibn Rushd vue par ??h? Husayn,” in </w:t>
      </w:r>
      <w:r w:rsidRPr="00CA2160">
        <w:rPr>
          <w:rStyle w:val="libItalicChar"/>
        </w:rPr>
        <w:t>Averroes (1126</w:t>
      </w:r>
      <w:r w:rsidR="00EE05DC">
        <w:rPr>
          <w:rStyle w:val="libItalicChar"/>
        </w:rPr>
        <w:t>-</w:t>
      </w:r>
      <w:r w:rsidRPr="00CA2160">
        <w:rPr>
          <w:rStyle w:val="libItalicChar"/>
        </w:rPr>
        <w:t>1198) oder der Triumph</w:t>
      </w:r>
      <w:r w:rsidRPr="00CA2160">
        <w:t>, pp. 369</w:t>
      </w:r>
      <w:r w:rsidR="00EE05DC">
        <w:t>-</w:t>
      </w:r>
      <w:r w:rsidRPr="00CA2160">
        <w:t>77.</w:t>
      </w:r>
    </w:p>
    <w:p w:rsidR="003C4D18" w:rsidRPr="00CA2160" w:rsidRDefault="003C4D18" w:rsidP="00CA2160">
      <w:pPr>
        <w:pStyle w:val="libNormal"/>
      </w:pPr>
      <w:r w:rsidRPr="00CA2160">
        <w:rPr>
          <w:rStyle w:val="libBold1Char"/>
        </w:rPr>
        <w:t>Amerini</w:t>
      </w:r>
      <w:r w:rsidRPr="00CA2160">
        <w:t>, Fabrizio, “Aristotle, Averroes and Thomas Aquinas on the Nature of Essence,”</w:t>
      </w:r>
    </w:p>
    <w:p w:rsidR="003C4D18" w:rsidRPr="00CA2160" w:rsidRDefault="003C4D18" w:rsidP="00CA2160">
      <w:pPr>
        <w:pStyle w:val="libNormal"/>
      </w:pPr>
      <w:r w:rsidRPr="00CA2160">
        <w:rPr>
          <w:rStyle w:val="libItalicChar"/>
        </w:rPr>
        <w:t>Documenti e Studi</w:t>
      </w:r>
      <w:r w:rsidRPr="00CA2160">
        <w:t>, 14 (2003): 79</w:t>
      </w:r>
      <w:r w:rsidR="00EE05DC">
        <w:t>-</w:t>
      </w:r>
      <w:r w:rsidRPr="00CA2160">
        <w:t>122.</w:t>
      </w:r>
    </w:p>
    <w:p w:rsidR="003C4D18" w:rsidRPr="00CA2160" w:rsidRDefault="003C4D18" w:rsidP="00CA2160">
      <w:pPr>
        <w:pStyle w:val="libNormal"/>
      </w:pPr>
      <w:r w:rsidRPr="00CA2160">
        <w:rPr>
          <w:rStyle w:val="libBold1Char"/>
        </w:rPr>
        <w:t>Ayala Martínez</w:t>
      </w:r>
      <w:r w:rsidRPr="00CA2160">
        <w:t xml:space="preserve">, Jorge M., “¿Fue Averroes un averroísta?,” in </w:t>
      </w:r>
      <w:r w:rsidRPr="00CA2160">
        <w:rPr>
          <w:rStyle w:val="libItalicChar"/>
        </w:rPr>
        <w:t>Averroes y los averroísmos</w:t>
      </w:r>
      <w:r w:rsidRPr="00CA2160">
        <w:t>, pp. 257</w:t>
      </w:r>
      <w:r w:rsidR="00EE05DC">
        <w:t>-</w:t>
      </w:r>
      <w:r w:rsidRPr="00CA2160">
        <w:t>66.</w:t>
      </w:r>
    </w:p>
    <w:p w:rsidR="003C4D18" w:rsidRDefault="003C4D18" w:rsidP="00CA2160">
      <w:pPr>
        <w:pStyle w:val="libItalic"/>
      </w:pPr>
      <w:r w:rsidRPr="00CA2160">
        <w:rPr>
          <w:rStyle w:val="libBold1Char"/>
        </w:rPr>
        <w:t>Bauloye</w:t>
      </w:r>
      <w:r w:rsidRPr="00971E65">
        <w:rPr>
          <w:rStyle w:val="libNormalChar"/>
        </w:rPr>
        <w:t xml:space="preserve">, L., “Note sur la doctrine rushdienne de la substance d’après le </w:t>
      </w:r>
      <w:r w:rsidRPr="003C4D18">
        <w:t>Grand</w:t>
      </w:r>
    </w:p>
    <w:p w:rsidR="003C4D18" w:rsidRPr="00971E65" w:rsidRDefault="003C4D18" w:rsidP="00CA2160">
      <w:pPr>
        <w:pStyle w:val="libItalic"/>
        <w:rPr>
          <w:rStyle w:val="libNormalChar"/>
        </w:rPr>
      </w:pPr>
      <w:r w:rsidRPr="003C4D18">
        <w:t>Commentaire de la Métaphysique</w:t>
      </w:r>
      <w:r w:rsidRPr="00971E65">
        <w:rPr>
          <w:rStyle w:val="libNormalChar"/>
        </w:rPr>
        <w:t xml:space="preserve">,” in </w:t>
      </w:r>
      <w:r w:rsidRPr="00CA2160">
        <w:rPr>
          <w:rStyle w:val="libItalicChar"/>
        </w:rPr>
        <w:t>Averroes (1126</w:t>
      </w:r>
      <w:r w:rsidR="00EE05DC">
        <w:rPr>
          <w:rStyle w:val="libItalicChar"/>
        </w:rPr>
        <w:t>-</w:t>
      </w:r>
      <w:r w:rsidRPr="00CA2160">
        <w:rPr>
          <w:rStyle w:val="libItalicChar"/>
        </w:rPr>
        <w:t>1198) oder der Triumph</w:t>
      </w:r>
      <w:r w:rsidRPr="00971E65">
        <w:rPr>
          <w:rStyle w:val="libNormalChar"/>
        </w:rPr>
        <w:t>, pp. 233</w:t>
      </w:r>
      <w:r w:rsidR="00EE05DC">
        <w:rPr>
          <w:rStyle w:val="libNormalChar"/>
        </w:rPr>
        <w:t>-</w:t>
      </w:r>
    </w:p>
    <w:p w:rsidR="003C4D18" w:rsidRDefault="003C4D18" w:rsidP="00F265B2">
      <w:pPr>
        <w:pStyle w:val="libNormal"/>
      </w:pPr>
      <w:r w:rsidRPr="003C4D18">
        <w:t>42.</w:t>
      </w:r>
    </w:p>
    <w:p w:rsidR="003C4D18" w:rsidRPr="00CA2160" w:rsidRDefault="003C4D18" w:rsidP="00CA2160">
      <w:pPr>
        <w:pStyle w:val="libNormal"/>
      </w:pPr>
      <w:r w:rsidRPr="00CA2160">
        <w:rPr>
          <w:rStyle w:val="libBold1Char"/>
        </w:rPr>
        <w:lastRenderedPageBreak/>
        <w:t>Benmakhlouf</w:t>
      </w:r>
      <w:r w:rsidRPr="00CA2160">
        <w:t xml:space="preserve">, Ali, “Averroès, définition, démonstration,” </w:t>
      </w:r>
      <w:r w:rsidRPr="00CA2160">
        <w:rPr>
          <w:rStyle w:val="libItalicChar"/>
        </w:rPr>
        <w:t>Philosophie</w:t>
      </w:r>
      <w:r w:rsidRPr="00CA2160">
        <w:t>, n. 77 (1er mars 2003): 12</w:t>
      </w:r>
      <w:r w:rsidR="00EE05DC">
        <w:t>-</w:t>
      </w:r>
      <w:r w:rsidRPr="00CA2160">
        <w:t>22.</w:t>
      </w:r>
    </w:p>
    <w:p w:rsidR="003C4D18" w:rsidRPr="00CA2160" w:rsidRDefault="003C4D18" w:rsidP="00CA2160">
      <w:pPr>
        <w:pStyle w:val="libNormal"/>
      </w:pPr>
      <w:r w:rsidRPr="00CA2160">
        <w:rPr>
          <w:rStyle w:val="libBold1Char"/>
        </w:rPr>
        <w:t>Blasberg</w:t>
      </w:r>
      <w:r w:rsidRPr="00CA2160">
        <w:t xml:space="preserve">, Ralf, “El averroísmo según el tratado </w:t>
      </w:r>
      <w:r w:rsidRPr="00CA2160">
        <w:rPr>
          <w:rStyle w:val="libItalicChar"/>
        </w:rPr>
        <w:t>De tempore</w:t>
      </w:r>
      <w:r w:rsidRPr="00CA2160">
        <w:t xml:space="preserve"> de Alberto Magno,” in</w:t>
      </w:r>
    </w:p>
    <w:p w:rsidR="003C4D18" w:rsidRPr="00CA2160" w:rsidRDefault="003C4D18" w:rsidP="00CA2160">
      <w:pPr>
        <w:pStyle w:val="libNormal"/>
      </w:pPr>
      <w:r w:rsidRPr="00CA2160">
        <w:rPr>
          <w:rStyle w:val="libItalicChar"/>
        </w:rPr>
        <w:t>Averroes y los averroísmos</w:t>
      </w:r>
      <w:r w:rsidRPr="00CA2160">
        <w:t>, pp. 267</w:t>
      </w:r>
      <w:r w:rsidR="00EE05DC">
        <w:t>-</w:t>
      </w:r>
      <w:r w:rsidRPr="00CA2160">
        <w:t>75.</w:t>
      </w:r>
    </w:p>
    <w:p w:rsidR="003C4D18" w:rsidRPr="00CA2160" w:rsidRDefault="003C4D18" w:rsidP="00CA2160">
      <w:pPr>
        <w:pStyle w:val="libNormal"/>
      </w:pPr>
      <w:r w:rsidRPr="00CA2160">
        <w:rPr>
          <w:rStyle w:val="libBold1Char"/>
        </w:rPr>
        <w:t>Brague</w:t>
      </w:r>
      <w:r w:rsidRPr="00CA2160">
        <w:t xml:space="preserve">, R., “Avicenne et Averroès,” in </w:t>
      </w:r>
      <w:r w:rsidRPr="00CA2160">
        <w:rPr>
          <w:rStyle w:val="libItalicChar"/>
        </w:rPr>
        <w:t>Sur la science divine</w:t>
      </w:r>
      <w:r w:rsidRPr="00CA2160">
        <w:t>, ed. by J.</w:t>
      </w:r>
      <w:r w:rsidR="00EE05DC">
        <w:t>-</w:t>
      </w:r>
      <w:r w:rsidRPr="00CA2160">
        <w:t>C. Bardout &amp; O. Boulnois (Epiméthée).  Paris: Presses Universitaires de France, 2002, pp. 57</w:t>
      </w:r>
      <w:r w:rsidR="00EE05DC">
        <w:t>-</w:t>
      </w:r>
      <w:r w:rsidRPr="00CA2160">
        <w:t>82.</w:t>
      </w:r>
    </w:p>
    <w:p w:rsidR="003C4D18" w:rsidRPr="00CA2160" w:rsidRDefault="003C4D18" w:rsidP="00CA2160">
      <w:pPr>
        <w:pStyle w:val="libNormal"/>
      </w:pPr>
      <w:r w:rsidRPr="00CA2160">
        <w:rPr>
          <w:rStyle w:val="libBold1Char"/>
        </w:rPr>
        <w:t>Brasa Díez</w:t>
      </w:r>
      <w:r w:rsidRPr="00CA2160">
        <w:t>, Mariano, “Averroes y Santo Tomás leen a Aristóteles (De Anima),” in</w:t>
      </w:r>
    </w:p>
    <w:p w:rsidR="003C4D18" w:rsidRPr="00CA2160" w:rsidRDefault="003C4D18" w:rsidP="00CA2160">
      <w:pPr>
        <w:pStyle w:val="libNormal"/>
      </w:pPr>
      <w:r w:rsidRPr="00CA2160">
        <w:rPr>
          <w:rStyle w:val="libItalicChar"/>
        </w:rPr>
        <w:t>Averroes y los averroísmos</w:t>
      </w:r>
      <w:r w:rsidRPr="00CA2160">
        <w:t>, pp. 183</w:t>
      </w:r>
      <w:r w:rsidR="00EE05DC">
        <w:t>-</w:t>
      </w:r>
      <w:r w:rsidRPr="00CA2160">
        <w:t>91.</w:t>
      </w:r>
    </w:p>
    <w:p w:rsidR="003C4D18" w:rsidRPr="00CA2160" w:rsidRDefault="003C4D18" w:rsidP="00CA2160">
      <w:pPr>
        <w:pStyle w:val="libNormal"/>
      </w:pPr>
      <w:r w:rsidRPr="00CA2160">
        <w:rPr>
          <w:rStyle w:val="libBold1Char"/>
        </w:rPr>
        <w:t>Brenet</w:t>
      </w:r>
      <w:r w:rsidRPr="00CA2160">
        <w:t>, Jean</w:t>
      </w:r>
      <w:r w:rsidR="00EE05DC">
        <w:t>-</w:t>
      </w:r>
      <w:r w:rsidRPr="00CA2160">
        <w:t xml:space="preserve">Baptiste, </w:t>
      </w:r>
      <w:r w:rsidRPr="00CA2160">
        <w:rPr>
          <w:rStyle w:val="libItalicChar"/>
        </w:rPr>
        <w:t>Transferts du sujet.  La noétique d’Averroès selon Jean de Jandun</w:t>
      </w:r>
      <w:r w:rsidRPr="00CA2160">
        <w:t xml:space="preserve"> (Sic et non). Paris: Vrin, 2003, 505 pp., ISBN 2</w:t>
      </w:r>
      <w:r w:rsidR="00EE05DC">
        <w:t>-</w:t>
      </w:r>
      <w:r w:rsidRPr="00CA2160">
        <w:t>7116</w:t>
      </w:r>
      <w:r w:rsidR="00EE05DC">
        <w:t>-</w:t>
      </w:r>
      <w:r w:rsidRPr="00CA2160">
        <w:t>1653</w:t>
      </w:r>
      <w:r w:rsidR="00EE05DC">
        <w:t>-</w:t>
      </w:r>
      <w:r w:rsidRPr="00CA2160">
        <w:t>3.</w:t>
      </w:r>
    </w:p>
    <w:p w:rsidR="003C4D18" w:rsidRPr="003C4D18" w:rsidRDefault="00EE05DC" w:rsidP="00F265B2">
      <w:pPr>
        <w:pStyle w:val="libNormal"/>
      </w:pPr>
      <w:r>
        <w:t>-------</w:t>
      </w:r>
      <w:r w:rsidR="003C4D18" w:rsidRPr="003C4D18">
        <w:t>, “Pefection de la philosophie ou philosophe parfait? Jean de Jandun lecteur</w:t>
      </w:r>
    </w:p>
    <w:p w:rsidR="003C4D18" w:rsidRPr="00CA2160" w:rsidRDefault="003C4D18" w:rsidP="00CA2160">
      <w:pPr>
        <w:pStyle w:val="libNormal"/>
      </w:pPr>
      <w:r w:rsidRPr="00CA2160">
        <w:t xml:space="preserve">d’Averroès,” </w:t>
      </w:r>
      <w:r w:rsidRPr="00CA2160">
        <w:rPr>
          <w:rStyle w:val="libItalicChar"/>
        </w:rPr>
        <w:t>Recherches de Théologie et Philosophie médiévales</w:t>
      </w:r>
      <w:r w:rsidRPr="00CA2160">
        <w:t>, 68 (2001): 310</w:t>
      </w:r>
      <w:r w:rsidR="00EE05DC">
        <w:t>-</w:t>
      </w:r>
      <w:r w:rsidRPr="00CA2160">
        <w:t>48.</w:t>
      </w:r>
    </w:p>
    <w:p w:rsidR="003C4D18" w:rsidRPr="00CA2160" w:rsidRDefault="003C4D18" w:rsidP="00703811">
      <w:pPr>
        <w:pStyle w:val="libNormal"/>
      </w:pPr>
      <w:r w:rsidRPr="00CA2160">
        <w:rPr>
          <w:rStyle w:val="libBold1Char"/>
        </w:rPr>
        <w:t>Buijs</w:t>
      </w:r>
      <w:r w:rsidRPr="00CA2160">
        <w:t>, Joseph A., “Religion and Philosophy in Maimonides, Averroes, and Aquinas,”</w:t>
      </w:r>
      <w:r w:rsidR="00703811">
        <w:t xml:space="preserve"> </w:t>
      </w:r>
      <w:r w:rsidRPr="00CA2160">
        <w:rPr>
          <w:rStyle w:val="libItalicChar"/>
        </w:rPr>
        <w:t>Medieval Encounters</w:t>
      </w:r>
      <w:r w:rsidRPr="00CA2160">
        <w:t>, 8 (2002): 160</w:t>
      </w:r>
      <w:r w:rsidR="00EE05DC">
        <w:t>-</w:t>
      </w:r>
      <w:r w:rsidRPr="00CA2160">
        <w:t>83.</w:t>
      </w:r>
    </w:p>
    <w:p w:rsidR="003C4D18" w:rsidRPr="00CA2160" w:rsidRDefault="003C4D18" w:rsidP="00CA2160">
      <w:pPr>
        <w:pStyle w:val="libNormal"/>
      </w:pPr>
      <w:r w:rsidRPr="00CA2160">
        <w:rPr>
          <w:rStyle w:val="libBold1Char"/>
        </w:rPr>
        <w:t>Corral Lafuente</w:t>
      </w:r>
      <w:r w:rsidRPr="00CA2160">
        <w:t xml:space="preserve">, José Luis, “La sociedad andalusí en la época de Averroes,” in </w:t>
      </w:r>
      <w:r w:rsidRPr="00CA2160">
        <w:rPr>
          <w:rStyle w:val="libItalicChar"/>
        </w:rPr>
        <w:t>Averroes</w:t>
      </w:r>
    </w:p>
    <w:p w:rsidR="003C4D18" w:rsidRPr="00CA2160" w:rsidRDefault="003C4D18" w:rsidP="00CA2160">
      <w:pPr>
        <w:pStyle w:val="libNormal"/>
      </w:pPr>
      <w:r w:rsidRPr="00CA2160">
        <w:rPr>
          <w:rStyle w:val="libItalicChar"/>
        </w:rPr>
        <w:t>y los averroismos</w:t>
      </w:r>
      <w:r w:rsidRPr="00CA2160">
        <w:t>, pp. 145</w:t>
      </w:r>
      <w:r w:rsidR="00EE05DC">
        <w:t>-</w:t>
      </w:r>
      <w:r w:rsidRPr="00CA2160">
        <w:t>61.</w:t>
      </w:r>
    </w:p>
    <w:p w:rsidR="003C4D18" w:rsidRPr="00971E65" w:rsidRDefault="003C4D18" w:rsidP="00703811">
      <w:pPr>
        <w:pStyle w:val="libItalic"/>
        <w:rPr>
          <w:rStyle w:val="libNormalChar"/>
        </w:rPr>
      </w:pPr>
      <w:r w:rsidRPr="00CA2160">
        <w:rPr>
          <w:rStyle w:val="libBold1Char"/>
        </w:rPr>
        <w:t>Cruz Hernández</w:t>
      </w:r>
      <w:r w:rsidRPr="00971E65">
        <w:rPr>
          <w:rStyle w:val="libNormalChar"/>
        </w:rPr>
        <w:t xml:space="preserve">, Miguel, “Averroes y el sentido del Islam,” in </w:t>
      </w:r>
      <w:r w:rsidRPr="003C4D18">
        <w:t>Averroes y los</w:t>
      </w:r>
      <w:r w:rsidR="00703811">
        <w:t xml:space="preserve"> </w:t>
      </w:r>
      <w:r w:rsidRPr="003C4D18">
        <w:t>Averroísmos</w:t>
      </w:r>
      <w:r w:rsidRPr="00971E65">
        <w:rPr>
          <w:rStyle w:val="libNormalChar"/>
        </w:rPr>
        <w:t>, pp. 11</w:t>
      </w:r>
      <w:r w:rsidR="00EE05DC">
        <w:rPr>
          <w:rStyle w:val="libNormalChar"/>
        </w:rPr>
        <w:t>-</w:t>
      </w:r>
      <w:r w:rsidRPr="00971E65">
        <w:rPr>
          <w:rStyle w:val="libNormalChar"/>
        </w:rPr>
        <w:t>28.</w:t>
      </w:r>
    </w:p>
    <w:p w:rsidR="003C4D18" w:rsidRPr="00CA2160" w:rsidRDefault="003C4D18" w:rsidP="00CA2160">
      <w:pPr>
        <w:pStyle w:val="libNormal"/>
      </w:pPr>
      <w:r w:rsidRPr="00CA2160">
        <w:rPr>
          <w:rStyle w:val="libBold1Char"/>
        </w:rPr>
        <w:t>de Libera</w:t>
      </w:r>
      <w:r w:rsidRPr="00CA2160">
        <w:t xml:space="preserve">, Alain, “Une figure emblématique de l’héritage oublié,” in </w:t>
      </w:r>
      <w:r w:rsidRPr="00CA2160">
        <w:rPr>
          <w:rStyle w:val="libItalicChar"/>
        </w:rPr>
        <w:t>Autour d’Averroès: L’héritage andalou</w:t>
      </w:r>
      <w:r w:rsidRPr="00CA2160">
        <w:t xml:space="preserve"> (Rencontres d’Averroès) (Marseille: Editions</w:t>
      </w:r>
      <w:r w:rsidRPr="00CA2160">
        <w:rPr>
          <w:rStyle w:val="libItalicChar"/>
        </w:rPr>
        <w:t xml:space="preserve"> </w:t>
      </w:r>
      <w:r w:rsidRPr="00CA2160">
        <w:t>Parenthèses, 2003), pp. 11</w:t>
      </w:r>
      <w:r w:rsidR="00EE05DC">
        <w:t>-</w:t>
      </w:r>
      <w:r w:rsidRPr="00CA2160">
        <w:t>24.</w:t>
      </w:r>
    </w:p>
    <w:p w:rsidR="003C4D18" w:rsidRPr="00CA2160" w:rsidRDefault="003C4D18" w:rsidP="00CA2160">
      <w:pPr>
        <w:pStyle w:val="libNormal"/>
      </w:pPr>
      <w:r w:rsidRPr="00CA2160">
        <w:rPr>
          <w:rStyle w:val="libBold1Char"/>
        </w:rPr>
        <w:t>Di Donato</w:t>
      </w:r>
      <w:r w:rsidRPr="00CA2160">
        <w:t xml:space="preserve">, Silvia, “Il </w:t>
      </w:r>
      <w:r w:rsidRPr="00CA2160">
        <w:rPr>
          <w:rStyle w:val="libItalicChar"/>
        </w:rPr>
        <w:t>Kit?b al</w:t>
      </w:r>
      <w:r w:rsidR="00EE05DC">
        <w:rPr>
          <w:rStyle w:val="libItalicChar"/>
        </w:rPr>
        <w:t>-</w:t>
      </w:r>
      <w:r w:rsidRPr="00CA2160">
        <w:rPr>
          <w:rStyle w:val="libItalicChar"/>
        </w:rPr>
        <w:t>kašf ‘an man?hi?</w:t>
      </w:r>
      <w:r w:rsidRPr="00CA2160">
        <w:t xml:space="preserve"> di Averroè nella traduzione ebraico</w:t>
      </w:r>
      <w:r w:rsidR="00EE05DC">
        <w:t>-</w:t>
      </w:r>
      <w:r w:rsidRPr="00CA2160">
        <w:t xml:space="preserve">latina di Abraham De Balmes,” </w:t>
      </w:r>
      <w:r w:rsidRPr="00CA2160">
        <w:rPr>
          <w:rStyle w:val="libItalicChar"/>
        </w:rPr>
        <w:t>Annali di Ca’ Foscari</w:t>
      </w:r>
      <w:r w:rsidRPr="00CA2160">
        <w:t>, 41,3 (2002): 5</w:t>
      </w:r>
      <w:r w:rsidR="00EE05DC">
        <w:t>-</w:t>
      </w:r>
      <w:r w:rsidRPr="00CA2160">
        <w:t>36.</w:t>
      </w:r>
    </w:p>
    <w:p w:rsidR="003C4D18" w:rsidRPr="00CA2160" w:rsidRDefault="003C4D18" w:rsidP="00CA2160">
      <w:pPr>
        <w:pStyle w:val="libNormal"/>
      </w:pPr>
      <w:r w:rsidRPr="00CA2160">
        <w:rPr>
          <w:rStyle w:val="libBold1Char"/>
        </w:rPr>
        <w:t>Di Giovanni</w:t>
      </w:r>
      <w:r w:rsidRPr="00CA2160">
        <w:t xml:space="preserve">, Matteo, “La definizione delle sostanze sensibili nel Commento Grande (Tafs?r) di Averroè a </w:t>
      </w:r>
      <w:r w:rsidRPr="00CA2160">
        <w:rPr>
          <w:rStyle w:val="libItalicChar"/>
        </w:rPr>
        <w:t>Metafisica</w:t>
      </w:r>
      <w:r w:rsidRPr="00CA2160">
        <w:t xml:space="preserve"> Z 10,” </w:t>
      </w:r>
      <w:r w:rsidRPr="00CA2160">
        <w:rPr>
          <w:rStyle w:val="libItalicChar"/>
        </w:rPr>
        <w:t>Documenti e Studi</w:t>
      </w:r>
      <w:r w:rsidRPr="00CA2160">
        <w:t>, 14 (2003): 27</w:t>
      </w:r>
      <w:r w:rsidR="00EE05DC">
        <w:t>-</w:t>
      </w:r>
      <w:r w:rsidRPr="00CA2160">
        <w:t>63.</w:t>
      </w:r>
    </w:p>
    <w:p w:rsidR="003C4D18" w:rsidRPr="003C4D18" w:rsidRDefault="003C4D18" w:rsidP="00703811">
      <w:pPr>
        <w:pStyle w:val="libNormal"/>
      </w:pPr>
      <w:r w:rsidRPr="006A2D60">
        <w:rPr>
          <w:rStyle w:val="libBold1Char"/>
        </w:rPr>
        <w:t>Elamrani</w:t>
      </w:r>
      <w:r w:rsidR="00EE05DC">
        <w:rPr>
          <w:rStyle w:val="libBold1Char"/>
        </w:rPr>
        <w:t>-</w:t>
      </w:r>
      <w:r w:rsidRPr="006A2D60">
        <w:rPr>
          <w:rStyle w:val="libBold1Char"/>
        </w:rPr>
        <w:t>Jamal</w:t>
      </w:r>
      <w:r w:rsidRPr="00971E65">
        <w:t>, A., “La démonstration du signe (</w:t>
      </w:r>
      <w:r w:rsidRPr="006A2D60">
        <w:rPr>
          <w:rStyle w:val="libItalicChar"/>
        </w:rPr>
        <w:t>burh?n al</w:t>
      </w:r>
      <w:r w:rsidR="00EE05DC">
        <w:rPr>
          <w:rStyle w:val="libItalicChar"/>
        </w:rPr>
        <w:t>-</w:t>
      </w:r>
      <w:r w:rsidRPr="006A2D60">
        <w:rPr>
          <w:rStyle w:val="libItalicChar"/>
        </w:rPr>
        <w:t>dal?l</w:t>
      </w:r>
      <w:r w:rsidRPr="003C4D18">
        <w:t>) selon Ibn Rušd</w:t>
      </w:r>
    </w:p>
    <w:p w:rsidR="003C4D18" w:rsidRPr="00971E65" w:rsidRDefault="003C4D18" w:rsidP="00971E65">
      <w:pPr>
        <w:pStyle w:val="libNormal"/>
        <w:rPr>
          <w:rStyle w:val="libNormalChar"/>
        </w:rPr>
      </w:pPr>
      <w:r w:rsidRPr="003C4D18">
        <w:t xml:space="preserve">(Averroès),” </w:t>
      </w:r>
      <w:r w:rsidRPr="006A2D60">
        <w:rPr>
          <w:rStyle w:val="libItalicChar"/>
        </w:rPr>
        <w:t>Oriens</w:t>
      </w:r>
      <w:r w:rsidR="00EE05DC">
        <w:rPr>
          <w:rStyle w:val="libItalicChar"/>
        </w:rPr>
        <w:t>-</w:t>
      </w:r>
      <w:r w:rsidRPr="006A2D60">
        <w:rPr>
          <w:rStyle w:val="libItalicChar"/>
        </w:rPr>
        <w:t>Occidens</w:t>
      </w:r>
      <w:r w:rsidRPr="00971E65">
        <w:rPr>
          <w:rStyle w:val="libNormalChar"/>
        </w:rPr>
        <w:t>, n.3 (2000): 41</w:t>
      </w:r>
      <w:r w:rsidR="00EE05DC">
        <w:rPr>
          <w:rStyle w:val="libNormalChar"/>
        </w:rPr>
        <w:t>-</w:t>
      </w:r>
      <w:r w:rsidRPr="00971E65">
        <w:rPr>
          <w:rStyle w:val="libNormalChar"/>
        </w:rPr>
        <w:t>61.</w:t>
      </w:r>
    </w:p>
    <w:p w:rsidR="003C4D18" w:rsidRPr="003C4D18" w:rsidRDefault="003C4D18" w:rsidP="00703811">
      <w:pPr>
        <w:pStyle w:val="libNormal"/>
      </w:pPr>
      <w:r w:rsidRPr="006A2D60">
        <w:rPr>
          <w:rStyle w:val="libBold1Char"/>
        </w:rPr>
        <w:t>El Ghannouchi</w:t>
      </w:r>
      <w:r w:rsidRPr="003C4D18">
        <w:t>, A., “Distinction et relation des discourse philosophique et religieux chez</w:t>
      </w:r>
    </w:p>
    <w:p w:rsidR="003C4D18" w:rsidRPr="006A2D60" w:rsidRDefault="003C4D18" w:rsidP="00971E65">
      <w:pPr>
        <w:pStyle w:val="libNormal"/>
        <w:rPr>
          <w:rStyle w:val="libItalicChar"/>
        </w:rPr>
      </w:pPr>
      <w:r w:rsidRPr="003C4D18">
        <w:t xml:space="preserve">Ibn Rushd: </w:t>
      </w:r>
      <w:r w:rsidRPr="006A2D60">
        <w:rPr>
          <w:rStyle w:val="libItalicChar"/>
        </w:rPr>
        <w:t>Fa?l al</w:t>
      </w:r>
      <w:r w:rsidR="00EE05DC">
        <w:rPr>
          <w:rStyle w:val="libItalicChar"/>
        </w:rPr>
        <w:t>-</w:t>
      </w:r>
      <w:r w:rsidRPr="006A2D60">
        <w:rPr>
          <w:rStyle w:val="libItalicChar"/>
        </w:rPr>
        <w:t>maq?l</w:t>
      </w:r>
      <w:r w:rsidRPr="00971E65">
        <w:rPr>
          <w:rStyle w:val="libNormalChar"/>
        </w:rPr>
        <w:t xml:space="preserve"> ou la double vérité,” in </w:t>
      </w:r>
      <w:r w:rsidRPr="006A2D60">
        <w:rPr>
          <w:rStyle w:val="libItalicChar"/>
        </w:rPr>
        <w:t>Averroes (1126</w:t>
      </w:r>
      <w:r w:rsidR="00EE05DC">
        <w:rPr>
          <w:rStyle w:val="libItalicChar"/>
        </w:rPr>
        <w:t>-</w:t>
      </w:r>
      <w:r w:rsidRPr="006A2D60">
        <w:rPr>
          <w:rStyle w:val="libItalicChar"/>
        </w:rPr>
        <w:t>1198) oder der</w:t>
      </w:r>
    </w:p>
    <w:p w:rsidR="003C4D18" w:rsidRPr="00CA2160" w:rsidRDefault="003C4D18" w:rsidP="00CA2160">
      <w:pPr>
        <w:pStyle w:val="libNormal"/>
      </w:pPr>
      <w:r w:rsidRPr="00CA2160">
        <w:rPr>
          <w:rStyle w:val="libItalicChar"/>
        </w:rPr>
        <w:t>Triumph</w:t>
      </w:r>
      <w:r w:rsidRPr="00CA2160">
        <w:t>, pp. 139</w:t>
      </w:r>
      <w:r w:rsidR="00EE05DC">
        <w:t>-</w:t>
      </w:r>
      <w:r w:rsidRPr="00CA2160">
        <w:t>45.</w:t>
      </w:r>
    </w:p>
    <w:p w:rsidR="003C4D18" w:rsidRPr="00CA2160" w:rsidRDefault="003C4D18" w:rsidP="00CA2160">
      <w:pPr>
        <w:pStyle w:val="libNormal"/>
      </w:pPr>
      <w:r w:rsidRPr="00CA2160">
        <w:rPr>
          <w:rStyle w:val="libBold1Char"/>
        </w:rPr>
        <w:t>Forcada Nogués</w:t>
      </w:r>
      <w:r w:rsidRPr="00CA2160">
        <w:t xml:space="preserve">, Miquel, “La ciencia en Averroes,” in </w:t>
      </w:r>
      <w:r w:rsidRPr="00CA2160">
        <w:rPr>
          <w:rStyle w:val="libItalicChar"/>
        </w:rPr>
        <w:t>Averroes y los averroísmos</w:t>
      </w:r>
      <w:r w:rsidRPr="00CA2160">
        <w:t>, pp. 49</w:t>
      </w:r>
      <w:r w:rsidR="00EE05DC">
        <w:t>-</w:t>
      </w:r>
      <w:r w:rsidRPr="00CA2160">
        <w:t>102.</w:t>
      </w:r>
    </w:p>
    <w:p w:rsidR="003C4D18" w:rsidRPr="00CA2160" w:rsidRDefault="003C4D18" w:rsidP="00CA2160">
      <w:pPr>
        <w:pStyle w:val="libNormal"/>
      </w:pPr>
      <w:r w:rsidRPr="00CA2160">
        <w:rPr>
          <w:rStyle w:val="libBold1Char"/>
        </w:rPr>
        <w:t>Forment Giralt</w:t>
      </w:r>
      <w:r w:rsidRPr="00CA2160">
        <w:t>, Eudaldo, “La ciencia divina en Averroes y en Santo Tomás,” in</w:t>
      </w:r>
    </w:p>
    <w:p w:rsidR="003C4D18" w:rsidRPr="00CA2160" w:rsidRDefault="003C4D18" w:rsidP="00CA2160">
      <w:pPr>
        <w:pStyle w:val="libNormal"/>
      </w:pPr>
      <w:r w:rsidRPr="00CA2160">
        <w:rPr>
          <w:rStyle w:val="libItalicChar"/>
        </w:rPr>
        <w:t>Averroes y los averroísmos</w:t>
      </w:r>
      <w:r w:rsidRPr="00CA2160">
        <w:t>, pp. 301</w:t>
      </w:r>
      <w:r w:rsidR="00EE05DC">
        <w:t>-</w:t>
      </w:r>
      <w:r w:rsidRPr="00CA2160">
        <w:t>16.</w:t>
      </w:r>
    </w:p>
    <w:p w:rsidR="003C4D18" w:rsidRPr="00CA2160" w:rsidRDefault="003C4D18" w:rsidP="00CA2160">
      <w:pPr>
        <w:pStyle w:val="libNormal"/>
      </w:pPr>
      <w:r w:rsidRPr="00CA2160">
        <w:rPr>
          <w:rStyle w:val="libBold1Char"/>
        </w:rPr>
        <w:lastRenderedPageBreak/>
        <w:t>García Cuadrado</w:t>
      </w:r>
      <w:r w:rsidRPr="00CA2160">
        <w:t xml:space="preserve">, José Ángel, “La recepción de la doctrina averroísta del intelecto agente en San Alberto Magno,” in </w:t>
      </w:r>
      <w:r w:rsidRPr="00CA2160">
        <w:rPr>
          <w:rStyle w:val="libItalicChar"/>
        </w:rPr>
        <w:t>Averroes y los averroísmos</w:t>
      </w:r>
      <w:r w:rsidRPr="00CA2160">
        <w:t>, pp. 277</w:t>
      </w:r>
      <w:r w:rsidR="00EE05DC">
        <w:t>-</w:t>
      </w:r>
      <w:r w:rsidRPr="00CA2160">
        <w:t>88.</w:t>
      </w:r>
    </w:p>
    <w:p w:rsidR="003C4D18" w:rsidRDefault="003C4D18" w:rsidP="00CA2160">
      <w:pPr>
        <w:pStyle w:val="libItalic"/>
      </w:pPr>
      <w:r w:rsidRPr="00CA2160">
        <w:rPr>
          <w:rStyle w:val="libBold1Char"/>
        </w:rPr>
        <w:t>Geoffroy</w:t>
      </w:r>
      <w:r w:rsidRPr="00971E65">
        <w:rPr>
          <w:rStyle w:val="libNormalChar"/>
        </w:rPr>
        <w:t xml:space="preserve">, Marc, “Ibn Rušd et la théologie almohadiste.  Une version inconnue du </w:t>
      </w:r>
      <w:r w:rsidRPr="003C4D18">
        <w:t>Kit?b</w:t>
      </w:r>
    </w:p>
    <w:p w:rsidR="003C4D18" w:rsidRPr="00971E65" w:rsidRDefault="003C4D18" w:rsidP="00CA2160">
      <w:pPr>
        <w:pStyle w:val="libItalic"/>
        <w:rPr>
          <w:rStyle w:val="libNormalChar"/>
        </w:rPr>
      </w:pPr>
      <w:r w:rsidRPr="003C4D18">
        <w:t>al</w:t>
      </w:r>
      <w:r w:rsidR="00EE05DC">
        <w:t>-</w:t>
      </w:r>
      <w:r w:rsidRPr="003C4D18">
        <w:t>Kašf ?an man?hi? al</w:t>
      </w:r>
      <w:r w:rsidR="00EE05DC">
        <w:t>-</w:t>
      </w:r>
      <w:r w:rsidRPr="003C4D18">
        <w:t>adilla</w:t>
      </w:r>
      <w:r w:rsidRPr="00971E65">
        <w:rPr>
          <w:rStyle w:val="libNormalChar"/>
        </w:rPr>
        <w:t xml:space="preserve">, dans deux manuscripts d’Istanbul,” </w:t>
      </w:r>
      <w:r w:rsidRPr="00CA2160">
        <w:rPr>
          <w:rStyle w:val="libItalicChar"/>
        </w:rPr>
        <w:t>Medioevo</w:t>
      </w:r>
      <w:r w:rsidRPr="00971E65">
        <w:rPr>
          <w:rStyle w:val="libNormalChar"/>
        </w:rPr>
        <w:t>, 27 (2001):</w:t>
      </w:r>
    </w:p>
    <w:p w:rsidR="003C4D18" w:rsidRDefault="003C4D18" w:rsidP="00F265B2">
      <w:pPr>
        <w:pStyle w:val="libNormal"/>
      </w:pPr>
      <w:r w:rsidRPr="003C4D18">
        <w:t>327</w:t>
      </w:r>
      <w:r w:rsidR="00EE05DC">
        <w:t>-</w:t>
      </w:r>
      <w:r w:rsidRPr="003C4D18">
        <w:t>51, plus 4 photos.</w:t>
      </w:r>
    </w:p>
    <w:p w:rsidR="003C4D18" w:rsidRPr="00CA2160" w:rsidRDefault="003C4D18" w:rsidP="00CA2160">
      <w:pPr>
        <w:pStyle w:val="libNormal"/>
      </w:pPr>
      <w:r w:rsidRPr="00CA2160">
        <w:rPr>
          <w:rStyle w:val="libBold1Char"/>
        </w:rPr>
        <w:t>Gracía Marqués</w:t>
      </w:r>
      <w:r w:rsidRPr="00CA2160">
        <w:t xml:space="preserve">, Alfonso, “Substancia y principio de contradicción en el commentario de Averroes a </w:t>
      </w:r>
      <w:r w:rsidRPr="00CA2160">
        <w:rPr>
          <w:rStyle w:val="libItalicChar"/>
        </w:rPr>
        <w:t>Metafísica</w:t>
      </w:r>
      <w:r w:rsidRPr="00CA2160">
        <w:t xml:space="preserve"> IV, 4,” in </w:t>
      </w:r>
      <w:r w:rsidRPr="00CA2160">
        <w:rPr>
          <w:rStyle w:val="libItalicChar"/>
        </w:rPr>
        <w:t>Averroes y los averroísmos</w:t>
      </w:r>
      <w:r w:rsidRPr="00CA2160">
        <w:t>, pp. 193</w:t>
      </w:r>
      <w:r w:rsidR="00EE05DC">
        <w:t>-</w:t>
      </w:r>
      <w:r w:rsidRPr="00CA2160">
        <w:t>204.</w:t>
      </w:r>
    </w:p>
    <w:p w:rsidR="003C4D18" w:rsidRPr="00CA2160" w:rsidRDefault="003C4D18" w:rsidP="00CA2160">
      <w:pPr>
        <w:pStyle w:val="libNormal"/>
      </w:pPr>
      <w:r w:rsidRPr="00CA2160">
        <w:rPr>
          <w:rStyle w:val="libBold1Char"/>
        </w:rPr>
        <w:t>Granada</w:t>
      </w:r>
      <w:r w:rsidRPr="00CA2160">
        <w:t xml:space="preserve">, Miguel Ángel, “El averroísmo en Europa,” in </w:t>
      </w:r>
      <w:r w:rsidRPr="00CA2160">
        <w:rPr>
          <w:rStyle w:val="libItalicChar"/>
        </w:rPr>
        <w:t>Averroes y los averroísmos</w:t>
      </w:r>
      <w:r w:rsidRPr="00CA2160">
        <w:t>, pp.</w:t>
      </w:r>
    </w:p>
    <w:p w:rsidR="003C4D18" w:rsidRDefault="003C4D18" w:rsidP="00F265B2">
      <w:pPr>
        <w:pStyle w:val="libNormal"/>
      </w:pPr>
      <w:r w:rsidRPr="003C4D18">
        <w:t>163</w:t>
      </w:r>
      <w:r w:rsidR="00EE05DC">
        <w:t>-</w:t>
      </w:r>
      <w:r w:rsidRPr="003C4D18">
        <w:t>82.</w:t>
      </w:r>
    </w:p>
    <w:p w:rsidR="003C4D18" w:rsidRPr="00CA2160" w:rsidRDefault="003C4D18" w:rsidP="00CA2160">
      <w:pPr>
        <w:pStyle w:val="libNormal"/>
      </w:pPr>
      <w:r w:rsidRPr="00CA2160">
        <w:rPr>
          <w:rStyle w:val="libBold1Char"/>
        </w:rPr>
        <w:t>Hamze</w:t>
      </w:r>
      <w:r w:rsidRPr="00CA2160">
        <w:t xml:space="preserve">, M., “Logique et grammaire arabe dans l’œuvre d’Averroès,” in </w:t>
      </w:r>
      <w:r w:rsidRPr="00CA2160">
        <w:rPr>
          <w:rStyle w:val="libItalicChar"/>
        </w:rPr>
        <w:t>Averroes (1126</w:t>
      </w:r>
      <w:r w:rsidR="00EE05DC">
        <w:rPr>
          <w:rStyle w:val="libItalicChar"/>
        </w:rPr>
        <w:t>-</w:t>
      </w:r>
      <w:r w:rsidRPr="00CA2160">
        <w:rPr>
          <w:rStyle w:val="libItalicChar"/>
        </w:rPr>
        <w:t>1198) oder der Triumph</w:t>
      </w:r>
      <w:r w:rsidRPr="00CA2160">
        <w:t>, pp. 157</w:t>
      </w:r>
      <w:r w:rsidR="00EE05DC">
        <w:t>-</w:t>
      </w:r>
      <w:r w:rsidRPr="00CA2160">
        <w:t>74.</w:t>
      </w:r>
    </w:p>
    <w:p w:rsidR="003C4D18" w:rsidRPr="00CA2160" w:rsidRDefault="003C4D18" w:rsidP="00CA2160">
      <w:pPr>
        <w:pStyle w:val="libNormal"/>
      </w:pPr>
      <w:r w:rsidRPr="00CA2160">
        <w:rPr>
          <w:rStyle w:val="libBold1Char"/>
        </w:rPr>
        <w:t>Hanafi</w:t>
      </w:r>
      <w:r w:rsidRPr="00CA2160">
        <w:t xml:space="preserve">, H., “Averroes als Jurist,” in </w:t>
      </w:r>
      <w:r w:rsidRPr="00CA2160">
        <w:rPr>
          <w:rStyle w:val="libItalicChar"/>
        </w:rPr>
        <w:t>Averroes (1126</w:t>
      </w:r>
      <w:r w:rsidR="00EE05DC">
        <w:rPr>
          <w:rStyle w:val="libItalicChar"/>
        </w:rPr>
        <w:t>-</w:t>
      </w:r>
      <w:r w:rsidRPr="00CA2160">
        <w:rPr>
          <w:rStyle w:val="libItalicChar"/>
        </w:rPr>
        <w:t>1198) oder der Triumph</w:t>
      </w:r>
      <w:r w:rsidRPr="00CA2160">
        <w:t>, pp. 183</w:t>
      </w:r>
      <w:r w:rsidR="00EE05DC">
        <w:t>-</w:t>
      </w:r>
    </w:p>
    <w:p w:rsidR="003C4D18" w:rsidRDefault="003C4D18" w:rsidP="00F265B2">
      <w:pPr>
        <w:pStyle w:val="libNormal"/>
      </w:pPr>
      <w:r w:rsidRPr="003C4D18">
        <w:t>211 [in Arabic].</w:t>
      </w:r>
    </w:p>
    <w:p w:rsidR="003C4D18" w:rsidRPr="00CA2160" w:rsidRDefault="003C4D18" w:rsidP="00CA2160">
      <w:pPr>
        <w:pStyle w:val="libNormal"/>
      </w:pPr>
      <w:r w:rsidRPr="00CA2160">
        <w:rPr>
          <w:rStyle w:val="libBold1Char"/>
        </w:rPr>
        <w:t>Hasse</w:t>
      </w:r>
      <w:r w:rsidRPr="00CA2160">
        <w:t xml:space="preserve">, Dag Nikolaus, “Averroes in the Renaissance,” </w:t>
      </w:r>
      <w:r w:rsidRPr="00CA2160">
        <w:rPr>
          <w:rStyle w:val="libItalicChar"/>
        </w:rPr>
        <w:t xml:space="preserve">Recherches de Théologie et Philosophie médiévales, Bibliotheca 4 </w:t>
      </w:r>
      <w:r w:rsidRPr="00CA2160">
        <w:t>(supplement to) 69 (2002): xv</w:t>
      </w:r>
      <w:r w:rsidR="00EE05DC">
        <w:t>-</w:t>
      </w:r>
      <w:r w:rsidRPr="00CA2160">
        <w:t>xviii.</w:t>
      </w:r>
    </w:p>
    <w:p w:rsidR="003C4D18" w:rsidRPr="003C4D18" w:rsidRDefault="003C4D18" w:rsidP="00703811">
      <w:pPr>
        <w:pStyle w:val="libNormal"/>
      </w:pPr>
      <w:r w:rsidRPr="006A2D60">
        <w:rPr>
          <w:rStyle w:val="libBold1Char"/>
        </w:rPr>
        <w:t>Hayoun</w:t>
      </w:r>
      <w:r w:rsidRPr="003C4D18">
        <w:t>, M.</w:t>
      </w:r>
      <w:r w:rsidR="00EE05DC">
        <w:t>-</w:t>
      </w:r>
      <w:r w:rsidRPr="003C4D18">
        <w:t>R., ‘Vom jüdischen Averroismus zur Haskala: Von Maimonides und Moses</w:t>
      </w:r>
    </w:p>
    <w:p w:rsidR="003C4D18" w:rsidRPr="00971E65" w:rsidRDefault="003C4D18" w:rsidP="00971E65">
      <w:pPr>
        <w:pStyle w:val="libNormal"/>
        <w:rPr>
          <w:rStyle w:val="libNormalChar"/>
        </w:rPr>
      </w:pPr>
      <w:r w:rsidRPr="003C4D18">
        <w:t xml:space="preserve">Narboni zu Salomon Maimon,” in </w:t>
      </w:r>
      <w:r w:rsidRPr="006A2D60">
        <w:rPr>
          <w:rStyle w:val="libItalicChar"/>
        </w:rPr>
        <w:t>Averroes (1126</w:t>
      </w:r>
      <w:r w:rsidR="00EE05DC">
        <w:rPr>
          <w:rStyle w:val="libItalicChar"/>
        </w:rPr>
        <w:t>-</w:t>
      </w:r>
      <w:r w:rsidRPr="006A2D60">
        <w:rPr>
          <w:rStyle w:val="libItalicChar"/>
        </w:rPr>
        <w:t>1198) oder der</w:t>
      </w:r>
      <w:r w:rsidRPr="00971E65">
        <w:rPr>
          <w:rStyle w:val="libNormalChar"/>
        </w:rPr>
        <w:t xml:space="preserve"> </w:t>
      </w:r>
      <w:r w:rsidRPr="006A2D60">
        <w:rPr>
          <w:rStyle w:val="libItalicChar"/>
        </w:rPr>
        <w:t>Triumph</w:t>
      </w:r>
      <w:r w:rsidRPr="00971E65">
        <w:rPr>
          <w:rStyle w:val="libNormalChar"/>
        </w:rPr>
        <w:t>, pp. 283</w:t>
      </w:r>
      <w:r w:rsidR="00EE05DC">
        <w:rPr>
          <w:rStyle w:val="libNormalChar"/>
        </w:rPr>
        <w:t>-</w:t>
      </w:r>
      <w:r w:rsidRPr="00971E65">
        <w:rPr>
          <w:rStyle w:val="libNormalChar"/>
        </w:rPr>
        <w:t>96.</w:t>
      </w:r>
    </w:p>
    <w:p w:rsidR="003C4D18" w:rsidRPr="003C4D18" w:rsidRDefault="003C4D18" w:rsidP="00703811">
      <w:pPr>
        <w:pStyle w:val="libNormal"/>
      </w:pPr>
      <w:r w:rsidRPr="006A2D60">
        <w:rPr>
          <w:rStyle w:val="libBold1Char"/>
        </w:rPr>
        <w:t>Horn</w:t>
      </w:r>
      <w:r w:rsidRPr="003C4D18">
        <w:t>, H.</w:t>
      </w:r>
      <w:r w:rsidR="00EE05DC">
        <w:t>-</w:t>
      </w:r>
      <w:r w:rsidRPr="003C4D18">
        <w:t>J., “Das Problem der Fünfzahl der Sinne bei Aristoteles und Matteo da</w:t>
      </w:r>
    </w:p>
    <w:p w:rsidR="003C4D18" w:rsidRPr="00971E65" w:rsidRDefault="003C4D18" w:rsidP="00971E65">
      <w:pPr>
        <w:pStyle w:val="libNormal"/>
        <w:rPr>
          <w:rStyle w:val="libNormalChar"/>
        </w:rPr>
      </w:pPr>
      <w:r w:rsidRPr="003C4D18">
        <w:t xml:space="preserve">Gubbio,” in </w:t>
      </w:r>
      <w:r w:rsidRPr="006A2D60">
        <w:rPr>
          <w:rStyle w:val="libItalicChar"/>
        </w:rPr>
        <w:t>Averroes (1126</w:t>
      </w:r>
      <w:r w:rsidR="00EE05DC">
        <w:rPr>
          <w:rStyle w:val="libItalicChar"/>
        </w:rPr>
        <w:t>-</w:t>
      </w:r>
      <w:r w:rsidRPr="006A2D60">
        <w:rPr>
          <w:rStyle w:val="libItalicChar"/>
        </w:rPr>
        <w:t>1198) oder der Triumph</w:t>
      </w:r>
      <w:r w:rsidRPr="00971E65">
        <w:rPr>
          <w:rStyle w:val="libNormalChar"/>
        </w:rPr>
        <w:t>, pp.307</w:t>
      </w:r>
      <w:r w:rsidR="00EE05DC">
        <w:rPr>
          <w:rStyle w:val="libNormalChar"/>
        </w:rPr>
        <w:t>-</w:t>
      </w:r>
      <w:r w:rsidRPr="00971E65">
        <w:rPr>
          <w:rStyle w:val="libNormalChar"/>
        </w:rPr>
        <w:t>16.</w:t>
      </w:r>
    </w:p>
    <w:p w:rsidR="003C4D18" w:rsidRDefault="003C4D18" w:rsidP="00703811">
      <w:pPr>
        <w:pStyle w:val="libNormal"/>
      </w:pPr>
      <w:r w:rsidRPr="006A2D60">
        <w:rPr>
          <w:rStyle w:val="libBold1Char"/>
        </w:rPr>
        <w:t>Hugonnard</w:t>
      </w:r>
      <w:r w:rsidR="00EE05DC">
        <w:rPr>
          <w:rStyle w:val="libBold1Char"/>
        </w:rPr>
        <w:t>-</w:t>
      </w:r>
      <w:r w:rsidRPr="006A2D60">
        <w:rPr>
          <w:rStyle w:val="libBold1Char"/>
        </w:rPr>
        <w:t>Roche</w:t>
      </w:r>
      <w:r w:rsidRPr="003C4D18">
        <w:t>, Henry, “Logique et physique: la théorie aristotélicienne de la</w:t>
      </w:r>
    </w:p>
    <w:p w:rsidR="003C4D18" w:rsidRPr="00971E65" w:rsidRDefault="003C4D18" w:rsidP="00971E65">
      <w:pPr>
        <w:pStyle w:val="libNormal"/>
        <w:rPr>
          <w:rStyle w:val="libNormalChar"/>
        </w:rPr>
      </w:pPr>
      <w:r w:rsidRPr="003C4D18">
        <w:t xml:space="preserve">science interprêtée par Averroes,” </w:t>
      </w:r>
      <w:r w:rsidRPr="006A2D60">
        <w:rPr>
          <w:rStyle w:val="libItalicChar"/>
        </w:rPr>
        <w:t>Medioevo</w:t>
      </w:r>
      <w:r w:rsidRPr="00971E65">
        <w:rPr>
          <w:rStyle w:val="libNormalChar"/>
        </w:rPr>
        <w:t>, 27 (2002): 141</w:t>
      </w:r>
      <w:r w:rsidR="00EE05DC">
        <w:rPr>
          <w:rStyle w:val="libNormalChar"/>
        </w:rPr>
        <w:t>-</w:t>
      </w:r>
      <w:r w:rsidRPr="00971E65">
        <w:rPr>
          <w:rStyle w:val="libNormalChar"/>
        </w:rPr>
        <w:t>64.</w:t>
      </w:r>
    </w:p>
    <w:p w:rsidR="003C4D18" w:rsidRPr="00CA2160" w:rsidRDefault="003C4D18" w:rsidP="00CA2160">
      <w:pPr>
        <w:pStyle w:val="libNormal"/>
      </w:pPr>
      <w:r w:rsidRPr="00CA2160">
        <w:rPr>
          <w:rStyle w:val="libBold1Char"/>
        </w:rPr>
        <w:t>Jeamy</w:t>
      </w:r>
      <w:r w:rsidRPr="00CA2160">
        <w:t xml:space="preserve">, G., “La méthodologie d’Averroès, le Grand Commentateur,” in </w:t>
      </w:r>
      <w:r w:rsidRPr="00CA2160">
        <w:rPr>
          <w:rStyle w:val="libItalicChar"/>
        </w:rPr>
        <w:t>Averroes (1126</w:t>
      </w:r>
      <w:r w:rsidR="00EE05DC">
        <w:rPr>
          <w:rStyle w:val="libItalicChar"/>
        </w:rPr>
        <w:t>-</w:t>
      </w:r>
      <w:r w:rsidRPr="00CA2160">
        <w:rPr>
          <w:rStyle w:val="libItalicChar"/>
        </w:rPr>
        <w:t>1198) oder der Triumph</w:t>
      </w:r>
      <w:r w:rsidRPr="00CA2160">
        <w:t>, pp. 107</w:t>
      </w:r>
      <w:r w:rsidR="00EE05DC">
        <w:t>-</w:t>
      </w:r>
      <w:r w:rsidRPr="00CA2160">
        <w:t>16.</w:t>
      </w:r>
    </w:p>
    <w:p w:rsidR="003C4D18" w:rsidRPr="00CA2160" w:rsidRDefault="003C4D18" w:rsidP="00CA2160">
      <w:pPr>
        <w:pStyle w:val="libNormal"/>
      </w:pPr>
      <w:r w:rsidRPr="00CA2160">
        <w:rPr>
          <w:rStyle w:val="libBold1Char"/>
        </w:rPr>
        <w:t>Khoury</w:t>
      </w:r>
      <w:r w:rsidRPr="00CA2160">
        <w:t xml:space="preserve">, R., “Ibn Rushd et les théologiens arabes chrétiens,” in </w:t>
      </w:r>
      <w:r w:rsidRPr="00CA2160">
        <w:rPr>
          <w:rStyle w:val="libItalicChar"/>
        </w:rPr>
        <w:t>Averroes (1126</w:t>
      </w:r>
      <w:r w:rsidR="00EE05DC">
        <w:rPr>
          <w:rStyle w:val="libItalicChar"/>
        </w:rPr>
        <w:t>-</w:t>
      </w:r>
      <w:r w:rsidRPr="00CA2160">
        <w:rPr>
          <w:rStyle w:val="libItalicChar"/>
        </w:rPr>
        <w:t>1198) oder der Triumph</w:t>
      </w:r>
      <w:r w:rsidRPr="00CA2160">
        <w:t>, pp. 255</w:t>
      </w:r>
      <w:r w:rsidR="00EE05DC">
        <w:t>-</w:t>
      </w:r>
      <w:r w:rsidRPr="00CA2160">
        <w:t>81.</w:t>
      </w:r>
    </w:p>
    <w:p w:rsidR="003C4D18" w:rsidRPr="003C4D18" w:rsidRDefault="003C4D18" w:rsidP="00703811">
      <w:pPr>
        <w:pStyle w:val="libNormal"/>
      </w:pPr>
      <w:r w:rsidRPr="006A2D60">
        <w:rPr>
          <w:rStyle w:val="libBold1Char"/>
        </w:rPr>
        <w:t>Lambertini</w:t>
      </w:r>
      <w:r w:rsidRPr="003C4D18">
        <w:t>, R., “Zur Frage der Rolle des Averroes in der praktischen Philosophie des</w:t>
      </w:r>
    </w:p>
    <w:p w:rsidR="003C4D18" w:rsidRPr="006A2D60" w:rsidRDefault="003C4D18" w:rsidP="00971E65">
      <w:pPr>
        <w:pStyle w:val="libNormal"/>
        <w:rPr>
          <w:rStyle w:val="libItalicChar"/>
        </w:rPr>
      </w:pPr>
      <w:r w:rsidRPr="003C4D18">
        <w:t xml:space="preserve">Spätmittelalters: Vorbemerkung zur Rezeption seines Ethikkommentars,” in </w:t>
      </w:r>
      <w:r w:rsidRPr="006A2D60">
        <w:rPr>
          <w:rStyle w:val="libItalicChar"/>
        </w:rPr>
        <w:t>Averroes</w:t>
      </w:r>
    </w:p>
    <w:p w:rsidR="003C4D18" w:rsidRPr="00CA2160" w:rsidRDefault="003C4D18" w:rsidP="00CA2160">
      <w:pPr>
        <w:pStyle w:val="libNormal"/>
      </w:pPr>
      <w:r w:rsidRPr="00CA2160">
        <w:rPr>
          <w:rStyle w:val="libItalicChar"/>
        </w:rPr>
        <w:t>(1126</w:t>
      </w:r>
      <w:r w:rsidR="00EE05DC">
        <w:rPr>
          <w:rStyle w:val="libItalicChar"/>
        </w:rPr>
        <w:t>-</w:t>
      </w:r>
      <w:r w:rsidRPr="00CA2160">
        <w:rPr>
          <w:rStyle w:val="libItalicChar"/>
        </w:rPr>
        <w:t>1198) oder der Triumph</w:t>
      </w:r>
      <w:r w:rsidRPr="00CA2160">
        <w:t>, pp. 243</w:t>
      </w:r>
      <w:r w:rsidR="00EE05DC">
        <w:t>-</w:t>
      </w:r>
      <w:r w:rsidRPr="00CA2160">
        <w:t>53.</w:t>
      </w:r>
    </w:p>
    <w:p w:rsidR="003C4D18" w:rsidRPr="00CA2160" w:rsidRDefault="003C4D18" w:rsidP="00CA2160">
      <w:pPr>
        <w:pStyle w:val="libNormal"/>
      </w:pPr>
      <w:r w:rsidRPr="00CA2160">
        <w:rPr>
          <w:rStyle w:val="libBold1Char"/>
        </w:rPr>
        <w:t>Leaman</w:t>
      </w:r>
      <w:r w:rsidRPr="00CA2160">
        <w:t xml:space="preserve">, Oliver, “Averroes’ </w:t>
      </w:r>
      <w:r w:rsidRPr="00CA2160">
        <w:rPr>
          <w:rStyle w:val="libItalicChar"/>
        </w:rPr>
        <w:t>Commentary on Plato’s Republic</w:t>
      </w:r>
      <w:r w:rsidRPr="00CA2160">
        <w:t xml:space="preserve"> and the Missing </w:t>
      </w:r>
      <w:r w:rsidRPr="00CA2160">
        <w:rPr>
          <w:rStyle w:val="libItalicChar"/>
        </w:rPr>
        <w:t>Politics</w:t>
      </w:r>
      <w:r w:rsidRPr="00CA2160">
        <w:t xml:space="preserve">, in </w:t>
      </w:r>
      <w:r w:rsidRPr="00CA2160">
        <w:rPr>
          <w:rStyle w:val="libItalicChar"/>
        </w:rPr>
        <w:t>Across the Mediterranean</w:t>
      </w:r>
      <w:r w:rsidRPr="00CA2160">
        <w:t>, pp. 195</w:t>
      </w:r>
      <w:r w:rsidR="00EE05DC">
        <w:t>-</w:t>
      </w:r>
      <w:r w:rsidRPr="00CA2160">
        <w:t>203.</w:t>
      </w:r>
    </w:p>
    <w:p w:rsidR="003C4D18" w:rsidRPr="003C4D18" w:rsidRDefault="003C4D18" w:rsidP="00703811">
      <w:pPr>
        <w:pStyle w:val="libNormal"/>
      </w:pPr>
      <w:r w:rsidRPr="006A2D60">
        <w:rPr>
          <w:rStyle w:val="libBold1Char"/>
        </w:rPr>
        <w:t>Maiza Ozcoidi</w:t>
      </w:r>
      <w:r w:rsidRPr="00971E65">
        <w:t xml:space="preserve">, Idoia, “La doctrina de la eternidad del mundo en el </w:t>
      </w:r>
      <w:r w:rsidRPr="006A2D60">
        <w:rPr>
          <w:rStyle w:val="libItalicChar"/>
        </w:rPr>
        <w:t>Tahâfut</w:t>
      </w:r>
      <w:r w:rsidRPr="003C4D18">
        <w:t xml:space="preserve"> de</w:t>
      </w:r>
    </w:p>
    <w:p w:rsidR="003C4D18" w:rsidRPr="00971E65" w:rsidRDefault="003C4D18" w:rsidP="00971E65">
      <w:pPr>
        <w:pStyle w:val="libNormal"/>
        <w:rPr>
          <w:rStyle w:val="libNormalChar"/>
        </w:rPr>
      </w:pPr>
      <w:r w:rsidRPr="003C4D18">
        <w:t xml:space="preserve">Averroes,” in </w:t>
      </w:r>
      <w:r w:rsidRPr="006A2D60">
        <w:rPr>
          <w:rStyle w:val="libItalicChar"/>
        </w:rPr>
        <w:t>Averroes y los averroísmos</w:t>
      </w:r>
      <w:r w:rsidRPr="00971E65">
        <w:rPr>
          <w:rStyle w:val="libNormalChar"/>
        </w:rPr>
        <w:t>, pp. 20515.</w:t>
      </w:r>
    </w:p>
    <w:p w:rsidR="003C4D18" w:rsidRPr="00CA2160" w:rsidRDefault="003C4D18" w:rsidP="00CA2160">
      <w:pPr>
        <w:pStyle w:val="libNormal"/>
      </w:pPr>
      <w:r w:rsidRPr="00CA2160">
        <w:rPr>
          <w:rStyle w:val="libBold1Char"/>
        </w:rPr>
        <w:t>Marler</w:t>
      </w:r>
      <w:r w:rsidRPr="00CA2160">
        <w:t>, Jack. C., “Averroes: The Platonic Rejection of Textual Conservatism,” in</w:t>
      </w:r>
    </w:p>
    <w:p w:rsidR="003C4D18" w:rsidRPr="00CA2160" w:rsidRDefault="003C4D18" w:rsidP="00CA2160">
      <w:pPr>
        <w:pStyle w:val="libNormal"/>
      </w:pPr>
      <w:r w:rsidRPr="00CA2160">
        <w:rPr>
          <w:rStyle w:val="libItalicChar"/>
        </w:rPr>
        <w:lastRenderedPageBreak/>
        <w:t>Metaphysics in the Twelfth Century</w:t>
      </w:r>
      <w:r w:rsidRPr="00CA2160">
        <w:t>, pp. 151</w:t>
      </w:r>
      <w:r w:rsidR="00EE05DC">
        <w:t>-</w:t>
      </w:r>
      <w:r w:rsidRPr="00CA2160">
        <w:t>60.</w:t>
      </w:r>
    </w:p>
    <w:p w:rsidR="003C4D18" w:rsidRDefault="003C4D18" w:rsidP="00CA2160">
      <w:pPr>
        <w:pStyle w:val="libItalic"/>
      </w:pPr>
      <w:r w:rsidRPr="00CA2160">
        <w:rPr>
          <w:rStyle w:val="libBold1Char"/>
        </w:rPr>
        <w:t>Mazliak</w:t>
      </w:r>
      <w:r w:rsidRPr="00971E65">
        <w:rPr>
          <w:rStyle w:val="libNormalChar"/>
        </w:rPr>
        <w:t xml:space="preserve">, Paul, </w:t>
      </w:r>
      <w:r w:rsidRPr="003C4D18">
        <w:t>Avicenne et Averroès.  Médecine et biologie dans la civilization de</w:t>
      </w:r>
    </w:p>
    <w:p w:rsidR="003C4D18" w:rsidRDefault="003C4D18" w:rsidP="00703811">
      <w:pPr>
        <w:pStyle w:val="libItalic"/>
      </w:pPr>
      <w:r w:rsidRPr="003C4D18">
        <w:t>l’Islam</w:t>
      </w:r>
      <w:r w:rsidRPr="00971E65">
        <w:rPr>
          <w:rStyle w:val="libNormalChar"/>
        </w:rPr>
        <w:t>. Paris: Vuibert</w:t>
      </w:r>
      <w:r w:rsidR="00EE05DC">
        <w:rPr>
          <w:rStyle w:val="libNormalChar"/>
        </w:rPr>
        <w:t>-</w:t>
      </w:r>
      <w:r w:rsidRPr="00971E65">
        <w:rPr>
          <w:rStyle w:val="libNormalChar"/>
        </w:rPr>
        <w:t>Adapt, 2004, viii</w:t>
      </w:r>
      <w:r w:rsidR="00EE05DC">
        <w:rPr>
          <w:rStyle w:val="libNormalChar"/>
        </w:rPr>
        <w:t>-</w:t>
      </w:r>
      <w:r w:rsidRPr="00971E65">
        <w:rPr>
          <w:rStyle w:val="libNormalChar"/>
        </w:rPr>
        <w:t>247 pp., ISBN Vuibert 2</w:t>
      </w:r>
      <w:r w:rsidR="00EE05DC">
        <w:rPr>
          <w:rStyle w:val="libNormalChar"/>
        </w:rPr>
        <w:t>-</w:t>
      </w:r>
      <w:r w:rsidRPr="00971E65">
        <w:rPr>
          <w:rStyle w:val="libNormalChar"/>
        </w:rPr>
        <w:t>7117</w:t>
      </w:r>
      <w:r w:rsidR="00EE05DC">
        <w:rPr>
          <w:rStyle w:val="libNormalChar"/>
        </w:rPr>
        <w:t>-</w:t>
      </w:r>
      <w:r w:rsidRPr="00971E65">
        <w:rPr>
          <w:rStyle w:val="libNormalChar"/>
        </w:rPr>
        <w:t>5326</w:t>
      </w:r>
      <w:r w:rsidR="00EE05DC">
        <w:rPr>
          <w:rStyle w:val="libNormalChar"/>
        </w:rPr>
        <w:t>-</w:t>
      </w:r>
      <w:r w:rsidRPr="00971E65">
        <w:rPr>
          <w:rStyle w:val="libNormalChar"/>
        </w:rPr>
        <w:t>3 &amp;</w:t>
      </w:r>
      <w:r w:rsidR="00703811">
        <w:rPr>
          <w:rStyle w:val="libNormalChar"/>
        </w:rPr>
        <w:t xml:space="preserve"> </w:t>
      </w:r>
      <w:r w:rsidRPr="003C4D18">
        <w:t>Adapt 2</w:t>
      </w:r>
      <w:r w:rsidR="00EE05DC">
        <w:t>-</w:t>
      </w:r>
      <w:r w:rsidRPr="003C4D18">
        <w:t>909680</w:t>
      </w:r>
      <w:r w:rsidR="00EE05DC">
        <w:t>-</w:t>
      </w:r>
      <w:r w:rsidRPr="003C4D18">
        <w:t>53</w:t>
      </w:r>
      <w:r w:rsidR="00EE05DC">
        <w:t>-</w:t>
      </w:r>
      <w:r w:rsidRPr="003C4D18">
        <w:t>3.</w:t>
      </w:r>
    </w:p>
    <w:p w:rsidR="003C4D18" w:rsidRPr="00CA2160" w:rsidRDefault="003C4D18" w:rsidP="00CA2160">
      <w:pPr>
        <w:pStyle w:val="libNormal"/>
      </w:pPr>
      <w:r w:rsidRPr="00CA2160">
        <w:rPr>
          <w:rStyle w:val="libBold1Char"/>
        </w:rPr>
        <w:t>McAleer</w:t>
      </w:r>
      <w:r w:rsidRPr="00CA2160">
        <w:t>, G., “Was Medical Theory Heterodox in the Latin Middle Ages? The Plurality</w:t>
      </w:r>
    </w:p>
    <w:p w:rsidR="003C4D18" w:rsidRPr="00CA2160" w:rsidRDefault="003C4D18" w:rsidP="00703811">
      <w:pPr>
        <w:pStyle w:val="libNormal"/>
      </w:pPr>
      <w:r w:rsidRPr="003C4D18">
        <w:t>Theses of Paul of Venice and the Medical Authorities, Galen, Haly Abbas and Averroès,”</w:t>
      </w:r>
      <w:r w:rsidR="00703811">
        <w:t xml:space="preserve"> </w:t>
      </w:r>
      <w:r w:rsidRPr="00CA2160">
        <w:rPr>
          <w:rStyle w:val="libItalicChar"/>
        </w:rPr>
        <w:t>Recherches de Théologie et Philosophie médiévales</w:t>
      </w:r>
      <w:r w:rsidRPr="00CA2160">
        <w:t>, 68 (2001): 349</w:t>
      </w:r>
      <w:r w:rsidR="00EE05DC">
        <w:t>-</w:t>
      </w:r>
      <w:r w:rsidRPr="00CA2160">
        <w:t>70.</w:t>
      </w:r>
    </w:p>
    <w:p w:rsidR="003C4D18" w:rsidRDefault="003C4D18" w:rsidP="00CA2160">
      <w:pPr>
        <w:pStyle w:val="libItalic"/>
      </w:pPr>
      <w:r w:rsidRPr="00CA2160">
        <w:rPr>
          <w:rStyle w:val="libBold1Char"/>
        </w:rPr>
        <w:t>Missaoui</w:t>
      </w:r>
      <w:r w:rsidRPr="00971E65">
        <w:rPr>
          <w:rStyle w:val="libNormalChar"/>
        </w:rPr>
        <w:t xml:space="preserve">, S., “La nourriture dans l’œuvre d’Ibn Rušd,” in </w:t>
      </w:r>
      <w:r w:rsidRPr="003C4D18">
        <w:t>Averroes (1126</w:t>
      </w:r>
      <w:r w:rsidR="00EE05DC">
        <w:t>-</w:t>
      </w:r>
      <w:r w:rsidRPr="003C4D18">
        <w:t>1198) oder</w:t>
      </w:r>
    </w:p>
    <w:p w:rsidR="003C4D18" w:rsidRPr="00971E65" w:rsidRDefault="003C4D18" w:rsidP="00CA2160">
      <w:pPr>
        <w:pStyle w:val="libItalic"/>
        <w:rPr>
          <w:rStyle w:val="libNormalChar"/>
        </w:rPr>
      </w:pPr>
      <w:r w:rsidRPr="003C4D18">
        <w:t>der Triumph</w:t>
      </w:r>
      <w:r w:rsidRPr="00971E65">
        <w:rPr>
          <w:rStyle w:val="libNormalChar"/>
        </w:rPr>
        <w:t>, pp. 221</w:t>
      </w:r>
      <w:r w:rsidR="00EE05DC">
        <w:rPr>
          <w:rStyle w:val="libNormalChar"/>
        </w:rPr>
        <w:t>-</w:t>
      </w:r>
      <w:r w:rsidRPr="00971E65">
        <w:rPr>
          <w:rStyle w:val="libNormalChar"/>
        </w:rPr>
        <w:t>30.</w:t>
      </w:r>
    </w:p>
    <w:p w:rsidR="003C4D18" w:rsidRPr="00CA2160" w:rsidRDefault="003C4D18" w:rsidP="00CA2160">
      <w:pPr>
        <w:pStyle w:val="libNormal"/>
      </w:pPr>
      <w:r w:rsidRPr="00CA2160">
        <w:rPr>
          <w:rStyle w:val="libBold1Char"/>
        </w:rPr>
        <w:t>Naaman</w:t>
      </w:r>
      <w:r w:rsidRPr="00CA2160">
        <w:t xml:space="preserve">, J., “Valeur et impact du commentaire d’Aristote par Averroès,” in </w:t>
      </w:r>
      <w:r w:rsidRPr="00CA2160">
        <w:rPr>
          <w:rStyle w:val="libItalicChar"/>
        </w:rPr>
        <w:t>Averroes (1126</w:t>
      </w:r>
      <w:r w:rsidR="00EE05DC">
        <w:rPr>
          <w:rStyle w:val="libItalicChar"/>
        </w:rPr>
        <w:t>-</w:t>
      </w:r>
      <w:r w:rsidRPr="00CA2160">
        <w:rPr>
          <w:rStyle w:val="libItalicChar"/>
        </w:rPr>
        <w:t>1198) oder der Triumph</w:t>
      </w:r>
      <w:r w:rsidRPr="00CA2160">
        <w:t>, pp. 175</w:t>
      </w:r>
      <w:r w:rsidR="00EE05DC">
        <w:t>-</w:t>
      </w:r>
      <w:r w:rsidRPr="00CA2160">
        <w:t>82.</w:t>
      </w:r>
    </w:p>
    <w:p w:rsidR="003C4D18" w:rsidRDefault="003C4D18" w:rsidP="00CA2160">
      <w:pPr>
        <w:pStyle w:val="libItalic"/>
      </w:pPr>
      <w:r w:rsidRPr="00CA2160">
        <w:rPr>
          <w:rStyle w:val="libBold1Char"/>
        </w:rPr>
        <w:t>Nassar</w:t>
      </w:r>
      <w:r w:rsidRPr="00971E65">
        <w:rPr>
          <w:rStyle w:val="libNormalChar"/>
        </w:rPr>
        <w:t xml:space="preserve">, N., “Averroès ou la philosophie encerclée,” in </w:t>
      </w:r>
      <w:r w:rsidRPr="003C4D18">
        <w:t>Averroes (1126</w:t>
      </w:r>
      <w:r w:rsidR="00EE05DC">
        <w:t>-</w:t>
      </w:r>
      <w:r w:rsidRPr="003C4D18">
        <w:t>1198) oder der</w:t>
      </w:r>
    </w:p>
    <w:p w:rsidR="003C4D18" w:rsidRPr="00971E65" w:rsidRDefault="003C4D18" w:rsidP="00CA2160">
      <w:pPr>
        <w:pStyle w:val="libItalic"/>
        <w:rPr>
          <w:rStyle w:val="libNormalChar"/>
        </w:rPr>
      </w:pPr>
      <w:r w:rsidRPr="003C4D18">
        <w:t>Triumph</w:t>
      </w:r>
      <w:r w:rsidRPr="00971E65">
        <w:rPr>
          <w:rStyle w:val="libNormalChar"/>
        </w:rPr>
        <w:t>, pp. 117</w:t>
      </w:r>
      <w:r w:rsidR="00EE05DC">
        <w:rPr>
          <w:rStyle w:val="libNormalChar"/>
        </w:rPr>
        <w:t>-</w:t>
      </w:r>
      <w:r w:rsidRPr="00971E65">
        <w:rPr>
          <w:rStyle w:val="libNormalChar"/>
        </w:rPr>
        <w:t>38.</w:t>
      </w:r>
    </w:p>
    <w:p w:rsidR="003C4D18" w:rsidRPr="00CA2160" w:rsidRDefault="003C4D18" w:rsidP="00CA2160">
      <w:pPr>
        <w:pStyle w:val="libNormal"/>
      </w:pPr>
      <w:r w:rsidRPr="00CA2160">
        <w:rPr>
          <w:rStyle w:val="libBold1Char"/>
        </w:rPr>
        <w:t>Ortega Muñoz</w:t>
      </w:r>
      <w:r w:rsidRPr="00CA2160">
        <w:t xml:space="preserve">, Juan Fernando, “Presencia de Abenhazam en Averroes,” in </w:t>
      </w:r>
      <w:r w:rsidRPr="00CA2160">
        <w:rPr>
          <w:rStyle w:val="libItalicChar"/>
        </w:rPr>
        <w:t>Averroes y los averroísmos</w:t>
      </w:r>
      <w:r w:rsidRPr="00CA2160">
        <w:t>, pp. 487</w:t>
      </w:r>
      <w:r w:rsidR="00EE05DC">
        <w:t>-</w:t>
      </w:r>
      <w:r w:rsidRPr="00CA2160">
        <w:t>501.</w:t>
      </w:r>
    </w:p>
    <w:p w:rsidR="003C4D18" w:rsidRPr="00971E65" w:rsidRDefault="003C4D18" w:rsidP="00703811">
      <w:pPr>
        <w:pStyle w:val="libItalic"/>
        <w:rPr>
          <w:rStyle w:val="libNormalChar"/>
        </w:rPr>
      </w:pPr>
      <w:r w:rsidRPr="00CA2160">
        <w:rPr>
          <w:rStyle w:val="libBold1Char"/>
        </w:rPr>
        <w:t>Pérez Estévez</w:t>
      </w:r>
      <w:r w:rsidRPr="00971E65">
        <w:rPr>
          <w:rStyle w:val="libNormalChar"/>
        </w:rPr>
        <w:t xml:space="preserve">, Antonio, “Sustancialidad de la materia en Averroes,” in </w:t>
      </w:r>
      <w:r w:rsidRPr="003C4D18">
        <w:t>Averroes y los</w:t>
      </w:r>
      <w:r w:rsidR="00703811">
        <w:t xml:space="preserve"> </w:t>
      </w:r>
      <w:r w:rsidRPr="003C4D18">
        <w:t>averroísmos</w:t>
      </w:r>
      <w:r w:rsidRPr="00971E65">
        <w:rPr>
          <w:rStyle w:val="libNormalChar"/>
        </w:rPr>
        <w:t>, pp. 217</w:t>
      </w:r>
      <w:r w:rsidR="00EE05DC">
        <w:rPr>
          <w:rStyle w:val="libNormalChar"/>
        </w:rPr>
        <w:t>-</w:t>
      </w:r>
      <w:r w:rsidRPr="00971E65">
        <w:rPr>
          <w:rStyle w:val="libNormalChar"/>
        </w:rPr>
        <w:t>29.</w:t>
      </w:r>
    </w:p>
    <w:p w:rsidR="003C4D18" w:rsidRDefault="003C4D18" w:rsidP="00703811">
      <w:pPr>
        <w:pStyle w:val="libNormal"/>
      </w:pPr>
      <w:r w:rsidRPr="006A2D60">
        <w:rPr>
          <w:rStyle w:val="libBold1Char"/>
        </w:rPr>
        <w:t>Puig Montada</w:t>
      </w:r>
      <w:r w:rsidRPr="00971E65">
        <w:t xml:space="preserve">, J., “Averroes’ Commentaries on Aristotle: To Explain and to Interpret, “ in </w:t>
      </w:r>
      <w:r w:rsidRPr="006A2D60">
        <w:rPr>
          <w:rStyle w:val="libItalicChar"/>
        </w:rPr>
        <w:t>Il Commento filosofico nell’occidente latino (secoli XIII</w:t>
      </w:r>
      <w:r w:rsidR="00EE05DC">
        <w:rPr>
          <w:rStyle w:val="libItalicChar"/>
        </w:rPr>
        <w:t>-</w:t>
      </w:r>
      <w:r w:rsidRPr="006A2D60">
        <w:rPr>
          <w:rStyle w:val="libItalicChar"/>
        </w:rPr>
        <w:t>XV).  The Philosophical Commentary in the Latin West (13</w:t>
      </w:r>
      <w:r w:rsidR="00EE05DC">
        <w:rPr>
          <w:rStyle w:val="libItalicChar"/>
        </w:rPr>
        <w:t>-</w:t>
      </w:r>
      <w:r w:rsidRPr="006A2D60">
        <w:rPr>
          <w:rStyle w:val="libItalicChar"/>
        </w:rPr>
        <w:t>15</w:t>
      </w:r>
      <w:r w:rsidRPr="00703811">
        <w:t>th</w:t>
      </w:r>
      <w:r w:rsidRPr="006A2D60">
        <w:rPr>
          <w:rStyle w:val="libItalicChar"/>
        </w:rPr>
        <w:t xml:space="preserve"> Centuries)</w:t>
      </w:r>
      <w:r w:rsidRPr="003C4D18">
        <w:t>, ed. by Gianfranco Fioravanti, Claudio Leonardi &amp; Stefano Perfetti (Société Internationale pour l’Etude de la Philosophie Médiévale, Rencontres de Philosophie Médiévale, 10).  Turnhout: Brepols, 2002, pp. 327</w:t>
      </w:r>
      <w:r w:rsidR="00EE05DC">
        <w:t>-</w:t>
      </w:r>
      <w:r w:rsidRPr="003C4D18">
        <w:t>58.</w:t>
      </w:r>
    </w:p>
    <w:p w:rsidR="003C4D18" w:rsidRPr="00971E65" w:rsidRDefault="00EE05DC" w:rsidP="00971E65">
      <w:pPr>
        <w:pStyle w:val="libNormal"/>
        <w:rPr>
          <w:rStyle w:val="libNormalChar"/>
        </w:rPr>
      </w:pPr>
      <w:r>
        <w:t>---------</w:t>
      </w:r>
      <w:r w:rsidR="003C4D18" w:rsidRPr="003C4D18">
        <w:t xml:space="preserve"> “El proyecto vital de Averroes: explicar e interpreter a Aristóteles,” </w:t>
      </w:r>
      <w:r w:rsidR="003C4D18" w:rsidRPr="006A2D60">
        <w:rPr>
          <w:rStyle w:val="libItalicChar"/>
        </w:rPr>
        <w:t>Al</w:t>
      </w:r>
      <w:r>
        <w:rPr>
          <w:rStyle w:val="libItalicChar"/>
        </w:rPr>
        <w:t>-</w:t>
      </w:r>
      <w:r w:rsidR="003C4D18" w:rsidRPr="006A2D60">
        <w:rPr>
          <w:rStyle w:val="libItalicChar"/>
        </w:rPr>
        <w:t>Qantara</w:t>
      </w:r>
      <w:r w:rsidR="003C4D18" w:rsidRPr="00971E65">
        <w:rPr>
          <w:rStyle w:val="libNormalChar"/>
        </w:rPr>
        <w:t>,</w:t>
      </w:r>
    </w:p>
    <w:p w:rsidR="003C4D18" w:rsidRDefault="003C4D18" w:rsidP="00F265B2">
      <w:pPr>
        <w:pStyle w:val="libNormal"/>
      </w:pPr>
      <w:r w:rsidRPr="003C4D18">
        <w:t>23 (2002): 11</w:t>
      </w:r>
      <w:r w:rsidR="00EE05DC">
        <w:t>-</w:t>
      </w:r>
      <w:r w:rsidRPr="003C4D18">
        <w:t>52.</w:t>
      </w:r>
    </w:p>
    <w:p w:rsidR="003C4D18" w:rsidRPr="00CA2160" w:rsidRDefault="00EE05DC" w:rsidP="00CA2160">
      <w:pPr>
        <w:pStyle w:val="libNormal"/>
      </w:pPr>
      <w:r>
        <w:t>---------</w:t>
      </w:r>
      <w:r w:rsidR="003C4D18" w:rsidRPr="00CA2160">
        <w:t xml:space="preserve"> “Averroes, un pensamiento unitario,” in </w:t>
      </w:r>
      <w:r w:rsidR="003C4D18" w:rsidRPr="00CA2160">
        <w:rPr>
          <w:rStyle w:val="libItalicChar"/>
        </w:rPr>
        <w:t>Averroes y los averroísmos</w:t>
      </w:r>
      <w:r w:rsidR="003C4D18" w:rsidRPr="00CA2160">
        <w:t>, pp. 29</w:t>
      </w:r>
      <w:r>
        <w:t>-</w:t>
      </w:r>
      <w:r w:rsidR="003C4D18" w:rsidRPr="00CA2160">
        <w:t>47.</w:t>
      </w:r>
    </w:p>
    <w:p w:rsidR="003C4D18" w:rsidRDefault="003C4D18" w:rsidP="00CA2160">
      <w:pPr>
        <w:pStyle w:val="libItalic"/>
      </w:pPr>
      <w:r w:rsidRPr="00CA2160">
        <w:rPr>
          <w:rStyle w:val="libBold1Char"/>
        </w:rPr>
        <w:t>Ramón Guerrero</w:t>
      </w:r>
      <w:r w:rsidRPr="00971E65">
        <w:rPr>
          <w:rStyle w:val="libNormalChar"/>
        </w:rPr>
        <w:t xml:space="preserve">, Rafael, “La transmissión a Europa de Averroes,” in </w:t>
      </w:r>
      <w:r w:rsidRPr="003C4D18">
        <w:t>Averroes y los</w:t>
      </w:r>
    </w:p>
    <w:p w:rsidR="003C4D18" w:rsidRPr="00971E65" w:rsidRDefault="003C4D18" w:rsidP="00CA2160">
      <w:pPr>
        <w:pStyle w:val="libItalic"/>
        <w:rPr>
          <w:rStyle w:val="libNormalChar"/>
        </w:rPr>
      </w:pPr>
      <w:r w:rsidRPr="003C4D18">
        <w:t>averroísmos</w:t>
      </w:r>
      <w:r w:rsidRPr="00971E65">
        <w:rPr>
          <w:rStyle w:val="libNormalChar"/>
        </w:rPr>
        <w:t>, pp. 103</w:t>
      </w:r>
      <w:r w:rsidR="00EE05DC">
        <w:rPr>
          <w:rStyle w:val="libNormalChar"/>
        </w:rPr>
        <w:t>-</w:t>
      </w:r>
      <w:r w:rsidRPr="00971E65">
        <w:rPr>
          <w:rStyle w:val="libNormalChar"/>
        </w:rPr>
        <w:t>28.</w:t>
      </w:r>
    </w:p>
    <w:p w:rsidR="003C4D18" w:rsidRPr="00CA2160" w:rsidRDefault="003C4D18" w:rsidP="00CA2160">
      <w:pPr>
        <w:pStyle w:val="libNormal"/>
      </w:pPr>
      <w:r w:rsidRPr="00CA2160">
        <w:rPr>
          <w:rStyle w:val="libBold1Char"/>
        </w:rPr>
        <w:t>Raña Dafonte</w:t>
      </w:r>
      <w:r w:rsidRPr="00CA2160">
        <w:t xml:space="preserve">, César, “Averroes según Ángel Amor Ruibal,” in </w:t>
      </w:r>
      <w:r w:rsidRPr="00CA2160">
        <w:rPr>
          <w:rStyle w:val="libItalicChar"/>
        </w:rPr>
        <w:t>Averroes y los averroísmos</w:t>
      </w:r>
      <w:r w:rsidRPr="00CA2160">
        <w:t>, pp. 339</w:t>
      </w:r>
      <w:r w:rsidR="00EE05DC">
        <w:t>-</w:t>
      </w:r>
      <w:r w:rsidRPr="00CA2160">
        <w:t>48.</w:t>
      </w:r>
    </w:p>
    <w:p w:rsidR="003C4D18" w:rsidRDefault="003C4D18" w:rsidP="00CA2160">
      <w:pPr>
        <w:pStyle w:val="libItalic"/>
      </w:pPr>
      <w:r w:rsidRPr="00CA2160">
        <w:rPr>
          <w:rStyle w:val="libBold1Char"/>
        </w:rPr>
        <w:t>Roche Arnas</w:t>
      </w:r>
      <w:r w:rsidRPr="00971E65">
        <w:rPr>
          <w:rStyle w:val="libNormalChar"/>
        </w:rPr>
        <w:t xml:space="preserve">, Pedro, “El gobernante y el gobierno recto en la </w:t>
      </w:r>
      <w:r w:rsidRPr="003C4D18">
        <w:t>Exposición de la</w:t>
      </w:r>
    </w:p>
    <w:p w:rsidR="003C4D18" w:rsidRPr="00971E65" w:rsidRDefault="003C4D18" w:rsidP="00CA2160">
      <w:pPr>
        <w:pStyle w:val="libItalic"/>
        <w:rPr>
          <w:rStyle w:val="libNormalChar"/>
        </w:rPr>
      </w:pPr>
      <w:r w:rsidRPr="003C4D18">
        <w:t xml:space="preserve">“República” de Platón </w:t>
      </w:r>
      <w:r w:rsidRPr="00971E65">
        <w:rPr>
          <w:rStyle w:val="libNormalChar"/>
        </w:rPr>
        <w:t xml:space="preserve">de Averroes,” in </w:t>
      </w:r>
      <w:r w:rsidRPr="00CA2160">
        <w:rPr>
          <w:rStyle w:val="libItalicChar"/>
        </w:rPr>
        <w:t>Averroes y los averroísmos</w:t>
      </w:r>
      <w:r w:rsidRPr="00971E65">
        <w:rPr>
          <w:rStyle w:val="libNormalChar"/>
        </w:rPr>
        <w:t>, pp. 241</w:t>
      </w:r>
      <w:r w:rsidR="00EE05DC">
        <w:rPr>
          <w:rStyle w:val="libNormalChar"/>
        </w:rPr>
        <w:t>-</w:t>
      </w:r>
      <w:r w:rsidRPr="00971E65">
        <w:rPr>
          <w:rStyle w:val="libNormalChar"/>
        </w:rPr>
        <w:t>49.</w:t>
      </w:r>
    </w:p>
    <w:p w:rsidR="003C4D18" w:rsidRDefault="003C4D18" w:rsidP="00CA2160">
      <w:pPr>
        <w:pStyle w:val="libItalic"/>
      </w:pPr>
      <w:r w:rsidRPr="00CA2160">
        <w:rPr>
          <w:rStyle w:val="libBold1Char"/>
        </w:rPr>
        <w:t>Sanagustin</w:t>
      </w:r>
      <w:r w:rsidRPr="00971E65">
        <w:rPr>
          <w:rStyle w:val="libNormalChar"/>
        </w:rPr>
        <w:t xml:space="preserve">, F., “Le statut de la raison dans le </w:t>
      </w:r>
      <w:r w:rsidRPr="00CA2160">
        <w:t>Kit?b al</w:t>
      </w:r>
      <w:r w:rsidR="00EE05DC">
        <w:t>-</w:t>
      </w:r>
      <w:r w:rsidRPr="00CA2160">
        <w:t>kulliyy?t al</w:t>
      </w:r>
      <w:r w:rsidR="00EE05DC">
        <w:t>-</w:t>
      </w:r>
      <w:r w:rsidRPr="00CA2160">
        <w:t>?ibb</w:t>
      </w:r>
      <w:r w:rsidRPr="00971E65">
        <w:rPr>
          <w:rStyle w:val="libNormalChar"/>
        </w:rPr>
        <w:t xml:space="preserve">,” in </w:t>
      </w:r>
      <w:r w:rsidRPr="003C4D18">
        <w:t>Averroes</w:t>
      </w:r>
    </w:p>
    <w:p w:rsidR="003C4D18" w:rsidRPr="00971E65" w:rsidRDefault="003C4D18" w:rsidP="00CA2160">
      <w:pPr>
        <w:pStyle w:val="libItalic"/>
        <w:rPr>
          <w:rStyle w:val="libNormalChar"/>
        </w:rPr>
      </w:pPr>
      <w:r w:rsidRPr="003C4D18">
        <w:t>(1126</w:t>
      </w:r>
      <w:r w:rsidR="00EE05DC">
        <w:t>-</w:t>
      </w:r>
      <w:r w:rsidRPr="003C4D18">
        <w:t>1198) oder der Triumph</w:t>
      </w:r>
      <w:r w:rsidRPr="00971E65">
        <w:rPr>
          <w:rStyle w:val="libNormalChar"/>
        </w:rPr>
        <w:t>, pp. 147</w:t>
      </w:r>
      <w:r w:rsidR="00EE05DC">
        <w:rPr>
          <w:rStyle w:val="libNormalChar"/>
        </w:rPr>
        <w:t>-</w:t>
      </w:r>
      <w:r w:rsidRPr="00971E65">
        <w:rPr>
          <w:rStyle w:val="libNormalChar"/>
        </w:rPr>
        <w:t>56.</w:t>
      </w:r>
    </w:p>
    <w:p w:rsidR="003C4D18" w:rsidRPr="00CA2160" w:rsidRDefault="003C4D18" w:rsidP="00CA2160">
      <w:pPr>
        <w:pStyle w:val="libNormal"/>
      </w:pPr>
      <w:r w:rsidRPr="00CA2160">
        <w:rPr>
          <w:rStyle w:val="libBold1Char"/>
        </w:rPr>
        <w:t>Saranyana</w:t>
      </w:r>
      <w:r w:rsidRPr="00CA2160">
        <w:t xml:space="preserve">, Josep Ignasi, “Los presupuestos teológicos de Averroes,” in </w:t>
      </w:r>
      <w:r w:rsidRPr="00CA2160">
        <w:rPr>
          <w:rStyle w:val="libItalicChar"/>
        </w:rPr>
        <w:t>Averroes y los averroísmos</w:t>
      </w:r>
      <w:r w:rsidRPr="00CA2160">
        <w:t>, pp. 129</w:t>
      </w:r>
      <w:r w:rsidR="00EE05DC">
        <w:t>-</w:t>
      </w:r>
      <w:r w:rsidRPr="00CA2160">
        <w:t>44.</w:t>
      </w:r>
    </w:p>
    <w:p w:rsidR="003C4D18" w:rsidRPr="003C4D18" w:rsidRDefault="003C4D18" w:rsidP="00703811">
      <w:pPr>
        <w:pStyle w:val="libNormal"/>
      </w:pPr>
      <w:r w:rsidRPr="006A2D60">
        <w:rPr>
          <w:rStyle w:val="libBold1Char"/>
        </w:rPr>
        <w:lastRenderedPageBreak/>
        <w:t>Soto Bruna</w:t>
      </w:r>
      <w:r w:rsidRPr="00971E65">
        <w:t xml:space="preserve">, María Jesús, “Averroes en el </w:t>
      </w:r>
      <w:r w:rsidRPr="006A2D60">
        <w:rPr>
          <w:rStyle w:val="libItalicChar"/>
        </w:rPr>
        <w:t>De la Causa, Principio et Uno</w:t>
      </w:r>
      <w:r w:rsidRPr="003C4D18">
        <w:t xml:space="preserve"> de Giordano</w:t>
      </w:r>
    </w:p>
    <w:p w:rsidR="003C4D18" w:rsidRPr="00971E65" w:rsidRDefault="003C4D18" w:rsidP="00971E65">
      <w:pPr>
        <w:pStyle w:val="libNormal"/>
        <w:rPr>
          <w:rStyle w:val="libNormalChar"/>
        </w:rPr>
      </w:pPr>
      <w:r w:rsidRPr="003C4D18">
        <w:t xml:space="preserve">Bruno.  El poder de la materia,” in </w:t>
      </w:r>
      <w:r w:rsidRPr="006A2D60">
        <w:rPr>
          <w:rStyle w:val="libItalicChar"/>
        </w:rPr>
        <w:t>Averroes y los averroísmos</w:t>
      </w:r>
      <w:r w:rsidRPr="00971E65">
        <w:rPr>
          <w:rStyle w:val="libNormalChar"/>
        </w:rPr>
        <w:t>, pp. 359</w:t>
      </w:r>
      <w:r w:rsidR="00EE05DC">
        <w:rPr>
          <w:rStyle w:val="libNormalChar"/>
        </w:rPr>
        <w:t>-</w:t>
      </w:r>
      <w:r w:rsidRPr="00971E65">
        <w:rPr>
          <w:rStyle w:val="libNormalChar"/>
        </w:rPr>
        <w:t>69.</w:t>
      </w:r>
    </w:p>
    <w:p w:rsidR="003C4D18" w:rsidRDefault="003C4D18" w:rsidP="00CA2160">
      <w:pPr>
        <w:pStyle w:val="libItalic"/>
      </w:pPr>
      <w:r w:rsidRPr="00CA2160">
        <w:rPr>
          <w:rStyle w:val="libBold1Char"/>
        </w:rPr>
        <w:t>Steel</w:t>
      </w:r>
      <w:r w:rsidRPr="00971E65">
        <w:rPr>
          <w:rStyle w:val="libNormalChar"/>
        </w:rPr>
        <w:t xml:space="preserve">, Carlos, “Averroes’s Interpretation of the Final Section of the </w:t>
      </w:r>
      <w:r w:rsidRPr="00CA2160">
        <w:t>Physics</w:t>
      </w:r>
      <w:r w:rsidRPr="00971E65">
        <w:rPr>
          <w:rStyle w:val="libNormalChar"/>
        </w:rPr>
        <w:t xml:space="preserve">,” </w:t>
      </w:r>
      <w:r w:rsidRPr="003C4D18">
        <w:t>Recherches</w:t>
      </w:r>
    </w:p>
    <w:p w:rsidR="003C4D18" w:rsidRPr="00971E65" w:rsidRDefault="003C4D18" w:rsidP="00CA2160">
      <w:pPr>
        <w:pStyle w:val="libItalic"/>
        <w:rPr>
          <w:rStyle w:val="libNormalChar"/>
        </w:rPr>
      </w:pPr>
      <w:r w:rsidRPr="003C4D18">
        <w:t xml:space="preserve">de Théologie et Philosophie médiévales, Bibliotheca 4 </w:t>
      </w:r>
      <w:r w:rsidRPr="00971E65">
        <w:rPr>
          <w:rStyle w:val="libNormalChar"/>
        </w:rPr>
        <w:t>(supplement to) 69 (2002): xi</w:t>
      </w:r>
      <w:r w:rsidR="00EE05DC">
        <w:rPr>
          <w:rStyle w:val="libNormalChar"/>
        </w:rPr>
        <w:t>-</w:t>
      </w:r>
      <w:r w:rsidRPr="00971E65">
        <w:rPr>
          <w:rStyle w:val="libNormalChar"/>
        </w:rPr>
        <w:t>xiv.</w:t>
      </w:r>
    </w:p>
    <w:p w:rsidR="003C4D18" w:rsidRPr="003C4D18" w:rsidRDefault="003C4D18" w:rsidP="00703811">
      <w:pPr>
        <w:pStyle w:val="libNormal"/>
      </w:pPr>
      <w:r w:rsidRPr="006A2D60">
        <w:rPr>
          <w:rStyle w:val="libBold1Char"/>
        </w:rPr>
        <w:t>Stern</w:t>
      </w:r>
      <w:r w:rsidRPr="003C4D18">
        <w:t>, Gregg, “Philosophy in Southern France: Controversy over Philosophic Study and</w:t>
      </w:r>
    </w:p>
    <w:p w:rsidR="003C4D18" w:rsidRPr="006A2D60" w:rsidRDefault="003C4D18" w:rsidP="00971E65">
      <w:pPr>
        <w:pStyle w:val="libNormal"/>
        <w:rPr>
          <w:rStyle w:val="libItalicChar"/>
        </w:rPr>
      </w:pPr>
      <w:r w:rsidRPr="003C4D18">
        <w:t xml:space="preserve">the Influence of Averroes upon Jewish Thought,” in </w:t>
      </w:r>
      <w:r w:rsidRPr="006A2D60">
        <w:rPr>
          <w:rStyle w:val="libItalicChar"/>
        </w:rPr>
        <w:t>Cambridge</w:t>
      </w:r>
      <w:r w:rsidRPr="00971E65">
        <w:rPr>
          <w:rStyle w:val="libNormalChar"/>
        </w:rPr>
        <w:t xml:space="preserve"> </w:t>
      </w:r>
      <w:r w:rsidRPr="006A2D60">
        <w:rPr>
          <w:rStyle w:val="libItalicChar"/>
        </w:rPr>
        <w:t>Companion to…Jewish</w:t>
      </w:r>
    </w:p>
    <w:p w:rsidR="003C4D18" w:rsidRPr="00CA2160" w:rsidRDefault="003C4D18" w:rsidP="00CA2160">
      <w:pPr>
        <w:pStyle w:val="libNormal"/>
      </w:pPr>
      <w:r w:rsidRPr="00CA2160">
        <w:rPr>
          <w:rStyle w:val="libItalicChar"/>
        </w:rPr>
        <w:t>Philosophy</w:t>
      </w:r>
      <w:r w:rsidRPr="00CA2160">
        <w:t>, pp. 281</w:t>
      </w:r>
      <w:r w:rsidR="00EE05DC">
        <w:t>-</w:t>
      </w:r>
      <w:r w:rsidRPr="00CA2160">
        <w:t>303.</w:t>
      </w:r>
    </w:p>
    <w:p w:rsidR="003C4D18" w:rsidRDefault="003C4D18" w:rsidP="00703811">
      <w:pPr>
        <w:pStyle w:val="libLine"/>
      </w:pPr>
      <w:r w:rsidRPr="006A2D60">
        <w:rPr>
          <w:rStyle w:val="libBold1Char"/>
        </w:rPr>
        <w:t>Taylor</w:t>
      </w:r>
      <w:r w:rsidRPr="00971E65">
        <w:t xml:space="preserve">, Richard C., “Averroes: Religious Dialectic and Aristotelian Philosophical Thought,” in </w:t>
      </w:r>
      <w:r w:rsidRPr="006A2D60">
        <w:rPr>
          <w:rStyle w:val="libItalicChar"/>
        </w:rPr>
        <w:t>The Cambridge Companion to Arabic Philosophy</w:t>
      </w:r>
      <w:r w:rsidRPr="003C4D18">
        <w:t>, pp. 180</w:t>
      </w:r>
      <w:r w:rsidR="00EE05DC">
        <w:t>-</w:t>
      </w:r>
      <w:r w:rsidRPr="003C4D18">
        <w:t>200.</w:t>
      </w:r>
    </w:p>
    <w:p w:rsidR="003C4D18" w:rsidRPr="00971E65" w:rsidRDefault="00EE05DC" w:rsidP="00971E65">
      <w:pPr>
        <w:pStyle w:val="libNormal"/>
        <w:rPr>
          <w:rStyle w:val="libNormalChar"/>
        </w:rPr>
      </w:pPr>
      <w:r>
        <w:t>-------</w:t>
      </w:r>
      <w:r w:rsidR="003C4D18" w:rsidRPr="003C4D18">
        <w:t xml:space="preserve">, “Averroes (Ibn Rushd),” in </w:t>
      </w:r>
      <w:r w:rsidR="003C4D18" w:rsidRPr="006A2D60">
        <w:rPr>
          <w:rStyle w:val="libItalicChar"/>
        </w:rPr>
        <w:t>A Companion to Philosophy</w:t>
      </w:r>
      <w:r w:rsidR="003C4D18" w:rsidRPr="00971E65">
        <w:rPr>
          <w:rStyle w:val="libNormalChar"/>
        </w:rPr>
        <w:t>, pp. 182</w:t>
      </w:r>
      <w:r>
        <w:rPr>
          <w:rStyle w:val="libNormalChar"/>
        </w:rPr>
        <w:t>-</w:t>
      </w:r>
      <w:r w:rsidR="003C4D18" w:rsidRPr="00971E65">
        <w:rPr>
          <w:rStyle w:val="libNormalChar"/>
        </w:rPr>
        <w:t>95.</w:t>
      </w:r>
    </w:p>
    <w:p w:rsidR="003C4D18" w:rsidRPr="00703811" w:rsidRDefault="003C4D18" w:rsidP="00703811">
      <w:pPr>
        <w:pStyle w:val="libNormal"/>
      </w:pPr>
      <w:r w:rsidRPr="006A2D60">
        <w:rPr>
          <w:rStyle w:val="libBold1Char"/>
        </w:rPr>
        <w:t>Tellkamp</w:t>
      </w:r>
      <w:r w:rsidRPr="003C4D18">
        <w:t>, Jörg Alejandro, “Averroes y el concepto de ser spiritual en la teoría del</w:t>
      </w:r>
      <w:r w:rsidR="00CA2160">
        <w:t xml:space="preserve"> </w:t>
      </w:r>
      <w:r w:rsidRPr="003C4D18">
        <w:t xml:space="preserve">conocimiento del siglo XIII,” in </w:t>
      </w:r>
      <w:r w:rsidRPr="006A2D60">
        <w:rPr>
          <w:rStyle w:val="libItalicChar"/>
        </w:rPr>
        <w:t>Averroes y los averroísmos</w:t>
      </w:r>
      <w:r w:rsidRPr="00703811">
        <w:t>, pp. 231</w:t>
      </w:r>
      <w:r w:rsidR="00EE05DC">
        <w:t>-</w:t>
      </w:r>
      <w:r w:rsidRPr="00703811">
        <w:t>39.</w:t>
      </w:r>
    </w:p>
    <w:p w:rsidR="003C4D18" w:rsidRPr="00CA2160" w:rsidRDefault="003C4D18" w:rsidP="00CA2160">
      <w:pPr>
        <w:pStyle w:val="libNormal"/>
      </w:pPr>
      <w:r w:rsidRPr="00CA2160">
        <w:rPr>
          <w:rStyle w:val="libBold1Char"/>
        </w:rPr>
        <w:t>Trabelsi</w:t>
      </w:r>
      <w:r w:rsidRPr="00CA2160">
        <w:t xml:space="preserve">, H., “Crise de la pensée sous les Nasrides,” in </w:t>
      </w:r>
      <w:r w:rsidRPr="00CA2160">
        <w:rPr>
          <w:rStyle w:val="libItalicChar"/>
        </w:rPr>
        <w:t>Averroes (1126</w:t>
      </w:r>
      <w:r w:rsidR="00EE05DC">
        <w:rPr>
          <w:rStyle w:val="libItalicChar"/>
        </w:rPr>
        <w:t>-</w:t>
      </w:r>
      <w:r w:rsidRPr="00CA2160">
        <w:rPr>
          <w:rStyle w:val="libItalicChar"/>
        </w:rPr>
        <w:t>1198) oder der Triumph</w:t>
      </w:r>
      <w:r w:rsidRPr="00CA2160">
        <w:t>, pp. 213</w:t>
      </w:r>
      <w:r w:rsidR="00EE05DC">
        <w:t>-</w:t>
      </w:r>
      <w:r w:rsidRPr="00CA2160">
        <w:t>220.</w:t>
      </w:r>
    </w:p>
    <w:p w:rsidR="003C4D18" w:rsidRPr="00CA2160" w:rsidRDefault="003C4D18" w:rsidP="00CA2160">
      <w:pPr>
        <w:pStyle w:val="libNormal"/>
      </w:pPr>
      <w:r w:rsidRPr="00CA2160">
        <w:rPr>
          <w:rStyle w:val="libBold1Char"/>
        </w:rPr>
        <w:t>Vivanco Saavedra</w:t>
      </w:r>
      <w:r w:rsidRPr="00CA2160">
        <w:t>, Luis Ignacio, “Averroes e Ibn Jaldún: Referencias e Influencias,” in</w:t>
      </w:r>
      <w:r w:rsidR="00CA2160" w:rsidRPr="00CA2160">
        <w:t xml:space="preserve"> </w:t>
      </w:r>
      <w:r w:rsidRPr="00CA2160">
        <w:rPr>
          <w:rStyle w:val="libItalicChar"/>
        </w:rPr>
        <w:t>Averroes y los averroísmos</w:t>
      </w:r>
      <w:r w:rsidRPr="00CA2160">
        <w:t>, pp. 397</w:t>
      </w:r>
      <w:r w:rsidR="00EE05DC">
        <w:t>-</w:t>
      </w:r>
      <w:r w:rsidRPr="00CA2160">
        <w:t>405.</w:t>
      </w:r>
    </w:p>
    <w:p w:rsidR="003C4D18" w:rsidRPr="00CA2160" w:rsidRDefault="003C4D18" w:rsidP="00CA2160">
      <w:pPr>
        <w:pStyle w:val="libNormal"/>
      </w:pPr>
      <w:r w:rsidRPr="00CA2160">
        <w:rPr>
          <w:rStyle w:val="libBold1Char"/>
        </w:rPr>
        <w:t>Walz</w:t>
      </w:r>
      <w:r w:rsidRPr="00CA2160">
        <w:t xml:space="preserve">, D., “Aristoteles und Averroes bei Kaiser Friedrich II,” in </w:t>
      </w:r>
      <w:r w:rsidRPr="00CA2160">
        <w:rPr>
          <w:rStyle w:val="libItalicChar"/>
        </w:rPr>
        <w:t>Averroes (1126</w:t>
      </w:r>
      <w:r w:rsidR="00EE05DC">
        <w:rPr>
          <w:rStyle w:val="libItalicChar"/>
        </w:rPr>
        <w:t>-</w:t>
      </w:r>
      <w:r w:rsidRPr="00CA2160">
        <w:rPr>
          <w:rStyle w:val="libItalicChar"/>
        </w:rPr>
        <w:t>1198) oder der Triumph</w:t>
      </w:r>
      <w:r w:rsidRPr="00CA2160">
        <w:t>, pp. 317</w:t>
      </w:r>
      <w:r w:rsidR="00EE05DC">
        <w:t>-</w:t>
      </w:r>
      <w:r w:rsidRPr="00CA2160">
        <w:t>30.</w:t>
      </w:r>
    </w:p>
    <w:p w:rsidR="003C4D18" w:rsidRPr="00CA2160" w:rsidRDefault="003C4D18" w:rsidP="00CA2160">
      <w:pPr>
        <w:pStyle w:val="libNormal"/>
        <w:rPr>
          <w:rStyle w:val="libItalicChar"/>
        </w:rPr>
      </w:pPr>
      <w:r w:rsidRPr="00CA2160">
        <w:rPr>
          <w:rStyle w:val="libBold1Char"/>
        </w:rPr>
        <w:t>Zanner</w:t>
      </w:r>
      <w:r w:rsidRPr="00CA2160">
        <w:t>, Markus</w:t>
      </w:r>
      <w:r w:rsidRPr="00CA2160">
        <w:rPr>
          <w:rStyle w:val="libBold1Char"/>
        </w:rPr>
        <w:t xml:space="preserve">, </w:t>
      </w:r>
      <w:r w:rsidRPr="00CA2160">
        <w:rPr>
          <w:rStyle w:val="libItalicChar"/>
        </w:rPr>
        <w:t>Konstruktionsmerkmale der Averroes</w:t>
      </w:r>
      <w:r w:rsidR="00EE05DC">
        <w:rPr>
          <w:rStyle w:val="libItalicChar"/>
        </w:rPr>
        <w:t>-</w:t>
      </w:r>
      <w:r w:rsidRPr="00CA2160">
        <w:rPr>
          <w:rStyle w:val="libItalicChar"/>
        </w:rPr>
        <w:t>Rezeption.  Ein</w:t>
      </w:r>
    </w:p>
    <w:p w:rsidR="003C4D18" w:rsidRPr="00971E65" w:rsidRDefault="003C4D18" w:rsidP="00CA2160">
      <w:pPr>
        <w:pStyle w:val="libItalic"/>
        <w:rPr>
          <w:rStyle w:val="libNormalChar"/>
        </w:rPr>
      </w:pPr>
      <w:r w:rsidRPr="003C4D18">
        <w:t>religionswissenschaftlicher Beitrag zur Rezeptionsgeschichte des islamischen</w:t>
      </w:r>
      <w:r w:rsidR="00CA2160">
        <w:t xml:space="preserve"> </w:t>
      </w:r>
      <w:r w:rsidRPr="00CA2160">
        <w:rPr>
          <w:rStyle w:val="libItalicChar"/>
        </w:rPr>
        <w:t>Philosophen Ibn Ruschd</w:t>
      </w:r>
      <w:r w:rsidRPr="00971E65">
        <w:rPr>
          <w:rStyle w:val="libNormalChar"/>
        </w:rPr>
        <w:t xml:space="preserve"> (Regensburger Studies zur Theologie, 61).  Frankfurt: Peter</w:t>
      </w:r>
    </w:p>
    <w:p w:rsidR="003C4D18" w:rsidRDefault="003C4D18" w:rsidP="00F265B2">
      <w:pPr>
        <w:pStyle w:val="libNormal"/>
      </w:pPr>
      <w:r w:rsidRPr="003C4D18">
        <w:t>Lang, 2002, 180 pp.</w:t>
      </w:r>
    </w:p>
    <w:p w:rsidR="003C4D18" w:rsidRPr="00CA2160" w:rsidRDefault="003C4D18" w:rsidP="00CA2160">
      <w:pPr>
        <w:pStyle w:val="libNormal"/>
      </w:pPr>
      <w:r w:rsidRPr="00CA2160">
        <w:rPr>
          <w:rStyle w:val="libBold1Char"/>
        </w:rPr>
        <w:t>Zimmermann</w:t>
      </w:r>
      <w:r w:rsidRPr="00CA2160">
        <w:t xml:space="preserve">, A., “Averroes im Werk des Magisters Ferrandus de Hispania,” in </w:t>
      </w:r>
      <w:r w:rsidRPr="00CA2160">
        <w:rPr>
          <w:rStyle w:val="libItalicChar"/>
        </w:rPr>
        <w:t>Averroes (1126</w:t>
      </w:r>
      <w:r w:rsidR="00EE05DC">
        <w:rPr>
          <w:rStyle w:val="libItalicChar"/>
        </w:rPr>
        <w:t>-</w:t>
      </w:r>
      <w:r w:rsidRPr="00CA2160">
        <w:rPr>
          <w:rStyle w:val="libItalicChar"/>
        </w:rPr>
        <w:t>1198) oder der Triumph</w:t>
      </w:r>
      <w:r w:rsidRPr="00CA2160">
        <w:t>, pp. 297</w:t>
      </w:r>
      <w:r w:rsidR="00EE05DC">
        <w:t>-</w:t>
      </w:r>
      <w:r w:rsidRPr="00CA2160">
        <w:t>306.</w:t>
      </w:r>
    </w:p>
    <w:p w:rsidR="003C4D18" w:rsidRPr="003C4D18" w:rsidRDefault="003C4D18" w:rsidP="00703811">
      <w:pPr>
        <w:pStyle w:val="libNormal"/>
      </w:pPr>
      <w:r w:rsidRPr="006A2D60">
        <w:rPr>
          <w:rStyle w:val="libBold1Char"/>
        </w:rPr>
        <w:t>Zonta</w:t>
      </w:r>
      <w:r w:rsidRPr="00971E65">
        <w:t>, Mauro, “La tradizione giudeo</w:t>
      </w:r>
      <w:r w:rsidR="00EE05DC">
        <w:t>-</w:t>
      </w:r>
      <w:r w:rsidRPr="00971E65">
        <w:t xml:space="preserve">araba ed ebraica del </w:t>
      </w:r>
      <w:r w:rsidRPr="006A2D60">
        <w:rPr>
          <w:rStyle w:val="libItalicChar"/>
        </w:rPr>
        <w:t>De intellectu</w:t>
      </w:r>
      <w:r w:rsidRPr="003C4D18">
        <w:t xml:space="preserve"> di Alessandro di</w:t>
      </w:r>
    </w:p>
    <w:p w:rsidR="003C4D18" w:rsidRPr="00971E65" w:rsidRDefault="003C4D18" w:rsidP="00971E65">
      <w:pPr>
        <w:pStyle w:val="libNormal"/>
        <w:rPr>
          <w:rStyle w:val="libNormalChar"/>
        </w:rPr>
      </w:pPr>
      <w:r w:rsidRPr="003C4D18">
        <w:t xml:space="preserve">Afrodisia e il testo originale del </w:t>
      </w:r>
      <w:r w:rsidRPr="006A2D60">
        <w:rPr>
          <w:rStyle w:val="libItalicChar"/>
        </w:rPr>
        <w:t>Commento</w:t>
      </w:r>
      <w:r w:rsidRPr="00971E65">
        <w:rPr>
          <w:rStyle w:val="libNormalChar"/>
        </w:rPr>
        <w:t xml:space="preserve"> di Averroè,” </w:t>
      </w:r>
      <w:r w:rsidRPr="006A2D60">
        <w:rPr>
          <w:rStyle w:val="libItalicChar"/>
        </w:rPr>
        <w:t>Annali di</w:t>
      </w:r>
      <w:r w:rsidRPr="00971E65">
        <w:rPr>
          <w:rStyle w:val="libNormalChar"/>
        </w:rPr>
        <w:t xml:space="preserve"> </w:t>
      </w:r>
      <w:r w:rsidRPr="006A2D60">
        <w:rPr>
          <w:rStyle w:val="libItalicChar"/>
        </w:rPr>
        <w:t>Ca’ Foscari</w:t>
      </w:r>
      <w:r w:rsidRPr="00971E65">
        <w:rPr>
          <w:rStyle w:val="libNormalChar"/>
        </w:rPr>
        <w:t>, 40,3</w:t>
      </w:r>
    </w:p>
    <w:p w:rsidR="003C4D18" w:rsidRDefault="003C4D18" w:rsidP="00F265B2">
      <w:pPr>
        <w:pStyle w:val="libNormal"/>
      </w:pPr>
      <w:r w:rsidRPr="003C4D18">
        <w:t>(always 3, sic) (2001), Serie orientale 32, pp. 17</w:t>
      </w:r>
      <w:r w:rsidR="00EE05DC">
        <w:t>-</w:t>
      </w:r>
      <w:r w:rsidRPr="003C4D18">
        <w:t>35.</w:t>
      </w:r>
    </w:p>
    <w:p w:rsidR="003C4D18" w:rsidRPr="00971E65" w:rsidRDefault="003C4D18" w:rsidP="00703811">
      <w:pPr>
        <w:pStyle w:val="libCenterBold1"/>
        <w:rPr>
          <w:rStyle w:val="libNormalChar"/>
        </w:rPr>
      </w:pPr>
      <w:r w:rsidRPr="003C4D18">
        <w:t>Avicenna</w:t>
      </w:r>
    </w:p>
    <w:p w:rsidR="003C4D18" w:rsidRPr="00CA2160" w:rsidRDefault="003C4D18" w:rsidP="00CA2160">
      <w:pPr>
        <w:pStyle w:val="libNormal"/>
      </w:pPr>
      <w:r w:rsidRPr="00CA2160">
        <w:rPr>
          <w:rStyle w:val="libBold1Char"/>
        </w:rPr>
        <w:t xml:space="preserve">[Avicenna], </w:t>
      </w:r>
      <w:r w:rsidRPr="00CA2160">
        <w:t>Metafisica: La scienza delle cose divine (al</w:t>
      </w:r>
      <w:r w:rsidR="00EE05DC">
        <w:t>-</w:t>
      </w:r>
      <w:r w:rsidRPr="00CA2160">
        <w:t>Il?hiyy?t) dal Libro della Guarigione (Kit?b al</w:t>
      </w:r>
      <w:r w:rsidR="00EE05DC">
        <w:t>-</w:t>
      </w:r>
      <w:r w:rsidRPr="00CA2160">
        <w:t>Šif?’) with Arabic and medieval Latin text, transl. by Olga Lizzini &amp; Pasquale Porro (Il Pensiero Occidentale).  Milan: Bompiani, 2002, lxiv</w:t>
      </w:r>
      <w:r w:rsidR="00EE05DC">
        <w:t>-</w:t>
      </w:r>
      <w:r w:rsidRPr="00CA2160">
        <w:t>1311 pp., ISBN 88</w:t>
      </w:r>
      <w:r w:rsidR="00EE05DC">
        <w:t>-</w:t>
      </w:r>
      <w:r w:rsidRPr="00CA2160">
        <w:t>452</w:t>
      </w:r>
      <w:r w:rsidR="00EE05DC">
        <w:t>-</w:t>
      </w:r>
      <w:r w:rsidRPr="00CA2160">
        <w:t>9171</w:t>
      </w:r>
      <w:r w:rsidR="00EE05DC">
        <w:t>-</w:t>
      </w:r>
      <w:r w:rsidRPr="00CA2160">
        <w:t>5.</w:t>
      </w:r>
    </w:p>
    <w:p w:rsidR="003C4D18" w:rsidRPr="00CA2160" w:rsidRDefault="003C4D18" w:rsidP="00703811">
      <w:pPr>
        <w:pStyle w:val="libNormal"/>
      </w:pPr>
      <w:r w:rsidRPr="00CA2160">
        <w:rPr>
          <w:rStyle w:val="libBold1Char"/>
        </w:rPr>
        <w:t xml:space="preserve">[Avicenna], “Le dieci </w:t>
      </w:r>
      <w:r w:rsidRPr="00605EF8">
        <w:t>questioni</w:t>
      </w:r>
      <w:r w:rsidRPr="00CA2160">
        <w:rPr>
          <w:rStyle w:val="libBold1Char"/>
        </w:rPr>
        <w:t xml:space="preserve"> di Avicenna,”</w:t>
      </w:r>
      <w:r w:rsidRPr="00CA2160">
        <w:t xml:space="preserve"> critical Arabic ed., reprint of Andrea Alpago’s Latin transl., Italian transl. and intro. by Francesca Lucchetta, </w:t>
      </w:r>
      <w:r w:rsidRPr="00CA2160">
        <w:rPr>
          <w:rStyle w:val="libItalicChar"/>
        </w:rPr>
        <w:t>Quaderni di Studi arabi</w:t>
      </w:r>
      <w:r w:rsidRPr="00CA2160">
        <w:t>, 19 (2001): 101</w:t>
      </w:r>
      <w:r w:rsidR="00EE05DC">
        <w:t>-</w:t>
      </w:r>
      <w:r w:rsidRPr="00CA2160">
        <w:t>34.</w:t>
      </w:r>
    </w:p>
    <w:p w:rsidR="003C4D18" w:rsidRDefault="003C4D18" w:rsidP="00703811">
      <w:pPr>
        <w:pStyle w:val="libNormal"/>
      </w:pPr>
      <w:r w:rsidRPr="006A2D60">
        <w:rPr>
          <w:rStyle w:val="libBold1Char"/>
        </w:rPr>
        <w:lastRenderedPageBreak/>
        <w:t>Acar</w:t>
      </w:r>
      <w:r w:rsidRPr="00971E65">
        <w:t xml:space="preserve">, Rahim, “Avicenna’s Position Concerning the Basis of the Divine Creative Action,” </w:t>
      </w:r>
      <w:r w:rsidRPr="006A2D60">
        <w:rPr>
          <w:rStyle w:val="libItalicChar"/>
        </w:rPr>
        <w:t>The Muslim World</w:t>
      </w:r>
      <w:r w:rsidRPr="003C4D18">
        <w:t>, 94 (2004): 65</w:t>
      </w:r>
      <w:r w:rsidR="00EE05DC">
        <w:t>-</w:t>
      </w:r>
      <w:r w:rsidRPr="003C4D18">
        <w:t>79.</w:t>
      </w:r>
    </w:p>
    <w:p w:rsidR="003C4D18" w:rsidRDefault="00EE05DC" w:rsidP="00971E65">
      <w:pPr>
        <w:pStyle w:val="libNormal"/>
      </w:pPr>
      <w:r>
        <w:t>-------</w:t>
      </w:r>
      <w:r w:rsidR="003C4D18" w:rsidRPr="003C4D18">
        <w:t xml:space="preserve">, “Reconsidering Avicenna’s Position on God’s Knowledge of Particulars,” in </w:t>
      </w:r>
      <w:r w:rsidR="003C4D18" w:rsidRPr="006A2D60">
        <w:rPr>
          <w:rStyle w:val="libItalicChar"/>
        </w:rPr>
        <w:t>Interpreting Avicenna</w:t>
      </w:r>
      <w:r w:rsidR="003C4D18" w:rsidRPr="003C4D18">
        <w:t>, pp. 142</w:t>
      </w:r>
      <w:r>
        <w:t>-</w:t>
      </w:r>
      <w:r w:rsidR="003C4D18" w:rsidRPr="003C4D18">
        <w:t>56.</w:t>
      </w:r>
    </w:p>
    <w:p w:rsidR="003C4D18" w:rsidRPr="00971E65" w:rsidRDefault="00EE05DC" w:rsidP="00971E65">
      <w:pPr>
        <w:pStyle w:val="libNormal"/>
        <w:rPr>
          <w:rStyle w:val="libNormalChar"/>
        </w:rPr>
      </w:pPr>
      <w:r>
        <w:t>-------</w:t>
      </w:r>
      <w:r w:rsidR="003C4D18" w:rsidRPr="003C4D18">
        <w:t xml:space="preserve">, “Intellect versus Active Intellect: Plotinus and Avicenna,” in </w:t>
      </w:r>
      <w:r w:rsidR="003C4D18" w:rsidRPr="006A2D60">
        <w:rPr>
          <w:rStyle w:val="libItalicChar"/>
        </w:rPr>
        <w:t>Before and After Avicenna</w:t>
      </w:r>
      <w:r w:rsidR="003C4D18" w:rsidRPr="00971E65">
        <w:rPr>
          <w:rStyle w:val="libNormalChar"/>
        </w:rPr>
        <w:t>, pp. 69</w:t>
      </w:r>
      <w:r>
        <w:rPr>
          <w:rStyle w:val="libNormalChar"/>
        </w:rPr>
        <w:t>-</w:t>
      </w:r>
      <w:r w:rsidR="003C4D18" w:rsidRPr="00971E65">
        <w:rPr>
          <w:rStyle w:val="libNormalChar"/>
        </w:rPr>
        <w:t>67.</w:t>
      </w:r>
    </w:p>
    <w:p w:rsidR="003C4D18" w:rsidRPr="00CA2160" w:rsidRDefault="003C4D18" w:rsidP="00CA2160">
      <w:pPr>
        <w:pStyle w:val="libNormal"/>
      </w:pPr>
      <w:r w:rsidRPr="00CA2160">
        <w:rPr>
          <w:rStyle w:val="libBold1Char"/>
        </w:rPr>
        <w:t>Adamson</w:t>
      </w:r>
      <w:r w:rsidRPr="00CA2160">
        <w:t>, Peter, “Non</w:t>
      </w:r>
      <w:r w:rsidR="00EE05DC">
        <w:t>-</w:t>
      </w:r>
      <w:r w:rsidRPr="00CA2160">
        <w:t xml:space="preserve">Discursive Thought in Avicenna’s Commentary on the </w:t>
      </w:r>
      <w:r w:rsidRPr="00CA2160">
        <w:rPr>
          <w:rStyle w:val="libItalicChar"/>
        </w:rPr>
        <w:t>Theology of Aristotle</w:t>
      </w:r>
      <w:r w:rsidRPr="00CA2160">
        <w:t xml:space="preserve">,” in </w:t>
      </w:r>
      <w:r w:rsidRPr="00CA2160">
        <w:rPr>
          <w:rStyle w:val="libItalicChar"/>
        </w:rPr>
        <w:t>Interpreting Avicenna</w:t>
      </w:r>
      <w:r w:rsidRPr="00CA2160">
        <w:t>, pp. 87</w:t>
      </w:r>
      <w:r w:rsidR="00EE05DC">
        <w:t>-</w:t>
      </w:r>
      <w:r w:rsidRPr="00CA2160">
        <w:t>111.</w:t>
      </w:r>
    </w:p>
    <w:p w:rsidR="003C4D18" w:rsidRPr="00CA2160" w:rsidRDefault="003C4D18" w:rsidP="00CA2160">
      <w:pPr>
        <w:pStyle w:val="libNormal"/>
      </w:pPr>
      <w:r w:rsidRPr="00CA2160">
        <w:rPr>
          <w:rStyle w:val="libBold1Char"/>
        </w:rPr>
        <w:t>Aertsen</w:t>
      </w:r>
      <w:r w:rsidRPr="00CA2160">
        <w:t xml:space="preserve">, Jan, “’Res’ as Transcendental, its Introduction and Significance,” in </w:t>
      </w:r>
      <w:r w:rsidRPr="00CA2160">
        <w:rPr>
          <w:rStyle w:val="libItalicChar"/>
        </w:rPr>
        <w:t>Le Problème des transcendantaux du XVe au XVIIe siècle</w:t>
      </w:r>
      <w:r w:rsidRPr="00CA2160">
        <w:t>, ed. by G. Federici Vescovini (Bibliothèque d’Histoire de la Philosophie) (Paris: Vrin, 2002), pp. 139</w:t>
      </w:r>
      <w:r w:rsidR="00EE05DC">
        <w:t>-</w:t>
      </w:r>
      <w:r w:rsidRPr="00CA2160">
        <w:t>56.</w:t>
      </w:r>
    </w:p>
    <w:p w:rsidR="003C4D18" w:rsidRPr="00CA2160" w:rsidRDefault="003C4D18" w:rsidP="00CA2160">
      <w:pPr>
        <w:pStyle w:val="libNormal"/>
      </w:pPr>
      <w:r w:rsidRPr="00CA2160">
        <w:rPr>
          <w:rStyle w:val="libBold1Char"/>
        </w:rPr>
        <w:t>Ahmed</w:t>
      </w:r>
      <w:r w:rsidRPr="00CA2160">
        <w:t xml:space="preserve">, Asad Q., “Avicenna’s Reception of Aristotelian Modal Syllogistics: A Study Based on Conversion Rules and the </w:t>
      </w:r>
      <w:r w:rsidRPr="00CA2160">
        <w:rPr>
          <w:rStyle w:val="libItalicChar"/>
        </w:rPr>
        <w:t>Barbara</w:t>
      </w:r>
      <w:r w:rsidRPr="00CA2160">
        <w:t xml:space="preserve"> problematic,” in </w:t>
      </w:r>
      <w:r w:rsidRPr="00CA2160">
        <w:rPr>
          <w:rStyle w:val="libItalicChar"/>
        </w:rPr>
        <w:t>Before and After Avicenna</w:t>
      </w:r>
      <w:r w:rsidRPr="00CA2160">
        <w:t>, pp. 3</w:t>
      </w:r>
      <w:r w:rsidR="00EE05DC">
        <w:t>-</w:t>
      </w:r>
      <w:r w:rsidRPr="00CA2160">
        <w:t>24.</w:t>
      </w:r>
    </w:p>
    <w:p w:rsidR="003C4D18" w:rsidRPr="00CA2160" w:rsidRDefault="003C4D18" w:rsidP="00CA2160">
      <w:pPr>
        <w:pStyle w:val="libNormal"/>
      </w:pPr>
      <w:r w:rsidRPr="00CA2160">
        <w:rPr>
          <w:rStyle w:val="libBold1Char"/>
        </w:rPr>
        <w:t>al</w:t>
      </w:r>
      <w:r w:rsidR="00EE05DC">
        <w:rPr>
          <w:rStyle w:val="libBold1Char"/>
        </w:rPr>
        <w:t>-</w:t>
      </w:r>
      <w:r w:rsidRPr="00CA2160">
        <w:rPr>
          <w:rStyle w:val="libBold1Char"/>
        </w:rPr>
        <w:t>Akiti</w:t>
      </w:r>
      <w:r w:rsidRPr="00CA2160">
        <w:t>, M. Afifi, “The three Properties of Prophethood in Certain Works of Avicenna and al</w:t>
      </w:r>
      <w:r w:rsidR="00EE05DC">
        <w:t>-</w:t>
      </w:r>
      <w:r w:rsidRPr="00CA2160">
        <w:t xml:space="preserve">?az?l?,” in </w:t>
      </w:r>
      <w:r w:rsidRPr="00CA2160">
        <w:rPr>
          <w:rStyle w:val="libItalicChar"/>
        </w:rPr>
        <w:t>Interpreting Avicenna</w:t>
      </w:r>
      <w:r w:rsidRPr="00CA2160">
        <w:t>, pp. 189</w:t>
      </w:r>
      <w:r w:rsidR="00EE05DC">
        <w:t>-</w:t>
      </w:r>
      <w:r w:rsidRPr="00CA2160">
        <w:t>212.</w:t>
      </w:r>
    </w:p>
    <w:p w:rsidR="003C4D18" w:rsidRPr="00CA2160" w:rsidRDefault="003C4D18" w:rsidP="00CA2160">
      <w:pPr>
        <w:pStyle w:val="libNormal"/>
      </w:pPr>
      <w:r w:rsidRPr="00CA2160">
        <w:rPr>
          <w:rStyle w:val="libBold1Char"/>
        </w:rPr>
        <w:t>Alper</w:t>
      </w:r>
      <w:r w:rsidRPr="00CA2160">
        <w:t xml:space="preserve">, Ömer Mahir, “Avicenna’s Argument for the Existence of God: Was He Really Influenced by the </w:t>
      </w:r>
      <w:r w:rsidRPr="00CA2160">
        <w:rPr>
          <w:rStyle w:val="libItalicChar"/>
        </w:rPr>
        <w:t>Mutakallim?n</w:t>
      </w:r>
      <w:r w:rsidRPr="00CA2160">
        <w:t xml:space="preserve">?,” in </w:t>
      </w:r>
      <w:r w:rsidRPr="00CA2160">
        <w:rPr>
          <w:rStyle w:val="libItalicChar"/>
        </w:rPr>
        <w:t>Interpreting Avicenna</w:t>
      </w:r>
      <w:r w:rsidRPr="00CA2160">
        <w:t>, pp. 129</w:t>
      </w:r>
      <w:r w:rsidR="00EE05DC">
        <w:t>-</w:t>
      </w:r>
      <w:r w:rsidRPr="00CA2160">
        <w:t>41.</w:t>
      </w:r>
    </w:p>
    <w:p w:rsidR="003C4D18" w:rsidRPr="00CA2160" w:rsidRDefault="003C4D18" w:rsidP="00CA2160">
      <w:pPr>
        <w:pStyle w:val="libNormal"/>
      </w:pPr>
      <w:r w:rsidRPr="00CA2160">
        <w:rPr>
          <w:rStyle w:val="libBold1Char"/>
        </w:rPr>
        <w:t>Al</w:t>
      </w:r>
      <w:r w:rsidR="00EE05DC">
        <w:rPr>
          <w:rStyle w:val="libBold1Char"/>
        </w:rPr>
        <w:t>-</w:t>
      </w:r>
      <w:r w:rsidRPr="00CA2160">
        <w:rPr>
          <w:rStyle w:val="libBold1Char"/>
        </w:rPr>
        <w:t>Rahim</w:t>
      </w:r>
      <w:r w:rsidRPr="00CA2160">
        <w:t>, Ahmed H., “The Twelver</w:t>
      </w:r>
      <w:r w:rsidR="00EE05DC">
        <w:t>-</w:t>
      </w:r>
      <w:r w:rsidRPr="00CA2160">
        <w:t xml:space="preserve">Š??? Reception of Avicenna in the Mongol Period,” in </w:t>
      </w:r>
      <w:r w:rsidRPr="00CA2160">
        <w:rPr>
          <w:rStyle w:val="libItalicChar"/>
        </w:rPr>
        <w:t>Before and After Avicenna</w:t>
      </w:r>
      <w:r w:rsidRPr="00CA2160">
        <w:t>, pp. 219</w:t>
      </w:r>
      <w:r w:rsidR="00EE05DC">
        <w:t>-</w:t>
      </w:r>
      <w:r w:rsidRPr="00CA2160">
        <w:t>31.</w:t>
      </w:r>
    </w:p>
    <w:p w:rsidR="003C4D18" w:rsidRPr="00CA2160" w:rsidRDefault="003C4D18" w:rsidP="00CA2160">
      <w:pPr>
        <w:pStyle w:val="libNormal"/>
      </w:pPr>
      <w:r w:rsidRPr="00CA2160">
        <w:rPr>
          <w:rStyle w:val="libBold1Char"/>
        </w:rPr>
        <w:t>Ammar</w:t>
      </w:r>
      <w:r w:rsidRPr="00CA2160">
        <w:t xml:space="preserve">, Sleim, </w:t>
      </w:r>
      <w:r w:rsidRPr="00CA2160">
        <w:rPr>
          <w:rStyle w:val="libItalicChar"/>
        </w:rPr>
        <w:t>Avicenne.  La vie et l’œuvre</w:t>
      </w:r>
      <w:r w:rsidRPr="00CA2160">
        <w:t>, 3rd ed. (Quart). Tunisia: l’Or du Temps, 2003, 135 pp., ISBN 9973</w:t>
      </w:r>
      <w:r w:rsidR="00EE05DC">
        <w:t>-</w:t>
      </w:r>
      <w:r w:rsidRPr="00CA2160">
        <w:t>44</w:t>
      </w:r>
      <w:r w:rsidR="00EE05DC">
        <w:t>-</w:t>
      </w:r>
      <w:r w:rsidRPr="00CA2160">
        <w:t>008</w:t>
      </w:r>
      <w:r w:rsidR="00EE05DC">
        <w:t>-</w:t>
      </w:r>
      <w:r w:rsidRPr="00CA2160">
        <w:t>0.</w:t>
      </w:r>
    </w:p>
    <w:p w:rsidR="003C4D18" w:rsidRPr="00CA2160" w:rsidRDefault="003C4D18" w:rsidP="00CA2160">
      <w:pPr>
        <w:pStyle w:val="libNormal"/>
      </w:pPr>
      <w:r w:rsidRPr="00CA2160">
        <w:rPr>
          <w:rStyle w:val="libBold1Char"/>
        </w:rPr>
        <w:t>Anwar</w:t>
      </w:r>
      <w:r w:rsidRPr="00CA2160">
        <w:t>, Etin, “Ibn S?n?’s Philosophical Theology of Love: a Study of the Ris?lah f? al</w:t>
      </w:r>
      <w:r w:rsidR="00EE05DC">
        <w:t>-</w:t>
      </w:r>
      <w:r w:rsidRPr="00CA2160">
        <w:t xml:space="preserve">?Ishq,” </w:t>
      </w:r>
      <w:r w:rsidRPr="00CA2160">
        <w:rPr>
          <w:rStyle w:val="libItalicChar"/>
        </w:rPr>
        <w:t>Islamic Studies</w:t>
      </w:r>
      <w:r w:rsidRPr="00CA2160">
        <w:t>, 42 (2003): 331</w:t>
      </w:r>
      <w:r w:rsidR="00EE05DC">
        <w:t>-</w:t>
      </w:r>
      <w:r w:rsidRPr="00CA2160">
        <w:t>45.</w:t>
      </w:r>
    </w:p>
    <w:p w:rsidR="003C4D18" w:rsidRPr="00CA2160" w:rsidRDefault="003C4D18" w:rsidP="00CA2160">
      <w:pPr>
        <w:pStyle w:val="libNormal"/>
      </w:pPr>
      <w:r w:rsidRPr="00CA2160">
        <w:rPr>
          <w:rStyle w:val="libBold1Char"/>
        </w:rPr>
        <w:t>Ayada</w:t>
      </w:r>
      <w:r w:rsidRPr="00CA2160">
        <w:t xml:space="preserve">, Souâd, </w:t>
      </w:r>
      <w:r w:rsidRPr="00CA2160">
        <w:rPr>
          <w:rStyle w:val="libItalicChar"/>
        </w:rPr>
        <w:t>Avicenne</w:t>
      </w:r>
      <w:r w:rsidRPr="00CA2160">
        <w:t xml:space="preserve"> (Philo</w:t>
      </w:r>
      <w:r w:rsidR="00EE05DC">
        <w:t>-</w:t>
      </w:r>
      <w:r w:rsidRPr="00CA2160">
        <w:t>philosophes).  Paris: Ellipses, 2002, 80 pp., ISBN 2</w:t>
      </w:r>
      <w:r w:rsidR="00EE05DC">
        <w:t>-</w:t>
      </w:r>
      <w:r w:rsidRPr="00CA2160">
        <w:t>7298</w:t>
      </w:r>
      <w:r w:rsidR="00EE05DC">
        <w:t>-</w:t>
      </w:r>
      <w:r w:rsidRPr="00CA2160">
        <w:t>0918</w:t>
      </w:r>
      <w:r w:rsidR="00EE05DC">
        <w:t>-</w:t>
      </w:r>
      <w:r w:rsidRPr="00CA2160">
        <w:t>X.</w:t>
      </w:r>
    </w:p>
    <w:p w:rsidR="003C4D18" w:rsidRPr="00CA2160" w:rsidRDefault="003C4D18" w:rsidP="00CA2160">
      <w:pPr>
        <w:pStyle w:val="libNormal"/>
      </w:pPr>
      <w:r w:rsidRPr="00CA2160">
        <w:rPr>
          <w:rStyle w:val="libBold1Char"/>
        </w:rPr>
        <w:t>Bäck</w:t>
      </w:r>
      <w:r w:rsidRPr="00CA2160">
        <w:t xml:space="preserve">, Allan, “Avicenna on Relations and the Bradleyan Regress,” in </w:t>
      </w:r>
      <w:r w:rsidRPr="00CA2160">
        <w:rPr>
          <w:rStyle w:val="libItalicChar"/>
        </w:rPr>
        <w:t>La Tradition médiévale des Catégories (XIIe</w:t>
      </w:r>
      <w:r w:rsidR="00EE05DC">
        <w:rPr>
          <w:rStyle w:val="libItalicChar"/>
        </w:rPr>
        <w:t>-</w:t>
      </w:r>
      <w:r w:rsidRPr="00CA2160">
        <w:rPr>
          <w:rStyle w:val="libItalicChar"/>
        </w:rPr>
        <w:t>Xve siècles)</w:t>
      </w:r>
      <w:r w:rsidRPr="00CA2160">
        <w:t>, ed. by Joël Biard &amp; Irène Rosier</w:t>
      </w:r>
      <w:r w:rsidR="00EE05DC">
        <w:t>-</w:t>
      </w:r>
      <w:r w:rsidRPr="00CA2160">
        <w:t>Catch (Louvain</w:t>
      </w:r>
      <w:r w:rsidR="00EE05DC">
        <w:t>-</w:t>
      </w:r>
      <w:r w:rsidRPr="00CA2160">
        <w:t>la</w:t>
      </w:r>
      <w:r w:rsidR="00EE05DC">
        <w:t>-</w:t>
      </w:r>
      <w:r w:rsidRPr="00CA2160">
        <w:t>Neuve: Editions de l’Institut Supérieur de Philosophie; Louvain</w:t>
      </w:r>
      <w:r w:rsidR="00EE05DC">
        <w:t>-</w:t>
      </w:r>
      <w:r w:rsidRPr="00CA2160">
        <w:t>Paris: Peeters, 2003), pp. 69</w:t>
      </w:r>
      <w:r w:rsidR="00EE05DC">
        <w:t>-</w:t>
      </w:r>
      <w:r w:rsidRPr="00CA2160">
        <w:t>84.</w:t>
      </w:r>
    </w:p>
    <w:p w:rsidR="003C4D18" w:rsidRPr="00CA2160" w:rsidRDefault="003C4D18" w:rsidP="00CA2160">
      <w:pPr>
        <w:pStyle w:val="libNormal"/>
      </w:pPr>
      <w:r w:rsidRPr="00CA2160">
        <w:rPr>
          <w:rStyle w:val="libBold1Char"/>
        </w:rPr>
        <w:t>Banchetti</w:t>
      </w:r>
      <w:r w:rsidR="00EE05DC">
        <w:rPr>
          <w:rStyle w:val="libBold1Char"/>
        </w:rPr>
        <w:t>-</w:t>
      </w:r>
      <w:r w:rsidRPr="00CA2160">
        <w:rPr>
          <w:rStyle w:val="libBold1Char"/>
        </w:rPr>
        <w:t>Robino</w:t>
      </w:r>
      <w:r w:rsidRPr="00CA2160">
        <w:t xml:space="preserve">, Marina Paola, “Ibn S?n? and Husserl on Intention and Intentionality,” </w:t>
      </w:r>
      <w:r w:rsidRPr="00CA2160">
        <w:rPr>
          <w:rStyle w:val="libItalicChar"/>
        </w:rPr>
        <w:t>Philosophy East &amp; West</w:t>
      </w:r>
      <w:r w:rsidRPr="00CA2160">
        <w:t>, 54 (2004): 71</w:t>
      </w:r>
      <w:r w:rsidR="00EE05DC">
        <w:t>-</w:t>
      </w:r>
      <w:r w:rsidRPr="00CA2160">
        <w:t>82.</w:t>
      </w:r>
    </w:p>
    <w:p w:rsidR="003C4D18" w:rsidRPr="00CA2160" w:rsidRDefault="003C4D18" w:rsidP="00CA2160">
      <w:pPr>
        <w:pStyle w:val="libNormal"/>
      </w:pPr>
      <w:r w:rsidRPr="00CA2160">
        <w:rPr>
          <w:rStyle w:val="libBold1Char"/>
        </w:rPr>
        <w:t>Belo</w:t>
      </w:r>
      <w:r w:rsidRPr="00CA2160">
        <w:t xml:space="preserve">, Catarina, “Ibn S?n? on Chance in the </w:t>
      </w:r>
      <w:r w:rsidRPr="00CA2160">
        <w:rPr>
          <w:rStyle w:val="libItalicChar"/>
        </w:rPr>
        <w:t>Physics</w:t>
      </w:r>
      <w:r w:rsidRPr="00CA2160">
        <w:t xml:space="preserve"> of </w:t>
      </w:r>
      <w:r w:rsidRPr="00CA2160">
        <w:rPr>
          <w:rStyle w:val="libItalicChar"/>
        </w:rPr>
        <w:t>aš</w:t>
      </w:r>
      <w:r w:rsidR="00EE05DC">
        <w:rPr>
          <w:rStyle w:val="libItalicChar"/>
        </w:rPr>
        <w:t>-</w:t>
      </w:r>
      <w:r w:rsidRPr="00CA2160">
        <w:rPr>
          <w:rStyle w:val="libItalicChar"/>
        </w:rPr>
        <w:t>Šif?’</w:t>
      </w:r>
      <w:r w:rsidRPr="00CA2160">
        <w:t xml:space="preserve">,” in </w:t>
      </w:r>
      <w:r w:rsidRPr="00CA2160">
        <w:rPr>
          <w:rStyle w:val="libItalicChar"/>
        </w:rPr>
        <w:t>Interpreting Avicenna</w:t>
      </w:r>
      <w:r w:rsidRPr="00CA2160">
        <w:t>, pp. 25</w:t>
      </w:r>
      <w:r w:rsidR="00EE05DC">
        <w:t>-</w:t>
      </w:r>
      <w:r w:rsidRPr="00CA2160">
        <w:t>41.</w:t>
      </w:r>
    </w:p>
    <w:p w:rsidR="003C4D18" w:rsidRDefault="003C4D18" w:rsidP="00703811">
      <w:pPr>
        <w:pStyle w:val="libNormal"/>
      </w:pPr>
      <w:r w:rsidRPr="006A2D60">
        <w:rPr>
          <w:rStyle w:val="libBold1Char"/>
        </w:rPr>
        <w:t>Bertolacci</w:t>
      </w:r>
      <w:r w:rsidRPr="00971E65">
        <w:t>, Amos, “The Reception of Book B (</w:t>
      </w:r>
      <w:r w:rsidRPr="006A2D60">
        <w:rPr>
          <w:rStyle w:val="libItalicChar"/>
        </w:rPr>
        <w:t>Beta</w:t>
      </w:r>
      <w:r w:rsidRPr="00971E65">
        <w:t xml:space="preserve">) of Aristotle’s </w:t>
      </w:r>
      <w:r w:rsidRPr="006A2D60">
        <w:rPr>
          <w:rStyle w:val="libItalicChar"/>
        </w:rPr>
        <w:t>Metaphysics</w:t>
      </w:r>
      <w:r w:rsidRPr="00971E65">
        <w:t xml:space="preserve"> in the </w:t>
      </w:r>
      <w:r w:rsidRPr="006A2D60">
        <w:rPr>
          <w:rStyle w:val="libItalicChar"/>
        </w:rPr>
        <w:t>Il?h?y?t</w:t>
      </w:r>
      <w:r w:rsidRPr="00971E65">
        <w:t xml:space="preserve"> of Avicenna’s </w:t>
      </w:r>
      <w:r w:rsidRPr="006A2D60">
        <w:rPr>
          <w:rStyle w:val="libItalicChar"/>
        </w:rPr>
        <w:t>Kit?b aš</w:t>
      </w:r>
      <w:r w:rsidR="00EE05DC">
        <w:rPr>
          <w:rStyle w:val="libItalicChar"/>
        </w:rPr>
        <w:t>-</w:t>
      </w:r>
      <w:r w:rsidRPr="006A2D60">
        <w:rPr>
          <w:rStyle w:val="libItalicChar"/>
        </w:rPr>
        <w:t>Šif?’</w:t>
      </w:r>
      <w:r w:rsidRPr="00971E65">
        <w:t xml:space="preserve">,” in </w:t>
      </w:r>
      <w:r w:rsidRPr="006A2D60">
        <w:rPr>
          <w:rStyle w:val="libItalicChar"/>
        </w:rPr>
        <w:t>Interpreting Avicenna</w:t>
      </w:r>
      <w:r w:rsidRPr="003C4D18">
        <w:t>, pp. 157</w:t>
      </w:r>
      <w:r w:rsidR="00EE05DC">
        <w:t>-</w:t>
      </w:r>
      <w:r w:rsidRPr="003C4D18">
        <w:t>74.</w:t>
      </w:r>
    </w:p>
    <w:p w:rsidR="003C4D18" w:rsidRDefault="00EE05DC" w:rsidP="00971E65">
      <w:pPr>
        <w:pStyle w:val="libNormal"/>
      </w:pPr>
      <w:r>
        <w:t>-------</w:t>
      </w:r>
      <w:r w:rsidR="003C4D18" w:rsidRPr="003C4D18">
        <w:t xml:space="preserve">, “La ricezione del libro Γ della </w:t>
      </w:r>
      <w:r w:rsidR="003C4D18" w:rsidRPr="006A2D60">
        <w:rPr>
          <w:rStyle w:val="libItalicChar"/>
        </w:rPr>
        <w:t>Metafisica</w:t>
      </w:r>
      <w:r w:rsidR="003C4D18" w:rsidRPr="00971E65">
        <w:t xml:space="preserve"> nell’</w:t>
      </w:r>
      <w:r w:rsidR="003C4D18" w:rsidRPr="006A2D60">
        <w:rPr>
          <w:rStyle w:val="libItalicChar"/>
        </w:rPr>
        <w:t>Il?hiyy?t</w:t>
      </w:r>
      <w:r w:rsidR="003C4D18" w:rsidRPr="00971E65">
        <w:t xml:space="preserve"> del </w:t>
      </w:r>
      <w:r w:rsidR="003C4D18" w:rsidRPr="006A2D60">
        <w:rPr>
          <w:rStyle w:val="libItalicChar"/>
        </w:rPr>
        <w:t>Kit?b al</w:t>
      </w:r>
      <w:r>
        <w:rPr>
          <w:rStyle w:val="libItalicChar"/>
        </w:rPr>
        <w:t>-</w:t>
      </w:r>
      <w:r w:rsidR="003C4D18" w:rsidRPr="006A2D60">
        <w:rPr>
          <w:rStyle w:val="libItalicChar"/>
        </w:rPr>
        <w:t>Šif?’</w:t>
      </w:r>
      <w:r w:rsidR="003C4D18" w:rsidRPr="00971E65">
        <w:t xml:space="preserve"> di Avicenna,” in </w:t>
      </w:r>
      <w:r w:rsidR="003C4D18" w:rsidRPr="006A2D60">
        <w:rPr>
          <w:rStyle w:val="libItalicChar"/>
        </w:rPr>
        <w:t>Aristotele e i suoi esegeti neoplatonici</w:t>
      </w:r>
      <w:r w:rsidR="003C4D18" w:rsidRPr="003C4D18">
        <w:t>, pp. 173</w:t>
      </w:r>
      <w:r>
        <w:t>-</w:t>
      </w:r>
      <w:r w:rsidR="003C4D18" w:rsidRPr="003C4D18">
        <w:t>210.</w:t>
      </w:r>
    </w:p>
    <w:p w:rsidR="003C4D18" w:rsidRDefault="00EE05DC" w:rsidP="00971E65">
      <w:pPr>
        <w:pStyle w:val="libNormal"/>
      </w:pPr>
      <w:r>
        <w:t>-------</w:t>
      </w:r>
      <w:r w:rsidR="003C4D18" w:rsidRPr="003C4D18">
        <w:t xml:space="preserve">, “Some Texts of Aristotle’s </w:t>
      </w:r>
      <w:r w:rsidR="003C4D18" w:rsidRPr="006A2D60">
        <w:rPr>
          <w:rStyle w:val="libItalicChar"/>
        </w:rPr>
        <w:t>Metaphysics</w:t>
      </w:r>
      <w:r w:rsidR="003C4D18" w:rsidRPr="00971E65">
        <w:t xml:space="preserve"> in the </w:t>
      </w:r>
      <w:r w:rsidR="003C4D18" w:rsidRPr="006A2D60">
        <w:rPr>
          <w:rStyle w:val="libItalicChar"/>
        </w:rPr>
        <w:t>Il?h?y?t</w:t>
      </w:r>
      <w:r w:rsidR="003C4D18" w:rsidRPr="00971E65">
        <w:t xml:space="preserve"> of Avicenna’s </w:t>
      </w:r>
      <w:r w:rsidR="003C4D18" w:rsidRPr="006A2D60">
        <w:rPr>
          <w:rStyle w:val="libItalicChar"/>
        </w:rPr>
        <w:t>Kit?b aš</w:t>
      </w:r>
      <w:r>
        <w:rPr>
          <w:rStyle w:val="libItalicChar"/>
        </w:rPr>
        <w:t>-</w:t>
      </w:r>
      <w:r w:rsidR="003C4D18" w:rsidRPr="006A2D60">
        <w:rPr>
          <w:rStyle w:val="libItalicChar"/>
        </w:rPr>
        <w:t>Šif?’</w:t>
      </w:r>
      <w:r w:rsidR="003C4D18" w:rsidRPr="00971E65">
        <w:t xml:space="preserve">,” in </w:t>
      </w:r>
      <w:r w:rsidR="003C4D18" w:rsidRPr="006A2D60">
        <w:rPr>
          <w:rStyle w:val="libItalicChar"/>
        </w:rPr>
        <w:t>Before and After Avicenna</w:t>
      </w:r>
      <w:r w:rsidR="003C4D18" w:rsidRPr="003C4D18">
        <w:t>, pp. 24</w:t>
      </w:r>
      <w:r>
        <w:t>-</w:t>
      </w:r>
      <w:r w:rsidR="003C4D18" w:rsidRPr="003C4D18">
        <w:t>47.</w:t>
      </w:r>
    </w:p>
    <w:p w:rsidR="003C4D18" w:rsidRDefault="00EE05DC" w:rsidP="00971E65">
      <w:pPr>
        <w:pStyle w:val="libNormal"/>
      </w:pPr>
      <w:r>
        <w:t>-------</w:t>
      </w:r>
      <w:r w:rsidR="003C4D18" w:rsidRPr="003C4D18">
        <w:t xml:space="preserve">, “The Structure of metaphysical Science in the </w:t>
      </w:r>
      <w:r w:rsidR="003C4D18" w:rsidRPr="006A2D60">
        <w:rPr>
          <w:rStyle w:val="libItalicChar"/>
        </w:rPr>
        <w:t xml:space="preserve">Il?hiyy?t (Divine Science) </w:t>
      </w:r>
      <w:r w:rsidR="003C4D18" w:rsidRPr="00971E65">
        <w:t xml:space="preserve">of Avicenna’s </w:t>
      </w:r>
      <w:r w:rsidR="003C4D18" w:rsidRPr="006A2D60">
        <w:rPr>
          <w:rStyle w:val="libItalicChar"/>
        </w:rPr>
        <w:t>Kit?b al</w:t>
      </w:r>
      <w:r>
        <w:rPr>
          <w:rStyle w:val="libItalicChar"/>
        </w:rPr>
        <w:t>-</w:t>
      </w:r>
      <w:r w:rsidR="003C4D18" w:rsidRPr="006A2D60">
        <w:rPr>
          <w:rStyle w:val="libItalicChar"/>
        </w:rPr>
        <w:t>Šif?’ (Book of the Cure)</w:t>
      </w:r>
      <w:r w:rsidR="003C4D18" w:rsidRPr="00971E65">
        <w:t xml:space="preserve">,” </w:t>
      </w:r>
      <w:r w:rsidR="003C4D18" w:rsidRPr="006A2D60">
        <w:rPr>
          <w:rStyle w:val="libItalicChar"/>
        </w:rPr>
        <w:t>Documenti e Studi sulla Tradizione filosofica medievale</w:t>
      </w:r>
      <w:r w:rsidR="003C4D18" w:rsidRPr="003C4D18">
        <w:t>, 13 (2002): 1</w:t>
      </w:r>
      <w:r>
        <w:t>-</w:t>
      </w:r>
      <w:r w:rsidR="003C4D18" w:rsidRPr="003C4D18">
        <w:t>69.</w:t>
      </w:r>
    </w:p>
    <w:p w:rsidR="003C4D18" w:rsidRPr="00971E65" w:rsidRDefault="00EE05DC" w:rsidP="00971E65">
      <w:pPr>
        <w:pStyle w:val="libNormal"/>
        <w:rPr>
          <w:rStyle w:val="libNormalChar"/>
        </w:rPr>
      </w:pPr>
      <w:r>
        <w:lastRenderedPageBreak/>
        <w:t>-------</w:t>
      </w:r>
      <w:r w:rsidR="003C4D18" w:rsidRPr="003C4D18">
        <w:t>, “The Doctrine of Material and Fornal Causality in the “Il?hiyy?t” of Avicenna’s “Kit?b al</w:t>
      </w:r>
      <w:r>
        <w:t>-</w:t>
      </w:r>
      <w:r w:rsidR="003C4D18" w:rsidRPr="003C4D18">
        <w:t xml:space="preserve">Šif?’”,” </w:t>
      </w:r>
      <w:r w:rsidR="003C4D18" w:rsidRPr="006A2D60">
        <w:rPr>
          <w:rStyle w:val="libItalicChar"/>
        </w:rPr>
        <w:t>Quaestio</w:t>
      </w:r>
      <w:r w:rsidR="003C4D18" w:rsidRPr="00971E65">
        <w:rPr>
          <w:rStyle w:val="libNormalChar"/>
        </w:rPr>
        <w:t>, 2 (2002): 125</w:t>
      </w:r>
      <w:r>
        <w:rPr>
          <w:rStyle w:val="libNormalChar"/>
        </w:rPr>
        <w:t>-</w:t>
      </w:r>
      <w:r w:rsidR="003C4D18" w:rsidRPr="00971E65">
        <w:rPr>
          <w:rStyle w:val="libNormalChar"/>
        </w:rPr>
        <w:t>54.</w:t>
      </w:r>
    </w:p>
    <w:p w:rsidR="003C4D18" w:rsidRPr="00CA2160" w:rsidRDefault="003C4D18" w:rsidP="00CA2160">
      <w:pPr>
        <w:pStyle w:val="libNormal"/>
      </w:pPr>
      <w:r w:rsidRPr="00CA2160">
        <w:rPr>
          <w:rStyle w:val="libBold1Char"/>
        </w:rPr>
        <w:t>Burrell</w:t>
      </w:r>
      <w:r w:rsidRPr="00CA2160">
        <w:t xml:space="preserve">, David B., “Avicenna (Ibn S?n?),” in </w:t>
      </w:r>
      <w:r w:rsidRPr="00CA2160">
        <w:rPr>
          <w:rStyle w:val="libItalicChar"/>
        </w:rPr>
        <w:t>A Companion to Philosophy</w:t>
      </w:r>
      <w:r w:rsidRPr="00CA2160">
        <w:t>, pp. 196</w:t>
      </w:r>
      <w:r w:rsidR="00EE05DC">
        <w:t>-</w:t>
      </w:r>
      <w:r w:rsidRPr="00CA2160">
        <w:t>208.</w:t>
      </w:r>
    </w:p>
    <w:p w:rsidR="003C4D18" w:rsidRPr="00CA2160" w:rsidRDefault="003C4D18" w:rsidP="00CA2160">
      <w:pPr>
        <w:pStyle w:val="libNormal"/>
      </w:pPr>
      <w:r w:rsidRPr="00CA2160">
        <w:rPr>
          <w:rStyle w:val="libBold1Char"/>
        </w:rPr>
        <w:t>De Libera</w:t>
      </w:r>
      <w:r w:rsidRPr="00CA2160">
        <w:t xml:space="preserve">, Alain, </w:t>
      </w:r>
      <w:r w:rsidRPr="00CA2160">
        <w:rPr>
          <w:rStyle w:val="libItalicChar"/>
        </w:rPr>
        <w:t>L’Art des généralités: Théories de l’abstraction</w:t>
      </w:r>
      <w:r w:rsidRPr="00CA2160">
        <w:t>.  Paris: Aubier, 1999, ch. IV deals with Avicenna, pp. 499</w:t>
      </w:r>
      <w:r w:rsidR="00EE05DC">
        <w:t>-</w:t>
      </w:r>
      <w:r w:rsidRPr="00CA2160">
        <w:t xml:space="preserve">607 with in appendix translations from Arabic of relevant passages in Alexander of Aphrodisias and in the Metpahysics of the </w:t>
      </w:r>
      <w:r w:rsidRPr="00CA2160">
        <w:rPr>
          <w:rStyle w:val="libItalicChar"/>
        </w:rPr>
        <w:t xml:space="preserve">Shif?’ </w:t>
      </w:r>
      <w:r w:rsidRPr="00CA2160">
        <w:t>by Marc Geoffroy, pp. 637</w:t>
      </w:r>
      <w:r w:rsidR="00EE05DC">
        <w:t>-</w:t>
      </w:r>
      <w:r w:rsidRPr="00CA2160">
        <w:t>79, ISBN 2</w:t>
      </w:r>
      <w:r w:rsidR="00EE05DC">
        <w:t>-</w:t>
      </w:r>
      <w:r w:rsidRPr="00CA2160">
        <w:t>7007</w:t>
      </w:r>
      <w:r w:rsidR="00EE05DC">
        <w:t>-</w:t>
      </w:r>
      <w:r w:rsidRPr="00CA2160">
        <w:t>3355</w:t>
      </w:r>
      <w:r w:rsidR="00EE05DC">
        <w:t>-</w:t>
      </w:r>
      <w:r w:rsidRPr="00CA2160">
        <w:t>X.</w:t>
      </w:r>
    </w:p>
    <w:p w:rsidR="003C4D18" w:rsidRPr="00CA2160" w:rsidRDefault="003C4D18" w:rsidP="00CA2160">
      <w:pPr>
        <w:pStyle w:val="libNormal"/>
      </w:pPr>
      <w:r w:rsidRPr="00CA2160">
        <w:rPr>
          <w:rStyle w:val="libBold1Char"/>
        </w:rPr>
        <w:t>Dhanani</w:t>
      </w:r>
      <w:r w:rsidRPr="00CA2160">
        <w:t>, Alnoor, “Rocks in the Heavens?!  The Encounter between ‘Abd al</w:t>
      </w:r>
      <w:r w:rsidR="00EE05DC">
        <w:t>-</w:t>
      </w:r>
      <w:r w:rsidRPr="00CA2160">
        <w:t xml:space="preserve">?abb?r and Ibn S?n?,” in </w:t>
      </w:r>
      <w:r w:rsidRPr="00CA2160">
        <w:rPr>
          <w:rStyle w:val="libItalicChar"/>
        </w:rPr>
        <w:t>Before and After Avicenna</w:t>
      </w:r>
      <w:r w:rsidRPr="00CA2160">
        <w:t>, pp. 127</w:t>
      </w:r>
      <w:r w:rsidR="00EE05DC">
        <w:t>-</w:t>
      </w:r>
      <w:r w:rsidRPr="00CA2160">
        <w:t>44.</w:t>
      </w:r>
    </w:p>
    <w:p w:rsidR="003C4D18" w:rsidRPr="00CA2160" w:rsidRDefault="003C4D18" w:rsidP="00CA2160">
      <w:pPr>
        <w:pStyle w:val="libNormal"/>
      </w:pPr>
      <w:r w:rsidRPr="00CA2160">
        <w:rPr>
          <w:rStyle w:val="libBold1Char"/>
        </w:rPr>
        <w:t>Gutas</w:t>
      </w:r>
      <w:r w:rsidRPr="00CA2160">
        <w:t xml:space="preserve">, Dimitri, “Medical Theory and Scientific Method in the Age of Avicenna,” in </w:t>
      </w:r>
      <w:r w:rsidRPr="00CA2160">
        <w:rPr>
          <w:rStyle w:val="libItalicChar"/>
        </w:rPr>
        <w:t>Before and After Avicenna</w:t>
      </w:r>
      <w:r w:rsidRPr="00CA2160">
        <w:t>, pp. 145</w:t>
      </w:r>
      <w:r w:rsidR="00EE05DC">
        <w:t>-</w:t>
      </w:r>
      <w:r w:rsidRPr="00CA2160">
        <w:t>62.</w:t>
      </w:r>
    </w:p>
    <w:p w:rsidR="003C4D18" w:rsidRPr="00CA2160" w:rsidRDefault="003C4D18" w:rsidP="00CA2160">
      <w:pPr>
        <w:pStyle w:val="libNormal"/>
      </w:pPr>
      <w:r w:rsidRPr="00CA2160">
        <w:rPr>
          <w:rStyle w:val="libBold1Char"/>
        </w:rPr>
        <w:t>Hall</w:t>
      </w:r>
      <w:r w:rsidRPr="00CA2160">
        <w:t xml:space="preserve">, Robert E., “Intellect, Soul and Body in Ibn S?n?: Systematic Synthesis and Development of the Aristotelian, Neoplatonic and Galenic Theories,” in </w:t>
      </w:r>
      <w:r w:rsidRPr="00CA2160">
        <w:rPr>
          <w:rStyle w:val="libItalicChar"/>
        </w:rPr>
        <w:t>Interpreting Avicenna</w:t>
      </w:r>
      <w:r w:rsidRPr="00CA2160">
        <w:t>, pp. 62</w:t>
      </w:r>
      <w:r w:rsidR="00EE05DC">
        <w:t>-</w:t>
      </w:r>
      <w:r w:rsidRPr="00CA2160">
        <w:t>86.</w:t>
      </w:r>
    </w:p>
    <w:p w:rsidR="003C4D18" w:rsidRPr="00CA2160" w:rsidRDefault="003C4D18" w:rsidP="00CA2160">
      <w:pPr>
        <w:pStyle w:val="libNormal"/>
      </w:pPr>
      <w:r w:rsidRPr="00CA2160">
        <w:rPr>
          <w:rStyle w:val="libBold1Char"/>
        </w:rPr>
        <w:t>Hasse</w:t>
      </w:r>
      <w:r w:rsidRPr="00CA2160">
        <w:t xml:space="preserve">, Dag Niklaus, </w:t>
      </w:r>
      <w:r w:rsidRPr="00CA2160">
        <w:rPr>
          <w:rStyle w:val="libItalicChar"/>
        </w:rPr>
        <w:t>Avicenna’s De Anima in the Latin West.  The Formation of a Peripatetic Philosophy of the Soul 1160</w:t>
      </w:r>
      <w:r w:rsidR="00EE05DC">
        <w:rPr>
          <w:rStyle w:val="libItalicChar"/>
        </w:rPr>
        <w:t>-</w:t>
      </w:r>
      <w:r w:rsidRPr="00CA2160">
        <w:rPr>
          <w:rStyle w:val="libItalicChar"/>
        </w:rPr>
        <w:t xml:space="preserve">1300 </w:t>
      </w:r>
      <w:r w:rsidRPr="00CA2160">
        <w:t>(Warburg Institute</w:t>
      </w:r>
      <w:r w:rsidRPr="00CA2160">
        <w:rPr>
          <w:rStyle w:val="libItalicChar"/>
        </w:rPr>
        <w:t>.</w:t>
      </w:r>
      <w:r w:rsidRPr="00CA2160">
        <w:t xml:space="preserve"> Studies and Texts).  London: The Warburg Institute, 2000, x</w:t>
      </w:r>
      <w:r w:rsidR="00EE05DC">
        <w:t>-</w:t>
      </w:r>
      <w:r w:rsidRPr="00CA2160">
        <w:t>350 pp., ISBN 0</w:t>
      </w:r>
      <w:r w:rsidR="00EE05DC">
        <w:t>-</w:t>
      </w:r>
      <w:r w:rsidRPr="00CA2160">
        <w:t>85481</w:t>
      </w:r>
      <w:r w:rsidR="00EE05DC">
        <w:t>-</w:t>
      </w:r>
      <w:r w:rsidRPr="00CA2160">
        <w:t>125</w:t>
      </w:r>
      <w:r w:rsidR="00EE05DC">
        <w:t>-</w:t>
      </w:r>
      <w:r w:rsidRPr="00CA2160">
        <w:t>7.</w:t>
      </w:r>
    </w:p>
    <w:p w:rsidR="003C4D18" w:rsidRPr="00CA2160" w:rsidRDefault="003C4D18" w:rsidP="00CA2160">
      <w:pPr>
        <w:pStyle w:val="libNormal"/>
      </w:pPr>
      <w:r w:rsidRPr="00CA2160">
        <w:rPr>
          <w:rStyle w:val="libBold1Char"/>
        </w:rPr>
        <w:t>Inati</w:t>
      </w:r>
      <w:r w:rsidRPr="00CA2160">
        <w:t xml:space="preserve">, Shams C., </w:t>
      </w:r>
      <w:r w:rsidRPr="00CA2160">
        <w:rPr>
          <w:rStyle w:val="libItalicChar"/>
        </w:rPr>
        <w:t>The Problem of Evil: Ibn S?n?’s Theodicy</w:t>
      </w:r>
      <w:r w:rsidRPr="00CA2160">
        <w:t>.  Binghamton: Binghampton University, Global Publications, 2000, xii</w:t>
      </w:r>
      <w:r w:rsidR="00EE05DC">
        <w:t>-</w:t>
      </w:r>
      <w:r w:rsidRPr="00CA2160">
        <w:t>215 pp., ISBN 1</w:t>
      </w:r>
      <w:r w:rsidR="00EE05DC">
        <w:t>-</w:t>
      </w:r>
      <w:r w:rsidRPr="00CA2160">
        <w:t>566840</w:t>
      </w:r>
      <w:r w:rsidR="00EE05DC">
        <w:t>-</w:t>
      </w:r>
      <w:r w:rsidRPr="00CA2160">
        <w:t>06</w:t>
      </w:r>
      <w:r w:rsidR="00EE05DC">
        <w:t>-</w:t>
      </w:r>
      <w:r w:rsidRPr="00CA2160">
        <w:t>1.</w:t>
      </w:r>
    </w:p>
    <w:p w:rsidR="003C4D18" w:rsidRPr="00CA2160" w:rsidRDefault="003C4D18" w:rsidP="00CA2160">
      <w:pPr>
        <w:pStyle w:val="libNormal"/>
      </w:pPr>
      <w:r w:rsidRPr="00CA2160">
        <w:rPr>
          <w:rStyle w:val="libBold1Char"/>
        </w:rPr>
        <w:t>Jaffer</w:t>
      </w:r>
      <w:r w:rsidRPr="00CA2160">
        <w:t xml:space="preserve">, Tariq, “Bodies, Souls and Resurrection in Avicenna’s </w:t>
      </w:r>
      <w:r w:rsidRPr="00CA2160">
        <w:rPr>
          <w:rStyle w:val="libItalicChar"/>
        </w:rPr>
        <w:t>ar</w:t>
      </w:r>
      <w:r w:rsidR="00EE05DC">
        <w:rPr>
          <w:rStyle w:val="libItalicChar"/>
        </w:rPr>
        <w:t>-</w:t>
      </w:r>
      <w:r w:rsidRPr="00CA2160">
        <w:rPr>
          <w:rStyle w:val="libItalicChar"/>
        </w:rPr>
        <w:t>Ris?la al</w:t>
      </w:r>
      <w:r w:rsidR="00EE05DC">
        <w:rPr>
          <w:rStyle w:val="libItalicChar"/>
        </w:rPr>
        <w:t>-</w:t>
      </w:r>
      <w:r w:rsidRPr="00CA2160">
        <w:rPr>
          <w:rStyle w:val="libItalicChar"/>
        </w:rPr>
        <w:t>Adhaw?ya f? amr al</w:t>
      </w:r>
      <w:r w:rsidR="00EE05DC">
        <w:rPr>
          <w:rStyle w:val="libItalicChar"/>
        </w:rPr>
        <w:t>-</w:t>
      </w:r>
      <w:r w:rsidRPr="00CA2160">
        <w:rPr>
          <w:rStyle w:val="libItalicChar"/>
        </w:rPr>
        <w:t>ma??d</w:t>
      </w:r>
      <w:r w:rsidRPr="00CA2160">
        <w:t xml:space="preserve">,” in </w:t>
      </w:r>
      <w:r w:rsidRPr="00CA2160">
        <w:rPr>
          <w:rStyle w:val="libItalicChar"/>
        </w:rPr>
        <w:t>Before and After Avicenna</w:t>
      </w:r>
      <w:r w:rsidRPr="00CA2160">
        <w:t>, pp. 163</w:t>
      </w:r>
      <w:r w:rsidR="00EE05DC">
        <w:t>-</w:t>
      </w:r>
      <w:r w:rsidRPr="00CA2160">
        <w:t>74.</w:t>
      </w:r>
    </w:p>
    <w:p w:rsidR="003C4D18" w:rsidRDefault="003C4D18" w:rsidP="00703811">
      <w:pPr>
        <w:pStyle w:val="libNormal"/>
      </w:pPr>
      <w:r w:rsidRPr="006A2D60">
        <w:rPr>
          <w:rStyle w:val="libBold1Char"/>
        </w:rPr>
        <w:t>Janssens</w:t>
      </w:r>
      <w:r w:rsidRPr="00971E65">
        <w:t xml:space="preserve">, Jules, “Bahmany?r ibn Marzub?n: A Faithful Disciple of Ibn Sina,” in </w:t>
      </w:r>
      <w:r w:rsidRPr="006A2D60">
        <w:rPr>
          <w:rStyle w:val="libItalicChar"/>
        </w:rPr>
        <w:t>Before and After Avicenna</w:t>
      </w:r>
      <w:r w:rsidRPr="003C4D18">
        <w:t>, pp.177</w:t>
      </w:r>
      <w:r w:rsidR="00EE05DC">
        <w:t>-</w:t>
      </w:r>
      <w:r w:rsidRPr="003C4D18">
        <w:t>97.</w:t>
      </w:r>
    </w:p>
    <w:p w:rsidR="003C4D18" w:rsidRPr="00971E65" w:rsidRDefault="00EE05DC" w:rsidP="00971E65">
      <w:pPr>
        <w:pStyle w:val="libNormal"/>
        <w:rPr>
          <w:rStyle w:val="libNormalChar"/>
        </w:rPr>
      </w:pPr>
      <w:r>
        <w:t>-------</w:t>
      </w:r>
      <w:r w:rsidR="003C4D18" w:rsidRPr="003C4D18">
        <w:t>, “Avicenne et sa “paraphrase</w:t>
      </w:r>
      <w:r>
        <w:t>-</w:t>
      </w:r>
      <w:r w:rsidR="003C4D18" w:rsidRPr="003C4D18">
        <w:t>commentaire” du livre Lambda (“Kit?b al</w:t>
      </w:r>
      <w:r>
        <w:t>-</w:t>
      </w:r>
      <w:r w:rsidR="003C4D18" w:rsidRPr="003C4D18">
        <w:t xml:space="preserve">in??f”),” </w:t>
      </w:r>
      <w:r w:rsidR="003C4D18" w:rsidRPr="006A2D60">
        <w:rPr>
          <w:rStyle w:val="libItalicChar"/>
        </w:rPr>
        <w:t>Recherches de Théologie et Philosophie médiévales</w:t>
      </w:r>
      <w:r w:rsidR="003C4D18" w:rsidRPr="00971E65">
        <w:rPr>
          <w:rStyle w:val="libNormalChar"/>
        </w:rPr>
        <w:t>, 103 (2003): 401</w:t>
      </w:r>
      <w:r>
        <w:rPr>
          <w:rStyle w:val="libNormalChar"/>
        </w:rPr>
        <w:t>-</w:t>
      </w:r>
      <w:r w:rsidR="003C4D18" w:rsidRPr="00971E65">
        <w:rPr>
          <w:rStyle w:val="libNormalChar"/>
        </w:rPr>
        <w:t>16.</w:t>
      </w:r>
    </w:p>
    <w:p w:rsidR="003C4D18" w:rsidRPr="00CA2160" w:rsidRDefault="003C4D18" w:rsidP="00CA2160">
      <w:pPr>
        <w:pStyle w:val="libNormal"/>
      </w:pPr>
      <w:r w:rsidRPr="00CA2160">
        <w:rPr>
          <w:rStyle w:val="libBold1Char"/>
        </w:rPr>
        <w:t>Jouanneau</w:t>
      </w:r>
      <w:r w:rsidRPr="00CA2160">
        <w:t>, Anne</w:t>
      </w:r>
      <w:r w:rsidR="00EE05DC">
        <w:t>-</w:t>
      </w:r>
      <w:r w:rsidRPr="00CA2160">
        <w:t>Sophie, “Le polissage du miroir de l’âme chez Avicenne, Al</w:t>
      </w:r>
      <w:r w:rsidR="00EE05DC">
        <w:t>-</w:t>
      </w:r>
      <w:r w:rsidRPr="00CA2160">
        <w:t xml:space="preserve">Ghaz?l? et Ibn ?Arab?,” </w:t>
      </w:r>
      <w:r w:rsidRPr="00CA2160">
        <w:rPr>
          <w:rStyle w:val="libItalicChar"/>
        </w:rPr>
        <w:t>Philosophie</w:t>
      </w:r>
      <w:r w:rsidRPr="00CA2160">
        <w:t>, n.77 (1er mars 2003): 69</w:t>
      </w:r>
      <w:r w:rsidR="00EE05DC">
        <w:t>-</w:t>
      </w:r>
      <w:r w:rsidRPr="00CA2160">
        <w:t>84.</w:t>
      </w:r>
    </w:p>
    <w:p w:rsidR="003C4D18" w:rsidRPr="00CA2160" w:rsidRDefault="003C4D18" w:rsidP="00CA2160">
      <w:pPr>
        <w:pStyle w:val="libNormal"/>
      </w:pPr>
      <w:r w:rsidRPr="00CA2160">
        <w:rPr>
          <w:rStyle w:val="libBold1Char"/>
        </w:rPr>
        <w:t>Lizzini</w:t>
      </w:r>
      <w:r w:rsidRPr="00CA2160">
        <w:t>, Olga, “The Relation Between Form and Matter: Some Brief Observations on the ‘Homology Argument’ (</w:t>
      </w:r>
      <w:r w:rsidRPr="00CA2160">
        <w:rPr>
          <w:rStyle w:val="libItalicChar"/>
        </w:rPr>
        <w:t>Il?h?y?t</w:t>
      </w:r>
      <w:r w:rsidRPr="00CA2160">
        <w:t xml:space="preserve">, II.4) and the Deduction of </w:t>
      </w:r>
      <w:r w:rsidRPr="00CA2160">
        <w:rPr>
          <w:rStyle w:val="libItalicChar"/>
        </w:rPr>
        <w:t>Fluxus</w:t>
      </w:r>
      <w:r w:rsidRPr="00CA2160">
        <w:t xml:space="preserve">,” in </w:t>
      </w:r>
      <w:r w:rsidRPr="00CA2160">
        <w:rPr>
          <w:rStyle w:val="libItalicChar"/>
        </w:rPr>
        <w:t>Interpreting Avicenna</w:t>
      </w:r>
      <w:r w:rsidRPr="00CA2160">
        <w:t>, pp. 175</w:t>
      </w:r>
      <w:r w:rsidR="00EE05DC">
        <w:t>-</w:t>
      </w:r>
      <w:r w:rsidRPr="00CA2160">
        <w:t>85.</w:t>
      </w:r>
    </w:p>
    <w:p w:rsidR="003C4D18" w:rsidRPr="00CA2160" w:rsidRDefault="003C4D18" w:rsidP="00CA2160">
      <w:pPr>
        <w:pStyle w:val="libNormal"/>
      </w:pPr>
      <w:r w:rsidRPr="00CA2160">
        <w:rPr>
          <w:rStyle w:val="libBold1Char"/>
        </w:rPr>
        <w:t>Luther</w:t>
      </w:r>
      <w:r w:rsidRPr="00CA2160">
        <w:t>, Irina, “The Conception of the Angle in the Works of Ibn S?n? and aš</w:t>
      </w:r>
      <w:r w:rsidR="00EE05DC">
        <w:t>-</w:t>
      </w:r>
      <w:r w:rsidRPr="00CA2160">
        <w:t xml:space="preserve">Š?r?z?,” in </w:t>
      </w:r>
      <w:r w:rsidRPr="00CA2160">
        <w:rPr>
          <w:rStyle w:val="libItalicChar"/>
        </w:rPr>
        <w:t>Interpreting Avicenna</w:t>
      </w:r>
      <w:r w:rsidRPr="00CA2160">
        <w:t>, pp. 112</w:t>
      </w:r>
      <w:r w:rsidR="00EE05DC">
        <w:t>-</w:t>
      </w:r>
      <w:r w:rsidRPr="00CA2160">
        <w:t>25.</w:t>
      </w:r>
    </w:p>
    <w:p w:rsidR="003C4D18" w:rsidRPr="00CA2160" w:rsidRDefault="003C4D18" w:rsidP="00CA2160">
      <w:pPr>
        <w:pStyle w:val="libNormal"/>
      </w:pPr>
      <w:r w:rsidRPr="00CA2160">
        <w:rPr>
          <w:rStyle w:val="libBold1Char"/>
        </w:rPr>
        <w:t>Marcotte</w:t>
      </w:r>
      <w:r w:rsidRPr="00CA2160">
        <w:t>, Roxanne D., “Resurrection (</w:t>
      </w:r>
      <w:r w:rsidRPr="00CA2160">
        <w:rPr>
          <w:rStyle w:val="libItalicChar"/>
        </w:rPr>
        <w:t>Ma’?d</w:t>
      </w:r>
      <w:r w:rsidRPr="00CA2160">
        <w:t xml:space="preserve">) in the Persian </w:t>
      </w:r>
      <w:r w:rsidRPr="00CA2160">
        <w:rPr>
          <w:rStyle w:val="libItalicChar"/>
        </w:rPr>
        <w:t>Hay?t an</w:t>
      </w:r>
      <w:r w:rsidR="00EE05DC">
        <w:rPr>
          <w:rStyle w:val="libItalicChar"/>
        </w:rPr>
        <w:t>-</w:t>
      </w:r>
      <w:r w:rsidRPr="00CA2160">
        <w:rPr>
          <w:rStyle w:val="libItalicChar"/>
        </w:rPr>
        <w:t>Nuf?s</w:t>
      </w:r>
      <w:r w:rsidRPr="00CA2160">
        <w:t xml:space="preserve"> of Ism?’?l Ibn Muhammad R?z?: The Avicennan Background,” in </w:t>
      </w:r>
      <w:r w:rsidRPr="00CA2160">
        <w:rPr>
          <w:rStyle w:val="libItalicChar"/>
        </w:rPr>
        <w:t>Interpreting Avicenna</w:t>
      </w:r>
      <w:r w:rsidRPr="00CA2160">
        <w:t>, pp. 213</w:t>
      </w:r>
      <w:r w:rsidR="00EE05DC">
        <w:t>-</w:t>
      </w:r>
      <w:r w:rsidRPr="00CA2160">
        <w:t>35.</w:t>
      </w:r>
    </w:p>
    <w:p w:rsidR="003C4D18" w:rsidRPr="00CA2160" w:rsidRDefault="003C4D18" w:rsidP="00CA2160">
      <w:pPr>
        <w:pStyle w:val="libNormal"/>
      </w:pPr>
      <w:r w:rsidRPr="00CA2160">
        <w:rPr>
          <w:rStyle w:val="libBold1Char"/>
        </w:rPr>
        <w:t>Mayer</w:t>
      </w:r>
      <w:r w:rsidRPr="00CA2160">
        <w:t>, Toby, “Fahr ad</w:t>
      </w:r>
      <w:r w:rsidR="00EE05DC">
        <w:t>-</w:t>
      </w:r>
      <w:r w:rsidRPr="00CA2160">
        <w:t>D?n ar</w:t>
      </w:r>
      <w:r w:rsidR="00EE05DC">
        <w:t>-</w:t>
      </w:r>
      <w:r w:rsidRPr="00CA2160">
        <w:t xml:space="preserve">R?z?’s Critique of Ibn S?n?’s Argument for the Unity of God in the </w:t>
      </w:r>
      <w:r w:rsidRPr="00CA2160">
        <w:rPr>
          <w:rStyle w:val="libItalicChar"/>
        </w:rPr>
        <w:t>Iš?r?t</w:t>
      </w:r>
      <w:r w:rsidRPr="00CA2160">
        <w:t>, and Na??r ad</w:t>
      </w:r>
      <w:r w:rsidR="00EE05DC">
        <w:t>-</w:t>
      </w:r>
      <w:r w:rsidRPr="00CA2160">
        <w:t>D?n a?</w:t>
      </w:r>
      <w:r w:rsidR="00EE05DC">
        <w:t>-</w:t>
      </w:r>
      <w:r w:rsidRPr="00CA2160">
        <w:t xml:space="preserve">??s?’s Defence,” in </w:t>
      </w:r>
      <w:r w:rsidRPr="00CA2160">
        <w:rPr>
          <w:rStyle w:val="libItalicChar"/>
        </w:rPr>
        <w:t>Before and After Avicenna</w:t>
      </w:r>
      <w:r w:rsidRPr="00CA2160">
        <w:t>, pp. 199</w:t>
      </w:r>
      <w:r w:rsidR="00EE05DC">
        <w:t>-</w:t>
      </w:r>
      <w:r w:rsidRPr="00CA2160">
        <w:t>218.</w:t>
      </w:r>
    </w:p>
    <w:p w:rsidR="003C4D18" w:rsidRDefault="003C4D18" w:rsidP="00703811">
      <w:pPr>
        <w:pStyle w:val="libNormal"/>
      </w:pPr>
      <w:r w:rsidRPr="006A2D60">
        <w:rPr>
          <w:rStyle w:val="libBold1Char"/>
        </w:rPr>
        <w:t>McGinnis</w:t>
      </w:r>
      <w:r w:rsidRPr="00971E65">
        <w:t xml:space="preserve">, Jon, “On the Moment of Substantial Change: A Vexed Question in the History of Ideas,” in </w:t>
      </w:r>
      <w:r w:rsidRPr="006A2D60">
        <w:rPr>
          <w:rStyle w:val="libItalicChar"/>
        </w:rPr>
        <w:t>Interpreting Avicenna</w:t>
      </w:r>
      <w:r w:rsidRPr="003C4D18">
        <w:t>, pp. 42</w:t>
      </w:r>
      <w:r w:rsidR="00EE05DC">
        <w:t>-</w:t>
      </w:r>
      <w:r w:rsidRPr="003C4D18">
        <w:t>61.</w:t>
      </w:r>
    </w:p>
    <w:p w:rsidR="003C4D18" w:rsidRPr="00971E65" w:rsidRDefault="00EE05DC" w:rsidP="00971E65">
      <w:pPr>
        <w:pStyle w:val="libNormal"/>
        <w:rPr>
          <w:rStyle w:val="libNormalChar"/>
        </w:rPr>
      </w:pPr>
      <w:r>
        <w:lastRenderedPageBreak/>
        <w:t>-------</w:t>
      </w:r>
      <w:r w:rsidR="003C4D18" w:rsidRPr="003C4D18">
        <w:t xml:space="preserve">, “Methodologies in Medieval Islam: Induction and Experimentation in the Philosophy of Ibn S?n?,” </w:t>
      </w:r>
      <w:r w:rsidR="003C4D18" w:rsidRPr="006A2D60">
        <w:rPr>
          <w:rStyle w:val="libItalicChar"/>
        </w:rPr>
        <w:t>Journal of the History of Philosophy</w:t>
      </w:r>
      <w:r w:rsidR="003C4D18" w:rsidRPr="00971E65">
        <w:rPr>
          <w:rStyle w:val="libNormalChar"/>
        </w:rPr>
        <w:t>, 41 (2003): 307</w:t>
      </w:r>
      <w:r>
        <w:rPr>
          <w:rStyle w:val="libNormalChar"/>
        </w:rPr>
        <w:t>-</w:t>
      </w:r>
      <w:r w:rsidR="003C4D18" w:rsidRPr="00971E65">
        <w:rPr>
          <w:rStyle w:val="libNormalChar"/>
        </w:rPr>
        <w:t>27.</w:t>
      </w:r>
    </w:p>
    <w:p w:rsidR="003C4D18" w:rsidRPr="003C4D18" w:rsidRDefault="003C4D18" w:rsidP="00703811">
      <w:pPr>
        <w:pStyle w:val="libNormal"/>
      </w:pPr>
      <w:r w:rsidRPr="006A2D60">
        <w:rPr>
          <w:rStyle w:val="libBold1Char"/>
        </w:rPr>
        <w:t>Porro</w:t>
      </w:r>
      <w:r w:rsidRPr="00971E65">
        <w:t xml:space="preserve">, Pasquale, “Universaux et </w:t>
      </w:r>
      <w:r w:rsidRPr="006A2D60">
        <w:rPr>
          <w:rStyle w:val="libItalicChar"/>
        </w:rPr>
        <w:t>esse essentiae</w:t>
      </w:r>
      <w:r w:rsidRPr="003C4D18">
        <w:t>: Avicenne, Henri de Gand et le</w:t>
      </w:r>
    </w:p>
    <w:p w:rsidR="003C4D18" w:rsidRPr="00971E65" w:rsidRDefault="003C4D18" w:rsidP="00971E65">
      <w:pPr>
        <w:pStyle w:val="libNormal"/>
        <w:rPr>
          <w:rStyle w:val="libNormalChar"/>
        </w:rPr>
      </w:pPr>
      <w:r w:rsidRPr="003C4D18">
        <w:t xml:space="preserve">“troisième Reich”,” in </w:t>
      </w:r>
      <w:r w:rsidRPr="006A2D60">
        <w:rPr>
          <w:rStyle w:val="libItalicChar"/>
        </w:rPr>
        <w:t>Le réalisme des universaux</w:t>
      </w:r>
      <w:r w:rsidRPr="00971E65">
        <w:rPr>
          <w:rStyle w:val="libNormalChar"/>
        </w:rPr>
        <w:t xml:space="preserve"> (Cahiers de Philosophie de</w:t>
      </w:r>
    </w:p>
    <w:p w:rsidR="003C4D18" w:rsidRDefault="003C4D18" w:rsidP="00F265B2">
      <w:pPr>
        <w:pStyle w:val="libNormal"/>
      </w:pPr>
      <w:r w:rsidRPr="003C4D18">
        <w:t>l’Université de Caen, 38</w:t>
      </w:r>
      <w:r w:rsidR="00EE05DC">
        <w:t>-</w:t>
      </w:r>
      <w:r w:rsidRPr="003C4D18">
        <w:t>39) (Caen: Presses Universitaires de Caen, 2002), pp. 50.</w:t>
      </w:r>
    </w:p>
    <w:p w:rsidR="003C4D18" w:rsidRPr="00CA2160" w:rsidRDefault="003C4D18" w:rsidP="00CA2160">
      <w:pPr>
        <w:pStyle w:val="libNormal"/>
      </w:pPr>
      <w:r w:rsidRPr="00CA2160">
        <w:rPr>
          <w:rStyle w:val="libBold1Char"/>
        </w:rPr>
        <w:t>Rashed</w:t>
      </w:r>
      <w:r w:rsidRPr="00CA2160">
        <w:t xml:space="preserve">, M., “Ibn ‘Ad? et Avicenne: sur les types d’existants,” in </w:t>
      </w:r>
      <w:r w:rsidRPr="00CA2160">
        <w:rPr>
          <w:rStyle w:val="libItalicChar"/>
        </w:rPr>
        <w:t>Aristotele e i suoi esegeti neoplatonici</w:t>
      </w:r>
      <w:r w:rsidRPr="00CA2160">
        <w:t>, pp. 107</w:t>
      </w:r>
      <w:r w:rsidR="00EE05DC">
        <w:t>-</w:t>
      </w:r>
      <w:r w:rsidRPr="00CA2160">
        <w:t>71.</w:t>
      </w:r>
    </w:p>
    <w:p w:rsidR="003C4D18" w:rsidRDefault="003C4D18" w:rsidP="00703811">
      <w:pPr>
        <w:pStyle w:val="libNormal"/>
      </w:pPr>
      <w:r w:rsidRPr="006A2D60">
        <w:rPr>
          <w:rStyle w:val="libBold1Char"/>
        </w:rPr>
        <w:t>Reisman</w:t>
      </w:r>
      <w:r w:rsidRPr="00971E65">
        <w:t xml:space="preserve">, David C., “Plato’s </w:t>
      </w:r>
      <w:r w:rsidRPr="006A2D60">
        <w:rPr>
          <w:rStyle w:val="libItalicChar"/>
        </w:rPr>
        <w:t>Republic</w:t>
      </w:r>
      <w:r w:rsidRPr="00971E65">
        <w:t xml:space="preserve"> in Arabic: A Newly Discovered Passage,” </w:t>
      </w:r>
      <w:r w:rsidRPr="006A2D60">
        <w:rPr>
          <w:rStyle w:val="libItalicChar"/>
        </w:rPr>
        <w:t>Arabic Sciences and Philosophy</w:t>
      </w:r>
      <w:r w:rsidRPr="003C4D18">
        <w:t>, 14 (2004): 263</w:t>
      </w:r>
      <w:r w:rsidR="00EE05DC">
        <w:t>-</w:t>
      </w:r>
      <w:r w:rsidRPr="003C4D18">
        <w:t>300.</w:t>
      </w:r>
    </w:p>
    <w:p w:rsidR="003C4D18" w:rsidRDefault="00EE05DC" w:rsidP="00971E65">
      <w:pPr>
        <w:pStyle w:val="libNormal"/>
      </w:pPr>
      <w:r>
        <w:t>-------</w:t>
      </w:r>
      <w:r w:rsidR="003C4D18" w:rsidRPr="003C4D18">
        <w:t>, “The Pseudo</w:t>
      </w:r>
      <w:r>
        <w:t>-</w:t>
      </w:r>
      <w:r w:rsidR="003C4D18" w:rsidRPr="003C4D18">
        <w:t xml:space="preserve">Avicennan Corpus, I: methodological Considerations,” in </w:t>
      </w:r>
      <w:r w:rsidR="003C4D18" w:rsidRPr="006A2D60">
        <w:rPr>
          <w:rStyle w:val="libItalicChar"/>
        </w:rPr>
        <w:t>Interpreting Avicenna</w:t>
      </w:r>
      <w:r w:rsidR="003C4D18" w:rsidRPr="003C4D18">
        <w:t>, pp. 3</w:t>
      </w:r>
      <w:r>
        <w:t>-</w:t>
      </w:r>
      <w:r w:rsidR="003C4D18" w:rsidRPr="003C4D18">
        <w:t>21.</w:t>
      </w:r>
    </w:p>
    <w:p w:rsidR="003C4D18" w:rsidRDefault="00EE05DC" w:rsidP="00971E65">
      <w:pPr>
        <w:pStyle w:val="libNormal"/>
      </w:pPr>
      <w:r>
        <w:t>-------</w:t>
      </w:r>
      <w:r w:rsidR="003C4D18" w:rsidRPr="003C4D18">
        <w:t xml:space="preserve">, “Stealing Avicenna’s Books: A Study of the Historical Sources for the life and Times of Avicenna,” in </w:t>
      </w:r>
      <w:r w:rsidR="003C4D18" w:rsidRPr="006A2D60">
        <w:rPr>
          <w:rStyle w:val="libItalicChar"/>
        </w:rPr>
        <w:t>Before and After Avicenna</w:t>
      </w:r>
      <w:r w:rsidR="003C4D18" w:rsidRPr="003C4D18">
        <w:t>, pp. 91</w:t>
      </w:r>
      <w:r>
        <w:t>-</w:t>
      </w:r>
      <w:r w:rsidR="003C4D18" w:rsidRPr="003C4D18">
        <w:t>126.</w:t>
      </w:r>
    </w:p>
    <w:p w:rsidR="003C4D18" w:rsidRDefault="00EE05DC" w:rsidP="00971E65">
      <w:pPr>
        <w:pStyle w:val="libNormal"/>
      </w:pPr>
      <w:r>
        <w:t>-------</w:t>
      </w:r>
      <w:r w:rsidR="003C4D18" w:rsidRPr="003C4D18">
        <w:t xml:space="preserve">, </w:t>
      </w:r>
      <w:r w:rsidR="003C4D18" w:rsidRPr="006A2D60">
        <w:rPr>
          <w:rStyle w:val="libItalicChar"/>
        </w:rPr>
        <w:t xml:space="preserve">The Making of the Avicennan Tradition: The Transmission, Contents, and Structure of Ibn S?n?’s </w:t>
      </w:r>
      <w:r w:rsidR="003C4D18" w:rsidRPr="00971E65">
        <w:t>al</w:t>
      </w:r>
      <w:r>
        <w:t>-</w:t>
      </w:r>
      <w:r w:rsidR="003C4D18" w:rsidRPr="00971E65">
        <w:t xml:space="preserve">Mub?ha??t </w:t>
      </w:r>
      <w:r w:rsidR="003C4D18" w:rsidRPr="006A2D60">
        <w:rPr>
          <w:rStyle w:val="libItalicChar"/>
        </w:rPr>
        <w:t>(The Discussions)</w:t>
      </w:r>
      <w:r w:rsidR="003C4D18" w:rsidRPr="003C4D18">
        <w:t xml:space="preserve"> (Islamic Philosophy, Theology and Science.  Texts and Studies, 49).  Leiden: Brill, 2002, xx</w:t>
      </w:r>
      <w:r>
        <w:t>-</w:t>
      </w:r>
      <w:r w:rsidR="003C4D18" w:rsidRPr="003C4D18">
        <w:t>333 pp., ISBN 90</w:t>
      </w:r>
      <w:r>
        <w:t>-</w:t>
      </w:r>
      <w:r w:rsidR="003C4D18" w:rsidRPr="003C4D18">
        <w:t>04</w:t>
      </w:r>
      <w:r>
        <w:t>-</w:t>
      </w:r>
      <w:r w:rsidR="003C4D18" w:rsidRPr="003C4D18">
        <w:t>12504</w:t>
      </w:r>
      <w:r>
        <w:t>-</w:t>
      </w:r>
      <w:r w:rsidR="003C4D18" w:rsidRPr="003C4D18">
        <w:t>3.</w:t>
      </w:r>
    </w:p>
    <w:p w:rsidR="003C4D18" w:rsidRPr="00971E65" w:rsidRDefault="00EE05DC" w:rsidP="00971E65">
      <w:pPr>
        <w:pStyle w:val="libNormal"/>
        <w:rPr>
          <w:rStyle w:val="libNormalChar"/>
        </w:rPr>
      </w:pPr>
      <w:r>
        <w:t>-------</w:t>
      </w:r>
      <w:r w:rsidR="003C4D18" w:rsidRPr="003C4D18">
        <w:t xml:space="preserve">, “A New Standard for Avicenna Studies,” </w:t>
      </w:r>
      <w:r w:rsidR="003C4D18" w:rsidRPr="006A2D60">
        <w:rPr>
          <w:rStyle w:val="libItalicChar"/>
        </w:rPr>
        <w:t>Journal of the American Oriental Society</w:t>
      </w:r>
      <w:r w:rsidR="003C4D18" w:rsidRPr="00971E65">
        <w:rPr>
          <w:rStyle w:val="libNormalChar"/>
        </w:rPr>
        <w:t>, 122 (2002): 562</w:t>
      </w:r>
      <w:r>
        <w:rPr>
          <w:rStyle w:val="libNormalChar"/>
        </w:rPr>
        <w:t>-</w:t>
      </w:r>
      <w:r w:rsidR="003C4D18" w:rsidRPr="00971E65">
        <w:rPr>
          <w:rStyle w:val="libNormalChar"/>
        </w:rPr>
        <w:t xml:space="preserve">77 [A Review of </w:t>
      </w:r>
      <w:r w:rsidR="003C4D18" w:rsidRPr="006A2D60">
        <w:rPr>
          <w:rStyle w:val="libItalicChar"/>
        </w:rPr>
        <w:t>Ibn Sînâ, lettre au vizir Abû Sa’d: Editio princes d’après le manuscript de Bursa</w:t>
      </w:r>
      <w:r w:rsidR="003C4D18" w:rsidRPr="00971E65">
        <w:rPr>
          <w:rStyle w:val="libNormalChar"/>
        </w:rPr>
        <w:t xml:space="preserve"> by Yahya Michot. Beirut: al</w:t>
      </w:r>
      <w:r>
        <w:rPr>
          <w:rStyle w:val="libNormalChar"/>
        </w:rPr>
        <w:t>-</w:t>
      </w:r>
      <w:r w:rsidR="003C4D18" w:rsidRPr="00971E65">
        <w:rPr>
          <w:rStyle w:val="libNormalChar"/>
        </w:rPr>
        <w:t>Bouraq, 2000].</w:t>
      </w:r>
    </w:p>
    <w:p w:rsidR="003C4D18" w:rsidRPr="00CA2160" w:rsidRDefault="003C4D18" w:rsidP="00CA2160">
      <w:pPr>
        <w:pStyle w:val="libNormal"/>
      </w:pPr>
      <w:r w:rsidRPr="00CA2160">
        <w:rPr>
          <w:rStyle w:val="libBold1Char"/>
        </w:rPr>
        <w:t>Rizvi</w:t>
      </w:r>
      <w:r w:rsidRPr="00CA2160">
        <w:t xml:space="preserve">, Sajjad, “Process Metaphysics in Islam?  Avicenna and Mull? ?adr? on Intensification in Being,” in </w:t>
      </w:r>
      <w:r w:rsidRPr="00CA2160">
        <w:rPr>
          <w:rStyle w:val="libItalicChar"/>
        </w:rPr>
        <w:t>Before and After Avicenna</w:t>
      </w:r>
      <w:r w:rsidRPr="00CA2160">
        <w:t>, pp. 233</w:t>
      </w:r>
      <w:r w:rsidR="00EE05DC">
        <w:t>-</w:t>
      </w:r>
      <w:r w:rsidRPr="00CA2160">
        <w:t>47.</w:t>
      </w:r>
    </w:p>
    <w:p w:rsidR="003C4D18" w:rsidRDefault="003C4D18" w:rsidP="00703811">
      <w:pPr>
        <w:pStyle w:val="libNormal"/>
      </w:pPr>
      <w:r w:rsidRPr="006A2D60">
        <w:rPr>
          <w:rStyle w:val="libBold1Char"/>
        </w:rPr>
        <w:t>Sebti</w:t>
      </w:r>
      <w:r w:rsidRPr="00971E65">
        <w:t xml:space="preserve">, Meryem, “La distinction entre intellect pratique et intellect théorique dans la doctrine de l’âme humaine d’Avicenne,” </w:t>
      </w:r>
      <w:r w:rsidRPr="006A2D60">
        <w:rPr>
          <w:rStyle w:val="libItalicChar"/>
        </w:rPr>
        <w:t>Philosophie</w:t>
      </w:r>
      <w:r w:rsidRPr="003C4D18">
        <w:t>, n.77 (1er mars 2003): 23</w:t>
      </w:r>
      <w:r w:rsidR="00EE05DC">
        <w:t>-</w:t>
      </w:r>
      <w:r w:rsidRPr="003C4D18">
        <w:t>44.</w:t>
      </w:r>
    </w:p>
    <w:p w:rsidR="003C4D18" w:rsidRPr="00971E65" w:rsidRDefault="00EE05DC" w:rsidP="00971E65">
      <w:pPr>
        <w:pStyle w:val="libNormal"/>
        <w:rPr>
          <w:rStyle w:val="libNormalChar"/>
        </w:rPr>
      </w:pPr>
      <w:r>
        <w:t>-------</w:t>
      </w:r>
      <w:r w:rsidR="003C4D18" w:rsidRPr="003C4D18">
        <w:t xml:space="preserve">, “La signification de la définition avicennienne de l’âme comme “perfection première d’un corps naturel organique” dans le livre I du </w:t>
      </w:r>
      <w:r w:rsidR="003C4D18" w:rsidRPr="006A2D60">
        <w:rPr>
          <w:rStyle w:val="libItalicChar"/>
        </w:rPr>
        <w:t>Traité de l’âme</w:t>
      </w:r>
      <w:r w:rsidR="003C4D18" w:rsidRPr="00971E65">
        <w:rPr>
          <w:rStyle w:val="libNormalChar"/>
        </w:rPr>
        <w:t xml:space="preserve"> du </w:t>
      </w:r>
      <w:r w:rsidR="003C4D18" w:rsidRPr="006A2D60">
        <w:rPr>
          <w:rStyle w:val="libItalicChar"/>
        </w:rPr>
        <w:t>Šif?’</w:t>
      </w:r>
      <w:r w:rsidR="003C4D18" w:rsidRPr="00971E65">
        <w:rPr>
          <w:rStyle w:val="libNormalChar"/>
        </w:rPr>
        <w:t xml:space="preserve">,” </w:t>
      </w:r>
      <w:r w:rsidR="003C4D18" w:rsidRPr="006A2D60">
        <w:rPr>
          <w:rStyle w:val="libItalicChar"/>
        </w:rPr>
        <w:t>Bulletin d’Études Orientales</w:t>
      </w:r>
      <w:r w:rsidR="003C4D18" w:rsidRPr="00971E65">
        <w:rPr>
          <w:rStyle w:val="libNormalChar"/>
        </w:rPr>
        <w:t>, 51 (1999): 299</w:t>
      </w:r>
      <w:r>
        <w:rPr>
          <w:rStyle w:val="libNormalChar"/>
        </w:rPr>
        <w:t>-</w:t>
      </w:r>
      <w:r w:rsidR="003C4D18" w:rsidRPr="00971E65">
        <w:rPr>
          <w:rStyle w:val="libNormalChar"/>
        </w:rPr>
        <w:t>312.</w:t>
      </w:r>
    </w:p>
    <w:p w:rsidR="003C4D18" w:rsidRPr="00CA2160" w:rsidRDefault="003C4D18" w:rsidP="00CA2160">
      <w:pPr>
        <w:pStyle w:val="libNormal"/>
      </w:pPr>
      <w:r w:rsidRPr="00CA2160">
        <w:rPr>
          <w:rStyle w:val="libBold1Char"/>
        </w:rPr>
        <w:t>Street</w:t>
      </w:r>
      <w:r w:rsidRPr="00CA2160">
        <w:t xml:space="preserve">, Tony, “An Outline of Avicenna’s Syllogistic,” </w:t>
      </w:r>
      <w:r w:rsidRPr="00CA2160">
        <w:rPr>
          <w:rStyle w:val="libItalicChar"/>
        </w:rPr>
        <w:t>Archiv für Geschichte der</w:t>
      </w:r>
    </w:p>
    <w:p w:rsidR="003C4D18" w:rsidRPr="00CA2160" w:rsidRDefault="003C4D18" w:rsidP="00CA2160">
      <w:pPr>
        <w:pStyle w:val="libNormal"/>
      </w:pPr>
      <w:r w:rsidRPr="00CA2160">
        <w:rPr>
          <w:rStyle w:val="libItalicChar"/>
        </w:rPr>
        <w:t>Philosophie</w:t>
      </w:r>
      <w:r w:rsidRPr="00CA2160">
        <w:t>, 84 (2002): 129</w:t>
      </w:r>
      <w:r w:rsidR="00EE05DC">
        <w:t>-</w:t>
      </w:r>
      <w:r w:rsidRPr="00CA2160">
        <w:t>60.</w:t>
      </w:r>
    </w:p>
    <w:p w:rsidR="003C4D18" w:rsidRPr="00CA2160" w:rsidRDefault="003C4D18" w:rsidP="00CA2160">
      <w:pPr>
        <w:pStyle w:val="libNormal"/>
      </w:pPr>
      <w:r w:rsidRPr="00CA2160">
        <w:rPr>
          <w:rStyle w:val="libBold1Char"/>
        </w:rPr>
        <w:t>Takahashi</w:t>
      </w:r>
      <w:r w:rsidRPr="00CA2160">
        <w:t xml:space="preserve">, Hidemi, “The Reception of Ibn S?n? in Syriac:  The Case of Gregory Barhebraeus,” in </w:t>
      </w:r>
      <w:r w:rsidRPr="00CA2160">
        <w:rPr>
          <w:rStyle w:val="libItalicChar"/>
        </w:rPr>
        <w:t>Before and After Avicenna</w:t>
      </w:r>
      <w:r w:rsidRPr="00CA2160">
        <w:t>, pp. 249</w:t>
      </w:r>
      <w:r w:rsidR="00EE05DC">
        <w:t>-</w:t>
      </w:r>
      <w:r w:rsidRPr="00CA2160">
        <w:t>81.</w:t>
      </w:r>
    </w:p>
    <w:p w:rsidR="003C4D18" w:rsidRPr="00CA2160" w:rsidRDefault="003C4D18" w:rsidP="00CA2160">
      <w:pPr>
        <w:pStyle w:val="libNormal"/>
      </w:pPr>
      <w:r w:rsidRPr="00CA2160">
        <w:rPr>
          <w:rStyle w:val="libBold1Char"/>
        </w:rPr>
        <w:t>Udina i Cobo</w:t>
      </w:r>
      <w:r w:rsidRPr="00CA2160">
        <w:t xml:space="preserve">, Josep Manuel, “Ernst Bloch y el averroísmo de su </w:t>
      </w:r>
      <w:r w:rsidRPr="00CA2160">
        <w:rPr>
          <w:rStyle w:val="libItalicChar"/>
        </w:rPr>
        <w:t>Avicena y la izquierda aristotélica</w:t>
      </w:r>
      <w:r w:rsidRPr="00CA2160">
        <w:t xml:space="preserve">,” in </w:t>
      </w:r>
      <w:r w:rsidRPr="00CA2160">
        <w:rPr>
          <w:rStyle w:val="libItalicChar"/>
        </w:rPr>
        <w:t>Averroes y los averroísmos</w:t>
      </w:r>
      <w:r w:rsidRPr="00CA2160">
        <w:t>, pp. 371</w:t>
      </w:r>
      <w:r w:rsidR="00EE05DC">
        <w:t>-</w:t>
      </w:r>
      <w:r w:rsidRPr="00CA2160">
        <w:t>85.</w:t>
      </w:r>
    </w:p>
    <w:p w:rsidR="003C4D18" w:rsidRDefault="003C4D18" w:rsidP="00703811">
      <w:pPr>
        <w:pStyle w:val="libNormal"/>
      </w:pPr>
      <w:r w:rsidRPr="006A2D60">
        <w:rPr>
          <w:rStyle w:val="libBold1Char"/>
        </w:rPr>
        <w:t>Wisnovsky</w:t>
      </w:r>
      <w:r w:rsidRPr="00971E65">
        <w:t xml:space="preserve">, Robert, “Avicenna and the Avicennian Tradition,” in </w:t>
      </w:r>
      <w:r w:rsidRPr="006A2D60">
        <w:rPr>
          <w:rStyle w:val="libItalicChar"/>
        </w:rPr>
        <w:t>The Cambridge Companion to Arabic Philosophy</w:t>
      </w:r>
      <w:r w:rsidRPr="003C4D18">
        <w:t>, pp. 92</w:t>
      </w:r>
      <w:r w:rsidR="00EE05DC">
        <w:t>-</w:t>
      </w:r>
      <w:r w:rsidRPr="003C4D18">
        <w:t>136.</w:t>
      </w:r>
    </w:p>
    <w:p w:rsidR="003C4D18" w:rsidRDefault="00EE05DC" w:rsidP="00971E65">
      <w:pPr>
        <w:pStyle w:val="libNormal"/>
      </w:pPr>
      <w:r>
        <w:t>-------</w:t>
      </w:r>
      <w:r w:rsidR="003C4D18" w:rsidRPr="003C4D18">
        <w:t xml:space="preserve">, </w:t>
      </w:r>
      <w:r w:rsidR="003C4D18" w:rsidRPr="006A2D60">
        <w:rPr>
          <w:rStyle w:val="libItalicChar"/>
        </w:rPr>
        <w:t>Avicenna’s Metaphysics in Context</w:t>
      </w:r>
      <w:r w:rsidR="003C4D18" w:rsidRPr="003C4D18">
        <w:t>.  Ithaca, NY: Cornell University Press, 2003, xii</w:t>
      </w:r>
      <w:r>
        <w:t>-</w:t>
      </w:r>
      <w:r w:rsidR="003C4D18" w:rsidRPr="003C4D18">
        <w:t>305 pp., ISBN 0</w:t>
      </w:r>
      <w:r>
        <w:t>-</w:t>
      </w:r>
      <w:r w:rsidR="003C4D18" w:rsidRPr="003C4D18">
        <w:t>8014</w:t>
      </w:r>
      <w:r>
        <w:t>-</w:t>
      </w:r>
      <w:r w:rsidR="003C4D18" w:rsidRPr="003C4D18">
        <w:t>4178</w:t>
      </w:r>
      <w:r>
        <w:t>-</w:t>
      </w:r>
      <w:r w:rsidR="003C4D18" w:rsidRPr="003C4D18">
        <w:t>1.</w:t>
      </w:r>
    </w:p>
    <w:p w:rsidR="003C4D18" w:rsidRDefault="00EE05DC" w:rsidP="00971E65">
      <w:pPr>
        <w:pStyle w:val="libNormal"/>
      </w:pPr>
      <w:r>
        <w:lastRenderedPageBreak/>
        <w:t>-------</w:t>
      </w:r>
      <w:r w:rsidR="003C4D18" w:rsidRPr="003C4D18">
        <w:t xml:space="preserve">, “Towards a History of Avicenna’s Distinction between Immanent and Transcendent Causes,” in </w:t>
      </w:r>
      <w:r w:rsidR="003C4D18" w:rsidRPr="006A2D60">
        <w:rPr>
          <w:rStyle w:val="libItalicChar"/>
        </w:rPr>
        <w:t>Before and After Avicenna</w:t>
      </w:r>
      <w:r w:rsidR="003C4D18" w:rsidRPr="003C4D18">
        <w:t>, pp. 49</w:t>
      </w:r>
      <w:r>
        <w:t>-</w:t>
      </w:r>
      <w:r w:rsidR="003C4D18" w:rsidRPr="003C4D18">
        <w:t>68.</w:t>
      </w:r>
    </w:p>
    <w:p w:rsidR="003C4D18" w:rsidRPr="00971E65" w:rsidRDefault="00EE05DC" w:rsidP="00971E65">
      <w:pPr>
        <w:pStyle w:val="libNormal"/>
        <w:rPr>
          <w:rStyle w:val="libNormalChar"/>
        </w:rPr>
      </w:pPr>
      <w:r>
        <w:t>-------</w:t>
      </w:r>
      <w:r w:rsidR="003C4D18" w:rsidRPr="003C4D18">
        <w:t xml:space="preserve">, “Final and Efficient Causality in Avicenna’s Cosmology and Theology,” </w:t>
      </w:r>
      <w:r w:rsidR="003C4D18" w:rsidRPr="006A2D60">
        <w:rPr>
          <w:rStyle w:val="libItalicChar"/>
        </w:rPr>
        <w:t>Quaestio</w:t>
      </w:r>
      <w:r w:rsidR="003C4D18" w:rsidRPr="00971E65">
        <w:rPr>
          <w:rStyle w:val="libNormalChar"/>
        </w:rPr>
        <w:t>, 2 (2002): 97</w:t>
      </w:r>
      <w:r>
        <w:rPr>
          <w:rStyle w:val="libNormalChar"/>
        </w:rPr>
        <w:t>-</w:t>
      </w:r>
      <w:r w:rsidR="003C4D18" w:rsidRPr="00971E65">
        <w:rPr>
          <w:rStyle w:val="libNormalChar"/>
        </w:rPr>
        <w:t>123.</w:t>
      </w:r>
    </w:p>
    <w:p w:rsidR="003C4D18" w:rsidRPr="00971E65" w:rsidRDefault="003C4D18" w:rsidP="00703811">
      <w:pPr>
        <w:pStyle w:val="libCenterBold1"/>
        <w:rPr>
          <w:rStyle w:val="libNormalChar"/>
        </w:rPr>
      </w:pPr>
      <w:r w:rsidRPr="003C4D18">
        <w:t>Bahmany?r</w:t>
      </w:r>
    </w:p>
    <w:p w:rsidR="001F4F24" w:rsidRDefault="003C4D18" w:rsidP="00F265B2">
      <w:pPr>
        <w:pStyle w:val="libNormal"/>
      </w:pPr>
      <w:r w:rsidRPr="003C4D18">
        <w:t>See Avicenna, Janssens.</w:t>
      </w:r>
    </w:p>
    <w:p w:rsidR="003C4D18" w:rsidRPr="00971E65" w:rsidRDefault="003C4D18" w:rsidP="00703811">
      <w:pPr>
        <w:pStyle w:val="libCenterBold1"/>
        <w:rPr>
          <w:rStyle w:val="libNormalChar"/>
        </w:rPr>
      </w:pPr>
      <w:r w:rsidRPr="003C4D18">
        <w:t>al</w:t>
      </w:r>
      <w:r w:rsidR="00EE05DC">
        <w:t>-</w:t>
      </w:r>
      <w:r w:rsidRPr="003C4D18">
        <w:t>Dj?hiz</w:t>
      </w:r>
    </w:p>
    <w:p w:rsidR="003C4D18" w:rsidRPr="00CA2160" w:rsidRDefault="003C4D18" w:rsidP="00CA2160">
      <w:pPr>
        <w:pStyle w:val="libNormal"/>
      </w:pPr>
      <w:r w:rsidRPr="00CA2160">
        <w:rPr>
          <w:rStyle w:val="libBold1Char"/>
        </w:rPr>
        <w:t>Marín Guzmán</w:t>
      </w:r>
      <w:r w:rsidRPr="00CA2160">
        <w:t xml:space="preserve">, R., “Religosidad, tradiciones islámicas y </w:t>
      </w:r>
      <w:r w:rsidRPr="00CA2160">
        <w:rPr>
          <w:rStyle w:val="libItalicChar"/>
        </w:rPr>
        <w:t>mu’tazilismo</w:t>
      </w:r>
      <w:r w:rsidRPr="00CA2160">
        <w:t xml:space="preserve"> en la obra de al</w:t>
      </w:r>
      <w:r w:rsidR="00EE05DC">
        <w:t>-</w:t>
      </w:r>
      <w:r w:rsidRPr="00CA2160">
        <w:t xml:space="preserve">Yahiz,” </w:t>
      </w:r>
      <w:r w:rsidRPr="00CA2160">
        <w:rPr>
          <w:rStyle w:val="libItalicChar"/>
        </w:rPr>
        <w:t>Miscelánea de Estudios Árabes y Hebraicos. Sección Árabe</w:t>
      </w:r>
      <w:r w:rsidR="00EE05DC">
        <w:rPr>
          <w:rStyle w:val="libItalicChar"/>
        </w:rPr>
        <w:t>-</w:t>
      </w:r>
      <w:r w:rsidRPr="00CA2160">
        <w:rPr>
          <w:rStyle w:val="libItalicChar"/>
        </w:rPr>
        <w:t>Islam</w:t>
      </w:r>
      <w:r w:rsidRPr="00CA2160">
        <w:t>, 52 (2003): 125</w:t>
      </w:r>
      <w:r w:rsidR="00EE05DC">
        <w:t>-</w:t>
      </w:r>
      <w:r w:rsidRPr="00CA2160">
        <w:t>46.</w:t>
      </w:r>
    </w:p>
    <w:p w:rsidR="003C4D18" w:rsidRPr="00971E65" w:rsidRDefault="00703811" w:rsidP="00703811">
      <w:pPr>
        <w:pStyle w:val="libCenterBold1"/>
        <w:rPr>
          <w:rStyle w:val="libNormalChar"/>
        </w:rPr>
      </w:pPr>
      <w:r>
        <w:t>al</w:t>
      </w:r>
      <w:r w:rsidR="00EE05DC">
        <w:t>-</w:t>
      </w:r>
      <w:r>
        <w:t>Fara</w:t>
      </w:r>
      <w:r w:rsidR="003C4D18" w:rsidRPr="003C4D18">
        <w:t>b</w:t>
      </w:r>
      <w:r>
        <w:t>i</w:t>
      </w:r>
    </w:p>
    <w:p w:rsidR="003C4D18" w:rsidRPr="00CA2160" w:rsidRDefault="003C4D18" w:rsidP="00CA2160">
      <w:pPr>
        <w:pStyle w:val="libNormal"/>
      </w:pPr>
      <w:r w:rsidRPr="00CA2160">
        <w:rPr>
          <w:rStyle w:val="libBold1Char"/>
        </w:rPr>
        <w:t>[</w:t>
      </w:r>
      <w:r w:rsidR="00703811">
        <w:rPr>
          <w:rStyle w:val="libBold1Char"/>
        </w:rPr>
        <w:t>al</w:t>
      </w:r>
      <w:r w:rsidR="00EE05DC">
        <w:rPr>
          <w:rStyle w:val="libBold1Char"/>
        </w:rPr>
        <w:t>-</w:t>
      </w:r>
      <w:r w:rsidR="00703811">
        <w:rPr>
          <w:rStyle w:val="libBold1Char"/>
        </w:rPr>
        <w:t>Farabi</w:t>
      </w:r>
      <w:r w:rsidRPr="00CA2160">
        <w:rPr>
          <w:rStyle w:val="libBold1Char"/>
        </w:rPr>
        <w:t xml:space="preserve">], </w:t>
      </w:r>
      <w:r w:rsidRPr="00CA2160">
        <w:t>Aphorismes choisis, transl., intro and notes by Soumaya Mestiri &amp; Guillaume Dye, Commentary by Guillaume Dye (Bibliothèque Maktaba). Paris: Fayard, 2003, 237 pp., ISBN 2</w:t>
      </w:r>
      <w:r w:rsidR="00EE05DC">
        <w:t>-</w:t>
      </w:r>
      <w:r w:rsidRPr="00CA2160">
        <w:t>213</w:t>
      </w:r>
      <w:r w:rsidR="00EE05DC">
        <w:t>-</w:t>
      </w:r>
      <w:r w:rsidRPr="00CA2160">
        <w:t>61624</w:t>
      </w:r>
      <w:r w:rsidR="00EE05DC">
        <w:t>-</w:t>
      </w:r>
      <w:r w:rsidRPr="00CA2160">
        <w:t>8.</w:t>
      </w:r>
    </w:p>
    <w:p w:rsidR="003C4D18" w:rsidRPr="00CA2160" w:rsidRDefault="003C4D18" w:rsidP="00CA2160">
      <w:pPr>
        <w:pStyle w:val="libNormal"/>
      </w:pPr>
      <w:r w:rsidRPr="00CA2160">
        <w:rPr>
          <w:rStyle w:val="libBold1Char"/>
        </w:rPr>
        <w:t>[</w:t>
      </w:r>
      <w:r w:rsidR="00703811">
        <w:rPr>
          <w:rStyle w:val="libBold1Char"/>
        </w:rPr>
        <w:t>al</w:t>
      </w:r>
      <w:r w:rsidR="00EE05DC">
        <w:rPr>
          <w:rStyle w:val="libBold1Char"/>
        </w:rPr>
        <w:t>-</w:t>
      </w:r>
      <w:r w:rsidR="00703811">
        <w:rPr>
          <w:rStyle w:val="libBold1Char"/>
        </w:rPr>
        <w:t>Farabi</w:t>
      </w:r>
      <w:r w:rsidRPr="00CA2160">
        <w:rPr>
          <w:rStyle w:val="libBold1Char"/>
        </w:rPr>
        <w:t xml:space="preserve">], </w:t>
      </w:r>
      <w:r w:rsidRPr="00CA2160">
        <w:t>La Philosophie de Platon, ses parties, l’ordre de ses parties, du commencement jusqu’à la fin, transl. with notes by Olivier Sedeyn &amp; Nassim Lévy.  Paris: Allia, 2002, 43 pp., ISBN 2</w:t>
      </w:r>
      <w:r w:rsidR="00EE05DC">
        <w:t>-</w:t>
      </w:r>
      <w:r w:rsidRPr="00CA2160">
        <w:t>84485</w:t>
      </w:r>
      <w:r w:rsidR="00EE05DC">
        <w:t>-</w:t>
      </w:r>
      <w:r w:rsidRPr="00CA2160">
        <w:t>097</w:t>
      </w:r>
      <w:r w:rsidR="00EE05DC">
        <w:t>-</w:t>
      </w:r>
      <w:r w:rsidRPr="00CA2160">
        <w:t>9.</w:t>
      </w:r>
    </w:p>
    <w:p w:rsidR="003C4D18" w:rsidRPr="00CA2160" w:rsidRDefault="003C4D18" w:rsidP="00CA2160">
      <w:pPr>
        <w:pStyle w:val="libNormal"/>
      </w:pPr>
      <w:r w:rsidRPr="00CA2160">
        <w:rPr>
          <w:rStyle w:val="libBold1Char"/>
        </w:rPr>
        <w:t>[</w:t>
      </w:r>
      <w:r w:rsidR="00703811">
        <w:rPr>
          <w:rStyle w:val="libBold1Char"/>
        </w:rPr>
        <w:t>al</w:t>
      </w:r>
      <w:r w:rsidR="00EE05DC">
        <w:rPr>
          <w:rStyle w:val="libBold1Char"/>
        </w:rPr>
        <w:t>-</w:t>
      </w:r>
      <w:r w:rsidR="00703811">
        <w:rPr>
          <w:rStyle w:val="libBold1Char"/>
        </w:rPr>
        <w:t>Farabi</w:t>
      </w:r>
      <w:r w:rsidRPr="00CA2160">
        <w:rPr>
          <w:rStyle w:val="libBold1Char"/>
        </w:rPr>
        <w:t>],</w:t>
      </w:r>
      <w:r w:rsidRPr="00CA2160">
        <w:t xml:space="preserve"> El camino de la felicidad (Kit?b al</w:t>
      </w:r>
      <w:r w:rsidR="00EE05DC">
        <w:t>-</w:t>
      </w:r>
      <w:r w:rsidRPr="00CA2160">
        <w:t>tanb?h ?alà sab?l al</w:t>
      </w:r>
      <w:r w:rsidR="00EE05DC">
        <w:t>-</w:t>
      </w:r>
      <w:r w:rsidRPr="00CA2160">
        <w:t>sa??da), transl. and intro. by Rafael Ramón Guerrero.  Madrid:  Editorial Trotta, 2002, 82 pp., ISBN 84</w:t>
      </w:r>
      <w:r w:rsidR="00EE05DC">
        <w:t>-</w:t>
      </w:r>
      <w:r w:rsidRPr="00CA2160">
        <w:t>8164</w:t>
      </w:r>
      <w:r w:rsidR="00EE05DC">
        <w:t>-</w:t>
      </w:r>
      <w:r w:rsidRPr="00CA2160">
        <w:t>540</w:t>
      </w:r>
      <w:r w:rsidR="00EE05DC">
        <w:t>-</w:t>
      </w:r>
      <w:r w:rsidRPr="00CA2160">
        <w:t>0.</w:t>
      </w:r>
    </w:p>
    <w:p w:rsidR="003C4D18" w:rsidRPr="00CA2160" w:rsidRDefault="003C4D18" w:rsidP="00CA2160">
      <w:pPr>
        <w:pStyle w:val="libNormal"/>
      </w:pPr>
      <w:r w:rsidRPr="00CA2160">
        <w:rPr>
          <w:rStyle w:val="libBold1Char"/>
        </w:rPr>
        <w:t>“Alfarabi. Epístola sobre los sentidos del término “intelecto”,”</w:t>
      </w:r>
      <w:r w:rsidRPr="00CA2160">
        <w:t xml:space="preserve"> transl. by Rafael Ramón Guerrero, </w:t>
      </w:r>
      <w:r w:rsidRPr="00CA2160">
        <w:rPr>
          <w:rStyle w:val="libItalicChar"/>
        </w:rPr>
        <w:t>Revista Española de Filosofía Medieval</w:t>
      </w:r>
      <w:r w:rsidRPr="00CA2160">
        <w:t>, 9 (2002): 215</w:t>
      </w:r>
      <w:r w:rsidR="00EE05DC">
        <w:t>-</w:t>
      </w:r>
      <w:r w:rsidRPr="00CA2160">
        <w:t>23.</w:t>
      </w:r>
    </w:p>
    <w:p w:rsidR="003C4D18" w:rsidRPr="00CA2160" w:rsidRDefault="003C4D18" w:rsidP="00CA2160">
      <w:pPr>
        <w:pStyle w:val="libNormal"/>
      </w:pPr>
      <w:r w:rsidRPr="00CA2160">
        <w:rPr>
          <w:rStyle w:val="libBold1Char"/>
        </w:rPr>
        <w:t>Alon</w:t>
      </w:r>
      <w:r w:rsidRPr="00CA2160">
        <w:t xml:space="preserve">, Ilai, </w:t>
      </w:r>
      <w:r w:rsidR="00703811">
        <w:rPr>
          <w:rStyle w:val="libItalicChar"/>
        </w:rPr>
        <w:t>Al</w:t>
      </w:r>
      <w:r w:rsidR="00EE05DC">
        <w:rPr>
          <w:rStyle w:val="libItalicChar"/>
        </w:rPr>
        <w:t>-</w:t>
      </w:r>
      <w:r w:rsidR="00703811">
        <w:rPr>
          <w:rStyle w:val="libItalicChar"/>
        </w:rPr>
        <w:t>Farabi</w:t>
      </w:r>
      <w:r w:rsidRPr="00CA2160">
        <w:rPr>
          <w:rStyle w:val="libItalicChar"/>
        </w:rPr>
        <w:t>’s Philosophical Lexicon</w:t>
      </w:r>
      <w:r w:rsidRPr="00CA2160">
        <w:t>.  Oxford: E.J.W. Gibb Memorial Trust, 2002, Vol. I: Arabic Text, cxxxiv</w:t>
      </w:r>
      <w:r w:rsidR="00EE05DC">
        <w:t>-</w:t>
      </w:r>
      <w:r w:rsidRPr="00CA2160">
        <w:t>532 pp.; Vol. II: English Translation,  pp. 539</w:t>
      </w:r>
      <w:r w:rsidR="00EE05DC">
        <w:t>-</w:t>
      </w:r>
      <w:r w:rsidRPr="00CA2160">
        <w:t>1042, ISBN 0</w:t>
      </w:r>
      <w:r w:rsidR="00EE05DC">
        <w:t>-</w:t>
      </w:r>
      <w:r w:rsidRPr="00CA2160">
        <w:t>906094</w:t>
      </w:r>
      <w:r w:rsidR="00EE05DC">
        <w:t>-</w:t>
      </w:r>
      <w:r w:rsidRPr="00CA2160">
        <w:t>44</w:t>
      </w:r>
      <w:r w:rsidR="00EE05DC">
        <w:t>-</w:t>
      </w:r>
      <w:r w:rsidRPr="00CA2160">
        <w:t>5 (vol.I) &amp; 0</w:t>
      </w:r>
      <w:r w:rsidR="00EE05DC">
        <w:t>-</w:t>
      </w:r>
      <w:r w:rsidRPr="00CA2160">
        <w:t>906094</w:t>
      </w:r>
      <w:r w:rsidR="00EE05DC">
        <w:t>-</w:t>
      </w:r>
      <w:r w:rsidRPr="00CA2160">
        <w:t>46</w:t>
      </w:r>
      <w:r w:rsidR="00EE05DC">
        <w:t>-</w:t>
      </w:r>
      <w:r w:rsidRPr="00CA2160">
        <w:t>1 (vol.II).</w:t>
      </w:r>
    </w:p>
    <w:p w:rsidR="003C4D18" w:rsidRPr="00CA2160" w:rsidRDefault="003C4D18" w:rsidP="00CA2160">
      <w:pPr>
        <w:pStyle w:val="libNormal"/>
      </w:pPr>
      <w:r w:rsidRPr="00CA2160">
        <w:rPr>
          <w:rStyle w:val="libBold1Char"/>
        </w:rPr>
        <w:t>Aouad</w:t>
      </w:r>
      <w:r w:rsidRPr="00CA2160">
        <w:t xml:space="preserve">, Maroun &amp; </w:t>
      </w:r>
      <w:r w:rsidRPr="00CA2160">
        <w:rPr>
          <w:rStyle w:val="libBold1Char"/>
        </w:rPr>
        <w:t>Schoeler</w:t>
      </w:r>
      <w:r w:rsidRPr="00CA2160">
        <w:t xml:space="preserve">, Gregor, “Le syllogisme poétique selon </w:t>
      </w:r>
      <w:r w:rsidR="00703811">
        <w:t>al</w:t>
      </w:r>
      <w:r w:rsidR="00EE05DC">
        <w:t>-</w:t>
      </w:r>
      <w:r w:rsidR="00703811">
        <w:t>Farabi</w:t>
      </w:r>
      <w:r w:rsidRPr="00CA2160">
        <w:t xml:space="preserve">: un syllogisme incorrect de la deuxième figure,” </w:t>
      </w:r>
      <w:r w:rsidRPr="00CA2160">
        <w:rPr>
          <w:rStyle w:val="libItalicChar"/>
        </w:rPr>
        <w:t>Arabic Sciences and Philosophy</w:t>
      </w:r>
      <w:r w:rsidRPr="00CA2160">
        <w:t>, 12 (2002): 185</w:t>
      </w:r>
      <w:r w:rsidR="00EE05DC">
        <w:t>-</w:t>
      </w:r>
      <w:r w:rsidRPr="00CA2160">
        <w:t>96.</w:t>
      </w:r>
    </w:p>
    <w:p w:rsidR="003C4D18" w:rsidRPr="00CA2160" w:rsidRDefault="003C4D18" w:rsidP="00CA2160">
      <w:pPr>
        <w:pStyle w:val="libNormal"/>
      </w:pPr>
      <w:r w:rsidRPr="00CA2160">
        <w:rPr>
          <w:rStyle w:val="libBold1Char"/>
        </w:rPr>
        <w:t>Black</w:t>
      </w:r>
      <w:r w:rsidRPr="00CA2160">
        <w:t>, Deborah, “Alfarabi (</w:t>
      </w:r>
      <w:r w:rsidR="00703811">
        <w:t>Al</w:t>
      </w:r>
      <w:r w:rsidR="00EE05DC">
        <w:t>-</w:t>
      </w:r>
      <w:r w:rsidR="00703811">
        <w:t>Farabi</w:t>
      </w:r>
      <w:r w:rsidRPr="00CA2160">
        <w:t xml:space="preserve">),” in </w:t>
      </w:r>
      <w:r w:rsidRPr="00CA2160">
        <w:rPr>
          <w:rStyle w:val="libItalicChar"/>
        </w:rPr>
        <w:t>A Companion to Philosophy</w:t>
      </w:r>
      <w:r w:rsidRPr="00CA2160">
        <w:t>, pp. 109</w:t>
      </w:r>
      <w:r w:rsidR="00EE05DC">
        <w:t>-</w:t>
      </w:r>
      <w:r w:rsidRPr="00CA2160">
        <w:t>17.</w:t>
      </w:r>
    </w:p>
    <w:p w:rsidR="003C4D18" w:rsidRPr="00CA2160" w:rsidRDefault="003C4D18" w:rsidP="00CA2160">
      <w:pPr>
        <w:pStyle w:val="libNormal"/>
      </w:pPr>
      <w:r w:rsidRPr="00CA2160">
        <w:rPr>
          <w:rStyle w:val="libBold1Char"/>
        </w:rPr>
        <w:t>Brague</w:t>
      </w:r>
      <w:r w:rsidRPr="00CA2160">
        <w:t>, Rémi, “Une note sur les sources philosophiques du Ps.</w:t>
      </w:r>
      <w:r w:rsidR="00EE05DC">
        <w:t>-</w:t>
      </w:r>
      <w:r w:rsidRPr="00CA2160">
        <w:t xml:space="preserve">F?r?b?, </w:t>
      </w:r>
      <w:r w:rsidRPr="00CA2160">
        <w:rPr>
          <w:rStyle w:val="libItalicChar"/>
        </w:rPr>
        <w:t>La quiddité de l’âme</w:t>
      </w:r>
      <w:r w:rsidRPr="00CA2160">
        <w:t xml:space="preserve">,” </w:t>
      </w:r>
      <w:r w:rsidRPr="00CA2160">
        <w:rPr>
          <w:rStyle w:val="libItalicChar"/>
        </w:rPr>
        <w:t>Arabic Sciences and Philosophy</w:t>
      </w:r>
      <w:r w:rsidRPr="00CA2160">
        <w:t>, 13 (2003): 239</w:t>
      </w:r>
      <w:r w:rsidR="00EE05DC">
        <w:t>-</w:t>
      </w:r>
      <w:r w:rsidRPr="00CA2160">
        <w:t>41.</w:t>
      </w:r>
    </w:p>
    <w:p w:rsidR="003C4D18" w:rsidRPr="00CA2160" w:rsidRDefault="003C4D18" w:rsidP="00CA2160">
      <w:pPr>
        <w:pStyle w:val="libNormal"/>
      </w:pPr>
      <w:r w:rsidRPr="00CA2160">
        <w:rPr>
          <w:rStyle w:val="libBold1Char"/>
        </w:rPr>
        <w:t>Crone</w:t>
      </w:r>
      <w:r w:rsidRPr="00CA2160">
        <w:t xml:space="preserve">, P., “What was </w:t>
      </w:r>
      <w:r w:rsidR="00703811">
        <w:t>Al</w:t>
      </w:r>
      <w:r w:rsidR="00EE05DC">
        <w:t>-</w:t>
      </w:r>
      <w:r w:rsidR="00703811">
        <w:t>Farabi</w:t>
      </w:r>
      <w:r w:rsidRPr="00CA2160">
        <w:t xml:space="preserve">’s ‘Islamic’ Constitution?,” </w:t>
      </w:r>
      <w:r w:rsidRPr="00CA2160">
        <w:rPr>
          <w:rStyle w:val="libItalicChar"/>
        </w:rPr>
        <w:t>Arabica</w:t>
      </w:r>
      <w:r w:rsidRPr="00CA2160">
        <w:t>, 50 (2003): 306</w:t>
      </w:r>
      <w:r w:rsidR="00EE05DC">
        <w:t>-</w:t>
      </w:r>
      <w:r w:rsidRPr="00CA2160">
        <w:t>21.</w:t>
      </w:r>
    </w:p>
    <w:p w:rsidR="003C4D18" w:rsidRPr="00CA2160" w:rsidRDefault="003C4D18" w:rsidP="00CA2160">
      <w:pPr>
        <w:pStyle w:val="libNormal"/>
      </w:pPr>
      <w:r w:rsidRPr="00CA2160">
        <w:rPr>
          <w:rStyle w:val="libBold1Char"/>
        </w:rPr>
        <w:t>Freudenthal</w:t>
      </w:r>
      <w:r w:rsidRPr="00CA2160">
        <w:t>, Gad, “</w:t>
      </w:r>
      <w:r w:rsidRPr="00CA2160">
        <w:rPr>
          <w:rStyle w:val="libItalicChar"/>
        </w:rPr>
        <w:t>La quiddité de l’âme</w:t>
      </w:r>
      <w:r w:rsidRPr="00CA2160">
        <w:t xml:space="preserve">, traité populaire néoplatonisant faussement attribué à </w:t>
      </w:r>
      <w:r w:rsidR="00703811">
        <w:t>al</w:t>
      </w:r>
      <w:r w:rsidR="00EE05DC">
        <w:t>-</w:t>
      </w:r>
      <w:r w:rsidR="00703811">
        <w:t>Farabi</w:t>
      </w:r>
      <w:r w:rsidRPr="00CA2160">
        <w:t xml:space="preserve">: traduction annotée et commentée,” </w:t>
      </w:r>
      <w:r w:rsidRPr="00CA2160">
        <w:rPr>
          <w:rStyle w:val="libItalicChar"/>
        </w:rPr>
        <w:t>Arabic Sciences and Philosophy</w:t>
      </w:r>
      <w:r w:rsidRPr="00CA2160">
        <w:t>, 13 (2003): 173</w:t>
      </w:r>
      <w:r w:rsidR="00EE05DC">
        <w:t>-</w:t>
      </w:r>
      <w:r w:rsidRPr="00CA2160">
        <w:t>237.</w:t>
      </w:r>
    </w:p>
    <w:p w:rsidR="003C4D18" w:rsidRPr="00CA2160" w:rsidRDefault="003C4D18" w:rsidP="00CA2160">
      <w:pPr>
        <w:pStyle w:val="libNormal"/>
      </w:pPr>
      <w:r w:rsidRPr="00CA2160">
        <w:rPr>
          <w:rStyle w:val="libBold1Char"/>
        </w:rPr>
        <w:t>Hankey</w:t>
      </w:r>
      <w:r w:rsidRPr="00CA2160">
        <w:t>, Wayne J., “Political, Psychic, Intellectual, Demonic, Hierarchical, Cosmic, and Divine Justice in Aquinas, Al</w:t>
      </w:r>
      <w:r w:rsidR="00EE05DC">
        <w:t>-</w:t>
      </w:r>
      <w:r w:rsidRPr="00CA2160">
        <w:t xml:space="preserve">Fârâbî, Dionysius, and Porphyry,” </w:t>
      </w:r>
      <w:r w:rsidRPr="00CA2160">
        <w:rPr>
          <w:rStyle w:val="libItalicChar"/>
        </w:rPr>
        <w:t>Dionysius</w:t>
      </w:r>
      <w:r w:rsidRPr="00CA2160">
        <w:t>, 21 (2003): 197</w:t>
      </w:r>
      <w:r w:rsidR="00EE05DC">
        <w:t>-</w:t>
      </w:r>
      <w:r w:rsidRPr="00CA2160">
        <w:t>218.</w:t>
      </w:r>
    </w:p>
    <w:p w:rsidR="003C4D18" w:rsidRDefault="003C4D18" w:rsidP="00703811">
      <w:pPr>
        <w:pStyle w:val="libNormal"/>
      </w:pPr>
      <w:r w:rsidRPr="006A2D60">
        <w:rPr>
          <w:rStyle w:val="libBold1Char"/>
        </w:rPr>
        <w:t>Harvey</w:t>
      </w:r>
      <w:r w:rsidRPr="00971E65">
        <w:t xml:space="preserve">, Steven, “Did Alfarabi Read Plato’s </w:t>
      </w:r>
      <w:r w:rsidRPr="006A2D60">
        <w:rPr>
          <w:rStyle w:val="libItalicChar"/>
        </w:rPr>
        <w:t>Laws</w:t>
      </w:r>
      <w:r w:rsidRPr="00971E65">
        <w:t xml:space="preserve">?,” </w:t>
      </w:r>
      <w:r w:rsidRPr="006A2D60">
        <w:rPr>
          <w:rStyle w:val="libItalicChar"/>
        </w:rPr>
        <w:t>Medioevo</w:t>
      </w:r>
      <w:r w:rsidRPr="003C4D18">
        <w:t>, 28 (2003): 51</w:t>
      </w:r>
      <w:r w:rsidR="00EE05DC">
        <w:t>-</w:t>
      </w:r>
      <w:r w:rsidRPr="003C4D18">
        <w:t>68.</w:t>
      </w:r>
    </w:p>
    <w:p w:rsidR="003C4D18" w:rsidRDefault="00EE05DC" w:rsidP="00971E65">
      <w:pPr>
        <w:pStyle w:val="libNormal"/>
      </w:pPr>
      <w:r>
        <w:lastRenderedPageBreak/>
        <w:t>-------</w:t>
      </w:r>
      <w:r w:rsidR="003C4D18" w:rsidRPr="003C4D18">
        <w:t>, “Can a Tenth</w:t>
      </w:r>
      <w:r>
        <w:t>-</w:t>
      </w:r>
      <w:r w:rsidR="003C4D18" w:rsidRPr="003C4D18">
        <w:t xml:space="preserve">Century Islamic Aristotelian Help Us Understand Plato’s </w:t>
      </w:r>
      <w:r w:rsidR="003C4D18" w:rsidRPr="006A2D60">
        <w:rPr>
          <w:rStyle w:val="libItalicChar"/>
        </w:rPr>
        <w:t>Laws?</w:t>
      </w:r>
      <w:r w:rsidR="003C4D18" w:rsidRPr="00971E65">
        <w:t xml:space="preserve">,” in </w:t>
      </w:r>
      <w:r w:rsidR="003C4D18" w:rsidRPr="006A2D60">
        <w:rPr>
          <w:rStyle w:val="libItalicChar"/>
        </w:rPr>
        <w:t xml:space="preserve">Plato’s </w:t>
      </w:r>
      <w:r w:rsidR="003C4D18" w:rsidRPr="00971E65">
        <w:t>Laws</w:t>
      </w:r>
      <w:r w:rsidR="003C4D18" w:rsidRPr="006A2D60">
        <w:rPr>
          <w:rStyle w:val="libItalicChar"/>
        </w:rPr>
        <w:t>: From Theory into Practice.  Proceedings of the VI Symposium Platonicum. Selected Papers</w:t>
      </w:r>
      <w:r w:rsidR="003C4D18" w:rsidRPr="003C4D18">
        <w:t>, ed. by Samuel Scolnicov &amp; Luc Brisson (International Plato Studies, 15).  (Sankt Augustin: Academia Verlag, 2004), pp. 320</w:t>
      </w:r>
      <w:r>
        <w:t>-</w:t>
      </w:r>
      <w:r w:rsidR="003C4D18" w:rsidRPr="003C4D18">
        <w:t>330.</w:t>
      </w:r>
    </w:p>
    <w:p w:rsidR="003C4D18" w:rsidRPr="00971E65" w:rsidRDefault="00EE05DC" w:rsidP="00971E65">
      <w:pPr>
        <w:pStyle w:val="libNormal"/>
        <w:rPr>
          <w:rStyle w:val="libNormalChar"/>
        </w:rPr>
      </w:pPr>
      <w:r>
        <w:t>-------</w:t>
      </w:r>
      <w:r w:rsidR="003C4D18" w:rsidRPr="003C4D18">
        <w:t xml:space="preserve">, “Falaquera’s Alfarabi: An Example of the Judaization of the Islamic Falâsifah,” </w:t>
      </w:r>
      <w:r w:rsidR="003C4D18" w:rsidRPr="006A2D60">
        <w:rPr>
          <w:rStyle w:val="libItalicChar"/>
        </w:rPr>
        <w:t>Trumah</w:t>
      </w:r>
      <w:r w:rsidR="003C4D18" w:rsidRPr="00971E65">
        <w:rPr>
          <w:rStyle w:val="libNormalChar"/>
        </w:rPr>
        <w:t>, 12 (2002) 97</w:t>
      </w:r>
      <w:r>
        <w:rPr>
          <w:rStyle w:val="libNormalChar"/>
        </w:rPr>
        <w:t>-</w:t>
      </w:r>
      <w:r w:rsidR="003C4D18" w:rsidRPr="00971E65">
        <w:rPr>
          <w:rStyle w:val="libNormalChar"/>
        </w:rPr>
        <w:t>112.</w:t>
      </w:r>
    </w:p>
    <w:p w:rsidR="003C4D18" w:rsidRPr="00CA2160" w:rsidRDefault="003C4D18" w:rsidP="00CA2160">
      <w:pPr>
        <w:pStyle w:val="libNormal"/>
      </w:pPr>
      <w:r w:rsidRPr="00CA2160">
        <w:rPr>
          <w:rStyle w:val="libBold1Char"/>
        </w:rPr>
        <w:t>Hilal</w:t>
      </w:r>
      <w:r w:rsidRPr="00CA2160">
        <w:t xml:space="preserve">, Aziz, “F?r?b? et le problème de l’homonymie accidentelle,” </w:t>
      </w:r>
      <w:r w:rsidRPr="00CA2160">
        <w:rPr>
          <w:rStyle w:val="libItalicChar"/>
        </w:rPr>
        <w:t>Studia Islamica</w:t>
      </w:r>
      <w:r w:rsidRPr="00CA2160">
        <w:t>, n.92 (2001): 155</w:t>
      </w:r>
      <w:r w:rsidR="00EE05DC">
        <w:t>-</w:t>
      </w:r>
      <w:r w:rsidRPr="00CA2160">
        <w:t>64.</w:t>
      </w:r>
    </w:p>
    <w:p w:rsidR="003C4D18" w:rsidRPr="00CA2160" w:rsidRDefault="003C4D18" w:rsidP="00CA2160">
      <w:pPr>
        <w:pStyle w:val="libNormal"/>
      </w:pPr>
      <w:r w:rsidRPr="00CA2160">
        <w:rPr>
          <w:rStyle w:val="libBold1Char"/>
        </w:rPr>
        <w:t>Lafleur</w:t>
      </w:r>
      <w:r w:rsidRPr="00CA2160">
        <w:t xml:space="preserve">, Cl. &amp; </w:t>
      </w:r>
      <w:r w:rsidRPr="00CA2160">
        <w:rPr>
          <w:rStyle w:val="libBold1Char"/>
        </w:rPr>
        <w:t>Carrier</w:t>
      </w:r>
      <w:r w:rsidRPr="00CA2160">
        <w:t xml:space="preserve">, J., “Abstraction, separation et tripartition dela philosophie théorétique: quelques éléments de l’arrière fond farabien et artien de Thomas d’Aquin, Super Boethium “De trinitate”, question 5, article 3,” </w:t>
      </w:r>
      <w:r w:rsidRPr="00CA2160">
        <w:rPr>
          <w:rStyle w:val="libItalicChar"/>
        </w:rPr>
        <w:t>Recherches de Théologie et Philosophie médiévales</w:t>
      </w:r>
      <w:r w:rsidRPr="00CA2160">
        <w:t>, 67 (2000): 248</w:t>
      </w:r>
      <w:r w:rsidR="00EE05DC">
        <w:t>-</w:t>
      </w:r>
      <w:r w:rsidRPr="00CA2160">
        <w:t>71.</w:t>
      </w:r>
    </w:p>
    <w:p w:rsidR="003C4D18" w:rsidRPr="00CA2160" w:rsidRDefault="003C4D18" w:rsidP="00CA2160">
      <w:pPr>
        <w:pStyle w:val="libNormal"/>
      </w:pPr>
      <w:r w:rsidRPr="00CA2160">
        <w:rPr>
          <w:rStyle w:val="libBold1Char"/>
        </w:rPr>
        <w:t>Najjar</w:t>
      </w:r>
      <w:r w:rsidRPr="00CA2160">
        <w:t>, Fauzi M., “</w:t>
      </w:r>
      <w:r w:rsidR="00703811">
        <w:t>Al</w:t>
      </w:r>
      <w:r w:rsidR="00EE05DC">
        <w:t>-</w:t>
      </w:r>
      <w:r w:rsidR="00703811">
        <w:t>Farabi</w:t>
      </w:r>
      <w:r w:rsidRPr="00CA2160">
        <w:t xml:space="preserve">’s Harmonization of Plato’s and Aristotle’s Philosophies,” </w:t>
      </w:r>
      <w:r w:rsidRPr="00CA2160">
        <w:rPr>
          <w:rStyle w:val="libItalicChar"/>
        </w:rPr>
        <w:t>The Muslim World</w:t>
      </w:r>
      <w:r w:rsidRPr="00CA2160">
        <w:t>, 94 (2004): 29</w:t>
      </w:r>
      <w:r w:rsidR="00EE05DC">
        <w:t>-</w:t>
      </w:r>
      <w:r w:rsidRPr="00CA2160">
        <w:t>44.</w:t>
      </w:r>
    </w:p>
    <w:p w:rsidR="003C4D18" w:rsidRPr="00CA2160" w:rsidRDefault="003C4D18" w:rsidP="00CA2160">
      <w:pPr>
        <w:pStyle w:val="libNormal"/>
      </w:pPr>
      <w:r w:rsidRPr="00CA2160">
        <w:rPr>
          <w:rStyle w:val="libBold1Char"/>
        </w:rPr>
        <w:t>O’Meara</w:t>
      </w:r>
      <w:r w:rsidRPr="00CA2160">
        <w:t xml:space="preserve">, Dominic, </w:t>
      </w:r>
      <w:r w:rsidRPr="00CA2160">
        <w:rPr>
          <w:rStyle w:val="libItalicChar"/>
        </w:rPr>
        <w:t>Platonopolis: Platonic Political Philosophy in Late Antiquity</w:t>
      </w:r>
      <w:r w:rsidRPr="00CA2160">
        <w:t>.  Oxford: Clarendon Press, 2003, has a section on al</w:t>
      </w:r>
      <w:r w:rsidR="00EE05DC">
        <w:t>-</w:t>
      </w:r>
      <w:r w:rsidRPr="00CA2160">
        <w:t xml:space="preserve">Farabi’s </w:t>
      </w:r>
      <w:r w:rsidRPr="00CA2160">
        <w:rPr>
          <w:rStyle w:val="libItalicChar"/>
        </w:rPr>
        <w:t>Perfect State</w:t>
      </w:r>
      <w:r w:rsidRPr="00CA2160">
        <w:t>, pp. 185</w:t>
      </w:r>
      <w:r w:rsidR="00EE05DC">
        <w:t>-</w:t>
      </w:r>
      <w:r w:rsidRPr="00CA2160">
        <w:t>97, ISBN 0</w:t>
      </w:r>
      <w:r w:rsidR="00EE05DC">
        <w:t>-</w:t>
      </w:r>
      <w:r w:rsidRPr="00CA2160">
        <w:t>19</w:t>
      </w:r>
      <w:r w:rsidR="00EE05DC">
        <w:t>-</w:t>
      </w:r>
      <w:r w:rsidRPr="00CA2160">
        <w:t>925758</w:t>
      </w:r>
      <w:r w:rsidR="00EE05DC">
        <w:t>-</w:t>
      </w:r>
      <w:r w:rsidRPr="00CA2160">
        <w:t>2.</w:t>
      </w:r>
    </w:p>
    <w:p w:rsidR="003C4D18" w:rsidRDefault="003C4D18" w:rsidP="00703811">
      <w:pPr>
        <w:pStyle w:val="libNormal"/>
      </w:pPr>
      <w:r w:rsidRPr="006A2D60">
        <w:rPr>
          <w:rStyle w:val="libBold1Char"/>
        </w:rPr>
        <w:t>Ramón Guerrero</w:t>
      </w:r>
      <w:r w:rsidRPr="00971E65">
        <w:t xml:space="preserve">, Rafael, “Apuntes biográficos de </w:t>
      </w:r>
      <w:r w:rsidR="00703811">
        <w:t>al</w:t>
      </w:r>
      <w:r w:rsidR="00EE05DC">
        <w:t>-</w:t>
      </w:r>
      <w:r w:rsidR="00703811">
        <w:t>Farabi</w:t>
      </w:r>
      <w:r w:rsidRPr="00971E65">
        <w:t xml:space="preserve">’ según sus vidas árabes,” </w:t>
      </w:r>
      <w:r w:rsidRPr="006A2D60">
        <w:rPr>
          <w:rStyle w:val="libItalicChar"/>
        </w:rPr>
        <w:t>Anaquel de Estudios Árabes</w:t>
      </w:r>
      <w:r w:rsidRPr="003C4D18">
        <w:t>, 14 (2003): 231</w:t>
      </w:r>
      <w:r w:rsidR="00EE05DC">
        <w:t>-</w:t>
      </w:r>
      <w:r w:rsidRPr="003C4D18">
        <w:t>38.</w:t>
      </w:r>
    </w:p>
    <w:p w:rsidR="003C4D18" w:rsidRPr="00971E65" w:rsidRDefault="00EE05DC" w:rsidP="00971E65">
      <w:pPr>
        <w:pStyle w:val="libNormal"/>
        <w:rPr>
          <w:rStyle w:val="libNormalChar"/>
        </w:rPr>
      </w:pPr>
      <w:r>
        <w:t>-------</w:t>
      </w:r>
      <w:r w:rsidR="003C4D18" w:rsidRPr="003C4D18">
        <w:t xml:space="preserve">, “La </w:t>
      </w:r>
      <w:r w:rsidR="003C4D18" w:rsidRPr="006A2D60">
        <w:rPr>
          <w:rStyle w:val="libItalicChar"/>
        </w:rPr>
        <w:t>Ética a Nicómaco</w:t>
      </w:r>
      <w:r w:rsidR="003C4D18" w:rsidRPr="00971E65">
        <w:rPr>
          <w:rStyle w:val="libNormalChar"/>
        </w:rPr>
        <w:t xml:space="preserve"> en la obra de Alfarabi,” in </w:t>
      </w:r>
      <w:r w:rsidR="003C4D18" w:rsidRPr="006A2D60">
        <w:rPr>
          <w:rStyle w:val="libItalicChar"/>
        </w:rPr>
        <w:t>Etica y sociologia.  Estudios en memoria del professor José Todolí, O.P.</w:t>
      </w:r>
      <w:r w:rsidR="003C4D18" w:rsidRPr="00971E65">
        <w:rPr>
          <w:rStyle w:val="libNormalChar"/>
        </w:rPr>
        <w:t xml:space="preserve"> (Salamanca: San Esteban, ????): 201</w:t>
      </w:r>
      <w:r>
        <w:rPr>
          <w:rStyle w:val="libNormalChar"/>
        </w:rPr>
        <w:t>-</w:t>
      </w:r>
      <w:r w:rsidR="003C4D18" w:rsidRPr="00971E65">
        <w:rPr>
          <w:rStyle w:val="libNormalChar"/>
        </w:rPr>
        <w:t>12.</w:t>
      </w:r>
    </w:p>
    <w:p w:rsidR="003C4D18" w:rsidRPr="00CA2160" w:rsidRDefault="003C4D18" w:rsidP="00CA2160">
      <w:pPr>
        <w:pStyle w:val="libNormal"/>
      </w:pPr>
      <w:r w:rsidRPr="00CA2160">
        <w:rPr>
          <w:rStyle w:val="libBold1Char"/>
        </w:rPr>
        <w:t>Reisman</w:t>
      </w:r>
      <w:r w:rsidRPr="00CA2160">
        <w:t>, David C., “</w:t>
      </w:r>
      <w:r w:rsidR="00703811">
        <w:t>Al</w:t>
      </w:r>
      <w:r w:rsidR="00EE05DC">
        <w:t>-</w:t>
      </w:r>
      <w:r w:rsidR="00703811">
        <w:t>Farabi</w:t>
      </w:r>
      <w:r w:rsidRPr="00CA2160">
        <w:t xml:space="preserve"> and the Philosophical Curriculum,” in </w:t>
      </w:r>
      <w:r w:rsidRPr="00CA2160">
        <w:rPr>
          <w:rStyle w:val="libItalicChar"/>
        </w:rPr>
        <w:t>The Cambridge Companion to Arabic Philosophy</w:t>
      </w:r>
      <w:r w:rsidRPr="00CA2160">
        <w:t>, pp. 52</w:t>
      </w:r>
      <w:r w:rsidR="00EE05DC">
        <w:t>-</w:t>
      </w:r>
      <w:r w:rsidRPr="00CA2160">
        <w:t>71.</w:t>
      </w:r>
    </w:p>
    <w:p w:rsidR="003C4D18" w:rsidRPr="00CA2160" w:rsidRDefault="003C4D18" w:rsidP="00CA2160">
      <w:pPr>
        <w:pStyle w:val="libNormal"/>
      </w:pPr>
      <w:r w:rsidRPr="00CA2160">
        <w:rPr>
          <w:rStyle w:val="libBold1Char"/>
        </w:rPr>
        <w:t>Roman</w:t>
      </w:r>
      <w:r w:rsidRPr="00CA2160">
        <w:t xml:space="preserve">, André, “Aperçus sur la naissance de la langue à partir du </w:t>
      </w:r>
      <w:r w:rsidRPr="00CA2160">
        <w:rPr>
          <w:rStyle w:val="libItalicChar"/>
        </w:rPr>
        <w:t>Kit?b al</w:t>
      </w:r>
      <w:r w:rsidR="00EE05DC">
        <w:rPr>
          <w:rStyle w:val="libItalicChar"/>
        </w:rPr>
        <w:t>-</w:t>
      </w:r>
      <w:r w:rsidRPr="00CA2160">
        <w:rPr>
          <w:rStyle w:val="libItalicChar"/>
        </w:rPr>
        <w:t>hur?f</w:t>
      </w:r>
      <w:r w:rsidRPr="00CA2160">
        <w:t xml:space="preserve"> d’</w:t>
      </w:r>
      <w:r w:rsidR="00703811">
        <w:t>al</w:t>
      </w:r>
      <w:r w:rsidR="00EE05DC">
        <w:t>-</w:t>
      </w:r>
      <w:r w:rsidR="00703811">
        <w:t>Farabi</w:t>
      </w:r>
      <w:r w:rsidRPr="00CA2160">
        <w:t xml:space="preserve">,” </w:t>
      </w:r>
      <w:r w:rsidRPr="00CA2160">
        <w:rPr>
          <w:rStyle w:val="libItalicChar"/>
        </w:rPr>
        <w:t>Studia Islamica</w:t>
      </w:r>
      <w:r w:rsidRPr="00CA2160">
        <w:t>, n.92 (2001): 127</w:t>
      </w:r>
      <w:r w:rsidR="00EE05DC">
        <w:t>-</w:t>
      </w:r>
      <w:r w:rsidRPr="00CA2160">
        <w:t>54.</w:t>
      </w:r>
    </w:p>
    <w:p w:rsidR="003C4D18" w:rsidRPr="00CA2160" w:rsidRDefault="003C4D18" w:rsidP="00CA2160">
      <w:pPr>
        <w:pStyle w:val="libNormal"/>
      </w:pPr>
      <w:r w:rsidRPr="00CA2160">
        <w:rPr>
          <w:rStyle w:val="libBold1Char"/>
        </w:rPr>
        <w:t>Terkan</w:t>
      </w:r>
      <w:r w:rsidRPr="00CA2160">
        <w:t xml:space="preserve">, Fehrullah, “Does Zayd Have the Power </w:t>
      </w:r>
      <w:r w:rsidRPr="00CA2160">
        <w:rPr>
          <w:rStyle w:val="libItalicChar"/>
        </w:rPr>
        <w:t>Not</w:t>
      </w:r>
      <w:r w:rsidRPr="00CA2160">
        <w:t xml:space="preserve"> to Travel Tomorrow? A Preliminary Analysis of </w:t>
      </w:r>
      <w:r w:rsidR="00703811">
        <w:t>al</w:t>
      </w:r>
      <w:r w:rsidR="00EE05DC">
        <w:t>-</w:t>
      </w:r>
      <w:r w:rsidR="00703811">
        <w:t>Farabi</w:t>
      </w:r>
      <w:r w:rsidRPr="00CA2160">
        <w:t xml:space="preserve">’s Discussion on God’s Knowledge of Future Human Acts,” </w:t>
      </w:r>
      <w:r w:rsidRPr="00CA2160">
        <w:rPr>
          <w:rStyle w:val="libItalicChar"/>
        </w:rPr>
        <w:t>The Muslim World</w:t>
      </w:r>
      <w:r w:rsidRPr="00CA2160">
        <w:t>, 94 (2004): 45</w:t>
      </w:r>
      <w:r w:rsidR="00EE05DC">
        <w:t>-</w:t>
      </w:r>
      <w:r w:rsidRPr="00CA2160">
        <w:t>64.</w:t>
      </w:r>
    </w:p>
    <w:p w:rsidR="003C4D18" w:rsidRDefault="003C4D18" w:rsidP="00703811">
      <w:pPr>
        <w:pStyle w:val="libNormal"/>
      </w:pPr>
      <w:r w:rsidRPr="006A2D60">
        <w:rPr>
          <w:rStyle w:val="libBold1Char"/>
        </w:rPr>
        <w:t>Türker</w:t>
      </w:r>
      <w:r w:rsidRPr="00971E65">
        <w:t xml:space="preserve">, Sadik, “The Role of Translations in the Development of Islamic Thought,” </w:t>
      </w:r>
      <w:r w:rsidRPr="006A2D60">
        <w:rPr>
          <w:rStyle w:val="libItalicChar"/>
        </w:rPr>
        <w:t>Kutadgubilig Felsefe</w:t>
      </w:r>
      <w:r w:rsidRPr="003C4D18">
        <w:t>, 3 (2003): 223</w:t>
      </w:r>
      <w:r w:rsidR="00EE05DC">
        <w:t>-</w:t>
      </w:r>
      <w:r w:rsidRPr="003C4D18">
        <w:t>36 [in Turkish].</w:t>
      </w:r>
    </w:p>
    <w:p w:rsidR="003C4D18" w:rsidRPr="00971E65" w:rsidRDefault="00EE05DC" w:rsidP="00971E65">
      <w:pPr>
        <w:pStyle w:val="libNormal"/>
        <w:rPr>
          <w:rStyle w:val="libNormalChar"/>
        </w:rPr>
      </w:pPr>
      <w:r>
        <w:t>-------</w:t>
      </w:r>
      <w:r w:rsidR="003C4D18" w:rsidRPr="003C4D18">
        <w:t xml:space="preserve">, “The Utterances Employed in Logic,” </w:t>
      </w:r>
      <w:r w:rsidR="003C4D18" w:rsidRPr="006A2D60">
        <w:rPr>
          <w:rStyle w:val="libItalicChar"/>
        </w:rPr>
        <w:t>Kutadgubilig Felsefe</w:t>
      </w:r>
      <w:r w:rsidR="003C4D18" w:rsidRPr="00971E65">
        <w:rPr>
          <w:rStyle w:val="libNormalChar"/>
        </w:rPr>
        <w:t>, 2 (2002): 93</w:t>
      </w:r>
      <w:r>
        <w:rPr>
          <w:rStyle w:val="libNormalChar"/>
        </w:rPr>
        <w:t>-</w:t>
      </w:r>
      <w:r w:rsidR="003C4D18" w:rsidRPr="00971E65">
        <w:rPr>
          <w:rStyle w:val="libNormalChar"/>
        </w:rPr>
        <w:t>178 [in Turkish, intro. and translation].</w:t>
      </w:r>
    </w:p>
    <w:p w:rsidR="003C4D18" w:rsidRPr="00971E65" w:rsidRDefault="003C4D18" w:rsidP="00CA2160">
      <w:pPr>
        <w:pStyle w:val="libBold1"/>
        <w:rPr>
          <w:rStyle w:val="libNormalChar"/>
        </w:rPr>
      </w:pPr>
      <w:r w:rsidRPr="003C4D18">
        <w:t>Ibn B?jjah (Avempace)</w:t>
      </w:r>
    </w:p>
    <w:p w:rsidR="003C4D18" w:rsidRPr="00CA2160" w:rsidRDefault="003C4D18" w:rsidP="00CA2160">
      <w:pPr>
        <w:pStyle w:val="libNormal"/>
      </w:pPr>
      <w:r w:rsidRPr="00CA2160">
        <w:rPr>
          <w:rStyle w:val="libBold1Char"/>
        </w:rPr>
        <w:t>[Ibn B?jjah], “Avempace. Tratado de la unión del intelecto con el hombre,”</w:t>
      </w:r>
      <w:r w:rsidRPr="00CA2160">
        <w:t xml:space="preserve"> intro. and transl. by Joaquin Lomba, </w:t>
      </w:r>
      <w:r w:rsidRPr="00CA2160">
        <w:rPr>
          <w:rStyle w:val="libItalicChar"/>
        </w:rPr>
        <w:t>Anaquel de Estudios Árabes</w:t>
      </w:r>
      <w:r w:rsidRPr="00CA2160">
        <w:t>, 11 (2000): 369</w:t>
      </w:r>
      <w:r w:rsidR="00EE05DC">
        <w:t>-</w:t>
      </w:r>
      <w:r w:rsidRPr="00CA2160">
        <w:t>91.</w:t>
      </w:r>
    </w:p>
    <w:p w:rsidR="003C4D18" w:rsidRPr="00CA2160" w:rsidRDefault="003C4D18" w:rsidP="00CA2160">
      <w:pPr>
        <w:pStyle w:val="libNormal"/>
      </w:pPr>
      <w:r w:rsidRPr="00CA2160">
        <w:rPr>
          <w:rStyle w:val="libBold1Char"/>
        </w:rPr>
        <w:t>Azanza Elío</w:t>
      </w:r>
      <w:r w:rsidRPr="00CA2160">
        <w:t xml:space="preserve">, Ana, “Algunos aspectos de la política de Avempace en </w:t>
      </w:r>
      <w:r w:rsidRPr="00CA2160">
        <w:rPr>
          <w:rStyle w:val="libItalicChar"/>
        </w:rPr>
        <w:t>El régimen del solitario</w:t>
      </w:r>
      <w:r w:rsidRPr="00CA2160">
        <w:t>, circa 1085</w:t>
      </w:r>
      <w:r w:rsidR="00EE05DC">
        <w:t>-</w:t>
      </w:r>
      <w:r w:rsidRPr="00CA2160">
        <w:t xml:space="preserve">1138,” in </w:t>
      </w:r>
      <w:r w:rsidRPr="00CA2160">
        <w:rPr>
          <w:rStyle w:val="libItalicChar"/>
        </w:rPr>
        <w:t>Averroes y los averroísmos</w:t>
      </w:r>
      <w:r w:rsidRPr="00CA2160">
        <w:t>, pp. 407</w:t>
      </w:r>
      <w:r w:rsidR="00EE05DC">
        <w:t>-</w:t>
      </w:r>
      <w:r w:rsidRPr="00CA2160">
        <w:t>16.</w:t>
      </w:r>
    </w:p>
    <w:p w:rsidR="003C4D18" w:rsidRPr="00CA2160" w:rsidRDefault="003C4D18" w:rsidP="00CA2160">
      <w:pPr>
        <w:pStyle w:val="libNormal"/>
      </w:pPr>
      <w:r w:rsidRPr="00CA2160">
        <w:rPr>
          <w:rStyle w:val="libBold1Char"/>
        </w:rPr>
        <w:t>Franco</w:t>
      </w:r>
      <w:r w:rsidRPr="00CA2160">
        <w:t xml:space="preserve">, Abel B., “Avempace, Projectile Motion, and Impetus Theory,” </w:t>
      </w:r>
      <w:r w:rsidRPr="00CA2160">
        <w:rPr>
          <w:rStyle w:val="libItalicChar"/>
        </w:rPr>
        <w:t>Journal of the History of Ideas</w:t>
      </w:r>
      <w:r w:rsidRPr="00CA2160">
        <w:t>, 64 (2003): 521</w:t>
      </w:r>
      <w:r w:rsidR="00EE05DC">
        <w:t>-</w:t>
      </w:r>
      <w:r w:rsidRPr="00CA2160">
        <w:t>46.</w:t>
      </w:r>
    </w:p>
    <w:p w:rsidR="003C4D18" w:rsidRPr="00CA2160" w:rsidRDefault="003C4D18" w:rsidP="00CA2160">
      <w:pPr>
        <w:pStyle w:val="libNormal"/>
      </w:pPr>
      <w:r w:rsidRPr="00CA2160">
        <w:rPr>
          <w:rStyle w:val="libBold1Char"/>
        </w:rPr>
        <w:t>Hamid</w:t>
      </w:r>
      <w:r w:rsidRPr="00CA2160">
        <w:t xml:space="preserve">, Idris Samawi, “Avempace (Ibn B?jjah),” in </w:t>
      </w:r>
      <w:r w:rsidRPr="00CA2160">
        <w:rPr>
          <w:rStyle w:val="libItalicChar"/>
        </w:rPr>
        <w:t>A Companion to Philosophy</w:t>
      </w:r>
      <w:r w:rsidRPr="00CA2160">
        <w:t>, pp. 172</w:t>
      </w:r>
      <w:r w:rsidR="00EE05DC">
        <w:t>-</w:t>
      </w:r>
      <w:r w:rsidRPr="00CA2160">
        <w:t>73.</w:t>
      </w:r>
    </w:p>
    <w:p w:rsidR="003C4D18" w:rsidRPr="00CA2160" w:rsidRDefault="003C4D18" w:rsidP="00CA2160">
      <w:pPr>
        <w:pStyle w:val="libNormal"/>
      </w:pPr>
      <w:r w:rsidRPr="00CA2160">
        <w:rPr>
          <w:rStyle w:val="libBold1Char"/>
        </w:rPr>
        <w:t>Matula</w:t>
      </w:r>
      <w:r w:rsidRPr="00CA2160">
        <w:t>, Jozef, “Thomas Aquinas and his Criticism of Avempace’s Theory of the Intellect,”</w:t>
      </w:r>
      <w:r w:rsidRPr="00CA2160">
        <w:rPr>
          <w:rStyle w:val="libItalicChar"/>
        </w:rPr>
        <w:t xml:space="preserve"> Verbum</w:t>
      </w:r>
      <w:r w:rsidRPr="00CA2160">
        <w:t>, VI,1 (2004): 95</w:t>
      </w:r>
      <w:r w:rsidR="00EE05DC">
        <w:t>-</w:t>
      </w:r>
      <w:r w:rsidRPr="00CA2160">
        <w:t>107.</w:t>
      </w:r>
    </w:p>
    <w:p w:rsidR="003C4D18" w:rsidRDefault="003C4D18" w:rsidP="00703811">
      <w:pPr>
        <w:pStyle w:val="libNormal"/>
      </w:pPr>
      <w:r w:rsidRPr="006A2D60">
        <w:rPr>
          <w:rStyle w:val="libBold1Char"/>
        </w:rPr>
        <w:lastRenderedPageBreak/>
        <w:t>Puig Montada</w:t>
      </w:r>
      <w:r w:rsidRPr="00971E65">
        <w:t xml:space="preserve">, Josef, “Philosophy in Andalusia: Ibn B?jja and Ibn Tufayl,” in </w:t>
      </w:r>
      <w:r w:rsidRPr="006A2D60">
        <w:rPr>
          <w:rStyle w:val="libItalicChar"/>
        </w:rPr>
        <w:t>The Cambridge Companion to Arabic Philosophy</w:t>
      </w:r>
      <w:r w:rsidRPr="003C4D18">
        <w:t>, pp. 155</w:t>
      </w:r>
      <w:r w:rsidR="00EE05DC">
        <w:t>-</w:t>
      </w:r>
      <w:r w:rsidRPr="003C4D18">
        <w:t>79.</w:t>
      </w:r>
    </w:p>
    <w:p w:rsidR="003C4D18" w:rsidRPr="00971E65" w:rsidRDefault="00EE05DC" w:rsidP="00971E65">
      <w:pPr>
        <w:pStyle w:val="libNormal"/>
        <w:rPr>
          <w:rStyle w:val="libNormalChar"/>
        </w:rPr>
      </w:pPr>
      <w:r>
        <w:t>-------</w:t>
      </w:r>
      <w:r w:rsidR="003C4D18" w:rsidRPr="003C4D18">
        <w:t xml:space="preserve">, “Avempace’s ?s?????,” in </w:t>
      </w:r>
      <w:r w:rsidR="003C4D18" w:rsidRPr="006A2D60">
        <w:rPr>
          <w:rStyle w:val="libItalicChar"/>
        </w:rPr>
        <w:t>Problems in Arabic Philosophy</w:t>
      </w:r>
      <w:r w:rsidR="003C4D18" w:rsidRPr="00971E65">
        <w:rPr>
          <w:rStyle w:val="libNormalChar"/>
        </w:rPr>
        <w:t>, pp. 51</w:t>
      </w:r>
      <w:r>
        <w:rPr>
          <w:rStyle w:val="libNormalChar"/>
        </w:rPr>
        <w:t>-</w:t>
      </w:r>
      <w:r w:rsidR="003C4D18" w:rsidRPr="00971E65">
        <w:rPr>
          <w:rStyle w:val="libNormalChar"/>
        </w:rPr>
        <w:t>67.</w:t>
      </w:r>
    </w:p>
    <w:p w:rsidR="003C4D18" w:rsidRPr="00971E65" w:rsidRDefault="003C4D18" w:rsidP="00703811">
      <w:pPr>
        <w:pStyle w:val="libCenterBold1"/>
        <w:rPr>
          <w:rStyle w:val="libNormalChar"/>
        </w:rPr>
      </w:pPr>
      <w:r w:rsidRPr="003C4D18">
        <w:t>Ibn al</w:t>
      </w:r>
      <w:r w:rsidR="00EE05DC">
        <w:t>-</w:t>
      </w:r>
      <w:r w:rsidRPr="003C4D18">
        <w:t>Haytham</w:t>
      </w:r>
    </w:p>
    <w:p w:rsidR="003C4D18" w:rsidRPr="00CA2160" w:rsidRDefault="003C4D18" w:rsidP="00CA2160">
      <w:pPr>
        <w:pStyle w:val="libNormal"/>
      </w:pPr>
      <w:r w:rsidRPr="00CA2160">
        <w:rPr>
          <w:rStyle w:val="libBold1Char"/>
        </w:rPr>
        <w:t>Lindberg</w:t>
      </w:r>
      <w:r w:rsidRPr="00CA2160">
        <w:t>, David C., “Alhacen (Al</w:t>
      </w:r>
      <w:r w:rsidR="00EE05DC">
        <w:t>-</w:t>
      </w:r>
      <w:r w:rsidRPr="00CA2160">
        <w:t xml:space="preserve">Hasan),” in </w:t>
      </w:r>
      <w:r w:rsidRPr="00CA2160">
        <w:rPr>
          <w:rStyle w:val="libItalicChar"/>
        </w:rPr>
        <w:t>A Companion to Philosophy</w:t>
      </w:r>
      <w:r w:rsidRPr="00CA2160">
        <w:t>, pp. 127</w:t>
      </w:r>
      <w:r w:rsidR="00EE05DC">
        <w:t>-</w:t>
      </w:r>
      <w:r w:rsidRPr="00CA2160">
        <w:t>28.</w:t>
      </w:r>
    </w:p>
    <w:p w:rsidR="003C4D18" w:rsidRPr="00971E65" w:rsidRDefault="003C4D18" w:rsidP="00CA2160">
      <w:pPr>
        <w:pStyle w:val="libBold1"/>
        <w:rPr>
          <w:rStyle w:val="libNormalChar"/>
        </w:rPr>
      </w:pPr>
      <w:r w:rsidRPr="003C4D18">
        <w:t>Ibn Khaldûn</w:t>
      </w:r>
    </w:p>
    <w:p w:rsidR="003C4D18" w:rsidRPr="00CA2160" w:rsidRDefault="003C4D18" w:rsidP="00CA2160">
      <w:pPr>
        <w:pStyle w:val="libNormal"/>
      </w:pPr>
      <w:r w:rsidRPr="00CA2160">
        <w:rPr>
          <w:rStyle w:val="libBold1Char"/>
        </w:rPr>
        <w:t>[Ibn Khaldûn]</w:t>
      </w:r>
      <w:r w:rsidRPr="00CA2160">
        <w:t xml:space="preserve">, </w:t>
      </w:r>
      <w:r w:rsidRPr="00CA2160">
        <w:rPr>
          <w:rStyle w:val="libItalicChar"/>
        </w:rPr>
        <w:t>Le Livre des Exemples: I Autobiographie, Muqaddima</w:t>
      </w:r>
      <w:r w:rsidRPr="00CA2160">
        <w:t>, transl., intro., and notes by Abdesselam Cheddadi (Bibliothèque de la Pléiade).  Paris: Gallimard, 2002, lxi</w:t>
      </w:r>
      <w:r w:rsidR="00EE05DC">
        <w:t>-</w:t>
      </w:r>
      <w:r w:rsidRPr="00CA2160">
        <w:t>1559 pp., ISBN 2</w:t>
      </w:r>
      <w:r w:rsidR="00EE05DC">
        <w:t>-</w:t>
      </w:r>
      <w:r w:rsidRPr="00CA2160">
        <w:t>07</w:t>
      </w:r>
      <w:r w:rsidR="00EE05DC">
        <w:t>-</w:t>
      </w:r>
      <w:r w:rsidRPr="00CA2160">
        <w:t>011425</w:t>
      </w:r>
      <w:r w:rsidR="00EE05DC">
        <w:t>-</w:t>
      </w:r>
      <w:r w:rsidRPr="00CA2160">
        <w:t>2.</w:t>
      </w:r>
    </w:p>
    <w:p w:rsidR="003C4D18" w:rsidRPr="00CA2160" w:rsidRDefault="003C4D18" w:rsidP="00CA2160">
      <w:pPr>
        <w:pStyle w:val="libNormal"/>
      </w:pPr>
      <w:r w:rsidRPr="00CA2160">
        <w:rPr>
          <w:rStyle w:val="libBold1Char"/>
        </w:rPr>
        <w:t>Osman</w:t>
      </w:r>
      <w:r w:rsidRPr="00CA2160">
        <w:t xml:space="preserve">, Ghada, “The Historian of Language: Ibn Khaldun and the Communicative Learning Approach,” </w:t>
      </w:r>
      <w:r w:rsidRPr="00CA2160">
        <w:rPr>
          <w:rStyle w:val="libItalicChar"/>
        </w:rPr>
        <w:t>Middle East Studies Association (MESA) Bulletin</w:t>
      </w:r>
      <w:r w:rsidRPr="00CA2160">
        <w:t>, 37 (2003): 50</w:t>
      </w:r>
      <w:r w:rsidR="00EE05DC">
        <w:t>-</w:t>
      </w:r>
      <w:r w:rsidRPr="00CA2160">
        <w:t>57.</w:t>
      </w:r>
    </w:p>
    <w:p w:rsidR="003C4D18" w:rsidRPr="00971E65" w:rsidRDefault="003C4D18" w:rsidP="00703811">
      <w:pPr>
        <w:pStyle w:val="libCenterBold1"/>
        <w:rPr>
          <w:rStyle w:val="libNormalChar"/>
        </w:rPr>
      </w:pPr>
      <w:r w:rsidRPr="003C4D18">
        <w:t>Ibn al</w:t>
      </w:r>
      <w:r w:rsidR="00EE05DC">
        <w:t>-</w:t>
      </w:r>
      <w:r w:rsidRPr="003C4D18">
        <w:t>?ayyib</w:t>
      </w:r>
    </w:p>
    <w:p w:rsidR="003C4D18" w:rsidRPr="00CA2160" w:rsidRDefault="003C4D18" w:rsidP="00CA2160">
      <w:pPr>
        <w:pStyle w:val="libNormal"/>
      </w:pPr>
      <w:r w:rsidRPr="00CA2160">
        <w:rPr>
          <w:rStyle w:val="libBold1Char"/>
        </w:rPr>
        <w:t>Ferrari</w:t>
      </w:r>
      <w:r w:rsidRPr="00CA2160">
        <w:t>, C., “Der Duft des Apfels.  Ab? l</w:t>
      </w:r>
      <w:r w:rsidR="00EE05DC">
        <w:t>-</w:t>
      </w:r>
      <w:r w:rsidRPr="00CA2160">
        <w:t>Fara? ‘Abdall?h Ibn a?</w:t>
      </w:r>
      <w:r w:rsidR="00EE05DC">
        <w:t>-</w:t>
      </w:r>
      <w:r w:rsidRPr="00CA2160">
        <w:t xml:space="preserve">?ayyib und sein Kommentar zu den </w:t>
      </w:r>
      <w:r w:rsidRPr="00CA2160">
        <w:rPr>
          <w:rStyle w:val="libItalicChar"/>
        </w:rPr>
        <w:t>Kategorien</w:t>
      </w:r>
      <w:r w:rsidRPr="00CA2160">
        <w:t xml:space="preserve"> des Aristoteles,” in </w:t>
      </w:r>
      <w:r w:rsidRPr="00CA2160">
        <w:rPr>
          <w:rStyle w:val="libItalicChar"/>
        </w:rPr>
        <w:t>Aristotele e i suoi esegeti neoplatonici</w:t>
      </w:r>
      <w:r w:rsidRPr="00CA2160">
        <w:t>, pp. 85</w:t>
      </w:r>
      <w:r w:rsidR="00EE05DC">
        <w:t>-</w:t>
      </w:r>
      <w:r w:rsidRPr="00CA2160">
        <w:t>106.</w:t>
      </w:r>
    </w:p>
    <w:p w:rsidR="003C4D18" w:rsidRPr="00971E65" w:rsidRDefault="003C4D18" w:rsidP="00CA2160">
      <w:pPr>
        <w:pStyle w:val="libBold1"/>
        <w:rPr>
          <w:rStyle w:val="libNormalChar"/>
        </w:rPr>
      </w:pPr>
      <w:r w:rsidRPr="003C4D18">
        <w:t>Ibn Tufayl</w:t>
      </w:r>
    </w:p>
    <w:p w:rsidR="003C4D18" w:rsidRPr="00CA2160" w:rsidRDefault="003C4D18" w:rsidP="00CA2160">
      <w:pPr>
        <w:pStyle w:val="libNormal"/>
      </w:pPr>
      <w:r w:rsidRPr="00CA2160">
        <w:rPr>
          <w:rStyle w:val="libBold1Char"/>
        </w:rPr>
        <w:t>Hayoun</w:t>
      </w:r>
      <w:r w:rsidRPr="00CA2160">
        <w:t>, Maurice</w:t>
      </w:r>
      <w:r w:rsidR="00EE05DC">
        <w:t>-</w:t>
      </w:r>
      <w:r w:rsidRPr="00CA2160">
        <w:t xml:space="preserve">Ruben, “Moses Narbonis Kommentar zum Hayy ibn Yaqzan des ibn Tufayl,” and “Hebrew ed. of Moses Narboni’s </w:t>
      </w:r>
      <w:r w:rsidRPr="00CA2160">
        <w:rPr>
          <w:rStyle w:val="libItalicChar"/>
        </w:rPr>
        <w:t>Kommentar zum Hayy ibn Yaqzan</w:t>
      </w:r>
      <w:r w:rsidRPr="00CA2160">
        <w:t xml:space="preserve">,” in </w:t>
      </w:r>
      <w:r w:rsidRPr="00CA2160">
        <w:rPr>
          <w:rStyle w:val="libItalicChar"/>
        </w:rPr>
        <w:t>Trumah</w:t>
      </w:r>
      <w:r w:rsidRPr="00CA2160">
        <w:t>, 12 (2002):  pp.199</w:t>
      </w:r>
      <w:r w:rsidR="00EE05DC">
        <w:t>-</w:t>
      </w:r>
      <w:r w:rsidRPr="00CA2160">
        <w:t>??? and 1*</w:t>
      </w:r>
      <w:r w:rsidR="00EE05DC">
        <w:t>-</w:t>
      </w:r>
      <w:r w:rsidRPr="00CA2160">
        <w:t>.???.</w:t>
      </w:r>
    </w:p>
    <w:p w:rsidR="003C4D18" w:rsidRPr="00CA2160" w:rsidRDefault="003C4D18" w:rsidP="00CA2160">
      <w:pPr>
        <w:pStyle w:val="libNormal"/>
      </w:pPr>
      <w:r w:rsidRPr="00CA2160">
        <w:rPr>
          <w:rStyle w:val="libBold1Char"/>
        </w:rPr>
        <w:t>Puig Montada</w:t>
      </w:r>
      <w:r w:rsidRPr="00CA2160">
        <w:t xml:space="preserve">, Josef, “Philosophy in Andalusia: Ibn B?jja and Ibn Tufayl,” in </w:t>
      </w:r>
      <w:r w:rsidRPr="00CA2160">
        <w:rPr>
          <w:rStyle w:val="libItalicChar"/>
        </w:rPr>
        <w:t>The Cambridge Companion to Arabic Philosophy</w:t>
      </w:r>
      <w:r w:rsidRPr="00CA2160">
        <w:t>, pp. 155</w:t>
      </w:r>
      <w:r w:rsidR="00EE05DC">
        <w:t>-</w:t>
      </w:r>
      <w:r w:rsidRPr="00CA2160">
        <w:t>79.</w:t>
      </w:r>
    </w:p>
    <w:p w:rsidR="003C4D18" w:rsidRPr="00971E65" w:rsidRDefault="003C4D18" w:rsidP="00CA2160">
      <w:pPr>
        <w:pStyle w:val="libBold1"/>
        <w:rPr>
          <w:rStyle w:val="libNormalChar"/>
        </w:rPr>
      </w:pPr>
      <w:r w:rsidRPr="003C4D18">
        <w:t>Ikhw?n al</w:t>
      </w:r>
      <w:r w:rsidR="00EE05DC">
        <w:t>-</w:t>
      </w:r>
      <w:r w:rsidRPr="003C4D18">
        <w:t>?af?’</w:t>
      </w:r>
    </w:p>
    <w:p w:rsidR="003C4D18" w:rsidRPr="00CA2160" w:rsidRDefault="003C4D18" w:rsidP="00CA2160">
      <w:pPr>
        <w:pStyle w:val="libNormal"/>
      </w:pPr>
      <w:r w:rsidRPr="00CA2160">
        <w:rPr>
          <w:rStyle w:val="libBold1Char"/>
        </w:rPr>
        <w:t>[Ikhw?n al</w:t>
      </w:r>
      <w:r w:rsidR="00EE05DC">
        <w:rPr>
          <w:rStyle w:val="libBold1Char"/>
        </w:rPr>
        <w:t>-</w:t>
      </w:r>
      <w:r w:rsidRPr="00CA2160">
        <w:rPr>
          <w:rStyle w:val="libBold1Char"/>
        </w:rPr>
        <w:t>?af?’], “Ikhwân al</w:t>
      </w:r>
      <w:r w:rsidR="00EE05DC">
        <w:rPr>
          <w:rStyle w:val="libBold1Char"/>
        </w:rPr>
        <w:t>-</w:t>
      </w:r>
      <w:r w:rsidRPr="00CA2160">
        <w:rPr>
          <w:rStyle w:val="libBold1Char"/>
        </w:rPr>
        <w:t>?afâ’: des arts scientifiques et de leur objectif,”</w:t>
      </w:r>
      <w:r w:rsidRPr="00CA2160">
        <w:t xml:space="preserve"> </w:t>
      </w:r>
      <w:r w:rsidRPr="00CA2160">
        <w:rPr>
          <w:rStyle w:val="libItalicChar"/>
        </w:rPr>
        <w:t>Le Muséon</w:t>
      </w:r>
      <w:r w:rsidRPr="00CA2160">
        <w:t>, 116, 1</w:t>
      </w:r>
      <w:r w:rsidR="00EE05DC">
        <w:t>-</w:t>
      </w:r>
      <w:r w:rsidRPr="00CA2160">
        <w:t>2 (2003): 231</w:t>
      </w:r>
      <w:r w:rsidR="00EE05DC">
        <w:t>-</w:t>
      </w:r>
      <w:r w:rsidRPr="00CA2160">
        <w:t xml:space="preserve">58 &amp; </w:t>
      </w:r>
      <w:r w:rsidRPr="00CA2160">
        <w:rPr>
          <w:rStyle w:val="libBold1Char"/>
        </w:rPr>
        <w:t>“Ikhwân al</w:t>
      </w:r>
      <w:r w:rsidR="00EE05DC">
        <w:rPr>
          <w:rStyle w:val="libBold1Char"/>
        </w:rPr>
        <w:t>-</w:t>
      </w:r>
      <w:r w:rsidRPr="00CA2160">
        <w:rPr>
          <w:rStyle w:val="libBold1Char"/>
        </w:rPr>
        <w:t xml:space="preserve">?afâ’: </w:t>
      </w:r>
      <w:r w:rsidRPr="00CA2160">
        <w:t xml:space="preserve">Sur les limites du savoir humain,” intro. and transl. by G. de Callataÿ of the </w:t>
      </w:r>
      <w:r w:rsidRPr="00CA2160">
        <w:rPr>
          <w:rStyle w:val="libItalicChar"/>
        </w:rPr>
        <w:t xml:space="preserve">Épître XXVIII </w:t>
      </w:r>
      <w:r w:rsidRPr="00CA2160">
        <w:t xml:space="preserve">des Frères de la Pureté, </w:t>
      </w:r>
      <w:r w:rsidRPr="00CA2160">
        <w:rPr>
          <w:rStyle w:val="libItalicChar"/>
        </w:rPr>
        <w:t>Le Muséon</w:t>
      </w:r>
      <w:r w:rsidRPr="00CA2160">
        <w:t>, 116, 3</w:t>
      </w:r>
      <w:r w:rsidR="00EE05DC">
        <w:t>-</w:t>
      </w:r>
      <w:r w:rsidRPr="00CA2160">
        <w:t>4 (2003): 479</w:t>
      </w:r>
      <w:r w:rsidR="00EE05DC">
        <w:t>-</w:t>
      </w:r>
      <w:r w:rsidRPr="00CA2160">
        <w:t>503.</w:t>
      </w:r>
    </w:p>
    <w:p w:rsidR="003C4D18" w:rsidRPr="00CA2160" w:rsidRDefault="003C4D18" w:rsidP="00CA2160">
      <w:pPr>
        <w:pStyle w:val="libNormal"/>
      </w:pPr>
      <w:r w:rsidRPr="00CA2160">
        <w:rPr>
          <w:rStyle w:val="libBold1Char"/>
        </w:rPr>
        <w:t>Mohamed</w:t>
      </w:r>
      <w:r w:rsidRPr="00CA2160">
        <w:t>, Yasien, “The Cosmology of the Ikhw?n al</w:t>
      </w:r>
      <w:r w:rsidR="00EE05DC">
        <w:t>-</w:t>
      </w:r>
      <w:r w:rsidRPr="00CA2160">
        <w:t>Saf?, Miskawayh and al</w:t>
      </w:r>
      <w:r w:rsidR="00EE05DC">
        <w:t>-</w:t>
      </w:r>
      <w:r w:rsidRPr="00CA2160">
        <w:t xml:space="preserve">I?fah?n?,” </w:t>
      </w:r>
      <w:r w:rsidRPr="00CA2160">
        <w:rPr>
          <w:rStyle w:val="libItalicChar"/>
        </w:rPr>
        <w:t>Islamic Studies</w:t>
      </w:r>
      <w:r w:rsidRPr="00CA2160">
        <w:t>, 39 (2000): 657</w:t>
      </w:r>
      <w:r w:rsidR="00EE05DC">
        <w:t>-</w:t>
      </w:r>
      <w:r w:rsidRPr="00CA2160">
        <w:t>79.</w:t>
      </w:r>
    </w:p>
    <w:p w:rsidR="003C4D18" w:rsidRPr="00971E65" w:rsidRDefault="003C4D18" w:rsidP="00CA2160">
      <w:pPr>
        <w:pStyle w:val="libBold1"/>
        <w:rPr>
          <w:rStyle w:val="libNormalChar"/>
        </w:rPr>
      </w:pPr>
      <w:r w:rsidRPr="003C4D18">
        <w:t>al</w:t>
      </w:r>
      <w:r w:rsidR="00EE05DC">
        <w:t>-</w:t>
      </w:r>
      <w:r w:rsidRPr="003C4D18">
        <w:t>Kind?</w:t>
      </w:r>
    </w:p>
    <w:p w:rsidR="003C4D18" w:rsidRPr="00CA2160" w:rsidRDefault="003C4D18" w:rsidP="00CA2160">
      <w:pPr>
        <w:pStyle w:val="libNormal"/>
      </w:pPr>
      <w:r w:rsidRPr="00CA2160">
        <w:t>“The Epistle of Ya?qûb ibn Ish?q al</w:t>
      </w:r>
      <w:r w:rsidR="00EE05DC">
        <w:t>-</w:t>
      </w:r>
      <w:r w:rsidRPr="00CA2160">
        <w:t>Kind? on The Device for Dispelling Sorrows,” transl. by Ghada Jayyusi</w:t>
      </w:r>
      <w:r w:rsidR="00EE05DC">
        <w:t>-</w:t>
      </w:r>
      <w:r w:rsidRPr="00CA2160">
        <w:t xml:space="preserve">Lehn, </w:t>
      </w:r>
      <w:r w:rsidRPr="00CA2160">
        <w:rPr>
          <w:rStyle w:val="libItalicChar"/>
        </w:rPr>
        <w:t>British Journal of Middle Eastern Studies</w:t>
      </w:r>
      <w:r w:rsidRPr="00CA2160">
        <w:t>, 29, 2 (2002): 121</w:t>
      </w:r>
      <w:r w:rsidR="00EE05DC">
        <w:t>-</w:t>
      </w:r>
      <w:r w:rsidRPr="00CA2160">
        <w:t>35.</w:t>
      </w:r>
    </w:p>
    <w:p w:rsidR="003C4D18" w:rsidRPr="00CA2160" w:rsidRDefault="003C4D18" w:rsidP="00CA2160">
      <w:pPr>
        <w:pStyle w:val="libNormal"/>
      </w:pPr>
      <w:r w:rsidRPr="00CA2160">
        <w:rPr>
          <w:rStyle w:val="libBold1Char"/>
        </w:rPr>
        <w:t>[al</w:t>
      </w:r>
      <w:r w:rsidR="00EE05DC">
        <w:rPr>
          <w:rStyle w:val="libBold1Char"/>
        </w:rPr>
        <w:t>-</w:t>
      </w:r>
      <w:r w:rsidRPr="00CA2160">
        <w:rPr>
          <w:rStyle w:val="libBold1Char"/>
        </w:rPr>
        <w:t xml:space="preserve">Kindi], </w:t>
      </w:r>
      <w:r w:rsidRPr="00CA2160">
        <w:t>Le moyen de chasser les tristesses et autres textes éthiques, intro. transl. and notes by Soumaya Mestiri &amp; Guillaume Dye (Bibliothèque Maktaba).  Paris: Fayard, 2004, 129 pp., ISBN 2</w:t>
      </w:r>
      <w:r w:rsidR="00EE05DC">
        <w:t>-</w:t>
      </w:r>
      <w:r w:rsidRPr="00CA2160">
        <w:t>213</w:t>
      </w:r>
      <w:r w:rsidR="00EE05DC">
        <w:t>-</w:t>
      </w:r>
      <w:r w:rsidRPr="00CA2160">
        <w:t>61840</w:t>
      </w:r>
      <w:r w:rsidR="00EE05DC">
        <w:t>-</w:t>
      </w:r>
      <w:r w:rsidRPr="00CA2160">
        <w:t xml:space="preserve">2 [includes also </w:t>
      </w:r>
      <w:r w:rsidRPr="00CA2160">
        <w:rPr>
          <w:rStyle w:val="libItalicChar"/>
        </w:rPr>
        <w:t>Les Paroles de Socrate</w:t>
      </w:r>
      <w:r w:rsidRPr="00CA2160">
        <w:t xml:space="preserve">; abstracts from </w:t>
      </w:r>
      <w:r w:rsidRPr="00CA2160">
        <w:rPr>
          <w:rStyle w:val="libItalicChar"/>
        </w:rPr>
        <w:t>Les Paroles d’al</w:t>
      </w:r>
      <w:r w:rsidR="00EE05DC">
        <w:rPr>
          <w:rStyle w:val="libItalicChar"/>
        </w:rPr>
        <w:t>-</w:t>
      </w:r>
      <w:r w:rsidRPr="00CA2160">
        <w:rPr>
          <w:rStyle w:val="libItalicChar"/>
        </w:rPr>
        <w:t>Kind?</w:t>
      </w:r>
      <w:r w:rsidRPr="00CA2160">
        <w:t>; Épître relative au propos sur l’âme, abrégé du livre d’Aristote, de Platon et des autres philosophes].</w:t>
      </w:r>
    </w:p>
    <w:p w:rsidR="003C4D18" w:rsidRPr="00CA2160" w:rsidRDefault="003C4D18" w:rsidP="00CA2160">
      <w:pPr>
        <w:pStyle w:val="libNormal"/>
      </w:pPr>
      <w:r w:rsidRPr="00CA2160">
        <w:rPr>
          <w:rStyle w:val="libBold1Char"/>
        </w:rPr>
        <w:t>[al</w:t>
      </w:r>
      <w:r w:rsidR="00EE05DC">
        <w:rPr>
          <w:rStyle w:val="libBold1Char"/>
        </w:rPr>
        <w:t>-</w:t>
      </w:r>
      <w:r w:rsidRPr="00CA2160">
        <w:rPr>
          <w:rStyle w:val="libBold1Char"/>
        </w:rPr>
        <w:t xml:space="preserve">Kindi], </w:t>
      </w:r>
      <w:r w:rsidRPr="00CA2160">
        <w:t>De radiis.  Théorie des arts magiques, transl. from Latin by Didier Ottaviani.  Paris: Editions Allia, 2003, 103 pp., ISBN 2</w:t>
      </w:r>
      <w:r w:rsidR="00EE05DC">
        <w:t>-</w:t>
      </w:r>
      <w:r w:rsidRPr="00CA2160">
        <w:t>84485</w:t>
      </w:r>
      <w:r w:rsidR="00EE05DC">
        <w:t>-</w:t>
      </w:r>
      <w:r w:rsidRPr="00CA2160">
        <w:t>115</w:t>
      </w:r>
      <w:r w:rsidR="00EE05DC">
        <w:t>-</w:t>
      </w:r>
      <w:r w:rsidRPr="00CA2160">
        <w:t>0.</w:t>
      </w:r>
    </w:p>
    <w:p w:rsidR="003C4D18" w:rsidRDefault="003C4D18" w:rsidP="00703811">
      <w:pPr>
        <w:pStyle w:val="libNormal"/>
      </w:pPr>
      <w:r w:rsidRPr="006A2D60">
        <w:rPr>
          <w:rStyle w:val="libBold1Char"/>
        </w:rPr>
        <w:t>Adamson</w:t>
      </w:r>
      <w:r w:rsidRPr="00971E65">
        <w:t>, Peter, “Al</w:t>
      </w:r>
      <w:r w:rsidR="00EE05DC">
        <w:t>-</w:t>
      </w:r>
      <w:r w:rsidRPr="00971E65">
        <w:t xml:space="preserve">Kind? and the Reception of Greek Philosophy,” in </w:t>
      </w:r>
      <w:r w:rsidRPr="006A2D60">
        <w:rPr>
          <w:rStyle w:val="libItalicChar"/>
        </w:rPr>
        <w:t>The Cambridge Companion to Arabic Philosophy</w:t>
      </w:r>
      <w:r w:rsidRPr="003C4D18">
        <w:t>, pp. 32</w:t>
      </w:r>
      <w:r w:rsidR="00EE05DC">
        <w:t>-</w:t>
      </w:r>
      <w:r w:rsidRPr="003C4D18">
        <w:t>51.</w:t>
      </w:r>
    </w:p>
    <w:p w:rsidR="003C4D18" w:rsidRDefault="00EE05DC" w:rsidP="00971E65">
      <w:pPr>
        <w:pStyle w:val="libNormal"/>
      </w:pPr>
      <w:r>
        <w:lastRenderedPageBreak/>
        <w:t>-------</w:t>
      </w:r>
      <w:r w:rsidR="003C4D18" w:rsidRPr="003C4D18">
        <w:t>, “Al</w:t>
      </w:r>
      <w:r>
        <w:t>-</w:t>
      </w:r>
      <w:r w:rsidR="003C4D18" w:rsidRPr="003C4D18">
        <w:t xml:space="preserve">Kind? and the Mu’tazila: Divine attributes, Creation and Freedom,” </w:t>
      </w:r>
      <w:r w:rsidR="003C4D18" w:rsidRPr="006A2D60">
        <w:rPr>
          <w:rStyle w:val="libItalicChar"/>
        </w:rPr>
        <w:t>Arabic Sciences and Philosophy</w:t>
      </w:r>
      <w:r w:rsidR="003C4D18" w:rsidRPr="003C4D18">
        <w:t>, 13 (2003): 45</w:t>
      </w:r>
      <w:r>
        <w:t>-</w:t>
      </w:r>
      <w:r w:rsidR="003C4D18" w:rsidRPr="003C4D18">
        <w:t>77.</w:t>
      </w:r>
    </w:p>
    <w:p w:rsidR="003C4D18" w:rsidRDefault="00EE05DC" w:rsidP="00971E65">
      <w:pPr>
        <w:pStyle w:val="libNormal"/>
      </w:pPr>
      <w:r>
        <w:t>-------</w:t>
      </w:r>
      <w:r w:rsidR="003C4D18" w:rsidRPr="003C4D18">
        <w:t>, “Before Essence and Existence: al</w:t>
      </w:r>
      <w:r>
        <w:t>-</w:t>
      </w:r>
      <w:r w:rsidR="003C4D18" w:rsidRPr="003C4D18">
        <w:t xml:space="preserve">Kind?’s Conception of Being,” </w:t>
      </w:r>
      <w:r w:rsidR="003C4D18" w:rsidRPr="006A2D60">
        <w:rPr>
          <w:rStyle w:val="libItalicChar"/>
        </w:rPr>
        <w:t>Journal of the History of Philosophy</w:t>
      </w:r>
      <w:r w:rsidR="003C4D18" w:rsidRPr="003C4D18">
        <w:t>, 40 (2002): 297</w:t>
      </w:r>
      <w:r>
        <w:t>-</w:t>
      </w:r>
      <w:r w:rsidR="003C4D18" w:rsidRPr="003C4D18">
        <w:t>312.</w:t>
      </w:r>
    </w:p>
    <w:p w:rsidR="003C4D18" w:rsidRPr="00971E65" w:rsidRDefault="00EE05DC" w:rsidP="00971E65">
      <w:pPr>
        <w:pStyle w:val="libNormal"/>
        <w:rPr>
          <w:rStyle w:val="libNormalChar"/>
        </w:rPr>
      </w:pPr>
      <w:r>
        <w:t>-------</w:t>
      </w:r>
      <w:r w:rsidR="003C4D18" w:rsidRPr="003C4D18">
        <w:t>, “Ab? Ma?šar, al</w:t>
      </w:r>
      <w:r>
        <w:t>-</w:t>
      </w:r>
      <w:r w:rsidR="003C4D18" w:rsidRPr="003C4D18">
        <w:t xml:space="preserve">Kind? and the Philosophical Defense of Astrology,” </w:t>
      </w:r>
      <w:r w:rsidR="003C4D18" w:rsidRPr="006A2D60">
        <w:rPr>
          <w:rStyle w:val="libItalicChar"/>
        </w:rPr>
        <w:t>Recherches de Théologie et Philosophie médiévales</w:t>
      </w:r>
      <w:r w:rsidR="003C4D18" w:rsidRPr="00971E65">
        <w:rPr>
          <w:rStyle w:val="libNormalChar"/>
        </w:rPr>
        <w:t>, 69 (2002): 245</w:t>
      </w:r>
      <w:r>
        <w:rPr>
          <w:rStyle w:val="libNormalChar"/>
        </w:rPr>
        <w:t>-</w:t>
      </w:r>
      <w:r w:rsidR="003C4D18" w:rsidRPr="00971E65">
        <w:rPr>
          <w:rStyle w:val="libNormalChar"/>
        </w:rPr>
        <w:t>70.</w:t>
      </w:r>
    </w:p>
    <w:p w:rsidR="003C4D18" w:rsidRPr="00CA2160" w:rsidRDefault="003C4D18" w:rsidP="00CA2160">
      <w:pPr>
        <w:pStyle w:val="libNormal"/>
      </w:pPr>
      <w:r w:rsidRPr="00CA2160">
        <w:rPr>
          <w:rStyle w:val="libBold1Char"/>
        </w:rPr>
        <w:t>Jolivet</w:t>
      </w:r>
      <w:r w:rsidRPr="00CA2160">
        <w:t>, Jean, “Alkindi (Al</w:t>
      </w:r>
      <w:r w:rsidR="00EE05DC">
        <w:t>-</w:t>
      </w:r>
      <w:r w:rsidRPr="00CA2160">
        <w:t xml:space="preserve">Kind?),” in </w:t>
      </w:r>
      <w:r w:rsidRPr="00CA2160">
        <w:rPr>
          <w:rStyle w:val="libItalicChar"/>
        </w:rPr>
        <w:t>A Companion to Philosophy</w:t>
      </w:r>
      <w:r w:rsidRPr="00CA2160">
        <w:t>, pp. 129</w:t>
      </w:r>
      <w:r w:rsidR="00EE05DC">
        <w:t>-</w:t>
      </w:r>
      <w:r w:rsidRPr="00CA2160">
        <w:t>35.</w:t>
      </w:r>
    </w:p>
    <w:p w:rsidR="003C4D18" w:rsidRPr="00971E65" w:rsidRDefault="003C4D18" w:rsidP="00703811">
      <w:pPr>
        <w:pStyle w:val="libCenterBold1"/>
        <w:rPr>
          <w:rStyle w:val="libNormalChar"/>
        </w:rPr>
      </w:pPr>
      <w:r w:rsidRPr="003C4D18">
        <w:t>al</w:t>
      </w:r>
      <w:r w:rsidR="00EE05DC">
        <w:t>-</w:t>
      </w:r>
      <w:r w:rsidRPr="003C4D18">
        <w:t>Dj?hiz</w:t>
      </w:r>
    </w:p>
    <w:p w:rsidR="003C4D18" w:rsidRPr="00CA2160" w:rsidRDefault="003C4D18" w:rsidP="00CA2160">
      <w:pPr>
        <w:pStyle w:val="libNormal"/>
      </w:pPr>
      <w:r w:rsidRPr="00CA2160">
        <w:rPr>
          <w:rStyle w:val="libBold1Char"/>
        </w:rPr>
        <w:t>[al</w:t>
      </w:r>
      <w:r w:rsidR="00EE05DC">
        <w:rPr>
          <w:rStyle w:val="libBold1Char"/>
        </w:rPr>
        <w:t>-</w:t>
      </w:r>
      <w:r w:rsidRPr="00CA2160">
        <w:rPr>
          <w:rStyle w:val="libBold1Char"/>
        </w:rPr>
        <w:t>Dj?hiz]</w:t>
      </w:r>
      <w:r w:rsidRPr="00CA2160">
        <w:t>, Le livre des animaux. De l’étonnante sagesse divine dans sa Création et autres anecdotes, intro. and transl. by Mohamed Mestiri &amp; commentary by Soumaya Mestiri (Bibliothèque MAKTABA).  Paris: Fayard, 2003, 228 pp., ISBN 2</w:t>
      </w:r>
      <w:r w:rsidR="00EE05DC">
        <w:t>-</w:t>
      </w:r>
      <w:r w:rsidRPr="00CA2160">
        <w:t>213</w:t>
      </w:r>
      <w:r w:rsidR="00EE05DC">
        <w:t>-</w:t>
      </w:r>
      <w:r w:rsidRPr="00CA2160">
        <w:t>61625</w:t>
      </w:r>
      <w:r w:rsidR="00EE05DC">
        <w:t>-</w:t>
      </w:r>
      <w:r w:rsidRPr="00CA2160">
        <w:t>6.</w:t>
      </w:r>
    </w:p>
    <w:p w:rsidR="003C4D18" w:rsidRPr="00971E65" w:rsidRDefault="003C4D18" w:rsidP="00703811">
      <w:pPr>
        <w:pStyle w:val="libCenterBold1"/>
        <w:rPr>
          <w:rStyle w:val="libNormalChar"/>
        </w:rPr>
      </w:pPr>
      <w:r w:rsidRPr="003C4D18">
        <w:t>Miskawayh</w:t>
      </w:r>
    </w:p>
    <w:p w:rsidR="003C4D18" w:rsidRPr="00CA2160" w:rsidRDefault="003C4D18" w:rsidP="00CA2160">
      <w:pPr>
        <w:pStyle w:val="libNormal"/>
      </w:pPr>
      <w:r w:rsidRPr="00CA2160">
        <w:rPr>
          <w:rStyle w:val="libBold1Char"/>
        </w:rPr>
        <w:t>Arshad</w:t>
      </w:r>
      <w:r w:rsidRPr="00CA2160">
        <w:t>, Asmaa’ Mohd., “A Comparative Analysis of al</w:t>
      </w:r>
      <w:r w:rsidR="00EE05DC">
        <w:t>-</w:t>
      </w:r>
      <w:r w:rsidRPr="00CA2160">
        <w:t xml:space="preserve">Ghazâlî and Miskawaih on Child Education,” </w:t>
      </w:r>
      <w:r w:rsidRPr="00CA2160">
        <w:rPr>
          <w:rStyle w:val="libItalicChar"/>
        </w:rPr>
        <w:t>Islamic Culture</w:t>
      </w:r>
      <w:r w:rsidRPr="00CA2160">
        <w:t>, 77,4 (2003): 1</w:t>
      </w:r>
      <w:r w:rsidR="00EE05DC">
        <w:t>-</w:t>
      </w:r>
      <w:r w:rsidRPr="00CA2160">
        <w:t>30.</w:t>
      </w:r>
    </w:p>
    <w:p w:rsidR="003C4D18" w:rsidRPr="00971E65" w:rsidRDefault="003C4D18" w:rsidP="00CA2160">
      <w:pPr>
        <w:pStyle w:val="libBold1"/>
        <w:rPr>
          <w:rStyle w:val="libNormalChar"/>
        </w:rPr>
      </w:pPr>
      <w:r w:rsidRPr="003C4D18">
        <w:t>Mull</w:t>
      </w:r>
      <w:r w:rsidR="00703811">
        <w:t>a</w:t>
      </w:r>
      <w:r w:rsidRPr="003C4D18">
        <w:t xml:space="preserve"> Sadr</w:t>
      </w:r>
      <w:r w:rsidR="00703811">
        <w:t>a</w:t>
      </w:r>
    </w:p>
    <w:p w:rsidR="003C4D18" w:rsidRPr="00CA2160" w:rsidRDefault="003C4D18" w:rsidP="00CA2160">
      <w:pPr>
        <w:pStyle w:val="libNormal"/>
      </w:pPr>
      <w:r w:rsidRPr="00CA2160">
        <w:rPr>
          <w:rStyle w:val="libBold1Char"/>
        </w:rPr>
        <w:t>See</w:t>
      </w:r>
      <w:r w:rsidRPr="00CA2160">
        <w:t xml:space="preserve"> Avicenna, Rizvi</w:t>
      </w:r>
    </w:p>
    <w:p w:rsidR="003C4D18" w:rsidRPr="00CA2160" w:rsidRDefault="003C4D18" w:rsidP="00CA2160">
      <w:pPr>
        <w:pStyle w:val="libNormal"/>
      </w:pPr>
      <w:r w:rsidRPr="00CA2160">
        <w:rPr>
          <w:rStyle w:val="libBold1Char"/>
        </w:rPr>
        <w:t>[Mull</w:t>
      </w:r>
      <w:r w:rsidR="00703811">
        <w:rPr>
          <w:rStyle w:val="libBold1Char"/>
        </w:rPr>
        <w:t>a</w:t>
      </w:r>
      <w:r w:rsidRPr="00CA2160">
        <w:rPr>
          <w:rStyle w:val="libBold1Char"/>
        </w:rPr>
        <w:t xml:space="preserve"> Sadr</w:t>
      </w:r>
      <w:r w:rsidR="00703811">
        <w:rPr>
          <w:rStyle w:val="libBold1Char"/>
        </w:rPr>
        <w:t>a</w:t>
      </w:r>
      <w:r w:rsidRPr="00CA2160">
        <w:rPr>
          <w:rStyle w:val="libBold1Char"/>
        </w:rPr>
        <w:t xml:space="preserve">], </w:t>
      </w:r>
      <w:r w:rsidRPr="00CA2160">
        <w:t>The Elixir of the Gnostics.  A parallel English</w:t>
      </w:r>
      <w:r w:rsidR="00EE05DC">
        <w:t>-</w:t>
      </w:r>
      <w:r w:rsidRPr="00CA2160">
        <w:t>Arabic text, transl., intro., and notes by William C. Chittick (Islamic Translation Series).  Provo, Utah: Brigham Young University Press, 2003, xxxviii</w:t>
      </w:r>
      <w:r w:rsidR="00EE05DC">
        <w:t>-</w:t>
      </w:r>
      <w:r w:rsidRPr="00CA2160">
        <w:t>148 &amp; 87 pp., ISBN 0</w:t>
      </w:r>
      <w:r w:rsidR="00EE05DC">
        <w:t>-</w:t>
      </w:r>
      <w:r w:rsidRPr="00CA2160">
        <w:t>934893</w:t>
      </w:r>
      <w:r w:rsidR="00EE05DC">
        <w:t>-</w:t>
      </w:r>
      <w:r w:rsidRPr="00CA2160">
        <w:t>70</w:t>
      </w:r>
      <w:r w:rsidR="00EE05DC">
        <w:t>-</w:t>
      </w:r>
      <w:r w:rsidRPr="00CA2160">
        <w:t>5.</w:t>
      </w:r>
    </w:p>
    <w:p w:rsidR="003C4D18" w:rsidRPr="00CA2160" w:rsidRDefault="003C4D18" w:rsidP="00CA2160">
      <w:pPr>
        <w:pStyle w:val="libNormal"/>
      </w:pPr>
      <w:r w:rsidRPr="00CA2160">
        <w:rPr>
          <w:rStyle w:val="libBold1Char"/>
        </w:rPr>
        <w:t>Fabbri</w:t>
      </w:r>
      <w:r w:rsidRPr="00CA2160">
        <w:t xml:space="preserve">, Renaud, “The Question of Posthumous Conditions According to the Metaphysical Doctrines of Mullâ Sadrâ et René Guénon,” </w:t>
      </w:r>
      <w:r w:rsidRPr="00CA2160">
        <w:rPr>
          <w:rStyle w:val="libItalicChar"/>
        </w:rPr>
        <w:t>Sophia</w:t>
      </w:r>
      <w:r w:rsidRPr="00CA2160">
        <w:t>, 9,2 (Winter 2003/2004): 135</w:t>
      </w:r>
      <w:r w:rsidR="00EE05DC">
        <w:t>-</w:t>
      </w:r>
      <w:r w:rsidRPr="00CA2160">
        <w:t>50.</w:t>
      </w:r>
    </w:p>
    <w:p w:rsidR="003C4D18" w:rsidRPr="00CA2160" w:rsidRDefault="003C4D18" w:rsidP="00CA2160">
      <w:pPr>
        <w:pStyle w:val="libNormal"/>
      </w:pPr>
      <w:r w:rsidRPr="00CA2160">
        <w:rPr>
          <w:rStyle w:val="libBold1Char"/>
        </w:rPr>
        <w:t>Jambet</w:t>
      </w:r>
      <w:r w:rsidRPr="00CA2160">
        <w:t xml:space="preserve">, Christian, </w:t>
      </w:r>
      <w:r w:rsidRPr="00CA2160">
        <w:rPr>
          <w:rStyle w:val="libItalicChar"/>
        </w:rPr>
        <w:t>L’Acte d’être.  La philosophie de la révélation chez Mollâ Sadrâ</w:t>
      </w:r>
      <w:r w:rsidRPr="00CA2160">
        <w:t xml:space="preserve"> (L’espace intérieur).  Paris: Fayard, 2002, 447 pp., ISBN 2</w:t>
      </w:r>
      <w:r w:rsidR="00EE05DC">
        <w:t>-</w:t>
      </w:r>
      <w:r w:rsidRPr="00CA2160">
        <w:t>213</w:t>
      </w:r>
      <w:r w:rsidR="00EE05DC">
        <w:t>-</w:t>
      </w:r>
      <w:r w:rsidRPr="00CA2160">
        <w:t>6137</w:t>
      </w:r>
      <w:r w:rsidR="00EE05DC">
        <w:t>-</w:t>
      </w:r>
      <w:r w:rsidRPr="00CA2160">
        <w:t>61.</w:t>
      </w:r>
    </w:p>
    <w:p w:rsidR="003C4D18" w:rsidRDefault="003C4D18" w:rsidP="00703811">
      <w:pPr>
        <w:pStyle w:val="libNormal"/>
      </w:pPr>
      <w:r w:rsidRPr="006A2D60">
        <w:rPr>
          <w:rStyle w:val="libBold1Char"/>
        </w:rPr>
        <w:t>Kalin</w:t>
      </w:r>
      <w:r w:rsidRPr="00971E65">
        <w:t>, Ibrahim, “Mull</w:t>
      </w:r>
      <w:r w:rsidR="00703811">
        <w:t>a</w:t>
      </w:r>
      <w:r w:rsidRPr="00971E65">
        <w:t xml:space="preserve"> </w:t>
      </w:r>
      <w:r w:rsidR="00703811">
        <w:t>a</w:t>
      </w:r>
      <w:r w:rsidRPr="00971E65">
        <w:t>adr</w:t>
      </w:r>
      <w:r w:rsidR="00703811">
        <w:t>a</w:t>
      </w:r>
      <w:r w:rsidRPr="00971E65">
        <w:t xml:space="preserve">’s Realist Ontology of the Intelligibles and Theory of Knowledge,” </w:t>
      </w:r>
      <w:r w:rsidRPr="006A2D60">
        <w:rPr>
          <w:rStyle w:val="libItalicChar"/>
        </w:rPr>
        <w:t>The Muslim World</w:t>
      </w:r>
      <w:r w:rsidRPr="003C4D18">
        <w:t>, 94 (2004): 81</w:t>
      </w:r>
      <w:r w:rsidR="00EE05DC">
        <w:t>-</w:t>
      </w:r>
      <w:r w:rsidRPr="003C4D18">
        <w:t>106.</w:t>
      </w:r>
    </w:p>
    <w:p w:rsidR="003C4D18" w:rsidRPr="00971E65" w:rsidRDefault="00EE05DC" w:rsidP="00971E65">
      <w:pPr>
        <w:pStyle w:val="libNormal"/>
        <w:rPr>
          <w:rStyle w:val="libNormalChar"/>
        </w:rPr>
      </w:pPr>
      <w:r>
        <w:t>-------</w:t>
      </w:r>
      <w:r w:rsidR="003C4D18" w:rsidRPr="003C4D18">
        <w:t>, “An Annotated Bibliography of the Works of Mull</w:t>
      </w:r>
      <w:r w:rsidR="00703811">
        <w:t>a</w:t>
      </w:r>
      <w:r w:rsidR="003C4D18" w:rsidRPr="003C4D18">
        <w:t xml:space="preserve"> Sadr</w:t>
      </w:r>
      <w:r w:rsidR="00703811">
        <w:t>a</w:t>
      </w:r>
      <w:r w:rsidR="003C4D18" w:rsidRPr="003C4D18">
        <w:t xml:space="preserve"> with a Brief Account of His Life,” </w:t>
      </w:r>
      <w:r w:rsidR="003C4D18" w:rsidRPr="006A2D60">
        <w:rPr>
          <w:rStyle w:val="libItalicChar"/>
        </w:rPr>
        <w:t>Islamic Studies</w:t>
      </w:r>
      <w:r w:rsidR="003C4D18" w:rsidRPr="00971E65">
        <w:rPr>
          <w:rStyle w:val="libNormalChar"/>
        </w:rPr>
        <w:t>, 42 (2003): 21</w:t>
      </w:r>
      <w:r>
        <w:rPr>
          <w:rStyle w:val="libNormalChar"/>
        </w:rPr>
        <w:t>-</w:t>
      </w:r>
      <w:r w:rsidR="003C4D18" w:rsidRPr="00971E65">
        <w:rPr>
          <w:rStyle w:val="libNormalChar"/>
        </w:rPr>
        <w:t>62.</w:t>
      </w:r>
    </w:p>
    <w:p w:rsidR="003C4D18" w:rsidRPr="00CA2160" w:rsidRDefault="003C4D18" w:rsidP="00CA2160">
      <w:pPr>
        <w:pStyle w:val="libNormal"/>
      </w:pPr>
      <w:r w:rsidRPr="00CA2160">
        <w:rPr>
          <w:rStyle w:val="libBold1Char"/>
        </w:rPr>
        <w:t>Massi Dabake</w:t>
      </w:r>
      <w:r w:rsidRPr="00CA2160">
        <w:t xml:space="preserve">, Maria, “The Soul as </w:t>
      </w:r>
      <w:r w:rsidRPr="00CA2160">
        <w:rPr>
          <w:rStyle w:val="libItalicChar"/>
        </w:rPr>
        <w:t>Barzakh</w:t>
      </w:r>
      <w:r w:rsidRPr="00CA2160">
        <w:t>: Substantial Motion and Mull</w:t>
      </w:r>
      <w:r w:rsidR="00703811">
        <w:t>a</w:t>
      </w:r>
      <w:r w:rsidRPr="00CA2160">
        <w:t xml:space="preserve"> </w:t>
      </w:r>
      <w:r w:rsidR="00703811">
        <w:t>a</w:t>
      </w:r>
      <w:r w:rsidRPr="00CA2160">
        <w:t>adr</w:t>
      </w:r>
      <w:r w:rsidR="00703811">
        <w:t>a</w:t>
      </w:r>
      <w:r w:rsidRPr="00CA2160">
        <w:t xml:space="preserve">’s Theory of Human Becoming,” </w:t>
      </w:r>
      <w:r w:rsidRPr="00CA2160">
        <w:rPr>
          <w:rStyle w:val="libItalicChar"/>
        </w:rPr>
        <w:t>The Muslim World</w:t>
      </w:r>
      <w:r w:rsidRPr="00CA2160">
        <w:t>, 94 (2004): 107</w:t>
      </w:r>
      <w:r w:rsidR="00EE05DC">
        <w:t>-</w:t>
      </w:r>
      <w:r w:rsidRPr="00CA2160">
        <w:t>30.</w:t>
      </w:r>
    </w:p>
    <w:p w:rsidR="003C4D18" w:rsidRPr="00CA2160" w:rsidRDefault="003C4D18" w:rsidP="00CA2160">
      <w:pPr>
        <w:pStyle w:val="libNormal"/>
      </w:pPr>
      <w:r w:rsidRPr="00CA2160">
        <w:rPr>
          <w:rStyle w:val="libBold1Char"/>
        </w:rPr>
        <w:t>Rizvi</w:t>
      </w:r>
      <w:r w:rsidRPr="00CA2160">
        <w:t>, Sajjad H., “Mysticism and Philosophy: Ibn ‘Arab</w:t>
      </w:r>
      <w:r w:rsidR="00703811">
        <w:t>a</w:t>
      </w:r>
      <w:r w:rsidRPr="00CA2160">
        <w:t xml:space="preserve"> and Mull</w:t>
      </w:r>
      <w:r w:rsidR="00703811">
        <w:t>a</w:t>
      </w:r>
      <w:r w:rsidRPr="00CA2160">
        <w:t xml:space="preserve"> Sadr</w:t>
      </w:r>
      <w:r w:rsidR="00703811">
        <w:t>a</w:t>
      </w:r>
      <w:r w:rsidRPr="00CA2160">
        <w:t xml:space="preserve">,” in </w:t>
      </w:r>
      <w:r w:rsidRPr="00CA2160">
        <w:rPr>
          <w:rStyle w:val="libItalicChar"/>
        </w:rPr>
        <w:t>The Cambridge Companion to Arabic Philosophy</w:t>
      </w:r>
      <w:r w:rsidRPr="00CA2160">
        <w:t>, pp. 224</w:t>
      </w:r>
      <w:r w:rsidR="00EE05DC">
        <w:t>-</w:t>
      </w:r>
      <w:r w:rsidRPr="00CA2160">
        <w:t>46.</w:t>
      </w:r>
    </w:p>
    <w:p w:rsidR="003C4D18" w:rsidRPr="00971E65" w:rsidRDefault="003C4D18" w:rsidP="00CA2160">
      <w:pPr>
        <w:pStyle w:val="libBold1"/>
        <w:rPr>
          <w:rStyle w:val="libNormalChar"/>
        </w:rPr>
      </w:pPr>
      <w:r w:rsidRPr="003C4D18">
        <w:t>al</w:t>
      </w:r>
      <w:r w:rsidR="00EE05DC">
        <w:t>-</w:t>
      </w:r>
      <w:r w:rsidRPr="003C4D18">
        <w:t>R</w:t>
      </w:r>
      <w:r w:rsidR="00703811">
        <w:t>a</w:t>
      </w:r>
      <w:r w:rsidRPr="003C4D18">
        <w:t>z</w:t>
      </w:r>
      <w:r w:rsidR="00703811">
        <w:t>a</w:t>
      </w:r>
      <w:r w:rsidRPr="003C4D18">
        <w:t xml:space="preserve"> (Ab</w:t>
      </w:r>
      <w:r w:rsidR="00703811">
        <w:t>a</w:t>
      </w:r>
      <w:r w:rsidRPr="003C4D18">
        <w:t xml:space="preserve"> Bakr)</w:t>
      </w:r>
    </w:p>
    <w:p w:rsidR="003C4D18" w:rsidRPr="00CA2160" w:rsidRDefault="003C4D18" w:rsidP="00CA2160">
      <w:pPr>
        <w:pStyle w:val="libNormal"/>
      </w:pPr>
      <w:r w:rsidRPr="00CA2160">
        <w:t>Razi’s Traditional Psychology (Abû Bakr Muhammad ibn Zakar</w:t>
      </w:r>
      <w:r w:rsidR="00703811">
        <w:t>a</w:t>
      </w:r>
      <w:r w:rsidRPr="00CA2160">
        <w:t>y</w:t>
      </w:r>
      <w:r w:rsidR="00703811">
        <w:t>a</w:t>
      </w:r>
      <w:r w:rsidRPr="00CA2160">
        <w:t xml:space="preserve"> al</w:t>
      </w:r>
      <w:r w:rsidR="00EE05DC">
        <w:t>-</w:t>
      </w:r>
      <w:r w:rsidRPr="00CA2160">
        <w:t>R</w:t>
      </w:r>
      <w:r w:rsidR="00703811">
        <w:t>a</w:t>
      </w:r>
      <w:r w:rsidRPr="00CA2160">
        <w:t>z</w:t>
      </w:r>
      <w:r w:rsidR="00703811">
        <w:t>a</w:t>
      </w:r>
      <w:r w:rsidRPr="00CA2160">
        <w:t xml:space="preserve">), transl. by A. J. Arberry.  Damascus: IBS, s.d., 110 pp., no ISBN [in fact a reprint without the intro. of </w:t>
      </w:r>
      <w:r w:rsidRPr="00CA2160">
        <w:rPr>
          <w:rStyle w:val="libItalicChar"/>
        </w:rPr>
        <w:t>The Spiritual Physick of Rhazes</w:t>
      </w:r>
      <w:r w:rsidRPr="00CA2160">
        <w:t>. London: Murray, 1950, same pagination].</w:t>
      </w:r>
    </w:p>
    <w:p w:rsidR="003C4D18" w:rsidRPr="00CA2160" w:rsidRDefault="003C4D18" w:rsidP="00CA2160">
      <w:pPr>
        <w:pStyle w:val="libNormal"/>
      </w:pPr>
      <w:r w:rsidRPr="00CA2160">
        <w:rPr>
          <w:rStyle w:val="libBold1Char"/>
        </w:rPr>
        <w:t xml:space="preserve">[Razi], </w:t>
      </w:r>
      <w:r w:rsidRPr="00CA2160">
        <w:t>La Médecine spirituelle, intro. and transl. by Rémi Brague (GF).  Paris: Flammarion, 2003, 206 pp., ISBN 2</w:t>
      </w:r>
      <w:r w:rsidR="00EE05DC">
        <w:t>-</w:t>
      </w:r>
      <w:r w:rsidRPr="00CA2160">
        <w:t>08</w:t>
      </w:r>
      <w:r w:rsidR="00EE05DC">
        <w:t>-</w:t>
      </w:r>
      <w:r w:rsidRPr="00CA2160">
        <w:t>071136</w:t>
      </w:r>
      <w:r w:rsidR="00EE05DC">
        <w:t>-</w:t>
      </w:r>
      <w:r w:rsidRPr="00CA2160">
        <w:t>9.</w:t>
      </w:r>
    </w:p>
    <w:p w:rsidR="003C4D18" w:rsidRPr="00CA2160" w:rsidRDefault="003C4D18" w:rsidP="00CA2160">
      <w:pPr>
        <w:pStyle w:val="libNormal"/>
      </w:pPr>
      <w:r w:rsidRPr="00CA2160">
        <w:rPr>
          <w:rStyle w:val="libBold1Char"/>
        </w:rPr>
        <w:lastRenderedPageBreak/>
        <w:t>Druart</w:t>
      </w:r>
      <w:r w:rsidRPr="00CA2160">
        <w:t>, Thérèse</w:t>
      </w:r>
      <w:r w:rsidR="00EE05DC">
        <w:t>-</w:t>
      </w:r>
      <w:r w:rsidRPr="00CA2160">
        <w:t>Anne, “Alrazi (Al</w:t>
      </w:r>
      <w:r w:rsidR="00EE05DC">
        <w:t>-</w:t>
      </w:r>
      <w:r w:rsidRPr="00CA2160">
        <w:t>R</w:t>
      </w:r>
      <w:r w:rsidR="00703811">
        <w:t>a</w:t>
      </w:r>
      <w:r w:rsidRPr="00CA2160">
        <w:t>z</w:t>
      </w:r>
      <w:r w:rsidR="00703811">
        <w:t>a</w:t>
      </w:r>
      <w:r w:rsidRPr="00CA2160">
        <w:t xml:space="preserve">),” in </w:t>
      </w:r>
      <w:r w:rsidRPr="00CA2160">
        <w:rPr>
          <w:rStyle w:val="libItalicChar"/>
        </w:rPr>
        <w:t>A Companion to Philosophy</w:t>
      </w:r>
      <w:r w:rsidRPr="00CA2160">
        <w:t>, pp. 136</w:t>
      </w:r>
      <w:r w:rsidR="00EE05DC">
        <w:t>-</w:t>
      </w:r>
      <w:r w:rsidRPr="00CA2160">
        <w:t>37.</w:t>
      </w:r>
    </w:p>
    <w:p w:rsidR="003C4D18" w:rsidRPr="00CA2160" w:rsidRDefault="003C4D18" w:rsidP="00CA2160">
      <w:pPr>
        <w:pStyle w:val="libNormal"/>
      </w:pPr>
      <w:r w:rsidRPr="00CA2160">
        <w:rPr>
          <w:rStyle w:val="libBold1Char"/>
        </w:rPr>
        <w:t>Katouzian</w:t>
      </w:r>
      <w:r w:rsidR="00EE05DC">
        <w:rPr>
          <w:rStyle w:val="libBold1Char"/>
        </w:rPr>
        <w:t>-</w:t>
      </w:r>
      <w:r w:rsidRPr="00CA2160">
        <w:rPr>
          <w:rStyle w:val="libBold1Char"/>
        </w:rPr>
        <w:t>Safadi</w:t>
      </w:r>
      <w:r w:rsidRPr="00CA2160">
        <w:t>, Mehrnaz, “Séparation de la médecine et la pharmacie: plaidoyer d’al</w:t>
      </w:r>
      <w:r w:rsidR="00EE05DC">
        <w:t>-</w:t>
      </w:r>
      <w:r w:rsidRPr="00CA2160">
        <w:t>R</w:t>
      </w:r>
      <w:r w:rsidR="00703811">
        <w:t>a</w:t>
      </w:r>
      <w:r w:rsidRPr="00CA2160">
        <w:t>z</w:t>
      </w:r>
      <w:r w:rsidR="00703811">
        <w:t>a</w:t>
      </w:r>
      <w:r w:rsidRPr="00CA2160">
        <w:t xml:space="preserve">,” in </w:t>
      </w:r>
      <w:r w:rsidRPr="00CA2160">
        <w:rPr>
          <w:rStyle w:val="libItalicChar"/>
        </w:rPr>
        <w:t>Science and Technology in the Islamic World</w:t>
      </w:r>
      <w:r w:rsidRPr="00CA2160">
        <w:t>, ed. by Razaullah Ansari (Turnhout: Brepols, 2002): 217</w:t>
      </w:r>
      <w:r w:rsidR="00EE05DC">
        <w:t>-</w:t>
      </w:r>
      <w:r w:rsidRPr="00CA2160">
        <w:t>22.</w:t>
      </w:r>
    </w:p>
    <w:p w:rsidR="003C4D18" w:rsidRPr="00971E65" w:rsidRDefault="003C4D18" w:rsidP="00CA2160">
      <w:pPr>
        <w:pStyle w:val="libBold1"/>
        <w:rPr>
          <w:rStyle w:val="libNormalChar"/>
        </w:rPr>
      </w:pPr>
      <w:r w:rsidRPr="003C4D18">
        <w:t>Shahraz</w:t>
      </w:r>
      <w:r w:rsidR="00703811">
        <w:t>a</w:t>
      </w:r>
      <w:r w:rsidRPr="003C4D18">
        <w:t>r</w:t>
      </w:r>
      <w:r w:rsidR="00703811">
        <w:t>a</w:t>
      </w:r>
      <w:r w:rsidRPr="003C4D18">
        <w:t xml:space="preserve"> (d. ca. 1299)</w:t>
      </w:r>
    </w:p>
    <w:p w:rsidR="003C4D18" w:rsidRPr="00CA2160" w:rsidRDefault="003C4D18" w:rsidP="00CA2160">
      <w:pPr>
        <w:pStyle w:val="libNormal"/>
      </w:pPr>
      <w:r w:rsidRPr="00CA2160">
        <w:rPr>
          <w:rStyle w:val="libBold1Char"/>
        </w:rPr>
        <w:t>Marcotte</w:t>
      </w:r>
      <w:r w:rsidRPr="00CA2160">
        <w:t>, Roxanne D., “Les facultés internes selon le commentaire de Shahraz</w:t>
      </w:r>
      <w:r w:rsidR="00703811">
        <w:t>a</w:t>
      </w:r>
      <w:r w:rsidRPr="00CA2160">
        <w:t>r</w:t>
      </w:r>
      <w:r w:rsidR="00703811">
        <w:t>a</w:t>
      </w:r>
      <w:r w:rsidRPr="00CA2160">
        <w:t xml:space="preserve"> (m. ca. 1288) du </w:t>
      </w:r>
      <w:r w:rsidRPr="00CA2160">
        <w:rPr>
          <w:rStyle w:val="libItalicChar"/>
        </w:rPr>
        <w:t>Hikmat al</w:t>
      </w:r>
      <w:r w:rsidR="00EE05DC">
        <w:rPr>
          <w:rStyle w:val="libItalicChar"/>
        </w:rPr>
        <w:t>-</w:t>
      </w:r>
      <w:r w:rsidRPr="00CA2160">
        <w:rPr>
          <w:rStyle w:val="libItalicChar"/>
        </w:rPr>
        <w:t>ishr</w:t>
      </w:r>
      <w:r w:rsidR="00703811">
        <w:rPr>
          <w:rStyle w:val="libItalicChar"/>
        </w:rPr>
        <w:t>a</w:t>
      </w:r>
      <w:r w:rsidRPr="00CA2160">
        <w:rPr>
          <w:rStyle w:val="libItalicChar"/>
        </w:rPr>
        <w:t>q</w:t>
      </w:r>
      <w:r w:rsidRPr="00CA2160">
        <w:t xml:space="preserve"> de Suhravard</w:t>
      </w:r>
      <w:r w:rsidR="00703811">
        <w:t>a</w:t>
      </w:r>
      <w:r w:rsidRPr="00CA2160">
        <w:t xml:space="preserve"> (m. 1191),” in </w:t>
      </w:r>
      <w:r w:rsidRPr="00CA2160">
        <w:rPr>
          <w:rStyle w:val="libItalicChar"/>
        </w:rPr>
        <w:t>Iran. Questions et connaissances, Vol. II: Périodes médiévale et moderne</w:t>
      </w:r>
      <w:r w:rsidRPr="00CA2160">
        <w:t>, ed. by Maria Szuppe (Studia Iranica. Cahier 26) (Paris: Association pour l’Avancement des Études Iraniennes, 2002): 411</w:t>
      </w:r>
      <w:r w:rsidR="00EE05DC">
        <w:t>-</w:t>
      </w:r>
      <w:r w:rsidRPr="00CA2160">
        <w:t>25.</w:t>
      </w:r>
    </w:p>
    <w:p w:rsidR="003C4D18" w:rsidRPr="00971E65" w:rsidRDefault="003C4D18" w:rsidP="00CA2160">
      <w:pPr>
        <w:pStyle w:val="libBold1"/>
        <w:rPr>
          <w:rStyle w:val="libNormalChar"/>
        </w:rPr>
      </w:pPr>
      <w:r w:rsidRPr="003C4D18">
        <w:t>Suhraward</w:t>
      </w:r>
      <w:r w:rsidR="00703811">
        <w:t>a</w:t>
      </w:r>
    </w:p>
    <w:p w:rsidR="003C4D18" w:rsidRDefault="003C4D18" w:rsidP="00F265B2">
      <w:pPr>
        <w:pStyle w:val="libNormal"/>
      </w:pPr>
      <w:r w:rsidRPr="003C4D18">
        <w:t>See, Shahraz</w:t>
      </w:r>
      <w:r w:rsidR="00703811">
        <w:t>a</w:t>
      </w:r>
      <w:r w:rsidRPr="003C4D18">
        <w:t>r</w:t>
      </w:r>
      <w:r w:rsidR="00703811">
        <w:t>a</w:t>
      </w:r>
      <w:r w:rsidRPr="003C4D18">
        <w:t>, Marcotte.</w:t>
      </w:r>
    </w:p>
    <w:p w:rsidR="003C4D18" w:rsidRPr="00CA2160" w:rsidRDefault="003C4D18" w:rsidP="00CA2160">
      <w:pPr>
        <w:pStyle w:val="libNormal"/>
      </w:pPr>
      <w:r w:rsidRPr="00CA2160">
        <w:rPr>
          <w:rStyle w:val="libBold1Char"/>
        </w:rPr>
        <w:t>Gutas</w:t>
      </w:r>
      <w:r w:rsidRPr="00CA2160">
        <w:t>, Dimitri, “Suhraward</w:t>
      </w:r>
      <w:r w:rsidR="00703811">
        <w:t>a</w:t>
      </w:r>
      <w:r w:rsidRPr="00CA2160">
        <w:t xml:space="preserve"> and Greek Philosophy: Essay</w:t>
      </w:r>
      <w:r w:rsidR="00EE05DC">
        <w:t>-</w:t>
      </w:r>
      <w:r w:rsidRPr="00CA2160">
        <w:t xml:space="preserve">Review of John Walbridge’s </w:t>
      </w:r>
      <w:r w:rsidRPr="00CA2160">
        <w:rPr>
          <w:rStyle w:val="libItalicChar"/>
        </w:rPr>
        <w:t>The Leaven of the Ancients</w:t>
      </w:r>
      <w:r w:rsidRPr="00CA2160">
        <w:t xml:space="preserve">,” </w:t>
      </w:r>
      <w:r w:rsidRPr="00CA2160">
        <w:rPr>
          <w:rStyle w:val="libItalicChar"/>
        </w:rPr>
        <w:t>Arabic Sciences and Philosophy</w:t>
      </w:r>
      <w:r w:rsidRPr="00CA2160">
        <w:t>, 13 (2003): 303</w:t>
      </w:r>
      <w:r w:rsidR="00EE05DC">
        <w:t>-</w:t>
      </w:r>
      <w:r w:rsidRPr="00CA2160">
        <w:t>09.</w:t>
      </w:r>
    </w:p>
    <w:p w:rsidR="003C4D18" w:rsidRDefault="003C4D18" w:rsidP="00703811">
      <w:pPr>
        <w:pStyle w:val="libNormal"/>
      </w:pPr>
      <w:r w:rsidRPr="006A2D60">
        <w:rPr>
          <w:rStyle w:val="libBold1Char"/>
        </w:rPr>
        <w:t>Walbridge</w:t>
      </w:r>
      <w:r w:rsidRPr="00971E65">
        <w:t>, John, “Suhraward</w:t>
      </w:r>
      <w:r w:rsidR="00703811">
        <w:t>a</w:t>
      </w:r>
      <w:r w:rsidRPr="00971E65">
        <w:t xml:space="preserve"> and Illuminationism,” in </w:t>
      </w:r>
      <w:r w:rsidRPr="006A2D60">
        <w:rPr>
          <w:rStyle w:val="libItalicChar"/>
        </w:rPr>
        <w:t>The Cambridge Companion to Arabic Philosophy</w:t>
      </w:r>
      <w:r w:rsidRPr="003C4D18">
        <w:t>, pp. 201</w:t>
      </w:r>
      <w:r w:rsidR="00EE05DC">
        <w:t>-</w:t>
      </w:r>
      <w:r w:rsidRPr="003C4D18">
        <w:t>23.</w:t>
      </w:r>
    </w:p>
    <w:p w:rsidR="003C4D18" w:rsidRPr="00971E65" w:rsidRDefault="00EE05DC" w:rsidP="00971E65">
      <w:pPr>
        <w:pStyle w:val="libNormal"/>
        <w:rPr>
          <w:rStyle w:val="libNormalChar"/>
        </w:rPr>
      </w:pPr>
      <w:r>
        <w:t>--------</w:t>
      </w:r>
      <w:r w:rsidR="003C4D18" w:rsidRPr="003C4D18">
        <w:t xml:space="preserve">, </w:t>
      </w:r>
      <w:r w:rsidR="003C4D18" w:rsidRPr="006A2D60">
        <w:rPr>
          <w:rStyle w:val="libItalicChar"/>
        </w:rPr>
        <w:t>The Leaven of the Ancients.  Shuraward</w:t>
      </w:r>
      <w:r w:rsidR="00703811">
        <w:rPr>
          <w:rStyle w:val="libItalicChar"/>
        </w:rPr>
        <w:t>a</w:t>
      </w:r>
      <w:r w:rsidR="003C4D18" w:rsidRPr="006A2D60">
        <w:rPr>
          <w:rStyle w:val="libItalicChar"/>
        </w:rPr>
        <w:t xml:space="preserve"> and the Heritage of the Greeks</w:t>
      </w:r>
      <w:r w:rsidR="003C4D18" w:rsidRPr="00971E65">
        <w:rPr>
          <w:rStyle w:val="libNormalChar"/>
        </w:rPr>
        <w:t>.  Albany: State University of New York Press, 2000, xviii</w:t>
      </w:r>
      <w:r>
        <w:rPr>
          <w:rStyle w:val="libNormalChar"/>
        </w:rPr>
        <w:t>-</w:t>
      </w:r>
      <w:r w:rsidR="003C4D18" w:rsidRPr="00971E65">
        <w:rPr>
          <w:rStyle w:val="libNormalChar"/>
        </w:rPr>
        <w:t>305 pp., ISBN 0791443604.</w:t>
      </w:r>
    </w:p>
    <w:p w:rsidR="003C4D18" w:rsidRPr="00971E65" w:rsidRDefault="003C4D18" w:rsidP="00CA2160">
      <w:pPr>
        <w:pStyle w:val="libBold1"/>
        <w:rPr>
          <w:rStyle w:val="libNormalChar"/>
        </w:rPr>
      </w:pPr>
      <w:r w:rsidRPr="003C4D18">
        <w:t>al</w:t>
      </w:r>
      <w:r w:rsidR="00EE05DC">
        <w:t>-</w:t>
      </w:r>
      <w:r w:rsidRPr="003C4D18">
        <w:t>T</w:t>
      </w:r>
      <w:r w:rsidR="00703811">
        <w:t>a</w:t>
      </w:r>
      <w:r w:rsidRPr="003C4D18">
        <w:t>s</w:t>
      </w:r>
      <w:r w:rsidR="00703811">
        <w:t>a</w:t>
      </w:r>
      <w:r w:rsidRPr="003C4D18">
        <w:t xml:space="preserve"> (Nas</w:t>
      </w:r>
      <w:r w:rsidR="00703811">
        <w:t>a</w:t>
      </w:r>
      <w:r w:rsidRPr="003C4D18">
        <w:t>r al</w:t>
      </w:r>
      <w:r w:rsidR="00EE05DC">
        <w:t>-</w:t>
      </w:r>
      <w:r w:rsidRPr="003C4D18">
        <w:t>D</w:t>
      </w:r>
      <w:r w:rsidR="00703811">
        <w:t>a</w:t>
      </w:r>
      <w:r w:rsidRPr="003C4D18">
        <w:t>n)</w:t>
      </w:r>
    </w:p>
    <w:p w:rsidR="003C4D18" w:rsidRDefault="003C4D18" w:rsidP="00F265B2">
      <w:pPr>
        <w:pStyle w:val="libNormal"/>
      </w:pPr>
      <w:r w:rsidRPr="003C4D18">
        <w:t>See Avicenna, Mayer.</w:t>
      </w:r>
    </w:p>
    <w:p w:rsidR="003C4D18" w:rsidRPr="00CA2160" w:rsidRDefault="003C4D18" w:rsidP="00CA2160">
      <w:pPr>
        <w:pStyle w:val="libNormal"/>
      </w:pPr>
      <w:r w:rsidRPr="00CA2160">
        <w:rPr>
          <w:rStyle w:val="libBold1Char"/>
        </w:rPr>
        <w:t>[T</w:t>
      </w:r>
      <w:r w:rsidR="00703811">
        <w:rPr>
          <w:rStyle w:val="libBold1Char"/>
        </w:rPr>
        <w:t>a</w:t>
      </w:r>
      <w:r w:rsidRPr="00CA2160">
        <w:rPr>
          <w:rStyle w:val="libBold1Char"/>
        </w:rPr>
        <w:t>s</w:t>
      </w:r>
      <w:r w:rsidR="00703811">
        <w:rPr>
          <w:rStyle w:val="libBold1Char"/>
        </w:rPr>
        <w:t>a</w:t>
      </w:r>
      <w:r w:rsidRPr="00CA2160">
        <w:rPr>
          <w:rStyle w:val="libBold1Char"/>
        </w:rPr>
        <w:t xml:space="preserve">], </w:t>
      </w:r>
      <w:r w:rsidRPr="00CA2160">
        <w:t>Contemplation and Action: The Spiritual Autobiography of a Muslim Scholar (Sayr wa Sul</w:t>
      </w:r>
      <w:r w:rsidR="00703811">
        <w:t>a</w:t>
      </w:r>
      <w:r w:rsidRPr="00CA2160">
        <w:t>k), new Arabic ed. and English transl. by S.J. Badakhchani.  London: I.B. Tauris, 1999, xiv</w:t>
      </w:r>
      <w:r w:rsidR="00EE05DC">
        <w:t>-</w:t>
      </w:r>
      <w:r w:rsidRPr="00CA2160">
        <w:t>86 &amp; 24 pp., ISBN 1</w:t>
      </w:r>
      <w:r w:rsidR="00EE05DC">
        <w:t>-</w:t>
      </w:r>
      <w:r w:rsidRPr="00CA2160">
        <w:t>86064</w:t>
      </w:r>
      <w:r w:rsidR="00EE05DC">
        <w:t>-</w:t>
      </w:r>
      <w:r w:rsidRPr="00CA2160">
        <w:t>523</w:t>
      </w:r>
      <w:r w:rsidR="00EE05DC">
        <w:t>-</w:t>
      </w:r>
      <w:r w:rsidRPr="00CA2160">
        <w:t>2.</w:t>
      </w:r>
    </w:p>
    <w:p w:rsidR="003C4D18" w:rsidRPr="00CA2160" w:rsidRDefault="003C4D18" w:rsidP="00CA2160">
      <w:pPr>
        <w:pStyle w:val="libNormal"/>
      </w:pPr>
      <w:r w:rsidRPr="00CA2160">
        <w:rPr>
          <w:rStyle w:val="libBold1Char"/>
        </w:rPr>
        <w:t>Vakily</w:t>
      </w:r>
      <w:r w:rsidRPr="00CA2160">
        <w:t>, Abdollah, “Khv</w:t>
      </w:r>
      <w:r w:rsidR="00703811">
        <w:t>a</w:t>
      </w:r>
      <w:r w:rsidRPr="00CA2160">
        <w:t>jah Nas</w:t>
      </w:r>
      <w:r w:rsidR="00703811">
        <w:t>a</w:t>
      </w:r>
      <w:r w:rsidRPr="00CA2160">
        <w:t>r al</w:t>
      </w:r>
      <w:r w:rsidR="00EE05DC">
        <w:t>-</w:t>
      </w:r>
      <w:r w:rsidRPr="00CA2160">
        <w:t>D</w:t>
      </w:r>
      <w:r w:rsidR="00703811">
        <w:t>a</w:t>
      </w:r>
      <w:r w:rsidRPr="00CA2160">
        <w:t>n T</w:t>
      </w:r>
      <w:r w:rsidR="00703811">
        <w:t>a</w:t>
      </w:r>
      <w:r w:rsidRPr="00CA2160">
        <w:t>s</w:t>
      </w:r>
      <w:r w:rsidR="00703811">
        <w:t>a</w:t>
      </w:r>
      <w:r w:rsidRPr="00CA2160">
        <w:t xml:space="preserve">’s </w:t>
      </w:r>
      <w:r w:rsidR="00703811">
        <w:t>a</w:t>
      </w:r>
      <w:r w:rsidRPr="00CA2160">
        <w:t>gh</w:t>
      </w:r>
      <w:r w:rsidR="00703811">
        <w:t>a</w:t>
      </w:r>
      <w:r w:rsidRPr="00CA2160">
        <w:t>z va Anj</w:t>
      </w:r>
      <w:r w:rsidR="00703811">
        <w:t>a</w:t>
      </w:r>
      <w:r w:rsidRPr="00CA2160">
        <w:t xml:space="preserve">m: An Introduction and Abridged Translation,” </w:t>
      </w:r>
      <w:r w:rsidRPr="00CA2160">
        <w:rPr>
          <w:rStyle w:val="libItalicChar"/>
        </w:rPr>
        <w:t>Islamic Studies</w:t>
      </w:r>
      <w:r w:rsidRPr="00CA2160">
        <w:t>, 40 (2001): 89</w:t>
      </w:r>
      <w:r w:rsidR="00EE05DC">
        <w:t>-</w:t>
      </w:r>
      <w:r w:rsidRPr="00CA2160">
        <w:t>103.</w:t>
      </w:r>
    </w:p>
    <w:p w:rsidR="003C4D18" w:rsidRPr="00971E65" w:rsidRDefault="003C4D18" w:rsidP="00CA2160">
      <w:pPr>
        <w:pStyle w:val="libBold1"/>
        <w:rPr>
          <w:rStyle w:val="libNormalChar"/>
        </w:rPr>
      </w:pPr>
      <w:r w:rsidRPr="003C4D18">
        <w:t>Yahy</w:t>
      </w:r>
      <w:r w:rsidR="00703811">
        <w:t>a</w:t>
      </w:r>
      <w:r w:rsidRPr="003C4D18">
        <w:t xml:space="preserve"> ibn </w:t>
      </w:r>
      <w:r w:rsidR="00703811">
        <w:t>a</w:t>
      </w:r>
      <w:r w:rsidRPr="003C4D18">
        <w:t>Ad</w:t>
      </w:r>
      <w:r w:rsidR="00703811">
        <w:t>a</w:t>
      </w:r>
    </w:p>
    <w:p w:rsidR="003C4D18" w:rsidRPr="00CA2160" w:rsidRDefault="003C4D18" w:rsidP="00CA2160">
      <w:pPr>
        <w:pStyle w:val="libNormal"/>
      </w:pPr>
      <w:r w:rsidRPr="00CA2160">
        <w:rPr>
          <w:rStyle w:val="libBold1Char"/>
        </w:rPr>
        <w:t>[Yahy</w:t>
      </w:r>
      <w:r w:rsidR="00703811">
        <w:rPr>
          <w:rStyle w:val="libBold1Char"/>
        </w:rPr>
        <w:t>a</w:t>
      </w:r>
      <w:r w:rsidRPr="00CA2160">
        <w:rPr>
          <w:rStyle w:val="libBold1Char"/>
        </w:rPr>
        <w:t xml:space="preserve"> ibn </w:t>
      </w:r>
      <w:r w:rsidR="00703811">
        <w:rPr>
          <w:rStyle w:val="libBold1Char"/>
        </w:rPr>
        <w:t>a</w:t>
      </w:r>
      <w:r w:rsidRPr="00CA2160">
        <w:rPr>
          <w:rStyle w:val="libBold1Char"/>
        </w:rPr>
        <w:t>Ad</w:t>
      </w:r>
      <w:r w:rsidR="00703811">
        <w:rPr>
          <w:rStyle w:val="libBold1Char"/>
        </w:rPr>
        <w:t>a</w:t>
      </w:r>
      <w:r w:rsidRPr="00CA2160">
        <w:rPr>
          <w:rStyle w:val="libBold1Char"/>
        </w:rPr>
        <w:t xml:space="preserve">], </w:t>
      </w:r>
      <w:r w:rsidRPr="00CA2160">
        <w:t>The Reformation of Morals.  A Parallel English</w:t>
      </w:r>
      <w:r w:rsidR="00EE05DC">
        <w:t>-</w:t>
      </w:r>
      <w:r w:rsidRPr="00CA2160">
        <w:t>Arabic text, transl., and intro. by Sidney H. Griffith (Eastern Christian Texts).  Provo, Utah: Brigham Young University press, 2002, xlvi</w:t>
      </w:r>
      <w:r w:rsidR="00EE05DC">
        <w:t>-</w:t>
      </w:r>
      <w:r w:rsidRPr="00CA2160">
        <w:t>135 pp., ISBN 0</w:t>
      </w:r>
      <w:r w:rsidR="00EE05DC">
        <w:t>-</w:t>
      </w:r>
      <w:r w:rsidRPr="00CA2160">
        <w:t>934893</w:t>
      </w:r>
      <w:r w:rsidR="00EE05DC">
        <w:t>-</w:t>
      </w:r>
      <w:r w:rsidRPr="00CA2160">
        <w:t>69</w:t>
      </w:r>
      <w:r w:rsidR="00EE05DC">
        <w:t>-</w:t>
      </w:r>
      <w:r w:rsidRPr="00CA2160">
        <w:t>1.</w:t>
      </w:r>
    </w:p>
    <w:p w:rsidR="003C4D18" w:rsidRPr="00CA2160" w:rsidRDefault="003C4D18" w:rsidP="00CA2160">
      <w:pPr>
        <w:pStyle w:val="libNormal"/>
      </w:pPr>
      <w:r w:rsidRPr="00CA2160">
        <w:rPr>
          <w:rStyle w:val="libBold1Char"/>
        </w:rPr>
        <w:t>Bualwan</w:t>
      </w:r>
      <w:r w:rsidRPr="00CA2160">
        <w:t>, Kamal, “Introduction of Yahy</w:t>
      </w:r>
      <w:r w:rsidR="00703811">
        <w:t>a</w:t>
      </w:r>
      <w:r w:rsidRPr="00CA2160">
        <w:t xml:space="preserve"> ibn </w:t>
      </w:r>
      <w:r w:rsidR="00703811">
        <w:t>a</w:t>
      </w:r>
      <w:r w:rsidRPr="00CA2160">
        <w:t>Ad</w:t>
      </w:r>
      <w:r w:rsidR="00703811">
        <w:t>a</w:t>
      </w:r>
      <w:r w:rsidRPr="00CA2160">
        <w:t xml:space="preserve">’s (†974) Conception of the One in the Treatise on Unity,” </w:t>
      </w:r>
      <w:r w:rsidRPr="00CA2160">
        <w:rPr>
          <w:rStyle w:val="libItalicChar"/>
        </w:rPr>
        <w:t>Parole de l’Orient</w:t>
      </w:r>
      <w:r w:rsidRPr="00CA2160">
        <w:t>, 28 (2003): 485</w:t>
      </w:r>
      <w:r w:rsidR="00EE05DC">
        <w:t>-</w:t>
      </w:r>
      <w:r w:rsidRPr="00CA2160">
        <w:t>95.</w:t>
      </w:r>
    </w:p>
    <w:p w:rsidR="003C4D18" w:rsidRPr="00CA2160" w:rsidRDefault="003C4D18" w:rsidP="00CA2160">
      <w:pPr>
        <w:pStyle w:val="libNormal"/>
      </w:pPr>
      <w:r w:rsidRPr="00CA2160">
        <w:rPr>
          <w:rStyle w:val="libBold1Char"/>
        </w:rPr>
        <w:t>Lizzini</w:t>
      </w:r>
      <w:r w:rsidRPr="00CA2160">
        <w:t>, Olga “Le Traité de l’Unité de Yahy</w:t>
      </w:r>
      <w:r w:rsidR="00703811">
        <w:t>a</w:t>
      </w:r>
      <w:r w:rsidRPr="00CA2160">
        <w:t xml:space="preserve"> ibn </w:t>
      </w:r>
      <w:r w:rsidR="00703811">
        <w:t>a</w:t>
      </w:r>
      <w:r w:rsidRPr="00CA2160">
        <w:t>Ad</w:t>
      </w:r>
      <w:r w:rsidR="00703811">
        <w:t>a</w:t>
      </w:r>
      <w:r w:rsidRPr="00CA2160">
        <w:t xml:space="preserve"> (†974),” </w:t>
      </w:r>
      <w:r w:rsidRPr="00CA2160">
        <w:rPr>
          <w:rStyle w:val="libItalicChar"/>
        </w:rPr>
        <w:t>Parole de l’Orient</w:t>
      </w:r>
      <w:r w:rsidRPr="00CA2160">
        <w:t>, 28 (2003): 497</w:t>
      </w:r>
      <w:r w:rsidR="00EE05DC">
        <w:t>-</w:t>
      </w:r>
      <w:r w:rsidRPr="00CA2160">
        <w:t>529.</w:t>
      </w:r>
    </w:p>
    <w:p w:rsidR="003C4D18" w:rsidRPr="00CA2160" w:rsidRDefault="003C4D18" w:rsidP="00CA2160">
      <w:pPr>
        <w:pStyle w:val="libNormal"/>
      </w:pPr>
      <w:r w:rsidRPr="00CA2160">
        <w:rPr>
          <w:rStyle w:val="libBold1Char"/>
        </w:rPr>
        <w:t>Martini Bonadeo</w:t>
      </w:r>
      <w:r w:rsidRPr="00CA2160">
        <w:t xml:space="preserve">, Cecilia, “Un commento ad </w:t>
      </w:r>
      <w:r w:rsidRPr="00CA2160">
        <w:rPr>
          <w:rStyle w:val="libItalicChar"/>
        </w:rPr>
        <w:t>Alpha Elatton</w:t>
      </w:r>
      <w:r w:rsidRPr="00CA2160">
        <w:t xml:space="preserve"> “sicut litterae sonant” nella Ba</w:t>
      </w:r>
      <w:r w:rsidR="00703811">
        <w:t>a</w:t>
      </w:r>
      <w:r w:rsidRPr="00CA2160">
        <w:t>d</w:t>
      </w:r>
      <w:r w:rsidR="00703811">
        <w:t>a</w:t>
      </w:r>
      <w:r w:rsidRPr="00CA2160">
        <w:t xml:space="preserve">d del X secolo,” </w:t>
      </w:r>
      <w:r w:rsidRPr="00CA2160">
        <w:rPr>
          <w:rStyle w:val="libItalicChar"/>
        </w:rPr>
        <w:t>Medioevo</w:t>
      </w:r>
      <w:r w:rsidRPr="00CA2160">
        <w:t>, 38 (2003): 69</w:t>
      </w:r>
      <w:r w:rsidR="00EE05DC">
        <w:t>-</w:t>
      </w:r>
      <w:r w:rsidRPr="00CA2160">
        <w:t>96.</w:t>
      </w:r>
    </w:p>
    <w:p w:rsidR="003C4D18" w:rsidRPr="00CA2160" w:rsidRDefault="003C4D18" w:rsidP="00CA2160">
      <w:pPr>
        <w:pStyle w:val="libNormal"/>
      </w:pPr>
      <w:r w:rsidRPr="00CA2160">
        <w:rPr>
          <w:rStyle w:val="libBold1Char"/>
        </w:rPr>
        <w:t>Raad</w:t>
      </w:r>
      <w:r w:rsidRPr="00CA2160">
        <w:t>, Samih, “L’homme parfait dans le “Traité d’éthique” de Yahy</w:t>
      </w:r>
      <w:r w:rsidR="00703811">
        <w:t>a</w:t>
      </w:r>
      <w:r w:rsidRPr="00CA2160">
        <w:t xml:space="preserve"> ibn </w:t>
      </w:r>
      <w:r w:rsidR="00703811">
        <w:t>a</w:t>
      </w:r>
      <w:r w:rsidRPr="00CA2160">
        <w:t>Ad</w:t>
      </w:r>
      <w:r w:rsidR="00703811">
        <w:t>a</w:t>
      </w:r>
      <w:r w:rsidRPr="00CA2160">
        <w:t xml:space="preserve">,” </w:t>
      </w:r>
      <w:r w:rsidRPr="00CA2160">
        <w:rPr>
          <w:rStyle w:val="libItalicChar"/>
        </w:rPr>
        <w:t>Parole de l’Orient</w:t>
      </w:r>
      <w:r w:rsidRPr="00CA2160">
        <w:t>, 28 (2003): 531</w:t>
      </w:r>
      <w:r w:rsidR="00EE05DC">
        <w:t>-</w:t>
      </w:r>
      <w:r w:rsidRPr="00CA2160">
        <w:t>36.</w:t>
      </w:r>
    </w:p>
    <w:p w:rsidR="003C4D18" w:rsidRPr="00CA2160" w:rsidRDefault="003C4D18" w:rsidP="00CA2160">
      <w:pPr>
        <w:pStyle w:val="libNormal"/>
      </w:pPr>
      <w:r w:rsidRPr="00CA2160">
        <w:rPr>
          <w:rStyle w:val="libBold1Char"/>
        </w:rPr>
        <w:t>Ramón Guerrero</w:t>
      </w:r>
      <w:r w:rsidRPr="00CA2160">
        <w:t>, Rafael, “El “Tratado sobre los seres” de Yahy</w:t>
      </w:r>
      <w:r w:rsidR="00703811">
        <w:t>a</w:t>
      </w:r>
      <w:r w:rsidRPr="00CA2160">
        <w:t xml:space="preserve"> b. </w:t>
      </w:r>
      <w:r w:rsidR="00703811">
        <w:t>a</w:t>
      </w:r>
      <w:r w:rsidRPr="00CA2160">
        <w:t>Ad</w:t>
      </w:r>
      <w:r w:rsidR="00703811">
        <w:t>a</w:t>
      </w:r>
      <w:r w:rsidRPr="00CA2160">
        <w:t xml:space="preserve">. Ensayo de traducción castellana,” </w:t>
      </w:r>
      <w:r w:rsidRPr="00CA2160">
        <w:rPr>
          <w:rStyle w:val="libItalicChar"/>
        </w:rPr>
        <w:t>Anaquel de estudios Árabes</w:t>
      </w:r>
      <w:r w:rsidRPr="00CA2160">
        <w:t>, 12 (2001): 639</w:t>
      </w:r>
      <w:r w:rsidR="00EE05DC">
        <w:t>-</w:t>
      </w:r>
      <w:r w:rsidRPr="00CA2160">
        <w:t>49.</w:t>
      </w:r>
    </w:p>
    <w:p w:rsidR="001F4F24" w:rsidRPr="00CA2160" w:rsidRDefault="003C4D18" w:rsidP="00CA2160">
      <w:pPr>
        <w:pStyle w:val="libNormal"/>
      </w:pPr>
      <w:r w:rsidRPr="00CA2160">
        <w:rPr>
          <w:rStyle w:val="libBold1Char"/>
        </w:rPr>
        <w:t>Rashed</w:t>
      </w:r>
      <w:r w:rsidRPr="00CA2160">
        <w:t>, M., see Avicenna.</w:t>
      </w:r>
    </w:p>
    <w:p w:rsidR="003C4D18" w:rsidRPr="00971E65" w:rsidRDefault="0039187F" w:rsidP="00EE05DC">
      <w:pPr>
        <w:pStyle w:val="libCenterBold1"/>
        <w:rPr>
          <w:rStyle w:val="libNormalChar"/>
        </w:rPr>
      </w:pPr>
      <w:r>
        <w:t>Section II. Kala</w:t>
      </w:r>
      <w:r w:rsidR="003C4D18" w:rsidRPr="003C4D18">
        <w:t>m</w:t>
      </w:r>
    </w:p>
    <w:p w:rsidR="003C4D18" w:rsidRPr="00EE05DC" w:rsidRDefault="003C4D18" w:rsidP="00EE05DC">
      <w:pPr>
        <w:pStyle w:val="libCenterBold1"/>
      </w:pPr>
      <w:r w:rsidRPr="001738D8">
        <w:lastRenderedPageBreak/>
        <w:t>a.</w:t>
      </w:r>
      <w:r w:rsidRPr="00EE05DC">
        <w:t xml:space="preserve"> </w:t>
      </w:r>
      <w:r w:rsidRPr="001738D8">
        <w:t>General Studies</w:t>
      </w:r>
    </w:p>
    <w:p w:rsidR="003C4D18" w:rsidRDefault="003C4D18" w:rsidP="00703811">
      <w:pPr>
        <w:pStyle w:val="libNormal"/>
      </w:pPr>
      <w:r w:rsidRPr="006A2D60">
        <w:rPr>
          <w:rStyle w:val="libBold1Char"/>
        </w:rPr>
        <w:t>Abrahamov</w:t>
      </w:r>
      <w:r w:rsidRPr="00971E65">
        <w:t xml:space="preserve">, Binyamin, </w:t>
      </w:r>
      <w:r w:rsidRPr="006A2D60">
        <w:rPr>
          <w:rStyle w:val="libItalicChar"/>
        </w:rPr>
        <w:t>Divine Love in Islamic Mysticism:  The Teachings of al</w:t>
      </w:r>
      <w:r w:rsidR="00EE05DC">
        <w:rPr>
          <w:rStyle w:val="libItalicChar"/>
        </w:rPr>
        <w:t>-</w:t>
      </w:r>
      <w:r w:rsidRPr="006A2D60">
        <w:rPr>
          <w:rStyle w:val="libItalicChar"/>
        </w:rPr>
        <w:t>Ghazâlî and al</w:t>
      </w:r>
      <w:r w:rsidR="00EE05DC">
        <w:rPr>
          <w:rStyle w:val="libItalicChar"/>
        </w:rPr>
        <w:t>-</w:t>
      </w:r>
      <w:r w:rsidRPr="006A2D60">
        <w:rPr>
          <w:rStyle w:val="libItalicChar"/>
        </w:rPr>
        <w:t>Dabbâgh</w:t>
      </w:r>
      <w:r w:rsidRPr="003C4D18">
        <w:t>.  London: Routledge, 2003, xii</w:t>
      </w:r>
      <w:r w:rsidR="00EE05DC">
        <w:t>-</w:t>
      </w:r>
      <w:r w:rsidRPr="003C4D18">
        <w:t>190 pp.</w:t>
      </w:r>
    </w:p>
    <w:p w:rsidR="003C4D18" w:rsidRPr="00971E65" w:rsidRDefault="00EE05DC" w:rsidP="00971E65">
      <w:pPr>
        <w:pStyle w:val="libNormal"/>
        <w:rPr>
          <w:rStyle w:val="libNormalChar"/>
        </w:rPr>
      </w:pPr>
      <w:r>
        <w:t>-------</w:t>
      </w:r>
      <w:r w:rsidR="003C4D18" w:rsidRPr="003C4D18">
        <w:t xml:space="preserve">, “The Creation and Duration of Paradise and Hell in Islamic Theology,” </w:t>
      </w:r>
      <w:r w:rsidR="003C4D18" w:rsidRPr="006A2D60">
        <w:rPr>
          <w:rStyle w:val="libItalicChar"/>
        </w:rPr>
        <w:t>Der Islam</w:t>
      </w:r>
      <w:r w:rsidR="003C4D18" w:rsidRPr="00971E65">
        <w:rPr>
          <w:rStyle w:val="libNormalChar"/>
        </w:rPr>
        <w:t>, 79 (2002): 87</w:t>
      </w:r>
      <w:r>
        <w:rPr>
          <w:rStyle w:val="libNormalChar"/>
        </w:rPr>
        <w:t>-</w:t>
      </w:r>
      <w:r w:rsidR="003C4D18" w:rsidRPr="00971E65">
        <w:rPr>
          <w:rStyle w:val="libNormalChar"/>
        </w:rPr>
        <w:t>102.</w:t>
      </w:r>
    </w:p>
    <w:p w:rsidR="003C4D18" w:rsidRPr="00CA2160" w:rsidRDefault="003C4D18" w:rsidP="00CA2160">
      <w:pPr>
        <w:pStyle w:val="libNormal"/>
      </w:pPr>
      <w:r w:rsidRPr="00CA2160">
        <w:rPr>
          <w:rStyle w:val="libBold1Char"/>
        </w:rPr>
        <w:t>Alami</w:t>
      </w:r>
      <w:r w:rsidRPr="00CA2160">
        <w:t xml:space="preserve">, Ahmed, “L’aš’arisme face à la théorie des modes,” </w:t>
      </w:r>
      <w:r w:rsidRPr="00CA2160">
        <w:rPr>
          <w:rStyle w:val="libItalicChar"/>
        </w:rPr>
        <w:t>Philosophie</w:t>
      </w:r>
      <w:r w:rsidRPr="00CA2160">
        <w:t>, n.77 (1er mars 2003): 45</w:t>
      </w:r>
      <w:r w:rsidR="00EE05DC">
        <w:t>-</w:t>
      </w:r>
      <w:r w:rsidRPr="00CA2160">
        <w:t>68.</w:t>
      </w:r>
    </w:p>
    <w:p w:rsidR="003C4D18" w:rsidRPr="00CA2160" w:rsidRDefault="003C4D18" w:rsidP="00CA2160">
      <w:pPr>
        <w:pStyle w:val="libNormal"/>
      </w:pPr>
      <w:r w:rsidRPr="00CA2160">
        <w:rPr>
          <w:rStyle w:val="libBold1Char"/>
        </w:rPr>
        <w:t>Bar</w:t>
      </w:r>
      <w:r w:rsidR="00EE05DC">
        <w:rPr>
          <w:rStyle w:val="libBold1Char"/>
        </w:rPr>
        <w:t>-</w:t>
      </w:r>
      <w:r w:rsidRPr="00CA2160">
        <w:rPr>
          <w:rStyle w:val="libBold1Char"/>
        </w:rPr>
        <w:t>Asher</w:t>
      </w:r>
      <w:r w:rsidRPr="00CA2160">
        <w:t>, M.M., “Sur les éléments chrétiens de la religion Nusayrite</w:t>
      </w:r>
      <w:r w:rsidR="00EE05DC">
        <w:t>-</w:t>
      </w:r>
      <w:r w:rsidRPr="00CA2160">
        <w:t xml:space="preserve">‘Alawite,” </w:t>
      </w:r>
      <w:r w:rsidRPr="00CA2160">
        <w:rPr>
          <w:rStyle w:val="libItalicChar"/>
        </w:rPr>
        <w:t>Journal Asiatique</w:t>
      </w:r>
      <w:r w:rsidRPr="00CA2160">
        <w:t>, 289 (2001): 185</w:t>
      </w:r>
      <w:r w:rsidR="00EE05DC">
        <w:t>-</w:t>
      </w:r>
      <w:r w:rsidRPr="00CA2160">
        <w:t>216.</w:t>
      </w:r>
    </w:p>
    <w:p w:rsidR="003C4D18" w:rsidRDefault="003C4D18" w:rsidP="00703811">
      <w:pPr>
        <w:pStyle w:val="libNormal"/>
      </w:pPr>
      <w:r w:rsidRPr="002F501B">
        <w:t>Bar</w:t>
      </w:r>
      <w:r w:rsidR="00EE05DC">
        <w:t>-</w:t>
      </w:r>
      <w:r w:rsidRPr="002F501B">
        <w:t>Asher</w:t>
      </w:r>
      <w:r w:rsidRPr="00971E65">
        <w:t xml:space="preserve">, M.M. &amp; </w:t>
      </w:r>
      <w:r w:rsidRPr="006A2D60">
        <w:rPr>
          <w:rStyle w:val="libBold1Char"/>
        </w:rPr>
        <w:t>Kofsky</w:t>
      </w:r>
      <w:r w:rsidRPr="00971E65">
        <w:t xml:space="preserve">, A., </w:t>
      </w:r>
      <w:r w:rsidRPr="006A2D60">
        <w:rPr>
          <w:rStyle w:val="libItalicChar"/>
        </w:rPr>
        <w:t>The Nusayr</w:t>
      </w:r>
      <w:r w:rsidR="00703811">
        <w:rPr>
          <w:rStyle w:val="libItalicChar"/>
        </w:rPr>
        <w:t>a</w:t>
      </w:r>
      <w:r w:rsidR="00EE05DC">
        <w:rPr>
          <w:rStyle w:val="libItalicChar"/>
        </w:rPr>
        <w:t>-</w:t>
      </w:r>
      <w:r w:rsidRPr="006A2D60">
        <w:rPr>
          <w:rStyle w:val="libItalicChar"/>
        </w:rPr>
        <w:t>‘Alaw</w:t>
      </w:r>
      <w:r w:rsidR="00703811">
        <w:rPr>
          <w:rStyle w:val="libItalicChar"/>
        </w:rPr>
        <w:t>a</w:t>
      </w:r>
      <w:r w:rsidRPr="006A2D60">
        <w:rPr>
          <w:rStyle w:val="libItalicChar"/>
        </w:rPr>
        <w:t xml:space="preserve"> Religion: An Enquiry into its Theology and Liturgy</w:t>
      </w:r>
      <w:r w:rsidRPr="003C4D18">
        <w:t xml:space="preserve"> (Jerusalem Studies in Religion and Culture, 1).  Leiden: Brill, 2002, xii</w:t>
      </w:r>
      <w:r w:rsidR="00EE05DC">
        <w:t>-</w:t>
      </w:r>
      <w:r w:rsidRPr="003C4D18">
        <w:t>244 pp., ISBN 90</w:t>
      </w:r>
      <w:r w:rsidR="00EE05DC">
        <w:t>-</w:t>
      </w:r>
      <w:r w:rsidRPr="003C4D18">
        <w:t>04</w:t>
      </w:r>
      <w:r w:rsidR="00EE05DC">
        <w:t>-</w:t>
      </w:r>
      <w:r w:rsidRPr="003C4D18">
        <w:t>12552</w:t>
      </w:r>
      <w:r w:rsidR="00EE05DC">
        <w:t>-</w:t>
      </w:r>
      <w:r w:rsidRPr="003C4D18">
        <w:t>3.</w:t>
      </w:r>
    </w:p>
    <w:p w:rsidR="003C4D18" w:rsidRDefault="00EE05DC" w:rsidP="00971E65">
      <w:pPr>
        <w:pStyle w:val="libNormal"/>
      </w:pPr>
      <w:r>
        <w:t>-------</w:t>
      </w:r>
      <w:r w:rsidR="003C4D18" w:rsidRPr="003C4D18">
        <w:t>, “A Druze</w:t>
      </w:r>
      <w:r>
        <w:t>-</w:t>
      </w:r>
      <w:r w:rsidR="003C4D18" w:rsidRPr="003C4D18">
        <w:t>Nusayr</w:t>
      </w:r>
      <w:r w:rsidR="00703811">
        <w:t>a</w:t>
      </w:r>
      <w:r w:rsidR="003C4D18" w:rsidRPr="003C4D18">
        <w:t xml:space="preserve"> Debate in the “Epistles of Wisdom,” </w:t>
      </w:r>
      <w:r w:rsidR="003C4D18" w:rsidRPr="006A2D60">
        <w:rPr>
          <w:rStyle w:val="libItalicChar"/>
        </w:rPr>
        <w:t>Quaderni di Studi Arabi</w:t>
      </w:r>
      <w:r w:rsidR="003C4D18" w:rsidRPr="003C4D18">
        <w:t>, 17 (1999): 95</w:t>
      </w:r>
      <w:r>
        <w:t>-</w:t>
      </w:r>
      <w:r w:rsidR="003C4D18" w:rsidRPr="003C4D18">
        <w:t>103.</w:t>
      </w:r>
    </w:p>
    <w:p w:rsidR="003C4D18" w:rsidRPr="00971E65" w:rsidRDefault="00EE05DC" w:rsidP="00971E65">
      <w:pPr>
        <w:pStyle w:val="libNormal"/>
        <w:rPr>
          <w:rStyle w:val="libNormalChar"/>
        </w:rPr>
      </w:pPr>
      <w:r>
        <w:t>-------</w:t>
      </w:r>
      <w:r w:rsidR="003C4D18" w:rsidRPr="003C4D18">
        <w:t xml:space="preserve">, “The Theology of </w:t>
      </w:r>
      <w:r w:rsidR="003C4D18" w:rsidRPr="006A2D60">
        <w:rPr>
          <w:rStyle w:val="libItalicChar"/>
        </w:rPr>
        <w:t>Kit</w:t>
      </w:r>
      <w:r w:rsidR="00703811">
        <w:rPr>
          <w:rStyle w:val="libItalicChar"/>
        </w:rPr>
        <w:t>a</w:t>
      </w:r>
      <w:r w:rsidR="003C4D18" w:rsidRPr="006A2D60">
        <w:rPr>
          <w:rStyle w:val="libItalicChar"/>
        </w:rPr>
        <w:t>b al</w:t>
      </w:r>
      <w:r>
        <w:rPr>
          <w:rStyle w:val="libItalicChar"/>
        </w:rPr>
        <w:t>-</w:t>
      </w:r>
      <w:r w:rsidR="003C4D18" w:rsidRPr="006A2D60">
        <w:rPr>
          <w:rStyle w:val="libItalicChar"/>
        </w:rPr>
        <w:t>us</w:t>
      </w:r>
      <w:r w:rsidR="00703811">
        <w:rPr>
          <w:rStyle w:val="libItalicChar"/>
        </w:rPr>
        <w:t>a</w:t>
      </w:r>
      <w:r w:rsidR="003C4D18" w:rsidRPr="006A2D60">
        <w:rPr>
          <w:rStyle w:val="libItalicChar"/>
        </w:rPr>
        <w:t>s</w:t>
      </w:r>
      <w:r w:rsidR="003C4D18" w:rsidRPr="00971E65">
        <w:rPr>
          <w:rStyle w:val="libNormalChar"/>
        </w:rPr>
        <w:t>: An Early Pseudepigraphic Nusayr</w:t>
      </w:r>
      <w:r w:rsidR="00703811">
        <w:rPr>
          <w:rStyle w:val="libNormalChar"/>
        </w:rPr>
        <w:t>a</w:t>
      </w:r>
      <w:r w:rsidR="003C4D18" w:rsidRPr="00971E65">
        <w:rPr>
          <w:rStyle w:val="libNormalChar"/>
        </w:rPr>
        <w:t xml:space="preserve"> Work,” </w:t>
      </w:r>
      <w:r w:rsidR="003C4D18" w:rsidRPr="006A2D60">
        <w:rPr>
          <w:rStyle w:val="libItalicChar"/>
        </w:rPr>
        <w:t>Rivista degli Studi Orientali</w:t>
      </w:r>
      <w:r w:rsidR="003C4D18" w:rsidRPr="00971E65">
        <w:rPr>
          <w:rStyle w:val="libNormalChar"/>
        </w:rPr>
        <w:t>, 71 (1997): 55</w:t>
      </w:r>
      <w:r>
        <w:rPr>
          <w:rStyle w:val="libNormalChar"/>
        </w:rPr>
        <w:t>-</w:t>
      </w:r>
      <w:r w:rsidR="003C4D18" w:rsidRPr="00971E65">
        <w:rPr>
          <w:rStyle w:val="libNormalChar"/>
        </w:rPr>
        <w:t>81.</w:t>
      </w:r>
    </w:p>
    <w:p w:rsidR="003C4D18" w:rsidRPr="00CA2160" w:rsidRDefault="003C4D18" w:rsidP="00CA2160">
      <w:pPr>
        <w:pStyle w:val="libNormal"/>
      </w:pPr>
      <w:r w:rsidRPr="00CA2160">
        <w:rPr>
          <w:rStyle w:val="libBold1Char"/>
        </w:rPr>
        <w:t>Ben</w:t>
      </w:r>
      <w:r w:rsidR="00EE05DC">
        <w:rPr>
          <w:rStyle w:val="libBold1Char"/>
        </w:rPr>
        <w:t>-</w:t>
      </w:r>
      <w:r w:rsidRPr="00CA2160">
        <w:rPr>
          <w:rStyle w:val="libBold1Char"/>
        </w:rPr>
        <w:t>Shammai</w:t>
      </w:r>
      <w:r w:rsidRPr="00CA2160">
        <w:t>, Haggai, “Kal</w:t>
      </w:r>
      <w:r w:rsidR="00703811">
        <w:t>a</w:t>
      </w:r>
      <w:r w:rsidRPr="00CA2160">
        <w:t xml:space="preserve">m in Medieval Jewish Philosophy,” in </w:t>
      </w:r>
      <w:r w:rsidRPr="00CA2160">
        <w:rPr>
          <w:rStyle w:val="libItalicChar"/>
        </w:rPr>
        <w:t>History of Jewish Philosophy</w:t>
      </w:r>
      <w:r w:rsidRPr="00CA2160">
        <w:t>, ed. by Daniel H. Frank &amp; Oliver Leaman (Routledge History of World Philosophies, II) (London: Routledge, 1997), pp. 115</w:t>
      </w:r>
      <w:r w:rsidR="00EE05DC">
        <w:t>-</w:t>
      </w:r>
      <w:r w:rsidRPr="00CA2160">
        <w:t>48.</w:t>
      </w:r>
    </w:p>
    <w:p w:rsidR="003C4D18" w:rsidRPr="00CA2160" w:rsidRDefault="003C4D18" w:rsidP="00CA2160">
      <w:pPr>
        <w:pStyle w:val="libNormal"/>
      </w:pPr>
      <w:r w:rsidRPr="00CA2160">
        <w:rPr>
          <w:rStyle w:val="libBold1Char"/>
        </w:rPr>
        <w:t>Dhanani</w:t>
      </w:r>
      <w:r w:rsidRPr="00CA2160">
        <w:t>, Alnoor, “Problems in Eleventh</w:t>
      </w:r>
      <w:r w:rsidR="00EE05DC">
        <w:t>-</w:t>
      </w:r>
      <w:r w:rsidRPr="00CA2160">
        <w:t xml:space="preserve">Century </w:t>
      </w:r>
      <w:r w:rsidRPr="00CA2160">
        <w:rPr>
          <w:rStyle w:val="libItalicChar"/>
        </w:rPr>
        <w:t>Kal</w:t>
      </w:r>
      <w:r w:rsidR="00703811">
        <w:rPr>
          <w:rStyle w:val="libItalicChar"/>
        </w:rPr>
        <w:t>a</w:t>
      </w:r>
      <w:r w:rsidRPr="00CA2160">
        <w:rPr>
          <w:rStyle w:val="libItalicChar"/>
        </w:rPr>
        <w:t>m</w:t>
      </w:r>
      <w:r w:rsidRPr="00CA2160">
        <w:t xml:space="preserve"> Physics,” </w:t>
      </w:r>
      <w:r w:rsidRPr="00CA2160">
        <w:rPr>
          <w:rStyle w:val="libItalicChar"/>
        </w:rPr>
        <w:t>Bulletin of the Royal Institute for Inter</w:t>
      </w:r>
      <w:r w:rsidR="00EE05DC">
        <w:rPr>
          <w:rStyle w:val="libItalicChar"/>
        </w:rPr>
        <w:t>-</w:t>
      </w:r>
      <w:r w:rsidRPr="00CA2160">
        <w:rPr>
          <w:rStyle w:val="libItalicChar"/>
        </w:rPr>
        <w:t>Faith Studies</w:t>
      </w:r>
      <w:r w:rsidRPr="00CA2160">
        <w:t>, 4 (2002): 73</w:t>
      </w:r>
      <w:r w:rsidR="00EE05DC">
        <w:t>-</w:t>
      </w:r>
      <w:r w:rsidRPr="00CA2160">
        <w:t>96.</w:t>
      </w:r>
    </w:p>
    <w:p w:rsidR="003C4D18" w:rsidRPr="00CA2160" w:rsidRDefault="003C4D18" w:rsidP="00CA2160">
      <w:pPr>
        <w:pStyle w:val="libNormal"/>
      </w:pPr>
      <w:r w:rsidRPr="00CA2160">
        <w:rPr>
          <w:rStyle w:val="libBold1Char"/>
        </w:rPr>
        <w:t>Griffith</w:t>
      </w:r>
      <w:r w:rsidRPr="00CA2160">
        <w:t xml:space="preserve">, Sidney H., </w:t>
      </w:r>
      <w:r w:rsidRPr="00CA2160">
        <w:rPr>
          <w:rStyle w:val="libItalicChar"/>
        </w:rPr>
        <w:t>The Beginnings of Christian Theology in Arabic: Muslim</w:t>
      </w:r>
      <w:r w:rsidR="00EE05DC">
        <w:rPr>
          <w:rStyle w:val="libItalicChar"/>
        </w:rPr>
        <w:t>-</w:t>
      </w:r>
      <w:r w:rsidRPr="00CA2160">
        <w:rPr>
          <w:rStyle w:val="libItalicChar"/>
        </w:rPr>
        <w:t>Christian Encounters in the Early Islamic Period</w:t>
      </w:r>
      <w:r w:rsidRPr="00CA2160">
        <w:t xml:space="preserve"> (Variorum Collected Studies Series).  Aldershot: Ashgate, 2002, x</w:t>
      </w:r>
      <w:r w:rsidR="00EE05DC">
        <w:t>-</w:t>
      </w:r>
      <w:r w:rsidRPr="00CA2160">
        <w:t>326 pp., ISBN 0</w:t>
      </w:r>
      <w:r w:rsidR="00EE05DC">
        <w:t>-</w:t>
      </w:r>
      <w:r w:rsidRPr="00CA2160">
        <w:t>86078</w:t>
      </w:r>
      <w:r w:rsidR="00EE05DC">
        <w:t>-</w:t>
      </w:r>
      <w:r w:rsidRPr="00CA2160">
        <w:t>889</w:t>
      </w:r>
      <w:r w:rsidR="00EE05DC">
        <w:t>-</w:t>
      </w:r>
      <w:r w:rsidRPr="00CA2160">
        <w:t xml:space="preserve">X [1. Comparative Religion in the Apologetics of the First Christian Arabic Theologians; 2. Habib ibn Hidmah Abu Rat’itah, a Christian </w:t>
      </w:r>
      <w:r w:rsidRPr="00CA2160">
        <w:rPr>
          <w:rStyle w:val="libItalicChar"/>
        </w:rPr>
        <w:t>mutakallim</w:t>
      </w:r>
      <w:r w:rsidRPr="00CA2160">
        <w:t xml:space="preserve"> of the First Abbasid Century; 3. ‘Ammar al</w:t>
      </w:r>
      <w:r w:rsidR="00EE05DC">
        <w:t>-</w:t>
      </w:r>
      <w:r w:rsidRPr="00CA2160">
        <w:t xml:space="preserve">Basri’s </w:t>
      </w:r>
      <w:r w:rsidRPr="00CA2160">
        <w:rPr>
          <w:rStyle w:val="libItalicChar"/>
        </w:rPr>
        <w:t>Kitab al</w:t>
      </w:r>
      <w:r w:rsidR="00EE05DC">
        <w:rPr>
          <w:rStyle w:val="libItalicChar"/>
        </w:rPr>
        <w:t>-</w:t>
      </w:r>
      <w:r w:rsidRPr="00CA2160">
        <w:rPr>
          <w:rStyle w:val="libItalicChar"/>
        </w:rPr>
        <w:t>Burhan</w:t>
      </w:r>
      <w:r w:rsidRPr="00CA2160">
        <w:t xml:space="preserve">: Christian </w:t>
      </w:r>
      <w:r w:rsidRPr="00CA2160">
        <w:rPr>
          <w:rStyle w:val="libItalicChar"/>
        </w:rPr>
        <w:t>Kalam</w:t>
      </w:r>
      <w:r w:rsidRPr="00CA2160">
        <w:t xml:space="preserve"> in the First Abbasid Century; 4. The Apologetic treatise of Nonnus of Nisibis; 5. Disputes with Muslims in Syriac Christian Texts: From Patriarch John (d. 648) to Bar Hebraeus (d. 1286); 6. Muslim and Church Councils; the Apology of Theodore Abu Qurrah; 7. Muhammad and the Monk Bahira: Reflections on a Syriac and Arabic Text from Early Abbasid Times; 8. The Kitab Misbah al</w:t>
      </w:r>
      <w:r w:rsidR="00EE05DC">
        <w:t>-</w:t>
      </w:r>
      <w:r w:rsidRPr="00CA2160">
        <w:t>Aql of Severus Ibn al</w:t>
      </w:r>
      <w:r w:rsidR="00EE05DC">
        <w:t>-</w:t>
      </w:r>
      <w:r w:rsidRPr="00CA2160">
        <w:t>Muqaffa’: A Profile of the Christian Creed in Arabic in Tenth Century Egypt; 9. The Muslim Philosopher al</w:t>
      </w:r>
      <w:r w:rsidR="00EE05DC">
        <w:t>-</w:t>
      </w:r>
      <w:r w:rsidRPr="00CA2160">
        <w:t xml:space="preserve">Kindi and his Christian Readers: Three Arab Christian Texts on “The Dissipation of Sorrows’; 10. From Aramaic to Arabic: The Languages of the Monasteries of Palestine in the Byzantine and Early Islamic Periods; and 11. Bashir/Beser: Boon Companion of the Byzantine Emperor Leo III; The Islamic Recension of his Story in </w:t>
      </w:r>
      <w:r w:rsidRPr="00CA2160">
        <w:rPr>
          <w:rStyle w:val="libItalicChar"/>
        </w:rPr>
        <w:t>Leiden Oriental MS 951 (2)</w:t>
      </w:r>
      <w:r w:rsidRPr="00CA2160">
        <w:t>].</w:t>
      </w:r>
    </w:p>
    <w:p w:rsidR="003C4D18" w:rsidRPr="00CA2160" w:rsidRDefault="003C4D18" w:rsidP="00CA2160">
      <w:pPr>
        <w:pStyle w:val="libNormal"/>
      </w:pPr>
      <w:r w:rsidRPr="00CA2160">
        <w:rPr>
          <w:rStyle w:val="libBold1Char"/>
        </w:rPr>
        <w:t>Kouloughli</w:t>
      </w:r>
      <w:r w:rsidRPr="00CA2160">
        <w:t xml:space="preserve">, Djamel E., “L’influence mu’tazilite sur la naissance et le développement de la rhétorique arabe,” </w:t>
      </w:r>
      <w:r w:rsidRPr="00CA2160">
        <w:rPr>
          <w:rStyle w:val="libItalicChar"/>
        </w:rPr>
        <w:t>Arabic Sciences and Philosophy</w:t>
      </w:r>
      <w:r w:rsidRPr="00CA2160">
        <w:t>, 12 (2002): 217</w:t>
      </w:r>
      <w:r w:rsidR="00EE05DC">
        <w:t>-</w:t>
      </w:r>
      <w:r w:rsidRPr="00CA2160">
        <w:t>39.</w:t>
      </w:r>
    </w:p>
    <w:p w:rsidR="003C4D18" w:rsidRPr="00CA2160" w:rsidRDefault="003C4D18" w:rsidP="00CA2160">
      <w:pPr>
        <w:pStyle w:val="libNormal"/>
      </w:pPr>
      <w:r w:rsidRPr="00CA2160">
        <w:rPr>
          <w:rStyle w:val="libBold1Char"/>
        </w:rPr>
        <w:t>Martin</w:t>
      </w:r>
      <w:r w:rsidRPr="00CA2160">
        <w:t xml:space="preserve">, Richard C. &amp; </w:t>
      </w:r>
      <w:r w:rsidRPr="00CA2160">
        <w:rPr>
          <w:rStyle w:val="libBold1Char"/>
        </w:rPr>
        <w:t>Woodward</w:t>
      </w:r>
      <w:r w:rsidRPr="00CA2160">
        <w:t xml:space="preserve">, Mark R. with </w:t>
      </w:r>
      <w:r w:rsidRPr="00CA2160">
        <w:rPr>
          <w:rStyle w:val="libBold1Char"/>
        </w:rPr>
        <w:t>Atmaja</w:t>
      </w:r>
      <w:r w:rsidRPr="00CA2160">
        <w:t xml:space="preserve">, Dwi S., </w:t>
      </w:r>
      <w:r w:rsidRPr="00CA2160">
        <w:rPr>
          <w:rStyle w:val="libItalicChar"/>
        </w:rPr>
        <w:t xml:space="preserve">Defenders of Reason in Islam: Mu’tazilism </w:t>
      </w:r>
      <w:r w:rsidRPr="00CA2160">
        <w:t xml:space="preserve">from </w:t>
      </w:r>
      <w:r w:rsidRPr="00CA2160">
        <w:rPr>
          <w:rStyle w:val="libItalicChar"/>
        </w:rPr>
        <w:t xml:space="preserve">Medieval School </w:t>
      </w:r>
      <w:r w:rsidRPr="00CA2160">
        <w:t xml:space="preserve">to </w:t>
      </w:r>
      <w:r w:rsidRPr="00CA2160">
        <w:rPr>
          <w:rStyle w:val="libItalicChar"/>
        </w:rPr>
        <w:lastRenderedPageBreak/>
        <w:t>Modern Symbol</w:t>
      </w:r>
      <w:r w:rsidRPr="00CA2160">
        <w:t>.  Oxford: Oneworld, 1997, xvi</w:t>
      </w:r>
      <w:r w:rsidR="00EE05DC">
        <w:t>-</w:t>
      </w:r>
      <w:r w:rsidRPr="00CA2160">
        <w:t>251 pp., ISBN 1</w:t>
      </w:r>
      <w:r w:rsidR="00EE05DC">
        <w:t>-</w:t>
      </w:r>
      <w:r w:rsidRPr="00CA2160">
        <w:t>85168</w:t>
      </w:r>
      <w:r w:rsidR="00EE05DC">
        <w:t>-</w:t>
      </w:r>
      <w:r w:rsidRPr="00CA2160">
        <w:t>147</w:t>
      </w:r>
      <w:r w:rsidR="00EE05DC">
        <w:t>-</w:t>
      </w:r>
      <w:r w:rsidRPr="00CA2160">
        <w:t>7.</w:t>
      </w:r>
    </w:p>
    <w:p w:rsidR="003C4D18" w:rsidRPr="00CA2160" w:rsidRDefault="003C4D18" w:rsidP="00CA2160">
      <w:pPr>
        <w:pStyle w:val="libNormal"/>
      </w:pPr>
      <w:r w:rsidRPr="00CA2160">
        <w:rPr>
          <w:rStyle w:val="libBold1Char"/>
        </w:rPr>
        <w:t>Nagel</w:t>
      </w:r>
      <w:r w:rsidRPr="00CA2160">
        <w:t xml:space="preserve">, Tilman, </w:t>
      </w:r>
      <w:r w:rsidRPr="00CA2160">
        <w:rPr>
          <w:rStyle w:val="libItalicChar"/>
        </w:rPr>
        <w:t>Im Offenkundigen das Verborgene.  Die Heilszusage des sunnistischen Islams</w:t>
      </w:r>
      <w:r w:rsidRPr="00CA2160">
        <w:t xml:space="preserve"> (Abhandlungen der Akademie der Wissenschaften in Göttingen.  Philologisch</w:t>
      </w:r>
      <w:r w:rsidR="00EE05DC">
        <w:t>-</w:t>
      </w:r>
      <w:r w:rsidRPr="00CA2160">
        <w:t>Historische Klasse; 3. Folge, Bd 244).  Göttingen: Vandenhoek und Ruprecht, 2002, 711 pp.</w:t>
      </w:r>
    </w:p>
    <w:p w:rsidR="003C4D18" w:rsidRPr="00CA2160" w:rsidRDefault="003C4D18" w:rsidP="00CA2160">
      <w:pPr>
        <w:pStyle w:val="libNormal"/>
      </w:pPr>
      <w:r w:rsidRPr="00CA2160">
        <w:rPr>
          <w:rStyle w:val="libBold1Char"/>
        </w:rPr>
        <w:t>Penn</w:t>
      </w:r>
      <w:r w:rsidRPr="00CA2160">
        <w:t xml:space="preserve">, Michael, “Syriac Sources for the Study of Early Christian/Muslim Relations,” </w:t>
      </w:r>
      <w:r w:rsidRPr="00CA2160">
        <w:rPr>
          <w:rStyle w:val="libItalicChar"/>
        </w:rPr>
        <w:t>Islamochristiana</w:t>
      </w:r>
      <w:r w:rsidRPr="00CA2160">
        <w:t>, 29 (2003): 59</w:t>
      </w:r>
      <w:r w:rsidR="00EE05DC">
        <w:t>-</w:t>
      </w:r>
      <w:r w:rsidRPr="00CA2160">
        <w:t>78.</w:t>
      </w:r>
    </w:p>
    <w:p w:rsidR="003C4D18" w:rsidRPr="00CA2160" w:rsidRDefault="003C4D18" w:rsidP="00CA2160">
      <w:pPr>
        <w:pStyle w:val="libNormal"/>
      </w:pPr>
      <w:r w:rsidRPr="00CA2160">
        <w:rPr>
          <w:rStyle w:val="libBold1Char"/>
        </w:rPr>
        <w:t>Schmidtke</w:t>
      </w:r>
      <w:r w:rsidRPr="00CA2160">
        <w:t xml:space="preserve">, Sabine, </w:t>
      </w:r>
      <w:r w:rsidRPr="00CA2160">
        <w:rPr>
          <w:rStyle w:val="libItalicChar"/>
        </w:rPr>
        <w:t xml:space="preserve">Theologie, Philosophie, und Mystik im Zwölferschiitischen Islam des 9/15. Jahrhunderts.  Die Dedankenwelten des Ibn Abî </w:t>
      </w:r>
      <w:r w:rsidR="00703811">
        <w:rPr>
          <w:rStyle w:val="libItalicChar"/>
        </w:rPr>
        <w:t>a</w:t>
      </w:r>
      <w:r w:rsidRPr="00CA2160">
        <w:rPr>
          <w:rStyle w:val="libItalicChar"/>
        </w:rPr>
        <w:t>umhûr al</w:t>
      </w:r>
      <w:r w:rsidR="00EE05DC">
        <w:rPr>
          <w:rStyle w:val="libItalicChar"/>
        </w:rPr>
        <w:t>-</w:t>
      </w:r>
      <w:r w:rsidRPr="00CA2160">
        <w:rPr>
          <w:rStyle w:val="libItalicChar"/>
        </w:rPr>
        <w:t>Ahsâ’î (um 838/1434</w:t>
      </w:r>
      <w:r w:rsidR="00EE05DC">
        <w:rPr>
          <w:rStyle w:val="libItalicChar"/>
        </w:rPr>
        <w:t>-</w:t>
      </w:r>
      <w:r w:rsidRPr="00CA2160">
        <w:rPr>
          <w:rStyle w:val="libItalicChar"/>
        </w:rPr>
        <w:t>35</w:t>
      </w:r>
      <w:r w:rsidR="00EE05DC">
        <w:rPr>
          <w:rStyle w:val="libItalicChar"/>
        </w:rPr>
        <w:t>-</w:t>
      </w:r>
      <w:r w:rsidRPr="00CA2160">
        <w:rPr>
          <w:rStyle w:val="libItalicChar"/>
        </w:rPr>
        <w:t>nach 906</w:t>
      </w:r>
      <w:r w:rsidR="00EE05DC">
        <w:rPr>
          <w:rStyle w:val="libItalicChar"/>
        </w:rPr>
        <w:t>-</w:t>
      </w:r>
      <w:r w:rsidRPr="00CA2160">
        <w:rPr>
          <w:rStyle w:val="libItalicChar"/>
        </w:rPr>
        <w:t>1501)</w:t>
      </w:r>
      <w:r w:rsidRPr="00CA2160">
        <w:t xml:space="preserve"> (Islamic Philosophy, Theology, and Science.  Texts and Studies, 39).  Leiden: Brill, 2000.</w:t>
      </w:r>
    </w:p>
    <w:p w:rsidR="003C4D18" w:rsidRDefault="003C4D18" w:rsidP="00703811">
      <w:pPr>
        <w:pStyle w:val="libNormal"/>
      </w:pPr>
      <w:r w:rsidRPr="006A2D60">
        <w:rPr>
          <w:rStyle w:val="libBold1Char"/>
        </w:rPr>
        <w:t>Van Ess</w:t>
      </w:r>
      <w:r w:rsidRPr="00971E65">
        <w:t xml:space="preserve">, Josef, “Political Ideas in Early Islamic Religious Thought,” </w:t>
      </w:r>
      <w:r w:rsidRPr="006A2D60">
        <w:rPr>
          <w:rStyle w:val="libItalicChar"/>
        </w:rPr>
        <w:t>British Journal of Middle Eastern Studies</w:t>
      </w:r>
      <w:r w:rsidRPr="003C4D18">
        <w:t>, 28 (2001): 151</w:t>
      </w:r>
      <w:r w:rsidR="00EE05DC">
        <w:t>-</w:t>
      </w:r>
      <w:r w:rsidRPr="003C4D18">
        <w:t>64.</w:t>
      </w:r>
    </w:p>
    <w:p w:rsidR="003C4D18" w:rsidRPr="00971E65" w:rsidRDefault="00EE05DC" w:rsidP="00971E65">
      <w:pPr>
        <w:pStyle w:val="libNormal"/>
        <w:rPr>
          <w:rStyle w:val="libNormalChar"/>
        </w:rPr>
      </w:pPr>
      <w:r>
        <w:t>-------</w:t>
      </w:r>
      <w:r w:rsidR="003C4D18" w:rsidRPr="003C4D18">
        <w:t xml:space="preserve">, </w:t>
      </w:r>
      <w:r w:rsidR="003C4D18" w:rsidRPr="006A2D60">
        <w:rPr>
          <w:rStyle w:val="libItalicChar"/>
        </w:rPr>
        <w:t>Der Fehltritt des Gelehrten.  “Die Pest von Emmaus” und ihre theologischen Nachspiele</w:t>
      </w:r>
      <w:r w:rsidR="003C4D18" w:rsidRPr="00971E65">
        <w:rPr>
          <w:rStyle w:val="libNormalChar"/>
        </w:rPr>
        <w:t xml:space="preserve"> (Supplemente zu den Schriften der Heidelberger Akademie der Wissenschaften, Philosophisch</w:t>
      </w:r>
      <w:r>
        <w:rPr>
          <w:rStyle w:val="libNormalChar"/>
        </w:rPr>
        <w:t>-</w:t>
      </w:r>
      <w:r w:rsidR="003C4D18" w:rsidRPr="00971E65">
        <w:rPr>
          <w:rStyle w:val="libNormalChar"/>
        </w:rPr>
        <w:t>historische Klasse, Bd 13).  Heidelberg: Universitätsverlag C. Winter, 2001, 453 pp.</w:t>
      </w:r>
    </w:p>
    <w:p w:rsidR="003C4D18" w:rsidRPr="00CA2160" w:rsidRDefault="003C4D18" w:rsidP="00CA2160">
      <w:pPr>
        <w:pStyle w:val="libNormal"/>
      </w:pPr>
      <w:r w:rsidRPr="00CA2160">
        <w:rPr>
          <w:rStyle w:val="libBold1Char"/>
        </w:rPr>
        <w:t>Williams</w:t>
      </w:r>
      <w:r w:rsidRPr="00CA2160">
        <w:t xml:space="preserve">, Wesley, “Aspects of the Creed of Imam Ahmad ibn Hanbal: A Study of Anthropomorphism in Early Islamic Discourse,” </w:t>
      </w:r>
      <w:r w:rsidRPr="00CA2160">
        <w:rPr>
          <w:rStyle w:val="libItalicChar"/>
        </w:rPr>
        <w:t>International Journal of Middle East Studies</w:t>
      </w:r>
      <w:r w:rsidRPr="00CA2160">
        <w:t>, 34 (2002): 441</w:t>
      </w:r>
      <w:r w:rsidR="00EE05DC">
        <w:t>-</w:t>
      </w:r>
      <w:r w:rsidRPr="00CA2160">
        <w:t>63.</w:t>
      </w:r>
    </w:p>
    <w:p w:rsidR="001F4F24" w:rsidRPr="00CA2160" w:rsidRDefault="003C4D18" w:rsidP="00CA2160">
      <w:pPr>
        <w:pStyle w:val="libNormal"/>
      </w:pPr>
      <w:r w:rsidRPr="00CA2160">
        <w:rPr>
          <w:rStyle w:val="libBold1Char"/>
        </w:rPr>
        <w:t>Wisnovsky</w:t>
      </w:r>
      <w:r w:rsidRPr="00CA2160">
        <w:t>, Robert, “One Aspect of the Avicennian Turn in Sunn</w:t>
      </w:r>
      <w:r w:rsidR="00703811">
        <w:t>a</w:t>
      </w:r>
      <w:r w:rsidRPr="00CA2160">
        <w:t xml:space="preserve"> Theology,” </w:t>
      </w:r>
      <w:r w:rsidRPr="00CA2160">
        <w:rPr>
          <w:rStyle w:val="libItalicChar"/>
        </w:rPr>
        <w:t>Arabic Sciences and Philosophy</w:t>
      </w:r>
      <w:r w:rsidRPr="00CA2160">
        <w:t>, 14 (2004): 65</w:t>
      </w:r>
      <w:r w:rsidR="00EE05DC">
        <w:t>-</w:t>
      </w:r>
      <w:r w:rsidRPr="00CA2160">
        <w:t>100.</w:t>
      </w:r>
    </w:p>
    <w:p w:rsidR="003C4D18" w:rsidRPr="00971E65" w:rsidRDefault="003C4D18" w:rsidP="00CA2160">
      <w:pPr>
        <w:pStyle w:val="libBold1"/>
        <w:rPr>
          <w:rStyle w:val="libNormalChar"/>
        </w:rPr>
      </w:pPr>
      <w:r w:rsidRPr="003C4D18">
        <w:t>Ab</w:t>
      </w:r>
      <w:r w:rsidR="00703811">
        <w:t>a</w:t>
      </w:r>
      <w:r w:rsidRPr="003C4D18">
        <w:t xml:space="preserve"> H</w:t>
      </w:r>
      <w:r w:rsidR="00703811">
        <w:t>a</w:t>
      </w:r>
      <w:r w:rsidRPr="003C4D18">
        <w:t>sh</w:t>
      </w:r>
      <w:r w:rsidR="00703811">
        <w:t>a</w:t>
      </w:r>
      <w:r w:rsidRPr="003C4D18">
        <w:t>m</w:t>
      </w:r>
    </w:p>
    <w:p w:rsidR="003C4D18" w:rsidRPr="00CA2160" w:rsidRDefault="003C4D18" w:rsidP="00CA2160">
      <w:pPr>
        <w:pStyle w:val="libNormal"/>
      </w:pPr>
      <w:r w:rsidRPr="00CA2160">
        <w:rPr>
          <w:rStyle w:val="libBold1Char"/>
        </w:rPr>
        <w:t>Alami</w:t>
      </w:r>
      <w:r w:rsidRPr="00CA2160">
        <w:t xml:space="preserve">, Ahmed, </w:t>
      </w:r>
      <w:r w:rsidRPr="00CA2160">
        <w:rPr>
          <w:rStyle w:val="libItalicChar"/>
        </w:rPr>
        <w:t>L’ontologie modale.  Étude de la théorie des modes d’Ab</w:t>
      </w:r>
      <w:r w:rsidR="00703811">
        <w:rPr>
          <w:rStyle w:val="libItalicChar"/>
        </w:rPr>
        <w:t>a</w:t>
      </w:r>
      <w:r w:rsidRPr="00CA2160">
        <w:rPr>
          <w:rStyle w:val="libItalicChar"/>
        </w:rPr>
        <w:t xml:space="preserve"> H</w:t>
      </w:r>
      <w:r w:rsidR="00703811">
        <w:rPr>
          <w:rStyle w:val="libItalicChar"/>
        </w:rPr>
        <w:t>a</w:t>
      </w:r>
      <w:r w:rsidRPr="00CA2160">
        <w:rPr>
          <w:rStyle w:val="libItalicChar"/>
        </w:rPr>
        <w:t>šim al</w:t>
      </w:r>
      <w:r w:rsidR="00EE05DC">
        <w:rPr>
          <w:rStyle w:val="libItalicChar"/>
        </w:rPr>
        <w:t>-</w:t>
      </w:r>
      <w:r w:rsidR="00703811">
        <w:rPr>
          <w:rStyle w:val="libItalicChar"/>
        </w:rPr>
        <w:t>a</w:t>
      </w:r>
      <w:r w:rsidRPr="00CA2160">
        <w:rPr>
          <w:rStyle w:val="libItalicChar"/>
        </w:rPr>
        <w:t>ubb</w:t>
      </w:r>
      <w:r w:rsidR="00703811">
        <w:rPr>
          <w:rStyle w:val="libItalicChar"/>
        </w:rPr>
        <w:t>a</w:t>
      </w:r>
      <w:r w:rsidRPr="00CA2160">
        <w:rPr>
          <w:rStyle w:val="libItalicChar"/>
        </w:rPr>
        <w:t>’I</w:t>
      </w:r>
      <w:r w:rsidRPr="00CA2160">
        <w:t xml:space="preserve"> (Études musulmanes, XXXVI). Paris: Vrin, 2001, 244 pp., ISBN 2</w:t>
      </w:r>
      <w:r w:rsidR="00EE05DC">
        <w:t>-</w:t>
      </w:r>
      <w:r w:rsidRPr="00CA2160">
        <w:t>7116</w:t>
      </w:r>
      <w:r w:rsidR="00EE05DC">
        <w:t>-</w:t>
      </w:r>
      <w:r w:rsidRPr="00CA2160">
        <w:t>1435</w:t>
      </w:r>
      <w:r w:rsidR="00EE05DC">
        <w:t>-</w:t>
      </w:r>
      <w:r w:rsidRPr="00CA2160">
        <w:t>2.</w:t>
      </w:r>
    </w:p>
    <w:p w:rsidR="003C4D18" w:rsidRPr="00971E65" w:rsidRDefault="003C4D18" w:rsidP="00CA2160">
      <w:pPr>
        <w:pStyle w:val="libBold1"/>
        <w:rPr>
          <w:rStyle w:val="libNormalChar"/>
        </w:rPr>
      </w:pPr>
      <w:r w:rsidRPr="003C4D18">
        <w:t>al</w:t>
      </w:r>
      <w:r w:rsidR="00EE05DC">
        <w:t>-</w:t>
      </w:r>
      <w:r w:rsidRPr="003C4D18">
        <w:t>Dhahab</w:t>
      </w:r>
      <w:r w:rsidR="00703811">
        <w:t>a</w:t>
      </w:r>
    </w:p>
    <w:p w:rsidR="003C4D18" w:rsidRPr="00CA2160" w:rsidRDefault="003C4D18" w:rsidP="00CA2160">
      <w:pPr>
        <w:pStyle w:val="libNormal"/>
      </w:pPr>
      <w:r w:rsidRPr="00CA2160">
        <w:rPr>
          <w:rStyle w:val="libBold1Char"/>
        </w:rPr>
        <w:t>Gilliot</w:t>
      </w:r>
      <w:r w:rsidRPr="00CA2160">
        <w:t>, Claude, “Al</w:t>
      </w:r>
      <w:r w:rsidR="00EE05DC">
        <w:t>-</w:t>
      </w:r>
      <w:r w:rsidRPr="00CA2160">
        <w:t>Dhahab</w:t>
      </w:r>
      <w:r w:rsidR="00703811">
        <w:t>a</w:t>
      </w:r>
      <w:r w:rsidRPr="00CA2160">
        <w:t xml:space="preserve"> contre la pensée spéculative,” in </w:t>
      </w:r>
      <w:r w:rsidRPr="00CA2160">
        <w:rPr>
          <w:rStyle w:val="libItalicChar"/>
        </w:rPr>
        <w:t>Problems in Arabic Philosophy</w:t>
      </w:r>
      <w:r w:rsidRPr="00CA2160">
        <w:t>, pp. 117</w:t>
      </w:r>
      <w:r w:rsidR="00EE05DC">
        <w:t>-</w:t>
      </w:r>
      <w:r w:rsidRPr="00CA2160">
        <w:t>50.</w:t>
      </w:r>
    </w:p>
    <w:p w:rsidR="003C4D18" w:rsidRPr="00971E65" w:rsidRDefault="003C4D18" w:rsidP="00CA2160">
      <w:pPr>
        <w:pStyle w:val="libBold1"/>
        <w:rPr>
          <w:rStyle w:val="libNormalChar"/>
        </w:rPr>
      </w:pPr>
      <w:r w:rsidRPr="003C4D18">
        <w:t>al</w:t>
      </w:r>
      <w:r w:rsidR="00EE05DC">
        <w:t>-</w:t>
      </w:r>
      <w:r w:rsidRPr="003C4D18">
        <w:t>Djabb</w:t>
      </w:r>
      <w:r w:rsidR="00703811">
        <w:t>a</w:t>
      </w:r>
      <w:r w:rsidRPr="003C4D18">
        <w:t>r</w:t>
      </w:r>
    </w:p>
    <w:p w:rsidR="003C4D18" w:rsidRDefault="003C4D18" w:rsidP="00F265B2">
      <w:pPr>
        <w:pStyle w:val="libNormal"/>
      </w:pPr>
      <w:r w:rsidRPr="003C4D18">
        <w:t>See, Avicenna, Dhanani.</w:t>
      </w:r>
    </w:p>
    <w:p w:rsidR="003C4D18" w:rsidRPr="00CA2160" w:rsidRDefault="003C4D18" w:rsidP="00CA2160">
      <w:pPr>
        <w:pStyle w:val="libNormal"/>
      </w:pPr>
      <w:r w:rsidRPr="00CA2160">
        <w:rPr>
          <w:rStyle w:val="libBold1Char"/>
        </w:rPr>
        <w:t>Vasalou</w:t>
      </w:r>
      <w:r w:rsidRPr="00CA2160">
        <w:t>, Sophia, “Equal before the Law: The Evilness of Human and Divine Lies. ‘Abd al</w:t>
      </w:r>
      <w:r w:rsidR="00EE05DC">
        <w:t>-</w:t>
      </w:r>
      <w:r w:rsidR="00703811">
        <w:t>a</w:t>
      </w:r>
      <w:r w:rsidRPr="00CA2160">
        <w:t>abb</w:t>
      </w:r>
      <w:r w:rsidR="00703811">
        <w:t>a</w:t>
      </w:r>
      <w:r w:rsidRPr="00CA2160">
        <w:t xml:space="preserve">r’s Rational Ethics,” </w:t>
      </w:r>
      <w:r w:rsidRPr="00CA2160">
        <w:rPr>
          <w:rStyle w:val="libItalicChar"/>
        </w:rPr>
        <w:t>Arabic Sciences and Philosophy</w:t>
      </w:r>
      <w:r w:rsidRPr="00CA2160">
        <w:t>, 13 (2003): 243</w:t>
      </w:r>
      <w:r w:rsidR="00EE05DC">
        <w:t>-</w:t>
      </w:r>
      <w:r w:rsidRPr="00CA2160">
        <w:t>68.</w:t>
      </w:r>
    </w:p>
    <w:p w:rsidR="003C4D18" w:rsidRPr="00971E65" w:rsidRDefault="003C4D18" w:rsidP="00CA2160">
      <w:pPr>
        <w:pStyle w:val="libBold1"/>
        <w:rPr>
          <w:rStyle w:val="libNormalChar"/>
        </w:rPr>
      </w:pPr>
      <w:r w:rsidRPr="003C4D18">
        <w:t>Fakhr al</w:t>
      </w:r>
      <w:r w:rsidR="00EE05DC">
        <w:t>-</w:t>
      </w:r>
      <w:r w:rsidRPr="003C4D18">
        <w:t>D</w:t>
      </w:r>
      <w:r w:rsidR="00703811">
        <w:t>a</w:t>
      </w:r>
      <w:r w:rsidRPr="003C4D18">
        <w:t>n al</w:t>
      </w:r>
      <w:r w:rsidR="00EE05DC">
        <w:t>-</w:t>
      </w:r>
      <w:r w:rsidRPr="003C4D18">
        <w:t>R</w:t>
      </w:r>
      <w:r w:rsidR="00703811">
        <w:t>a</w:t>
      </w:r>
      <w:r w:rsidRPr="003C4D18">
        <w:t>z</w:t>
      </w:r>
      <w:r w:rsidR="00703811">
        <w:t>a</w:t>
      </w:r>
    </w:p>
    <w:p w:rsidR="003C4D18" w:rsidRPr="00CA2160" w:rsidRDefault="003C4D18" w:rsidP="00CA2160">
      <w:pPr>
        <w:pStyle w:val="libNormal"/>
      </w:pPr>
      <w:r w:rsidRPr="00CA2160">
        <w:rPr>
          <w:rStyle w:val="libBold1Char"/>
        </w:rPr>
        <w:t>Kafrawi</w:t>
      </w:r>
      <w:r w:rsidRPr="00CA2160">
        <w:t>, Shalahudin, “The Notion of Necessary Being in Fakhr al</w:t>
      </w:r>
      <w:r w:rsidR="00EE05DC">
        <w:t>-</w:t>
      </w:r>
      <w:r w:rsidRPr="00CA2160">
        <w:t>D</w:t>
      </w:r>
      <w:r w:rsidR="00703811">
        <w:t>a</w:t>
      </w:r>
      <w:r w:rsidRPr="00CA2160">
        <w:t>n al</w:t>
      </w:r>
      <w:r w:rsidR="00EE05DC">
        <w:t>-</w:t>
      </w:r>
      <w:r w:rsidRPr="00CA2160">
        <w:t>R</w:t>
      </w:r>
      <w:r w:rsidR="00703811">
        <w:t>a</w:t>
      </w:r>
      <w:r w:rsidRPr="00CA2160">
        <w:t>z</w:t>
      </w:r>
      <w:r w:rsidR="00703811">
        <w:t>a</w:t>
      </w:r>
      <w:r w:rsidRPr="00CA2160">
        <w:t xml:space="preserve">’s Philosophical Theology,” </w:t>
      </w:r>
      <w:r w:rsidRPr="00CA2160">
        <w:rPr>
          <w:rStyle w:val="libItalicChar"/>
        </w:rPr>
        <w:t>Islam and Christian</w:t>
      </w:r>
      <w:r w:rsidR="00EE05DC">
        <w:rPr>
          <w:rStyle w:val="libItalicChar"/>
        </w:rPr>
        <w:t>-</w:t>
      </w:r>
      <w:r w:rsidRPr="00CA2160">
        <w:rPr>
          <w:rStyle w:val="libItalicChar"/>
        </w:rPr>
        <w:t>Muslim Relations</w:t>
      </w:r>
      <w:r w:rsidRPr="00CA2160">
        <w:t>, 15 (2004): 125</w:t>
      </w:r>
      <w:r w:rsidR="00EE05DC">
        <w:t>-</w:t>
      </w:r>
      <w:r w:rsidRPr="00CA2160">
        <w:t>33.</w:t>
      </w:r>
    </w:p>
    <w:p w:rsidR="003C4D18" w:rsidRPr="00971E65" w:rsidRDefault="003C4D18" w:rsidP="00EE05DC">
      <w:pPr>
        <w:pStyle w:val="libCenterBold1"/>
        <w:rPr>
          <w:rStyle w:val="libNormalChar"/>
        </w:rPr>
      </w:pPr>
      <w:r w:rsidRPr="003C4D18">
        <w:t>al</w:t>
      </w:r>
      <w:r w:rsidR="00EE05DC">
        <w:t>-</w:t>
      </w:r>
      <w:r w:rsidRPr="003C4D18">
        <w:t>Ghaz</w:t>
      </w:r>
      <w:r w:rsidR="00703811">
        <w:t>a</w:t>
      </w:r>
      <w:r w:rsidRPr="003C4D18">
        <w:t>l</w:t>
      </w:r>
      <w:r w:rsidR="00703811">
        <w:t>a</w:t>
      </w:r>
    </w:p>
    <w:p w:rsidR="003C4D18" w:rsidRPr="00CA2160" w:rsidRDefault="003C4D18" w:rsidP="00CA2160">
      <w:pPr>
        <w:pStyle w:val="libNormal"/>
      </w:pPr>
      <w:r w:rsidRPr="00CA2160">
        <w:rPr>
          <w:rStyle w:val="libBold1Char"/>
        </w:rPr>
        <w:t>[al</w:t>
      </w:r>
      <w:r w:rsidR="00EE05DC">
        <w:rPr>
          <w:rStyle w:val="libBold1Char"/>
        </w:rPr>
        <w:t>-</w:t>
      </w:r>
      <w:r w:rsidRPr="00CA2160">
        <w:rPr>
          <w:rStyle w:val="libBold1Char"/>
        </w:rPr>
        <w:t xml:space="preserve">Ghazzali], </w:t>
      </w:r>
      <w:r w:rsidRPr="00CA2160">
        <w:t xml:space="preserve">On Listening to Music, transl. from Persian [from the </w:t>
      </w:r>
      <w:r w:rsidRPr="00CA2160">
        <w:rPr>
          <w:rStyle w:val="libItalicChar"/>
        </w:rPr>
        <w:t>Alchemy of Happiness</w:t>
      </w:r>
      <w:r w:rsidRPr="00CA2160">
        <w:t>] by Muhammad Nur Abdus Salam &amp; Intro. by Laleh Bakhtiar (Great Books of the Islamic World).  Chicago: distributed by KAZI, 2002, 32 pp., ISBN 1</w:t>
      </w:r>
      <w:r w:rsidR="00EE05DC">
        <w:t>-</w:t>
      </w:r>
      <w:r w:rsidRPr="00CA2160">
        <w:t>57644</w:t>
      </w:r>
      <w:r w:rsidR="00EE05DC">
        <w:t>-</w:t>
      </w:r>
      <w:r w:rsidRPr="00CA2160">
        <w:t>690</w:t>
      </w:r>
      <w:r w:rsidR="00EE05DC">
        <w:t>-</w:t>
      </w:r>
      <w:r w:rsidRPr="00CA2160">
        <w:t>6 [many typos].</w:t>
      </w:r>
    </w:p>
    <w:p w:rsidR="003C4D18" w:rsidRPr="00CA2160" w:rsidRDefault="003C4D18" w:rsidP="00CA2160">
      <w:pPr>
        <w:pStyle w:val="libNormal"/>
      </w:pPr>
      <w:r w:rsidRPr="00CA2160">
        <w:t>On the Boundaries of Theological Tolerance in Islam: Ab</w:t>
      </w:r>
      <w:r w:rsidR="00703811">
        <w:t>a</w:t>
      </w:r>
      <w:r w:rsidRPr="00CA2160">
        <w:t xml:space="preserve"> H</w:t>
      </w:r>
      <w:r w:rsidR="00703811">
        <w:t>a</w:t>
      </w:r>
      <w:r w:rsidRPr="00CA2160">
        <w:t>mid al</w:t>
      </w:r>
      <w:r w:rsidR="00EE05DC">
        <w:t>-</w:t>
      </w:r>
      <w:r w:rsidRPr="00CA2160">
        <w:t>Ghaz</w:t>
      </w:r>
      <w:r w:rsidR="00703811">
        <w:t>a</w:t>
      </w:r>
      <w:r w:rsidRPr="00CA2160">
        <w:t>l</w:t>
      </w:r>
      <w:r w:rsidR="00703811">
        <w:t>a</w:t>
      </w:r>
      <w:r w:rsidRPr="00CA2160">
        <w:t xml:space="preserve">’s </w:t>
      </w:r>
      <w:r w:rsidRPr="00CA2160">
        <w:rPr>
          <w:rStyle w:val="libBold1Char"/>
        </w:rPr>
        <w:t>Faysal al</w:t>
      </w:r>
      <w:r w:rsidR="00EE05DC">
        <w:rPr>
          <w:rStyle w:val="libBold1Char"/>
        </w:rPr>
        <w:t>-</w:t>
      </w:r>
      <w:r w:rsidRPr="00CA2160">
        <w:rPr>
          <w:rStyle w:val="libBold1Char"/>
        </w:rPr>
        <w:t>Tafriqa</w:t>
      </w:r>
      <w:r w:rsidRPr="00CA2160">
        <w:t xml:space="preserve">, transl. by Sherman A. Jackson (Studies in </w:t>
      </w:r>
      <w:r w:rsidRPr="00CA2160">
        <w:lastRenderedPageBreak/>
        <w:t>Islamic Philosophy).  Oxford: Oxford University Press, 2002, xvi</w:t>
      </w:r>
      <w:r w:rsidR="00EE05DC">
        <w:t>-</w:t>
      </w:r>
      <w:r w:rsidRPr="00CA2160">
        <w:t>156 pp., ISBN 0</w:t>
      </w:r>
      <w:r w:rsidR="00EE05DC">
        <w:t>-</w:t>
      </w:r>
      <w:r w:rsidRPr="00CA2160">
        <w:t>19</w:t>
      </w:r>
      <w:r w:rsidR="00EE05DC">
        <w:t>-</w:t>
      </w:r>
      <w:r w:rsidRPr="00CA2160">
        <w:t>579791</w:t>
      </w:r>
      <w:r w:rsidR="00EE05DC">
        <w:t>-</w:t>
      </w:r>
      <w:r w:rsidRPr="00CA2160">
        <w:t>4.</w:t>
      </w:r>
    </w:p>
    <w:p w:rsidR="003C4D18" w:rsidRPr="00CA2160" w:rsidRDefault="003C4D18" w:rsidP="00CA2160">
      <w:pPr>
        <w:pStyle w:val="libNormal"/>
      </w:pPr>
      <w:r w:rsidRPr="00CA2160">
        <w:rPr>
          <w:rStyle w:val="libBold1Char"/>
        </w:rPr>
        <w:t>[al</w:t>
      </w:r>
      <w:r w:rsidR="00EE05DC">
        <w:rPr>
          <w:rStyle w:val="libBold1Char"/>
        </w:rPr>
        <w:t>-</w:t>
      </w:r>
      <w:r w:rsidRPr="00CA2160">
        <w:rPr>
          <w:rStyle w:val="libBold1Char"/>
        </w:rPr>
        <w:t xml:space="preserve">Ghazâlî], </w:t>
      </w:r>
      <w:r w:rsidRPr="00CA2160">
        <w:t>La déliverance de l’erreur (Al</w:t>
      </w:r>
      <w:r w:rsidR="00EE05DC">
        <w:t>-</w:t>
      </w:r>
      <w:r w:rsidRPr="00CA2160">
        <w:t>munqidh min al</w:t>
      </w:r>
      <w:r w:rsidR="00EE05DC">
        <w:t>-</w:t>
      </w:r>
      <w:r w:rsidRPr="00CA2160">
        <w:t>dalâl), Intro. &amp; transl. with notes by Hassan Boutaleb.  Beirut: Albouraq, 2002, 102 pp., ISBN 2</w:t>
      </w:r>
      <w:r w:rsidR="00EE05DC">
        <w:t>-</w:t>
      </w:r>
      <w:r w:rsidRPr="00CA2160">
        <w:t>84161</w:t>
      </w:r>
      <w:r w:rsidR="00EE05DC">
        <w:t>-</w:t>
      </w:r>
      <w:r w:rsidRPr="00CA2160">
        <w:t>176</w:t>
      </w:r>
      <w:r w:rsidR="00EE05DC">
        <w:t>-</w:t>
      </w:r>
      <w:r w:rsidRPr="00CA2160">
        <w:t>0.</w:t>
      </w:r>
    </w:p>
    <w:p w:rsidR="003C4D18" w:rsidRPr="00CA2160" w:rsidRDefault="003C4D18" w:rsidP="00CA2160">
      <w:pPr>
        <w:pStyle w:val="libNormal"/>
      </w:pPr>
      <w:r w:rsidRPr="00CA2160">
        <w:rPr>
          <w:rStyle w:val="libBold1Char"/>
        </w:rPr>
        <w:t>[al</w:t>
      </w:r>
      <w:r w:rsidR="00EE05DC">
        <w:rPr>
          <w:rStyle w:val="libBold1Char"/>
        </w:rPr>
        <w:t>-</w:t>
      </w:r>
      <w:r w:rsidRPr="00CA2160">
        <w:rPr>
          <w:rStyle w:val="libBold1Char"/>
        </w:rPr>
        <w:t>Ghazâlî], Le livre de l’Unicité divine et de la remise confiante en Dieu (</w:t>
      </w:r>
      <w:r w:rsidRPr="00CA2160">
        <w:t>Kitâb at</w:t>
      </w:r>
      <w:r w:rsidR="00EE05DC">
        <w:t>-</w:t>
      </w:r>
      <w:r w:rsidRPr="00CA2160">
        <w:t>tawhîd wa at</w:t>
      </w:r>
      <w:r w:rsidR="00EE05DC">
        <w:t>-</w:t>
      </w:r>
      <w:r w:rsidRPr="00CA2160">
        <w:t>tawakkul</w:t>
      </w:r>
      <w:r w:rsidRPr="00CA2160">
        <w:rPr>
          <w:rStyle w:val="libBold1Char"/>
        </w:rPr>
        <w:t>)</w:t>
      </w:r>
      <w:r w:rsidRPr="00CA2160">
        <w:t>, transl. intro.and notes by Hassan Boutaleb. Beirut: Albouraq, 2002, 199 pp., ISBN 2</w:t>
      </w:r>
      <w:r w:rsidR="00EE05DC">
        <w:t>-</w:t>
      </w:r>
      <w:r w:rsidRPr="00CA2160">
        <w:t>84161</w:t>
      </w:r>
      <w:r w:rsidR="00EE05DC">
        <w:t>-</w:t>
      </w:r>
      <w:r w:rsidRPr="00CA2160">
        <w:t>195</w:t>
      </w:r>
      <w:r w:rsidR="00EE05DC">
        <w:t>-</w:t>
      </w:r>
      <w:r w:rsidRPr="00CA2160">
        <w:t>7.</w:t>
      </w:r>
    </w:p>
    <w:p w:rsidR="003C4D18" w:rsidRPr="00CA2160" w:rsidRDefault="003C4D18" w:rsidP="00CA2160">
      <w:pPr>
        <w:pStyle w:val="libNormal"/>
      </w:pPr>
      <w:r w:rsidRPr="00CA2160">
        <w:rPr>
          <w:rStyle w:val="libBold1Char"/>
        </w:rPr>
        <w:t>[al</w:t>
      </w:r>
      <w:r w:rsidR="00EE05DC">
        <w:rPr>
          <w:rStyle w:val="libBold1Char"/>
        </w:rPr>
        <w:t>-</w:t>
      </w:r>
      <w:r w:rsidRPr="00CA2160">
        <w:rPr>
          <w:rStyle w:val="libBold1Char"/>
        </w:rPr>
        <w:t>Ghazâlî], Griffel</w:t>
      </w:r>
      <w:r w:rsidRPr="00CA2160">
        <w:t xml:space="preserve">, Frank, </w:t>
      </w:r>
      <w:r w:rsidRPr="00CA2160">
        <w:rPr>
          <w:rStyle w:val="libItalicChar"/>
        </w:rPr>
        <w:t>Über Rechtgläubigkeit und religiöse Toleranz.  Eine Übersetzung der Schrift Das Kriterium der Unterscheidung zwischen Islam und Gottlosigkeit (Faysal at</w:t>
      </w:r>
      <w:r w:rsidR="00EE05DC">
        <w:rPr>
          <w:rStyle w:val="libItalicChar"/>
        </w:rPr>
        <w:t>-</w:t>
      </w:r>
      <w:r w:rsidRPr="00CA2160">
        <w:rPr>
          <w:rStyle w:val="libItalicChar"/>
        </w:rPr>
        <w:t>tafriqa bayna l’Islâm wa</w:t>
      </w:r>
      <w:r w:rsidR="00EE05DC">
        <w:rPr>
          <w:rStyle w:val="libItalicChar"/>
        </w:rPr>
        <w:t>-</w:t>
      </w:r>
      <w:r w:rsidRPr="00CA2160">
        <w:rPr>
          <w:rStyle w:val="libItalicChar"/>
        </w:rPr>
        <w:t>z</w:t>
      </w:r>
      <w:r w:rsidR="00EE05DC">
        <w:rPr>
          <w:rStyle w:val="libItalicChar"/>
        </w:rPr>
        <w:t>-</w:t>
      </w:r>
      <w:r w:rsidRPr="00CA2160">
        <w:rPr>
          <w:rStyle w:val="libItalicChar"/>
        </w:rPr>
        <w:t>zandaqa)</w:t>
      </w:r>
      <w:r w:rsidRPr="00CA2160">
        <w:t>.  Zurich: Spur Verlag, 1998, 110 pp.</w:t>
      </w:r>
    </w:p>
    <w:p w:rsidR="003C4D18" w:rsidRPr="00CA2160" w:rsidRDefault="003C4D18" w:rsidP="00CA2160">
      <w:pPr>
        <w:pStyle w:val="libNormal"/>
      </w:pPr>
      <w:r w:rsidRPr="00CA2160">
        <w:rPr>
          <w:rStyle w:val="libBold1Char"/>
        </w:rPr>
        <w:t>Akdogan</w:t>
      </w:r>
      <w:r w:rsidRPr="00CA2160">
        <w:t>, Cemil, “Ghaz</w:t>
      </w:r>
      <w:r w:rsidR="00703811">
        <w:t>a</w:t>
      </w:r>
      <w:r w:rsidRPr="00CA2160">
        <w:t>l</w:t>
      </w:r>
      <w:r w:rsidR="00703811">
        <w:t>a</w:t>
      </w:r>
      <w:r w:rsidRPr="00CA2160">
        <w:t xml:space="preserve">, Descartes, and Hume: The Genealogy of Some philosophical Ideas,” </w:t>
      </w:r>
      <w:r w:rsidRPr="00CA2160">
        <w:rPr>
          <w:rStyle w:val="libItalicChar"/>
        </w:rPr>
        <w:t>Islamic Studies</w:t>
      </w:r>
      <w:r w:rsidRPr="00CA2160">
        <w:t>, 42 (2003): 487</w:t>
      </w:r>
      <w:r w:rsidR="00EE05DC">
        <w:t>-</w:t>
      </w:r>
      <w:r w:rsidRPr="00CA2160">
        <w:t>502.</w:t>
      </w:r>
    </w:p>
    <w:p w:rsidR="003C4D18" w:rsidRPr="00CA2160" w:rsidRDefault="003C4D18" w:rsidP="00CA2160">
      <w:pPr>
        <w:pStyle w:val="libNormal"/>
      </w:pPr>
      <w:r w:rsidRPr="00CA2160">
        <w:rPr>
          <w:rStyle w:val="libBold1Char"/>
        </w:rPr>
        <w:t>al</w:t>
      </w:r>
      <w:r w:rsidR="00EE05DC">
        <w:rPr>
          <w:rStyle w:val="libBold1Char"/>
        </w:rPr>
        <w:t>-</w:t>
      </w:r>
      <w:r w:rsidRPr="00CA2160">
        <w:rPr>
          <w:rStyle w:val="libBold1Char"/>
        </w:rPr>
        <w:t>Akiti</w:t>
      </w:r>
      <w:r w:rsidRPr="00CA2160">
        <w:t>, M. Afifi, “The three Properties of Prophethood in Certain Works of Avicenna and al</w:t>
      </w:r>
      <w:r w:rsidR="00EE05DC">
        <w:t>-</w:t>
      </w:r>
      <w:r w:rsidR="00703811">
        <w:t>a</w:t>
      </w:r>
      <w:r w:rsidRPr="00CA2160">
        <w:t>az</w:t>
      </w:r>
      <w:r w:rsidR="00703811">
        <w:t>a</w:t>
      </w:r>
      <w:r w:rsidRPr="00CA2160">
        <w:t>l</w:t>
      </w:r>
      <w:r w:rsidR="00703811">
        <w:t>a</w:t>
      </w:r>
      <w:r w:rsidRPr="00CA2160">
        <w:t xml:space="preserve">,” in </w:t>
      </w:r>
      <w:r w:rsidRPr="00CA2160">
        <w:rPr>
          <w:rStyle w:val="libItalicChar"/>
        </w:rPr>
        <w:t>Interpreting Avicenna</w:t>
      </w:r>
      <w:r w:rsidRPr="00CA2160">
        <w:t>, pp. 189</w:t>
      </w:r>
      <w:r w:rsidR="00EE05DC">
        <w:t>-</w:t>
      </w:r>
      <w:r w:rsidRPr="00CA2160">
        <w:t>212.</w:t>
      </w:r>
    </w:p>
    <w:p w:rsidR="003C4D18" w:rsidRPr="00CA2160" w:rsidRDefault="003C4D18" w:rsidP="00CA2160">
      <w:pPr>
        <w:pStyle w:val="libNormal"/>
      </w:pPr>
      <w:r w:rsidRPr="00CA2160">
        <w:rPr>
          <w:rStyle w:val="libBold1Char"/>
        </w:rPr>
        <w:t>Bargeron</w:t>
      </w:r>
      <w:r w:rsidRPr="00CA2160">
        <w:t>, Carol L., “Sufism’s Role in al</w:t>
      </w:r>
      <w:r w:rsidR="00EE05DC">
        <w:t>-</w:t>
      </w:r>
      <w:r w:rsidRPr="00CA2160">
        <w:t>Ghaz</w:t>
      </w:r>
      <w:r w:rsidR="00703811">
        <w:t>a</w:t>
      </w:r>
      <w:r w:rsidRPr="00CA2160">
        <w:t>l</w:t>
      </w:r>
      <w:r w:rsidR="00703811">
        <w:t>a</w:t>
      </w:r>
      <w:r w:rsidRPr="00CA2160">
        <w:t xml:space="preserve">’s First Crisis of Knowledge,” </w:t>
      </w:r>
      <w:r w:rsidRPr="00CA2160">
        <w:rPr>
          <w:rStyle w:val="libItalicChar"/>
        </w:rPr>
        <w:t>Medieval Encounters</w:t>
      </w:r>
      <w:r w:rsidRPr="00CA2160">
        <w:t>, 9 (2003): 32</w:t>
      </w:r>
      <w:r w:rsidR="00EE05DC">
        <w:t>-</w:t>
      </w:r>
      <w:r w:rsidRPr="00CA2160">
        <w:t>78.</w:t>
      </w:r>
    </w:p>
    <w:p w:rsidR="003C4D18" w:rsidRPr="00CA2160" w:rsidRDefault="003C4D18" w:rsidP="00CA2160">
      <w:pPr>
        <w:pStyle w:val="libNormal"/>
      </w:pPr>
      <w:r w:rsidRPr="00CA2160">
        <w:rPr>
          <w:rStyle w:val="libBold1Char"/>
        </w:rPr>
        <w:t>Binti Sa’ari</w:t>
      </w:r>
      <w:r w:rsidRPr="00CA2160">
        <w:t>, Che Zarrina, “Al</w:t>
      </w:r>
      <w:r w:rsidR="00EE05DC">
        <w:t>-</w:t>
      </w:r>
      <w:r w:rsidRPr="00CA2160">
        <w:t xml:space="preserve">Ghazâlî’s </w:t>
      </w:r>
      <w:r w:rsidRPr="00CA2160">
        <w:rPr>
          <w:rStyle w:val="libItalicChar"/>
        </w:rPr>
        <w:t>al</w:t>
      </w:r>
      <w:r w:rsidR="00EE05DC">
        <w:rPr>
          <w:rStyle w:val="libItalicChar"/>
        </w:rPr>
        <w:t>-</w:t>
      </w:r>
      <w:r w:rsidRPr="00CA2160">
        <w:rPr>
          <w:rStyle w:val="libItalicChar"/>
        </w:rPr>
        <w:t>Risâlah al</w:t>
      </w:r>
      <w:r w:rsidR="00EE05DC">
        <w:rPr>
          <w:rStyle w:val="libItalicChar"/>
        </w:rPr>
        <w:t>-</w:t>
      </w:r>
      <w:r w:rsidRPr="00CA2160">
        <w:rPr>
          <w:rStyle w:val="libItalicChar"/>
        </w:rPr>
        <w:t>Ladunniyyah</w:t>
      </w:r>
      <w:r w:rsidRPr="00CA2160">
        <w:t xml:space="preserve"> and its influence on Malay Muslim Thought,” </w:t>
      </w:r>
      <w:r w:rsidRPr="00CA2160">
        <w:rPr>
          <w:rStyle w:val="libItalicChar"/>
        </w:rPr>
        <w:t>Islamic Culture</w:t>
      </w:r>
      <w:r w:rsidRPr="00CA2160">
        <w:t>, 76 (2002): 37</w:t>
      </w:r>
      <w:r w:rsidR="00EE05DC">
        <w:t>-</w:t>
      </w:r>
      <w:r w:rsidRPr="00CA2160">
        <w:t>64.</w:t>
      </w:r>
    </w:p>
    <w:p w:rsidR="003C4D18" w:rsidRPr="00CA2160" w:rsidRDefault="003C4D18" w:rsidP="00CA2160">
      <w:pPr>
        <w:pStyle w:val="libNormal"/>
      </w:pPr>
      <w:r w:rsidRPr="00CA2160">
        <w:rPr>
          <w:rStyle w:val="libBold1Char"/>
        </w:rPr>
        <w:t>Daccache</w:t>
      </w:r>
      <w:r w:rsidRPr="00CA2160">
        <w:t>, Salim, “L’ascèse (az</w:t>
      </w:r>
      <w:r w:rsidR="00EE05DC">
        <w:t>-</w:t>
      </w:r>
      <w:r w:rsidRPr="00CA2160">
        <w:t>zuhd) d’après Ibn al</w:t>
      </w:r>
      <w:r w:rsidR="00EE05DC">
        <w:t>-</w:t>
      </w:r>
      <w:r w:rsidRPr="00CA2160">
        <w:t>‘Ibrî et al</w:t>
      </w:r>
      <w:r w:rsidR="00EE05DC">
        <w:t>-</w:t>
      </w:r>
      <w:r w:rsidR="00703811">
        <w:t>a</w:t>
      </w:r>
      <w:r w:rsidRPr="00CA2160">
        <w:t xml:space="preserve">azâlî,” </w:t>
      </w:r>
      <w:r w:rsidRPr="00CA2160">
        <w:rPr>
          <w:rStyle w:val="libItalicChar"/>
        </w:rPr>
        <w:t>Al</w:t>
      </w:r>
      <w:r w:rsidR="00EE05DC">
        <w:rPr>
          <w:rStyle w:val="libItalicChar"/>
        </w:rPr>
        <w:t>-</w:t>
      </w:r>
      <w:r w:rsidRPr="00CA2160">
        <w:rPr>
          <w:rStyle w:val="libItalicChar"/>
        </w:rPr>
        <w:t>Machriq</w:t>
      </w:r>
      <w:r w:rsidRPr="00CA2160">
        <w:t>, 77 (2003): 339</w:t>
      </w:r>
      <w:r w:rsidR="00EE05DC">
        <w:t>-</w:t>
      </w:r>
      <w:r w:rsidRPr="00CA2160">
        <w:t>58 [in Arabic].</w:t>
      </w:r>
    </w:p>
    <w:p w:rsidR="003C4D18" w:rsidRPr="00CA2160" w:rsidRDefault="003C4D18" w:rsidP="00CA2160">
      <w:pPr>
        <w:pStyle w:val="libNormal"/>
      </w:pPr>
      <w:r w:rsidRPr="00CA2160">
        <w:rPr>
          <w:rStyle w:val="libBold1Char"/>
        </w:rPr>
        <w:t>Dallal</w:t>
      </w:r>
      <w:r w:rsidRPr="00CA2160">
        <w:t>, Ahmad, “Ghaz</w:t>
      </w:r>
      <w:r w:rsidR="00703811">
        <w:t>a</w:t>
      </w:r>
      <w:r w:rsidRPr="00CA2160">
        <w:t>l</w:t>
      </w:r>
      <w:r w:rsidR="00703811">
        <w:t>a</w:t>
      </w:r>
      <w:r w:rsidRPr="00CA2160">
        <w:t xml:space="preserve"> and the Perils of Interpretation,” </w:t>
      </w:r>
      <w:r w:rsidRPr="00CA2160">
        <w:rPr>
          <w:rStyle w:val="libItalicChar"/>
        </w:rPr>
        <w:t>Journal of the American Oriental Society</w:t>
      </w:r>
      <w:r w:rsidRPr="00CA2160">
        <w:t>, 122 (2002): 773</w:t>
      </w:r>
      <w:r w:rsidR="00EE05DC">
        <w:t>-</w:t>
      </w:r>
      <w:r w:rsidRPr="00CA2160">
        <w:t xml:space="preserve">87 [A Review of Richard Frank, </w:t>
      </w:r>
      <w:r w:rsidRPr="00CA2160">
        <w:rPr>
          <w:rStyle w:val="libItalicChar"/>
        </w:rPr>
        <w:t>Al</w:t>
      </w:r>
      <w:r w:rsidR="00EE05DC">
        <w:rPr>
          <w:rStyle w:val="libItalicChar"/>
        </w:rPr>
        <w:t>-</w:t>
      </w:r>
      <w:r w:rsidRPr="00CA2160">
        <w:rPr>
          <w:rStyle w:val="libItalicChar"/>
        </w:rPr>
        <w:t>Ghaz</w:t>
      </w:r>
      <w:r w:rsidR="00703811">
        <w:rPr>
          <w:rStyle w:val="libItalicChar"/>
        </w:rPr>
        <w:t>a</w:t>
      </w:r>
      <w:r w:rsidRPr="00CA2160">
        <w:rPr>
          <w:rStyle w:val="libItalicChar"/>
        </w:rPr>
        <w:t>l</w:t>
      </w:r>
      <w:r w:rsidR="00703811">
        <w:rPr>
          <w:rStyle w:val="libItalicChar"/>
        </w:rPr>
        <w:t>a</w:t>
      </w:r>
      <w:r w:rsidRPr="00CA2160">
        <w:rPr>
          <w:rStyle w:val="libItalicChar"/>
        </w:rPr>
        <w:t xml:space="preserve"> and the Ash</w:t>
      </w:r>
      <w:r w:rsidR="00703811">
        <w:rPr>
          <w:rStyle w:val="libItalicChar"/>
        </w:rPr>
        <w:t>a</w:t>
      </w:r>
      <w:r w:rsidRPr="00CA2160">
        <w:rPr>
          <w:rStyle w:val="libItalicChar"/>
        </w:rPr>
        <w:t>arite School</w:t>
      </w:r>
      <w:r w:rsidRPr="00CA2160">
        <w:t>.  Durham: Duke University Press, 1994].</w:t>
      </w:r>
    </w:p>
    <w:p w:rsidR="003C4D18" w:rsidRPr="00CA2160" w:rsidRDefault="003C4D18" w:rsidP="00CA2160">
      <w:pPr>
        <w:pStyle w:val="libNormal"/>
      </w:pPr>
      <w:r w:rsidRPr="00CA2160">
        <w:rPr>
          <w:rStyle w:val="libBold1Char"/>
        </w:rPr>
        <w:t>Druart</w:t>
      </w:r>
      <w:r w:rsidRPr="00CA2160">
        <w:t>, Thérèse</w:t>
      </w:r>
      <w:r w:rsidR="00EE05DC">
        <w:t>-</w:t>
      </w:r>
      <w:r w:rsidRPr="00CA2160">
        <w:t>Anne, “Algazali (Al</w:t>
      </w:r>
      <w:r w:rsidR="00EE05DC">
        <w:t>-</w:t>
      </w:r>
      <w:r w:rsidRPr="00CA2160">
        <w:t>Ghaz</w:t>
      </w:r>
      <w:r w:rsidR="00703811">
        <w:t>a</w:t>
      </w:r>
      <w:r w:rsidRPr="00CA2160">
        <w:t>l</w:t>
      </w:r>
      <w:r w:rsidR="00703811">
        <w:t>a</w:t>
      </w:r>
      <w:r w:rsidRPr="00CA2160">
        <w:t xml:space="preserve">),” in </w:t>
      </w:r>
      <w:r w:rsidRPr="00CA2160">
        <w:rPr>
          <w:rStyle w:val="libItalicChar"/>
        </w:rPr>
        <w:t>A Companion to Philosophy</w:t>
      </w:r>
      <w:r w:rsidRPr="00CA2160">
        <w:t>, pp. 118</w:t>
      </w:r>
      <w:r w:rsidR="00EE05DC">
        <w:t>-</w:t>
      </w:r>
      <w:r w:rsidRPr="00CA2160">
        <w:t>26.</w:t>
      </w:r>
    </w:p>
    <w:p w:rsidR="003C4D18" w:rsidRPr="00CA2160" w:rsidRDefault="003C4D18" w:rsidP="00CA2160">
      <w:pPr>
        <w:pStyle w:val="libNormal"/>
      </w:pPr>
      <w:r w:rsidRPr="00CA2160">
        <w:rPr>
          <w:rStyle w:val="libBold1Char"/>
        </w:rPr>
        <w:t>Eran</w:t>
      </w:r>
      <w:r w:rsidRPr="00CA2160">
        <w:t>, Amira, “Al</w:t>
      </w:r>
      <w:r w:rsidR="00EE05DC">
        <w:t>-</w:t>
      </w:r>
      <w:r w:rsidRPr="00CA2160">
        <w:t xml:space="preserve">Ghazali and Maimonides on the World to Come and Spiritual Pleasures,” </w:t>
      </w:r>
      <w:r w:rsidRPr="00CA2160">
        <w:rPr>
          <w:rStyle w:val="libItalicChar"/>
        </w:rPr>
        <w:t>Jewish Studies Quarterly</w:t>
      </w:r>
      <w:r w:rsidRPr="00CA2160">
        <w:t>, 8 (2001): 137</w:t>
      </w:r>
      <w:r w:rsidR="00EE05DC">
        <w:t>-</w:t>
      </w:r>
      <w:r w:rsidRPr="00CA2160">
        <w:t>66.</w:t>
      </w:r>
    </w:p>
    <w:p w:rsidR="003C4D18" w:rsidRPr="00CA2160" w:rsidRDefault="003C4D18" w:rsidP="00CA2160">
      <w:pPr>
        <w:pStyle w:val="libNormal"/>
      </w:pPr>
      <w:r w:rsidRPr="00CA2160">
        <w:rPr>
          <w:rStyle w:val="libBold1Char"/>
        </w:rPr>
        <w:t>Gianotti</w:t>
      </w:r>
      <w:r w:rsidRPr="00CA2160">
        <w:t xml:space="preserve">, Timothy J., </w:t>
      </w:r>
      <w:r w:rsidRPr="00CA2160">
        <w:rPr>
          <w:rStyle w:val="libItalicChar"/>
        </w:rPr>
        <w:t>Al</w:t>
      </w:r>
      <w:r w:rsidR="00EE05DC">
        <w:rPr>
          <w:rStyle w:val="libItalicChar"/>
        </w:rPr>
        <w:t>-</w:t>
      </w:r>
      <w:r w:rsidRPr="00CA2160">
        <w:rPr>
          <w:rStyle w:val="libItalicChar"/>
        </w:rPr>
        <w:t>Ghaz</w:t>
      </w:r>
      <w:r w:rsidR="00703811">
        <w:rPr>
          <w:rStyle w:val="libItalicChar"/>
        </w:rPr>
        <w:t>a</w:t>
      </w:r>
      <w:r w:rsidRPr="00CA2160">
        <w:rPr>
          <w:rStyle w:val="libItalicChar"/>
        </w:rPr>
        <w:t>l</w:t>
      </w:r>
      <w:r w:rsidR="00703811">
        <w:rPr>
          <w:rStyle w:val="libItalicChar"/>
        </w:rPr>
        <w:t>a</w:t>
      </w:r>
      <w:r w:rsidRPr="00CA2160">
        <w:rPr>
          <w:rStyle w:val="libItalicChar"/>
        </w:rPr>
        <w:t xml:space="preserve">’s Unspeakable Doctrine of the Soul: Unveiling the Esoteric Psychology and Eschatology of the </w:t>
      </w:r>
      <w:r w:rsidRPr="00CA2160">
        <w:t>Ihy</w:t>
      </w:r>
      <w:r w:rsidR="00703811">
        <w:t>a</w:t>
      </w:r>
      <w:r w:rsidRPr="00CA2160">
        <w:t>’ (Brill Studies in Intellectual History).  Leiden: Brill, 2001, xii</w:t>
      </w:r>
      <w:r w:rsidR="00EE05DC">
        <w:t>-</w:t>
      </w:r>
      <w:r w:rsidRPr="00CA2160">
        <w:t>205 pp.</w:t>
      </w:r>
    </w:p>
    <w:p w:rsidR="003C4D18" w:rsidRPr="00CA2160" w:rsidRDefault="003C4D18" w:rsidP="00CA2160">
      <w:pPr>
        <w:pStyle w:val="libNormal"/>
      </w:pPr>
      <w:r w:rsidRPr="00CA2160">
        <w:rPr>
          <w:rStyle w:val="libBold1Char"/>
        </w:rPr>
        <w:t>Götz</w:t>
      </w:r>
      <w:r w:rsidRPr="00CA2160">
        <w:t>, Ignacio, “The Quest for Certainty: Al</w:t>
      </w:r>
      <w:r w:rsidR="00EE05DC">
        <w:t>-</w:t>
      </w:r>
      <w:r w:rsidRPr="00CA2160">
        <w:t xml:space="preserve">Ghazali and Descartes,” </w:t>
      </w:r>
      <w:r w:rsidRPr="00CA2160">
        <w:rPr>
          <w:rStyle w:val="libItalicChar"/>
        </w:rPr>
        <w:t>jpr Journal of Philosophical Research</w:t>
      </w:r>
      <w:r w:rsidRPr="00CA2160">
        <w:t>, 28 (2003): 1</w:t>
      </w:r>
      <w:r w:rsidR="00EE05DC">
        <w:t>-</w:t>
      </w:r>
      <w:r w:rsidRPr="00CA2160">
        <w:t>22.</w:t>
      </w:r>
    </w:p>
    <w:p w:rsidR="003C4D18" w:rsidRDefault="003C4D18" w:rsidP="00703811">
      <w:pPr>
        <w:pStyle w:val="libNormal"/>
      </w:pPr>
      <w:r w:rsidRPr="006A2D60">
        <w:rPr>
          <w:rStyle w:val="libBold1Char"/>
        </w:rPr>
        <w:t>Griffel</w:t>
      </w:r>
      <w:r w:rsidRPr="00971E65">
        <w:t>, Frank, “Al</w:t>
      </w:r>
      <w:r w:rsidR="00EE05DC">
        <w:t>-</w:t>
      </w:r>
      <w:r w:rsidR="00703811">
        <w:t>a</w:t>
      </w:r>
      <w:r w:rsidRPr="00971E65">
        <w:t>az</w:t>
      </w:r>
      <w:r w:rsidR="00703811">
        <w:t>a</w:t>
      </w:r>
      <w:r w:rsidRPr="00971E65">
        <w:t>l</w:t>
      </w:r>
      <w:r w:rsidR="00703811">
        <w:t>a</w:t>
      </w:r>
      <w:r w:rsidRPr="00971E65">
        <w:t>’s Concept of Prophecy: The Introduction of Avicennan Psychology into Ash</w:t>
      </w:r>
      <w:r w:rsidR="00703811">
        <w:t>a</w:t>
      </w:r>
      <w:r w:rsidRPr="00971E65">
        <w:t xml:space="preserve">arite Theology,” </w:t>
      </w:r>
      <w:r w:rsidRPr="006A2D60">
        <w:rPr>
          <w:rStyle w:val="libItalicChar"/>
        </w:rPr>
        <w:t>Arabic Sciences and Philosophy</w:t>
      </w:r>
      <w:r w:rsidRPr="003C4D18">
        <w:t>, 14 (2004): 101</w:t>
      </w:r>
      <w:r w:rsidR="00EE05DC">
        <w:t>-</w:t>
      </w:r>
      <w:r w:rsidRPr="003C4D18">
        <w:t>44.</w:t>
      </w:r>
    </w:p>
    <w:p w:rsidR="003C4D18" w:rsidRPr="00971E65" w:rsidRDefault="00EE05DC" w:rsidP="00971E65">
      <w:pPr>
        <w:pStyle w:val="libNormal"/>
        <w:rPr>
          <w:rStyle w:val="libNormalChar"/>
        </w:rPr>
      </w:pPr>
      <w:r>
        <w:t>-------</w:t>
      </w:r>
      <w:r w:rsidR="003C4D18" w:rsidRPr="003C4D18">
        <w:t>, “Toleration and Exclusion: al</w:t>
      </w:r>
      <w:r>
        <w:t>-</w:t>
      </w:r>
      <w:r w:rsidR="003C4D18" w:rsidRPr="003C4D18">
        <w:t>Shâfi’î and al</w:t>
      </w:r>
      <w:r>
        <w:t>-</w:t>
      </w:r>
      <w:r w:rsidR="003C4D18" w:rsidRPr="003C4D18">
        <w:t xml:space="preserve">Ghazâlî on the Treatment of Apostates,” </w:t>
      </w:r>
      <w:r w:rsidR="003C4D18" w:rsidRPr="006A2D60">
        <w:rPr>
          <w:rStyle w:val="libItalicChar"/>
        </w:rPr>
        <w:t>Bulletin of the School of Oriental and African Studies</w:t>
      </w:r>
      <w:r w:rsidR="003C4D18" w:rsidRPr="00971E65">
        <w:rPr>
          <w:rStyle w:val="libNormalChar"/>
        </w:rPr>
        <w:t>, 64 (2001): 339</w:t>
      </w:r>
      <w:r>
        <w:rPr>
          <w:rStyle w:val="libNormalChar"/>
        </w:rPr>
        <w:t>-</w:t>
      </w:r>
      <w:r w:rsidR="003C4D18" w:rsidRPr="00971E65">
        <w:rPr>
          <w:rStyle w:val="libNormalChar"/>
        </w:rPr>
        <w:t>54.</w:t>
      </w:r>
    </w:p>
    <w:p w:rsidR="003C4D18" w:rsidRPr="00CA2160" w:rsidRDefault="003C4D18" w:rsidP="00CA2160">
      <w:pPr>
        <w:pStyle w:val="libNormal"/>
      </w:pPr>
      <w:r w:rsidRPr="00CA2160">
        <w:rPr>
          <w:rStyle w:val="libBold1Char"/>
        </w:rPr>
        <w:t>Highland</w:t>
      </w:r>
      <w:r w:rsidRPr="00CA2160">
        <w:t>, James, “Guidance, Tolerance, and the Reverent Mindset in the Thought of al</w:t>
      </w:r>
      <w:r w:rsidR="00EE05DC">
        <w:t>-</w:t>
      </w:r>
      <w:r w:rsidRPr="00CA2160">
        <w:t xml:space="preserve">Ghazzali and Symeon,” </w:t>
      </w:r>
      <w:r w:rsidRPr="00CA2160">
        <w:rPr>
          <w:rStyle w:val="libItalicChar"/>
        </w:rPr>
        <w:t>The Muslim World</w:t>
      </w:r>
      <w:r w:rsidRPr="00CA2160">
        <w:t>, 94 (2004): 259</w:t>
      </w:r>
      <w:r w:rsidR="00EE05DC">
        <w:t>-</w:t>
      </w:r>
      <w:r w:rsidRPr="00CA2160">
        <w:t>73.</w:t>
      </w:r>
    </w:p>
    <w:p w:rsidR="003C4D18" w:rsidRPr="00CA2160" w:rsidRDefault="003C4D18" w:rsidP="00CA2160">
      <w:pPr>
        <w:pStyle w:val="libNormal"/>
      </w:pPr>
      <w:r w:rsidRPr="00CA2160">
        <w:rPr>
          <w:rStyle w:val="libBold1Char"/>
        </w:rPr>
        <w:t>Jackson</w:t>
      </w:r>
      <w:r w:rsidRPr="00CA2160">
        <w:t xml:space="preserve">, Sherman, </w:t>
      </w:r>
      <w:r w:rsidRPr="00CA2160">
        <w:rPr>
          <w:rStyle w:val="libItalicChar"/>
        </w:rPr>
        <w:t>On the Boundaries of Theological Tolerance in Islam: Abû Hâmid al</w:t>
      </w:r>
      <w:r w:rsidR="00EE05DC">
        <w:rPr>
          <w:rStyle w:val="libItalicChar"/>
        </w:rPr>
        <w:t>-</w:t>
      </w:r>
      <w:r w:rsidRPr="00CA2160">
        <w:rPr>
          <w:rStyle w:val="libItalicChar"/>
        </w:rPr>
        <w:t>Ghazâlî’s Faysal al</w:t>
      </w:r>
      <w:r w:rsidR="00EE05DC">
        <w:rPr>
          <w:rStyle w:val="libItalicChar"/>
        </w:rPr>
        <w:t>-</w:t>
      </w:r>
      <w:r w:rsidRPr="00CA2160">
        <w:rPr>
          <w:rStyle w:val="libItalicChar"/>
        </w:rPr>
        <w:t>Tafriqa bayna al</w:t>
      </w:r>
      <w:r w:rsidR="00EE05DC">
        <w:rPr>
          <w:rStyle w:val="libItalicChar"/>
        </w:rPr>
        <w:t>-</w:t>
      </w:r>
      <w:r w:rsidRPr="00CA2160">
        <w:rPr>
          <w:rStyle w:val="libItalicChar"/>
        </w:rPr>
        <w:t>Islâm wa al</w:t>
      </w:r>
      <w:r w:rsidR="00EE05DC">
        <w:rPr>
          <w:rStyle w:val="libItalicChar"/>
        </w:rPr>
        <w:t>-</w:t>
      </w:r>
      <w:r w:rsidRPr="00CA2160">
        <w:rPr>
          <w:rStyle w:val="libItalicChar"/>
        </w:rPr>
        <w:t xml:space="preserve">zandaqa </w:t>
      </w:r>
      <w:r w:rsidRPr="00CA2160">
        <w:t>(Studies in Islamic Philosophy, 1).  Karachi: Oxford University Press, 2002.</w:t>
      </w:r>
    </w:p>
    <w:p w:rsidR="003C4D18" w:rsidRDefault="003C4D18" w:rsidP="00703811">
      <w:pPr>
        <w:pStyle w:val="libNormal"/>
      </w:pPr>
      <w:r w:rsidRPr="006A2D60">
        <w:rPr>
          <w:rStyle w:val="libBold1Char"/>
        </w:rPr>
        <w:lastRenderedPageBreak/>
        <w:t>Janssens</w:t>
      </w:r>
      <w:r w:rsidRPr="00971E65">
        <w:t>, Jules, “Al</w:t>
      </w:r>
      <w:r w:rsidR="00EE05DC">
        <w:t>-</w:t>
      </w:r>
      <w:r w:rsidRPr="00971E65">
        <w:t>Ghazz</w:t>
      </w:r>
      <w:r w:rsidR="00703811">
        <w:t>a</w:t>
      </w:r>
      <w:r w:rsidRPr="00971E65">
        <w:t>l</w:t>
      </w:r>
      <w:r w:rsidR="00703811">
        <w:t>a</w:t>
      </w:r>
      <w:r w:rsidRPr="00971E65">
        <w:t xml:space="preserve"> and His Use of Avicennian Texts,” in </w:t>
      </w:r>
      <w:r w:rsidRPr="006A2D60">
        <w:rPr>
          <w:rStyle w:val="libItalicChar"/>
        </w:rPr>
        <w:t>Problems in Arabic Philosophy</w:t>
      </w:r>
      <w:r w:rsidRPr="003C4D18">
        <w:t>, pp. 37</w:t>
      </w:r>
      <w:r w:rsidR="00EE05DC">
        <w:t>-</w:t>
      </w:r>
      <w:r w:rsidRPr="003C4D18">
        <w:t>49.</w:t>
      </w:r>
    </w:p>
    <w:p w:rsidR="003C4D18" w:rsidRPr="00971E65" w:rsidRDefault="00EE05DC" w:rsidP="00971E65">
      <w:pPr>
        <w:pStyle w:val="libNormal"/>
        <w:rPr>
          <w:rStyle w:val="libNormalChar"/>
        </w:rPr>
      </w:pPr>
      <w:r>
        <w:t>-------</w:t>
      </w:r>
      <w:r w:rsidR="003C4D18" w:rsidRPr="003C4D18">
        <w:t xml:space="preserve">, “Le </w:t>
      </w:r>
      <w:r w:rsidR="003C4D18" w:rsidRPr="006A2D60">
        <w:rPr>
          <w:rStyle w:val="libItalicChar"/>
        </w:rPr>
        <w:t>Mi’y</w:t>
      </w:r>
      <w:r w:rsidR="00703811">
        <w:rPr>
          <w:rStyle w:val="libItalicChar"/>
        </w:rPr>
        <w:t>a</w:t>
      </w:r>
      <w:r w:rsidR="003C4D18" w:rsidRPr="006A2D60">
        <w:rPr>
          <w:rStyle w:val="libItalicChar"/>
        </w:rPr>
        <w:t>r al</w:t>
      </w:r>
      <w:r>
        <w:rPr>
          <w:rStyle w:val="libItalicChar"/>
        </w:rPr>
        <w:t>-</w:t>
      </w:r>
      <w:r w:rsidR="00703811">
        <w:rPr>
          <w:rStyle w:val="libItalicChar"/>
        </w:rPr>
        <w:t>a</w:t>
      </w:r>
      <w:r w:rsidR="003C4D18" w:rsidRPr="006A2D60">
        <w:rPr>
          <w:rStyle w:val="libItalicChar"/>
        </w:rPr>
        <w:t>ilm f</w:t>
      </w:r>
      <w:r w:rsidR="00703811">
        <w:rPr>
          <w:rStyle w:val="libItalicChar"/>
        </w:rPr>
        <w:t>a</w:t>
      </w:r>
      <w:r w:rsidR="003C4D18" w:rsidRPr="006A2D60">
        <w:rPr>
          <w:rStyle w:val="libItalicChar"/>
        </w:rPr>
        <w:t xml:space="preserve"> fann al</w:t>
      </w:r>
      <w:r>
        <w:rPr>
          <w:rStyle w:val="libItalicChar"/>
        </w:rPr>
        <w:t>-</w:t>
      </w:r>
      <w:r w:rsidR="003C4D18" w:rsidRPr="006A2D60">
        <w:rPr>
          <w:rStyle w:val="libItalicChar"/>
        </w:rPr>
        <w:t>mant</w:t>
      </w:r>
      <w:r w:rsidR="00703811">
        <w:rPr>
          <w:rStyle w:val="libItalicChar"/>
        </w:rPr>
        <w:t>a</w:t>
      </w:r>
      <w:r w:rsidR="003C4D18" w:rsidRPr="006A2D60">
        <w:rPr>
          <w:rStyle w:val="libItalicChar"/>
        </w:rPr>
        <w:t>q</w:t>
      </w:r>
      <w:r w:rsidR="003C4D18" w:rsidRPr="00971E65">
        <w:rPr>
          <w:rStyle w:val="libNormalChar"/>
        </w:rPr>
        <w:t xml:space="preserve"> d’al</w:t>
      </w:r>
      <w:r>
        <w:rPr>
          <w:rStyle w:val="libNormalChar"/>
        </w:rPr>
        <w:t>-</w:t>
      </w:r>
      <w:r w:rsidR="003C4D18" w:rsidRPr="00971E65">
        <w:rPr>
          <w:rStyle w:val="libNormalChar"/>
        </w:rPr>
        <w:t>Ghazz</w:t>
      </w:r>
      <w:r w:rsidR="00703811">
        <w:rPr>
          <w:rStyle w:val="libNormalChar"/>
        </w:rPr>
        <w:t>a</w:t>
      </w:r>
      <w:r w:rsidR="003C4D18" w:rsidRPr="00971E65">
        <w:rPr>
          <w:rStyle w:val="libNormalChar"/>
        </w:rPr>
        <w:t>l</w:t>
      </w:r>
      <w:r w:rsidR="00703811">
        <w:rPr>
          <w:rStyle w:val="libNormalChar"/>
        </w:rPr>
        <w:t>a</w:t>
      </w:r>
      <w:r w:rsidR="003C4D18" w:rsidRPr="00971E65">
        <w:rPr>
          <w:rStyle w:val="libNormalChar"/>
        </w:rPr>
        <w:t xml:space="preserve">: sources avicenniennes et farabiennes,” </w:t>
      </w:r>
      <w:r w:rsidR="003C4D18" w:rsidRPr="006A2D60">
        <w:rPr>
          <w:rStyle w:val="libItalicChar"/>
        </w:rPr>
        <w:t>Archives d’Histoire doctrinale et littéraire du moyen âge</w:t>
      </w:r>
      <w:r w:rsidR="003C4D18" w:rsidRPr="00971E65">
        <w:rPr>
          <w:rStyle w:val="libNormalChar"/>
        </w:rPr>
        <w:t>, 69 (2002): 39</w:t>
      </w:r>
      <w:r>
        <w:rPr>
          <w:rStyle w:val="libNormalChar"/>
        </w:rPr>
        <w:t>-</w:t>
      </w:r>
      <w:r w:rsidR="003C4D18" w:rsidRPr="00971E65">
        <w:rPr>
          <w:rStyle w:val="libNormalChar"/>
        </w:rPr>
        <w:t>66.</w:t>
      </w:r>
    </w:p>
    <w:p w:rsidR="003C4D18" w:rsidRPr="00CA2160" w:rsidRDefault="003C4D18" w:rsidP="00CA2160">
      <w:pPr>
        <w:pStyle w:val="libNormal"/>
      </w:pPr>
      <w:r w:rsidRPr="00CA2160">
        <w:rPr>
          <w:rStyle w:val="libBold1Char"/>
        </w:rPr>
        <w:t>Kemal</w:t>
      </w:r>
      <w:r w:rsidRPr="00CA2160">
        <w:t>, Salim, “Al</w:t>
      </w:r>
      <w:r w:rsidR="00EE05DC">
        <w:t>-</w:t>
      </w:r>
      <w:r w:rsidRPr="00CA2160">
        <w:t>Ghaz</w:t>
      </w:r>
      <w:r w:rsidR="00703811">
        <w:t>a</w:t>
      </w:r>
      <w:r w:rsidRPr="00CA2160">
        <w:t>l</w:t>
      </w:r>
      <w:r w:rsidR="00703811">
        <w:t>a</w:t>
      </w:r>
      <w:r w:rsidRPr="00CA2160">
        <w:t xml:space="preserve">, Metaphor and Logic,” in </w:t>
      </w:r>
      <w:r w:rsidRPr="00CA2160">
        <w:rPr>
          <w:rStyle w:val="libItalicChar"/>
        </w:rPr>
        <w:t>Across the Mediterranean</w:t>
      </w:r>
      <w:r w:rsidRPr="00CA2160">
        <w:t>, pp. 205</w:t>
      </w:r>
      <w:r w:rsidR="00EE05DC">
        <w:t>-</w:t>
      </w:r>
      <w:r w:rsidRPr="00CA2160">
        <w:t>23.</w:t>
      </w:r>
    </w:p>
    <w:p w:rsidR="003C4D18" w:rsidRPr="00CA2160" w:rsidRDefault="003C4D18" w:rsidP="00CA2160">
      <w:pPr>
        <w:pStyle w:val="libNormal"/>
      </w:pPr>
      <w:r w:rsidRPr="00CA2160">
        <w:rPr>
          <w:rStyle w:val="libBold1Char"/>
        </w:rPr>
        <w:t>Lizzini</w:t>
      </w:r>
      <w:r w:rsidRPr="00CA2160">
        <w:t>, Olga, “Occasionalismo e causalità filosofica: la discussione della causalità in al</w:t>
      </w:r>
      <w:r w:rsidR="00EE05DC">
        <w:t>-</w:t>
      </w:r>
      <w:r w:rsidR="00703811">
        <w:t>a</w:t>
      </w:r>
      <w:r w:rsidRPr="00CA2160">
        <w:t>az</w:t>
      </w:r>
      <w:r w:rsidR="00703811">
        <w:t>a</w:t>
      </w:r>
      <w:r w:rsidRPr="00CA2160">
        <w:t>l</w:t>
      </w:r>
      <w:r w:rsidR="00703811">
        <w:t>a</w:t>
      </w:r>
      <w:r w:rsidRPr="00CA2160">
        <w:t xml:space="preserve">,” </w:t>
      </w:r>
      <w:r w:rsidRPr="00CA2160">
        <w:rPr>
          <w:rStyle w:val="libItalicChar"/>
        </w:rPr>
        <w:t>Quaestio</w:t>
      </w:r>
      <w:r w:rsidRPr="00CA2160">
        <w:t>, 2 (2002): 155</w:t>
      </w:r>
      <w:r w:rsidR="00EE05DC">
        <w:t>-</w:t>
      </w:r>
      <w:r w:rsidRPr="00CA2160">
        <w:t>83.</w:t>
      </w:r>
    </w:p>
    <w:p w:rsidR="003C4D18" w:rsidRPr="00CA2160" w:rsidRDefault="003C4D18" w:rsidP="00CA2160">
      <w:pPr>
        <w:pStyle w:val="libNormal"/>
      </w:pPr>
      <w:r w:rsidRPr="00CA2160">
        <w:rPr>
          <w:rStyle w:val="libBold1Char"/>
        </w:rPr>
        <w:t>Marmura</w:t>
      </w:r>
      <w:r w:rsidRPr="00CA2160">
        <w:t>, Michael E., “Al</w:t>
      </w:r>
      <w:r w:rsidR="00EE05DC">
        <w:t>-</w:t>
      </w:r>
      <w:r w:rsidRPr="00CA2160">
        <w:t>Ghaz</w:t>
      </w:r>
      <w:r w:rsidR="00703811">
        <w:t>a</w:t>
      </w:r>
      <w:r w:rsidRPr="00CA2160">
        <w:t>l</w:t>
      </w:r>
      <w:r w:rsidR="00703811">
        <w:t>a</w:t>
      </w:r>
      <w:r w:rsidRPr="00CA2160">
        <w:t xml:space="preserve">,” in </w:t>
      </w:r>
      <w:r w:rsidRPr="00CA2160">
        <w:rPr>
          <w:rStyle w:val="libItalicChar"/>
        </w:rPr>
        <w:t>The Cambridge Companion to Arabic Philosophy</w:t>
      </w:r>
      <w:r w:rsidRPr="00CA2160">
        <w:t>, pp. 137</w:t>
      </w:r>
      <w:r w:rsidR="00EE05DC">
        <w:t>-</w:t>
      </w:r>
      <w:r w:rsidRPr="00CA2160">
        <w:t>54.</w:t>
      </w:r>
    </w:p>
    <w:p w:rsidR="003C4D18" w:rsidRPr="00CA2160" w:rsidRDefault="003C4D18" w:rsidP="00CA2160">
      <w:pPr>
        <w:pStyle w:val="libNormal"/>
      </w:pPr>
      <w:r w:rsidRPr="00CA2160">
        <w:rPr>
          <w:rStyle w:val="libBold1Char"/>
        </w:rPr>
        <w:t>Menn</w:t>
      </w:r>
      <w:r w:rsidRPr="00CA2160">
        <w:t xml:space="preserve">, Stephen, “The </w:t>
      </w:r>
      <w:r w:rsidRPr="00CA2160">
        <w:rPr>
          <w:rStyle w:val="libItalicChar"/>
        </w:rPr>
        <w:t>Discourse on the Method</w:t>
      </w:r>
      <w:r w:rsidRPr="00CA2160">
        <w:t xml:space="preserve"> and the Tradition of Intellectual Autobiography,” in </w:t>
      </w:r>
      <w:r w:rsidRPr="00CA2160">
        <w:rPr>
          <w:rStyle w:val="libItalicChar"/>
        </w:rPr>
        <w:t>Hellenistic and Early Modern Philosophy</w:t>
      </w:r>
      <w:r w:rsidRPr="00CA2160">
        <w:t>, ed. by Jon Miller &amp; Brad Inwood.  Cambridge: Cambridge University Press, 2003, pp. 141</w:t>
      </w:r>
      <w:r w:rsidR="00EE05DC">
        <w:t>-</w:t>
      </w:r>
      <w:r w:rsidRPr="00CA2160">
        <w:t>91 [focuses on al</w:t>
      </w:r>
      <w:r w:rsidR="00EE05DC">
        <w:t>-</w:t>
      </w:r>
      <w:r w:rsidRPr="00CA2160">
        <w:t>Ghazali as influenced by Galen].</w:t>
      </w:r>
    </w:p>
    <w:p w:rsidR="003C4D18" w:rsidRPr="00CA2160" w:rsidRDefault="003C4D18" w:rsidP="00CA2160">
      <w:pPr>
        <w:pStyle w:val="libNormal"/>
      </w:pPr>
      <w:r w:rsidRPr="00CA2160">
        <w:rPr>
          <w:rStyle w:val="libBold1Char"/>
        </w:rPr>
        <w:t>Mitha</w:t>
      </w:r>
      <w:r w:rsidRPr="00CA2160">
        <w:t xml:space="preserve">, Farouk, </w:t>
      </w:r>
      <w:r w:rsidRPr="00CA2160">
        <w:rPr>
          <w:rStyle w:val="libItalicChar"/>
        </w:rPr>
        <w:t>Al</w:t>
      </w:r>
      <w:r w:rsidR="00EE05DC">
        <w:rPr>
          <w:rStyle w:val="libItalicChar"/>
        </w:rPr>
        <w:t>-</w:t>
      </w:r>
      <w:r w:rsidRPr="00CA2160">
        <w:rPr>
          <w:rStyle w:val="libItalicChar"/>
        </w:rPr>
        <w:t>Ghazâlî and the Ismailis.  A Debate on Reason and Authority in Medieval Islam</w:t>
      </w:r>
      <w:r w:rsidRPr="00CA2160">
        <w:t xml:space="preserve"> (Ismaili Heritage Series, 5).  London: I.B. Tauris, 2001, 128 pp.</w:t>
      </w:r>
    </w:p>
    <w:p w:rsidR="003C4D18" w:rsidRPr="00CA2160" w:rsidRDefault="003C4D18" w:rsidP="00CA2160">
      <w:pPr>
        <w:pStyle w:val="libNormal"/>
      </w:pPr>
      <w:r w:rsidRPr="00CA2160">
        <w:rPr>
          <w:rStyle w:val="libBold1Char"/>
        </w:rPr>
        <w:t>Shukri</w:t>
      </w:r>
      <w:r w:rsidRPr="00CA2160">
        <w:t>, Abdul Salam Muhamad, “Al</w:t>
      </w:r>
      <w:r w:rsidR="00EE05DC">
        <w:t>-</w:t>
      </w:r>
      <w:r w:rsidRPr="00CA2160">
        <w:t>Ghaz</w:t>
      </w:r>
      <w:r w:rsidR="00703811">
        <w:t>a</w:t>
      </w:r>
      <w:r w:rsidRPr="00CA2160">
        <w:t>l</w:t>
      </w:r>
      <w:r w:rsidR="00703811">
        <w:t>a</w:t>
      </w:r>
      <w:r w:rsidRPr="00CA2160">
        <w:t>’s Course in The Munqidh Min Al</w:t>
      </w:r>
      <w:r w:rsidR="00EE05DC">
        <w:t>-</w:t>
      </w:r>
      <w:r w:rsidRPr="00CA2160">
        <w:t>Dal</w:t>
      </w:r>
      <w:r w:rsidR="00703811">
        <w:t>a</w:t>
      </w:r>
      <w:r w:rsidRPr="00CA2160">
        <w:t xml:space="preserve">l,” </w:t>
      </w:r>
      <w:r w:rsidRPr="00CA2160">
        <w:rPr>
          <w:rStyle w:val="libItalicChar"/>
        </w:rPr>
        <w:t>The Islamic Quarterly</w:t>
      </w:r>
      <w:r w:rsidRPr="00CA2160">
        <w:t>, 47 (2003): 157</w:t>
      </w:r>
      <w:r w:rsidR="00EE05DC">
        <w:t>-</w:t>
      </w:r>
      <w:r w:rsidRPr="00CA2160">
        <w:t>72.</w:t>
      </w:r>
    </w:p>
    <w:p w:rsidR="003C4D18" w:rsidRPr="00CA2160" w:rsidRDefault="003C4D18" w:rsidP="00CA2160">
      <w:pPr>
        <w:pStyle w:val="libNormal"/>
      </w:pPr>
      <w:r w:rsidRPr="00CA2160">
        <w:rPr>
          <w:rStyle w:val="libBold1Char"/>
        </w:rPr>
        <w:t>Sinai</w:t>
      </w:r>
      <w:r w:rsidRPr="00CA2160">
        <w:t xml:space="preserve">, Nicolai, </w:t>
      </w:r>
      <w:r w:rsidRPr="00CA2160">
        <w:rPr>
          <w:rStyle w:val="libItalicChar"/>
        </w:rPr>
        <w:t>Menschliche oder göttliche Weisheit</w:t>
      </w:r>
      <w:r w:rsidR="00703811">
        <w:rPr>
          <w:rStyle w:val="libItalicChar"/>
        </w:rPr>
        <w:t>a</w:t>
      </w:r>
      <w:r w:rsidRPr="00CA2160">
        <w:rPr>
          <w:rStyle w:val="libItalicChar"/>
        </w:rPr>
        <w:t>  Zum Gegensatz von philosophischem und religiösem Lebensideal bei al</w:t>
      </w:r>
      <w:r w:rsidR="00EE05DC">
        <w:rPr>
          <w:rStyle w:val="libItalicChar"/>
        </w:rPr>
        <w:t>-</w:t>
      </w:r>
      <w:r w:rsidRPr="00CA2160">
        <w:rPr>
          <w:rStyle w:val="libItalicChar"/>
        </w:rPr>
        <w:t>Ghazali und Yehuda ha</w:t>
      </w:r>
      <w:r w:rsidR="00EE05DC">
        <w:rPr>
          <w:rStyle w:val="libItalicChar"/>
        </w:rPr>
        <w:t>-</w:t>
      </w:r>
      <w:r w:rsidRPr="00CA2160">
        <w:rPr>
          <w:rStyle w:val="libItalicChar"/>
        </w:rPr>
        <w:t>Levi</w:t>
      </w:r>
      <w:r w:rsidRPr="00CA2160">
        <w:t xml:space="preserve"> (Ex oriente lux, 2).  Würzburg: Ergon Verlag, 2003, ix</w:t>
      </w:r>
      <w:r w:rsidR="00EE05DC">
        <w:t>-</w:t>
      </w:r>
      <w:r w:rsidRPr="00CA2160">
        <w:t>115 pp.</w:t>
      </w:r>
    </w:p>
    <w:p w:rsidR="003C4D18" w:rsidRPr="00CA2160" w:rsidRDefault="003C4D18" w:rsidP="00CA2160">
      <w:pPr>
        <w:pStyle w:val="libNormal"/>
      </w:pPr>
      <w:r w:rsidRPr="00CA2160">
        <w:rPr>
          <w:rStyle w:val="libBold1Char"/>
        </w:rPr>
        <w:t>Wahyudi</w:t>
      </w:r>
      <w:r w:rsidRPr="00CA2160">
        <w:t>, Yudian, “The Epistemology of Al</w:t>
      </w:r>
      <w:r w:rsidR="00EE05DC">
        <w:t>-</w:t>
      </w:r>
      <w:r w:rsidRPr="00CA2160">
        <w:t>Munqidh Min Al</w:t>
      </w:r>
      <w:r w:rsidR="00EE05DC">
        <w:t>-</w:t>
      </w:r>
      <w:r w:rsidRPr="00CA2160">
        <w:t>Dal</w:t>
      </w:r>
      <w:r w:rsidR="00703811">
        <w:t>a</w:t>
      </w:r>
      <w:r w:rsidRPr="00CA2160">
        <w:t xml:space="preserve">l,” </w:t>
      </w:r>
      <w:r w:rsidRPr="00CA2160">
        <w:rPr>
          <w:rStyle w:val="libItalicChar"/>
        </w:rPr>
        <w:t>The Islamic Quarterly</w:t>
      </w:r>
      <w:r w:rsidRPr="00CA2160">
        <w:t>, 47 (2003): 19</w:t>
      </w:r>
      <w:r w:rsidR="00EE05DC">
        <w:t>-</w:t>
      </w:r>
      <w:r w:rsidRPr="00CA2160">
        <w:t>33.</w:t>
      </w:r>
    </w:p>
    <w:p w:rsidR="003C4D18" w:rsidRPr="00971E65" w:rsidRDefault="003C4D18" w:rsidP="00CA2160">
      <w:pPr>
        <w:pStyle w:val="libBold1"/>
        <w:rPr>
          <w:rStyle w:val="libNormalChar"/>
        </w:rPr>
      </w:pPr>
      <w:r w:rsidRPr="003C4D18">
        <w:t>Ibn Hazm</w:t>
      </w:r>
    </w:p>
    <w:p w:rsidR="003C4D18" w:rsidRPr="00CA2160" w:rsidRDefault="003C4D18" w:rsidP="00CA2160">
      <w:pPr>
        <w:pStyle w:val="libNormal"/>
      </w:pPr>
      <w:r w:rsidRPr="00CA2160">
        <w:rPr>
          <w:rStyle w:val="libBold1Char"/>
        </w:rPr>
        <w:t>Adang</w:t>
      </w:r>
      <w:r w:rsidRPr="00CA2160">
        <w:t>, Camilla, “Ibn Hazm on Homosexuality. A Case</w:t>
      </w:r>
      <w:r w:rsidR="00EE05DC">
        <w:t>-</w:t>
      </w:r>
      <w:r w:rsidRPr="00CA2160">
        <w:t>study of Z</w:t>
      </w:r>
      <w:r w:rsidR="00703811">
        <w:t>a</w:t>
      </w:r>
      <w:r w:rsidRPr="00CA2160">
        <w:t>hir</w:t>
      </w:r>
      <w:r w:rsidR="00703811">
        <w:t>a</w:t>
      </w:r>
      <w:r w:rsidRPr="00CA2160">
        <w:t xml:space="preserve"> Legal Methodology,” </w:t>
      </w:r>
      <w:r w:rsidRPr="00CA2160">
        <w:rPr>
          <w:rStyle w:val="libItalicChar"/>
        </w:rPr>
        <w:t>Al</w:t>
      </w:r>
      <w:r w:rsidR="00EE05DC">
        <w:rPr>
          <w:rStyle w:val="libItalicChar"/>
        </w:rPr>
        <w:t>-</w:t>
      </w:r>
      <w:r w:rsidRPr="00CA2160">
        <w:rPr>
          <w:rStyle w:val="libItalicChar"/>
        </w:rPr>
        <w:t>Qan</w:t>
      </w:r>
      <w:r w:rsidR="00703811">
        <w:rPr>
          <w:rStyle w:val="libItalicChar"/>
        </w:rPr>
        <w:t>a</w:t>
      </w:r>
      <w:r w:rsidRPr="00CA2160">
        <w:rPr>
          <w:rStyle w:val="libItalicChar"/>
        </w:rPr>
        <w:t>ara</w:t>
      </w:r>
      <w:r w:rsidRPr="00CA2160">
        <w:t>, 24 (2003): 5</w:t>
      </w:r>
      <w:r w:rsidR="00EE05DC">
        <w:t>-</w:t>
      </w:r>
      <w:r w:rsidRPr="00CA2160">
        <w:t>31.</w:t>
      </w:r>
    </w:p>
    <w:p w:rsidR="003C4D18" w:rsidRPr="00CA2160" w:rsidRDefault="003C4D18" w:rsidP="00CA2160">
      <w:pPr>
        <w:pStyle w:val="libNormal"/>
      </w:pPr>
      <w:r w:rsidRPr="00CA2160">
        <w:rPr>
          <w:rStyle w:val="libBold1Char"/>
        </w:rPr>
        <w:t>Ljamai</w:t>
      </w:r>
      <w:r w:rsidRPr="00CA2160">
        <w:t xml:space="preserve">, Abdelilah, </w:t>
      </w:r>
      <w:r w:rsidRPr="00CA2160">
        <w:rPr>
          <w:rStyle w:val="libItalicChar"/>
        </w:rPr>
        <w:t>Ibn Hazm et la polémique islamo</w:t>
      </w:r>
      <w:r w:rsidR="00EE05DC">
        <w:rPr>
          <w:rStyle w:val="libItalicChar"/>
        </w:rPr>
        <w:t>-</w:t>
      </w:r>
      <w:r w:rsidRPr="00CA2160">
        <w:rPr>
          <w:rStyle w:val="libItalicChar"/>
        </w:rPr>
        <w:t>chrétienne dans l’histoire de l’islam</w:t>
      </w:r>
      <w:r w:rsidRPr="00CA2160">
        <w:t xml:space="preserve"> (The Medieval and Early Modern Iberian World, 17). Leiden: Brill, 2003, xii</w:t>
      </w:r>
      <w:r w:rsidR="00EE05DC">
        <w:t>-</w:t>
      </w:r>
      <w:r w:rsidRPr="00CA2160">
        <w:t>248 pp., ISBN 90</w:t>
      </w:r>
      <w:r w:rsidR="00EE05DC">
        <w:t>-</w:t>
      </w:r>
      <w:r w:rsidRPr="00CA2160">
        <w:t>04</w:t>
      </w:r>
      <w:r w:rsidR="00EE05DC">
        <w:t>-</w:t>
      </w:r>
      <w:r w:rsidRPr="00CA2160">
        <w:t>12844</w:t>
      </w:r>
      <w:r w:rsidR="00EE05DC">
        <w:t>-</w:t>
      </w:r>
      <w:r w:rsidRPr="00CA2160">
        <w:t>1.</w:t>
      </w:r>
    </w:p>
    <w:p w:rsidR="003C4D18" w:rsidRPr="00CA2160" w:rsidRDefault="003C4D18" w:rsidP="00CA2160">
      <w:pPr>
        <w:pStyle w:val="libNormal"/>
      </w:pPr>
      <w:r w:rsidRPr="00CA2160">
        <w:rPr>
          <w:rStyle w:val="libBold1Char"/>
        </w:rPr>
        <w:t>Puig Montada</w:t>
      </w:r>
      <w:r w:rsidRPr="00CA2160">
        <w:t xml:space="preserve">, Josep, “Reason and Reasoning in Ibn Hazm of Cordova (d. 1040),” </w:t>
      </w:r>
      <w:r w:rsidRPr="00CA2160">
        <w:rPr>
          <w:rStyle w:val="libItalicChar"/>
        </w:rPr>
        <w:t>Studia Islamica</w:t>
      </w:r>
      <w:r w:rsidRPr="00CA2160">
        <w:t>, n.92 (2001): 165</w:t>
      </w:r>
      <w:r w:rsidR="00EE05DC">
        <w:t>-</w:t>
      </w:r>
      <w:r w:rsidRPr="00CA2160">
        <w:t>86.</w:t>
      </w:r>
    </w:p>
    <w:p w:rsidR="003C4D18" w:rsidRPr="00971E65" w:rsidRDefault="003C4D18" w:rsidP="00CA2160">
      <w:pPr>
        <w:pStyle w:val="libBold1"/>
        <w:rPr>
          <w:rStyle w:val="libNormalChar"/>
        </w:rPr>
      </w:pPr>
      <w:r w:rsidRPr="003C4D18">
        <w:t>Ibn Masarra</w:t>
      </w:r>
    </w:p>
    <w:p w:rsidR="003C4D18" w:rsidRPr="00CA2160" w:rsidRDefault="003C4D18" w:rsidP="00CA2160">
      <w:pPr>
        <w:pStyle w:val="libNormal"/>
      </w:pPr>
      <w:r w:rsidRPr="00CA2160">
        <w:rPr>
          <w:rStyle w:val="libBold1Char"/>
        </w:rPr>
        <w:t>Ramón Guerrero</w:t>
      </w:r>
      <w:r w:rsidRPr="00CA2160">
        <w:t xml:space="preserve">, Rafael, “Ibn Masarra, gnóstico y místico andalusí,” in </w:t>
      </w:r>
      <w:r w:rsidRPr="00CA2160">
        <w:rPr>
          <w:rStyle w:val="libItalicChar"/>
        </w:rPr>
        <w:t>Las raíces de la cultura europea.  Ensayos en homenaje al professor Joaquín Lomba</w:t>
      </w:r>
      <w:r w:rsidRPr="00CA2160">
        <w:t>, ed. by José Solana Dueso, Elvira Burgos Díaz &amp; Pedro L. Blasco Aznar (Saragosa: Prensas Universitarias de Zaragoza, 2004), pp. 223</w:t>
      </w:r>
      <w:r w:rsidR="00EE05DC">
        <w:t>-</w:t>
      </w:r>
      <w:r w:rsidRPr="00CA2160">
        <w:t>39.</w:t>
      </w:r>
    </w:p>
    <w:p w:rsidR="003C4D18" w:rsidRPr="00971E65" w:rsidRDefault="003C4D18" w:rsidP="00CA2160">
      <w:pPr>
        <w:pStyle w:val="libBold1"/>
        <w:rPr>
          <w:rStyle w:val="libNormalChar"/>
        </w:rPr>
      </w:pPr>
      <w:r w:rsidRPr="003C4D18">
        <w:t>Ibn Taymiyya</w:t>
      </w:r>
    </w:p>
    <w:p w:rsidR="003C4D18" w:rsidRPr="00CA2160" w:rsidRDefault="003C4D18" w:rsidP="00CA2160">
      <w:pPr>
        <w:pStyle w:val="libNormal"/>
      </w:pPr>
      <w:r w:rsidRPr="00CA2160">
        <w:rPr>
          <w:rStyle w:val="libBold1Char"/>
        </w:rPr>
        <w:t>[Ibn Taymiyya]</w:t>
      </w:r>
      <w:r w:rsidRPr="00CA2160">
        <w:t>, “A Maml</w:t>
      </w:r>
      <w:r w:rsidR="00703811">
        <w:t>a</w:t>
      </w:r>
      <w:r w:rsidRPr="00CA2160">
        <w:t xml:space="preserve">k Theologian’s Commentary on Avicenna’s </w:t>
      </w:r>
      <w:r w:rsidRPr="00CA2160">
        <w:rPr>
          <w:rStyle w:val="libItalicChar"/>
        </w:rPr>
        <w:t>Ris</w:t>
      </w:r>
      <w:r w:rsidR="00703811">
        <w:rPr>
          <w:rStyle w:val="libItalicChar"/>
        </w:rPr>
        <w:t>a</w:t>
      </w:r>
      <w:r w:rsidRPr="00CA2160">
        <w:rPr>
          <w:rStyle w:val="libItalicChar"/>
        </w:rPr>
        <w:t>la Adhawiyya</w:t>
      </w:r>
      <w:r w:rsidRPr="00CA2160">
        <w:t xml:space="preserve">: Being a Translation of a Part of the </w:t>
      </w:r>
      <w:r w:rsidRPr="00CA2160">
        <w:rPr>
          <w:rStyle w:val="libItalicChar"/>
        </w:rPr>
        <w:t>Dar’ al</w:t>
      </w:r>
      <w:r w:rsidR="00EE05DC">
        <w:rPr>
          <w:rStyle w:val="libItalicChar"/>
        </w:rPr>
        <w:t>-</w:t>
      </w:r>
      <w:r w:rsidRPr="00CA2160">
        <w:rPr>
          <w:rStyle w:val="libItalicChar"/>
        </w:rPr>
        <w:t>ta</w:t>
      </w:r>
      <w:r w:rsidR="00703811">
        <w:rPr>
          <w:rStyle w:val="libItalicChar"/>
        </w:rPr>
        <w:t>a</w:t>
      </w:r>
      <w:r w:rsidRPr="00CA2160">
        <w:rPr>
          <w:rStyle w:val="libItalicChar"/>
        </w:rPr>
        <w:t>rud</w:t>
      </w:r>
      <w:r w:rsidRPr="00CA2160">
        <w:t xml:space="preserve"> of Ibn Taymiyya, with Introduction, Annotation, and Appendices,” by Yahya Michot, </w:t>
      </w:r>
      <w:r w:rsidRPr="00CA2160">
        <w:rPr>
          <w:rStyle w:val="libItalicChar"/>
        </w:rPr>
        <w:t>Journal of Islamic Studies</w:t>
      </w:r>
      <w:r w:rsidRPr="00CA2160">
        <w:t>, 14 (2003): 149</w:t>
      </w:r>
      <w:r w:rsidR="00EE05DC">
        <w:t>-</w:t>
      </w:r>
      <w:r w:rsidRPr="00CA2160">
        <w:t>203 &amp; 309</w:t>
      </w:r>
      <w:r w:rsidR="00EE05DC">
        <w:t>-</w:t>
      </w:r>
      <w:r w:rsidRPr="00CA2160">
        <w:t>63.</w:t>
      </w:r>
    </w:p>
    <w:p w:rsidR="003C4D18" w:rsidRPr="00971E65" w:rsidRDefault="003C4D18" w:rsidP="00CA2160">
      <w:pPr>
        <w:pStyle w:val="libBold1"/>
        <w:rPr>
          <w:rStyle w:val="libNormalChar"/>
        </w:rPr>
      </w:pPr>
      <w:r w:rsidRPr="003C4D18">
        <w:t>al</w:t>
      </w:r>
      <w:r w:rsidR="00EE05DC">
        <w:t>-</w:t>
      </w:r>
      <w:r w:rsidRPr="003C4D18">
        <w:t>M</w:t>
      </w:r>
      <w:r w:rsidR="00703811">
        <w:t>a</w:t>
      </w:r>
      <w:r w:rsidRPr="003C4D18">
        <w:t>tur</w:t>
      </w:r>
      <w:r w:rsidR="00703811">
        <w:t>a</w:t>
      </w:r>
      <w:r w:rsidRPr="003C4D18">
        <w:t>d</w:t>
      </w:r>
      <w:r w:rsidR="00703811">
        <w:t>a</w:t>
      </w:r>
    </w:p>
    <w:p w:rsidR="003C4D18" w:rsidRPr="00CA2160" w:rsidRDefault="003C4D18" w:rsidP="00CA2160">
      <w:pPr>
        <w:pStyle w:val="libNormal"/>
      </w:pPr>
      <w:r w:rsidRPr="00CA2160">
        <w:rPr>
          <w:rStyle w:val="libBold1Char"/>
        </w:rPr>
        <w:lastRenderedPageBreak/>
        <w:t>Kutty</w:t>
      </w:r>
      <w:r w:rsidRPr="00CA2160">
        <w:t>, Ahmad, “Kit</w:t>
      </w:r>
      <w:r w:rsidR="00703811">
        <w:t>a</w:t>
      </w:r>
      <w:r w:rsidRPr="00CA2160">
        <w:t>b al</w:t>
      </w:r>
      <w:r w:rsidR="00EE05DC">
        <w:t>-</w:t>
      </w:r>
      <w:r w:rsidRPr="00CA2160">
        <w:t>Tawh</w:t>
      </w:r>
      <w:r w:rsidR="00703811">
        <w:t>a</w:t>
      </w:r>
      <w:r w:rsidRPr="00CA2160">
        <w:t>d by Ab</w:t>
      </w:r>
      <w:r w:rsidR="00703811">
        <w:t>a</w:t>
      </w:r>
      <w:r w:rsidRPr="00CA2160">
        <w:t xml:space="preserve"> Mans</w:t>
      </w:r>
      <w:r w:rsidR="00703811">
        <w:t>a</w:t>
      </w:r>
      <w:r w:rsidRPr="00CA2160">
        <w:t>r al</w:t>
      </w:r>
      <w:r w:rsidR="00EE05DC">
        <w:t>-</w:t>
      </w:r>
      <w:r w:rsidRPr="00CA2160">
        <w:t>M</w:t>
      </w:r>
      <w:r w:rsidR="00703811">
        <w:t>a</w:t>
      </w:r>
      <w:r w:rsidRPr="00CA2160">
        <w:t>tur</w:t>
      </w:r>
      <w:r w:rsidR="00703811">
        <w:t>a</w:t>
      </w:r>
      <w:r w:rsidRPr="00CA2160">
        <w:t>d</w:t>
      </w:r>
      <w:r w:rsidR="00703811">
        <w:t>a</w:t>
      </w:r>
      <w:r w:rsidRPr="00CA2160">
        <w:t>. A Report with Reference to his Role in the Development of Kal</w:t>
      </w:r>
      <w:r w:rsidR="00703811">
        <w:t>a</w:t>
      </w:r>
      <w:r w:rsidRPr="00CA2160">
        <w:t xml:space="preserve">m,” </w:t>
      </w:r>
      <w:r w:rsidRPr="00CA2160">
        <w:rPr>
          <w:rStyle w:val="libItalicChar"/>
        </w:rPr>
        <w:t>Hamdard Islamicus</w:t>
      </w:r>
      <w:r w:rsidRPr="00CA2160">
        <w:t>, 26,4 (2003): 51</w:t>
      </w:r>
      <w:r w:rsidR="00EE05DC">
        <w:t>-</w:t>
      </w:r>
      <w:r w:rsidRPr="00CA2160">
        <w:t>57.</w:t>
      </w:r>
    </w:p>
    <w:p w:rsidR="003C4D18" w:rsidRDefault="003C4D18" w:rsidP="00CA2160">
      <w:pPr>
        <w:pStyle w:val="libNormal"/>
      </w:pPr>
      <w:r>
        <w:br w:type="page"/>
      </w:r>
    </w:p>
    <w:p w:rsidR="00EE05DC" w:rsidRDefault="00EE05DC" w:rsidP="00EE05DC">
      <w:pPr>
        <w:pStyle w:val="Heading1Center"/>
      </w:pPr>
      <w:bookmarkStart w:id="50" w:name="_Toc390951804"/>
      <w:r w:rsidRPr="00EE05DC">
        <w:lastRenderedPageBreak/>
        <w:t>(2004-2006)</w:t>
      </w:r>
      <w:bookmarkEnd w:id="50"/>
    </w:p>
    <w:p w:rsidR="003C4D18" w:rsidRPr="00971E65" w:rsidRDefault="003C4D18" w:rsidP="00AE4465">
      <w:pPr>
        <w:pStyle w:val="libCenterBold1"/>
        <w:rPr>
          <w:rStyle w:val="libNormalChar"/>
        </w:rPr>
      </w:pPr>
      <w:r w:rsidRPr="003C4D18">
        <w:t>Section I. Falsafa</w:t>
      </w:r>
    </w:p>
    <w:p w:rsidR="003C4D18" w:rsidRPr="00703811" w:rsidRDefault="003C4D18" w:rsidP="00AE4465">
      <w:pPr>
        <w:pStyle w:val="libCenterBold1"/>
      </w:pPr>
      <w:r w:rsidRPr="003C4D18">
        <w:t>Collective Works or Collections of Articles</w:t>
      </w:r>
    </w:p>
    <w:p w:rsidR="003C4D18" w:rsidRPr="00CA2160" w:rsidRDefault="003C4D18" w:rsidP="00CA2160">
      <w:pPr>
        <w:pStyle w:val="libNormal"/>
      </w:pPr>
      <w:r w:rsidRPr="00CA2160">
        <w:t>Albertus Magnus und die Anfänge der Aristoteles</w:t>
      </w:r>
      <w:r w:rsidR="00EE05DC">
        <w:t>-</w:t>
      </w:r>
      <w:r w:rsidRPr="00CA2160">
        <w:t>Rezeption im lateinischen Mittelalter von Richardus Rufus bis zu Franciscus de Maryonis.  Albertus Magnus and the Beginnings of the Medieval Reception of Aristotle in the Latin West, ed. by Ludger Honnefelder, Rega Wood, Mechthild Dreyer, &amp; Marc</w:t>
      </w:r>
      <w:r w:rsidR="00EE05DC">
        <w:t>-</w:t>
      </w:r>
      <w:r w:rsidRPr="00CA2160">
        <w:t>Aeilko Aris (Subsidia Albertina I).  Münster: Aschendorff Verlag, 2005, 862 pp., ISBN 3</w:t>
      </w:r>
      <w:r w:rsidR="00EE05DC">
        <w:t>-</w:t>
      </w:r>
      <w:r w:rsidRPr="00CA2160">
        <w:t>402</w:t>
      </w:r>
      <w:r w:rsidR="00EE05DC">
        <w:t>-</w:t>
      </w:r>
      <w:r w:rsidRPr="00CA2160">
        <w:t>03993</w:t>
      </w:r>
      <w:r w:rsidR="00EE05DC">
        <w:t>-</w:t>
      </w:r>
      <w:r w:rsidRPr="00CA2160">
        <w:t>1.</w:t>
      </w:r>
    </w:p>
    <w:p w:rsidR="003C4D18" w:rsidRPr="00CA2160" w:rsidRDefault="003C4D18" w:rsidP="00CA2160">
      <w:pPr>
        <w:pStyle w:val="libNormal"/>
      </w:pPr>
      <w:r w:rsidRPr="00CA2160">
        <w:t>L’Alchimie et ses racines philosophiques.  La tradition grecque et la tradition arabe, ed. by Cristina Viano (Histoire des doctrines de l’Antiquité classique, 32).  Paris: Vrin, 2005, 242 pp., ISBN 2</w:t>
      </w:r>
      <w:r w:rsidR="00EE05DC">
        <w:t>-</w:t>
      </w:r>
      <w:r w:rsidRPr="00CA2160">
        <w:t>7116</w:t>
      </w:r>
      <w:r w:rsidR="00EE05DC">
        <w:t>-</w:t>
      </w:r>
      <w:r w:rsidRPr="00CA2160">
        <w:t>1754</w:t>
      </w:r>
      <w:r w:rsidR="00EE05DC">
        <w:t>-</w:t>
      </w:r>
      <w:r w:rsidRPr="00CA2160">
        <w:t>8.</w:t>
      </w:r>
    </w:p>
    <w:p w:rsidR="003C4D18" w:rsidRPr="00CA2160" w:rsidRDefault="003C4D18" w:rsidP="00CA2160">
      <w:pPr>
        <w:pStyle w:val="libNormal"/>
      </w:pPr>
      <w:r w:rsidRPr="00CA2160">
        <w:t>Averroès et l’averroïsme (XIIe</w:t>
      </w:r>
      <w:r w:rsidR="00EE05DC">
        <w:t>-</w:t>
      </w:r>
      <w:r w:rsidRPr="00CA2160">
        <w:t>XVe siècle).  Un itinéraire historique du Haut Atlas à Paris et à Padoue, ed. by André Bazzana, Nicole Bériou &amp; Pierre Guichard (Collection d’Histoire et d’Archéologie Médiévales, 16).  Lyon: Presses Universitaires de Lyon, 2005, 348 pp., ISBN 2</w:t>
      </w:r>
      <w:r w:rsidR="00EE05DC">
        <w:t>-</w:t>
      </w:r>
      <w:r w:rsidRPr="00CA2160">
        <w:t>7297</w:t>
      </w:r>
      <w:r w:rsidR="00EE05DC">
        <w:t>-</w:t>
      </w:r>
      <w:r w:rsidRPr="00CA2160">
        <w:t>0769</w:t>
      </w:r>
      <w:r w:rsidR="00EE05DC">
        <w:t>-</w:t>
      </w:r>
      <w:r w:rsidRPr="00CA2160">
        <w:t>7.</w:t>
      </w:r>
    </w:p>
    <w:p w:rsidR="003C4D18" w:rsidRPr="00CA2160" w:rsidRDefault="003C4D18" w:rsidP="00CA2160">
      <w:pPr>
        <w:pStyle w:val="libNormal"/>
      </w:pPr>
      <w:r w:rsidRPr="00CA2160">
        <w:t>The Cambridge Companion to Arabic Philosophy, ed. by Peter Adamson &amp; Richard C. Taylor.  Cambridge: Cambridge University Press, 2005, xviii</w:t>
      </w:r>
      <w:r w:rsidR="00EE05DC">
        <w:t>-</w:t>
      </w:r>
      <w:r w:rsidRPr="00CA2160">
        <w:t>448 pp., ISBN 0</w:t>
      </w:r>
      <w:r w:rsidR="00EE05DC">
        <w:t>-</w:t>
      </w:r>
      <w:r w:rsidRPr="00CA2160">
        <w:t>521</w:t>
      </w:r>
      <w:r w:rsidR="00EE05DC">
        <w:t>-</w:t>
      </w:r>
      <w:r w:rsidRPr="00CA2160">
        <w:t>81743</w:t>
      </w:r>
      <w:r w:rsidR="00EE05DC">
        <w:t>-</w:t>
      </w:r>
      <w:r w:rsidRPr="00CA2160">
        <w:t>9 cloth; 52069</w:t>
      </w:r>
      <w:r w:rsidR="00EE05DC">
        <w:t>-</w:t>
      </w:r>
      <w:r w:rsidRPr="00CA2160">
        <w:t>X pb.</w:t>
      </w:r>
    </w:p>
    <w:p w:rsidR="003C4D18" w:rsidRPr="00CA2160" w:rsidRDefault="003C4D18" w:rsidP="00CA2160">
      <w:pPr>
        <w:pStyle w:val="libNormal"/>
      </w:pPr>
      <w:r w:rsidRPr="00CA2160">
        <w:t>Corpo e anima, sensi interni e intelletto dai secoli XIII</w:t>
      </w:r>
      <w:r w:rsidR="00EE05DC">
        <w:t>-</w:t>
      </w:r>
      <w:r w:rsidRPr="00CA2160">
        <w:t>XIV ai post</w:t>
      </w:r>
      <w:r w:rsidR="00EE05DC">
        <w:t>-</w:t>
      </w:r>
      <w:r w:rsidRPr="00CA2160">
        <w:t>cartesiani e spinoziani, ed. by Graziella Federici Vescovini, Valeria Sorge &amp; Carlo Vinti (Fédération Internationale des Instituts d’Études Médiévales.  Textes et Études du Moyen Âge, 30).  Turnhout: Brepols, 2005, vi</w:t>
      </w:r>
      <w:r w:rsidR="00EE05DC">
        <w:t>-</w:t>
      </w:r>
      <w:r w:rsidRPr="00CA2160">
        <w:t>575 pp., ISBN 2</w:t>
      </w:r>
      <w:r w:rsidR="00EE05DC">
        <w:t>-</w:t>
      </w:r>
      <w:r w:rsidRPr="00CA2160">
        <w:t>503</w:t>
      </w:r>
      <w:r w:rsidR="00EE05DC">
        <w:t>-</w:t>
      </w:r>
      <w:r w:rsidRPr="00CA2160">
        <w:t>51988</w:t>
      </w:r>
      <w:r w:rsidR="00EE05DC">
        <w:t>-</w:t>
      </w:r>
      <w:r w:rsidRPr="00CA2160">
        <w:t>1.</w:t>
      </w:r>
    </w:p>
    <w:p w:rsidR="003C4D18" w:rsidRPr="00CA2160" w:rsidRDefault="003C4D18" w:rsidP="00CA2160">
      <w:pPr>
        <w:pStyle w:val="libNormal"/>
      </w:pPr>
      <w:r w:rsidRPr="00CA2160">
        <w:t>De Zénon d’Élée à Poincaré. Recueil d’études en hommage à Roshdi Rashed, ed. by Régis Morelon &amp; Ahmad Hasnawi (Les Cahiers du MIDEO, 1).  Louvain</w:t>
      </w:r>
      <w:r w:rsidR="00EE05DC">
        <w:t>-</w:t>
      </w:r>
      <w:r w:rsidRPr="00CA2160">
        <w:t>Paris: Peeters, 2004, xl</w:t>
      </w:r>
      <w:r w:rsidR="00EE05DC">
        <w:t>-</w:t>
      </w:r>
      <w:r w:rsidRPr="00CA2160">
        <w:t>906 pp., ISBN 90</w:t>
      </w:r>
      <w:r w:rsidR="00EE05DC">
        <w:t>-</w:t>
      </w:r>
      <w:r w:rsidRPr="00CA2160">
        <w:t>429</w:t>
      </w:r>
      <w:r w:rsidR="00EE05DC">
        <w:t>-</w:t>
      </w:r>
      <w:r w:rsidRPr="00CA2160">
        <w:t>1495</w:t>
      </w:r>
      <w:r w:rsidR="00EE05DC">
        <w:t>-</w:t>
      </w:r>
      <w:r w:rsidRPr="00CA2160">
        <w:t>5 (Peeters Leuven) &amp; ISBN 2</w:t>
      </w:r>
      <w:r w:rsidR="00EE05DC">
        <w:t>-</w:t>
      </w:r>
      <w:r w:rsidRPr="00CA2160">
        <w:t>87723</w:t>
      </w:r>
      <w:r w:rsidR="00EE05DC">
        <w:t>-</w:t>
      </w:r>
      <w:r w:rsidRPr="00CA2160">
        <w:t>807</w:t>
      </w:r>
      <w:r w:rsidR="00EE05DC">
        <w:t>-</w:t>
      </w:r>
      <w:r w:rsidRPr="00CA2160">
        <w:t>5 (Peeters France).</w:t>
      </w:r>
    </w:p>
    <w:p w:rsidR="003C4D18" w:rsidRPr="00CA2160" w:rsidRDefault="003C4D18" w:rsidP="00CA2160">
      <w:pPr>
        <w:pStyle w:val="libNormal"/>
      </w:pPr>
      <w:r w:rsidRPr="00CA2160">
        <w:t>Erkenntnis und Wissenschaft.  Probleme der Epistemologie in der Philosophie des Mittelalters.  Knowledge and Science. Problems of Epistemology in Medieval Philosophy, ed. by Matthias Lutz</w:t>
      </w:r>
      <w:r w:rsidR="00EE05DC">
        <w:t>-</w:t>
      </w:r>
      <w:r w:rsidRPr="00CA2160">
        <w:t>Bachmann, Alexander Fidora &amp; Pia Antolic (Wissenskultur und Gesellschaftlicher Wandel, 10).  Berlin: Akademie Verlag, 2004, x</w:t>
      </w:r>
      <w:r w:rsidR="00EE05DC">
        <w:t>-</w:t>
      </w:r>
      <w:r w:rsidRPr="00CA2160">
        <w:t>277 pp., ISBN 3</w:t>
      </w:r>
      <w:r w:rsidR="00EE05DC">
        <w:t>-</w:t>
      </w:r>
      <w:r w:rsidRPr="00CA2160">
        <w:t>05</w:t>
      </w:r>
      <w:r w:rsidR="00EE05DC">
        <w:t>-</w:t>
      </w:r>
      <w:r w:rsidRPr="00CA2160">
        <w:t>004101</w:t>
      </w:r>
      <w:r w:rsidR="00EE05DC">
        <w:t>-</w:t>
      </w:r>
      <w:r w:rsidRPr="00CA2160">
        <w:t>3.</w:t>
      </w:r>
    </w:p>
    <w:p w:rsidR="003C4D18" w:rsidRPr="00CA2160" w:rsidRDefault="003C4D18" w:rsidP="00CA2160">
      <w:pPr>
        <w:pStyle w:val="libNormal"/>
      </w:pPr>
      <w:r w:rsidRPr="00CA2160">
        <w:rPr>
          <w:rStyle w:val="libBold1Char"/>
        </w:rPr>
        <w:t>Le Felicità nel Medioevo</w:t>
      </w:r>
      <w:r w:rsidRPr="00CA2160">
        <w:t>, ed. by Maria Bettetini &amp; Francesco D. Paparella (Fédération Internationale des Instituts d’Études Médiévales.  Textes et Études du Moyen Âge, 31).  Louvain</w:t>
      </w:r>
      <w:r w:rsidR="00EE05DC">
        <w:t>-</w:t>
      </w:r>
      <w:r w:rsidRPr="00CA2160">
        <w:t>la</w:t>
      </w:r>
      <w:r w:rsidR="00EE05DC">
        <w:t>-</w:t>
      </w:r>
      <w:r w:rsidRPr="00CA2160">
        <w:t>Neuve: FIDEM, 2005, xvi</w:t>
      </w:r>
      <w:r w:rsidR="00EE05DC">
        <w:t>-</w:t>
      </w:r>
      <w:r w:rsidRPr="00CA2160">
        <w:t>462 pp., ISBN 2</w:t>
      </w:r>
      <w:r w:rsidR="00EE05DC">
        <w:t>-</w:t>
      </w:r>
      <w:r w:rsidRPr="00CA2160">
        <w:t>503</w:t>
      </w:r>
      <w:r w:rsidR="00EE05DC">
        <w:t>-</w:t>
      </w:r>
      <w:r w:rsidRPr="00CA2160">
        <w:t>51875</w:t>
      </w:r>
      <w:r w:rsidR="00EE05DC">
        <w:t>-</w:t>
      </w:r>
      <w:r w:rsidRPr="00CA2160">
        <w:t>3.</w:t>
      </w:r>
    </w:p>
    <w:p w:rsidR="003C4D18" w:rsidRPr="00CA2160" w:rsidRDefault="003C4D18" w:rsidP="00CA2160">
      <w:pPr>
        <w:pStyle w:val="libNormal"/>
      </w:pPr>
      <w:r w:rsidRPr="00CA2160">
        <w:t>God, Life, and the Cosmos: Christian and Islamic Perspectives, ed. by Ted Peters, Muzaffar Iqbal &amp; Syed Nomanul Had.  Aldershot: Ashgate, 2002, xii</w:t>
      </w:r>
      <w:r w:rsidR="00EE05DC">
        <w:t>-</w:t>
      </w:r>
      <w:r w:rsidRPr="00CA2160">
        <w:t>404 pp., ISBN 0</w:t>
      </w:r>
      <w:r w:rsidR="00EE05DC">
        <w:t>-</w:t>
      </w:r>
      <w:r w:rsidRPr="00CA2160">
        <w:t>7546</w:t>
      </w:r>
      <w:r w:rsidR="00EE05DC">
        <w:t>-</w:t>
      </w:r>
      <w:r w:rsidRPr="00CA2160">
        <w:t>0883</w:t>
      </w:r>
      <w:r w:rsidR="00EE05DC">
        <w:t>-</w:t>
      </w:r>
      <w:r w:rsidRPr="00CA2160">
        <w:t>2.</w:t>
      </w:r>
    </w:p>
    <w:p w:rsidR="003C4D18" w:rsidRPr="00CA2160" w:rsidRDefault="003C4D18" w:rsidP="00CA2160">
      <w:pPr>
        <w:pStyle w:val="libNormal"/>
      </w:pPr>
      <w:r w:rsidRPr="00CA2160">
        <w:t xml:space="preserve">Ibn Sînâ and his Influence on the Arabic and Latin World, by Jules </w:t>
      </w:r>
      <w:r w:rsidRPr="00CA2160">
        <w:rPr>
          <w:rStyle w:val="libBold1Char"/>
        </w:rPr>
        <w:t>Janssens</w:t>
      </w:r>
      <w:r w:rsidRPr="00CA2160">
        <w:t xml:space="preserve"> (Variorum).  Aldershot: Ashgate, 2006, xii</w:t>
      </w:r>
      <w:r w:rsidR="00EE05DC">
        <w:t>-</w:t>
      </w:r>
      <w:r w:rsidRPr="00CA2160">
        <w:t>304 pp., ISBN 10:0</w:t>
      </w:r>
      <w:r w:rsidR="00EE05DC">
        <w:t>-</w:t>
      </w:r>
      <w:r w:rsidRPr="00CA2160">
        <w:t>86078</w:t>
      </w:r>
      <w:r w:rsidR="00EE05DC">
        <w:t>-</w:t>
      </w:r>
      <w:r w:rsidRPr="00CA2160">
        <w:t>987</w:t>
      </w:r>
      <w:r w:rsidR="00EE05DC">
        <w:t>-</w:t>
      </w:r>
      <w:r w:rsidRPr="00CA2160">
        <w:t>X.</w:t>
      </w:r>
    </w:p>
    <w:p w:rsidR="003C4D18" w:rsidRPr="00CA2160" w:rsidRDefault="003C4D18" w:rsidP="00CA2160">
      <w:pPr>
        <w:pStyle w:val="libNormal"/>
      </w:pPr>
      <w:r w:rsidRPr="00CA2160">
        <w:t xml:space="preserve">Ideas, Images, and Methods of Portrayal: Insights into Classical Arabic Literature and Islam, ed. by Sebastian Günther (Islamic History and </w:t>
      </w:r>
      <w:r w:rsidRPr="00CA2160">
        <w:lastRenderedPageBreak/>
        <w:t>Civilization: Studies and Texts, 58).  Leiden: Brill, 2005, xxxiv</w:t>
      </w:r>
      <w:r w:rsidR="00EE05DC">
        <w:t>-</w:t>
      </w:r>
      <w:r w:rsidRPr="00CA2160">
        <w:t>468 pp., ISBN 90</w:t>
      </w:r>
      <w:r w:rsidR="00EE05DC">
        <w:t>-</w:t>
      </w:r>
      <w:r w:rsidRPr="00CA2160">
        <w:t>04</w:t>
      </w:r>
      <w:r w:rsidR="00EE05DC">
        <w:t>-</w:t>
      </w:r>
      <w:r w:rsidRPr="00CA2160">
        <w:t>14325</w:t>
      </w:r>
      <w:r w:rsidR="00EE05DC">
        <w:t>-</w:t>
      </w:r>
      <w:r w:rsidRPr="00CA2160">
        <w:t>4.</w:t>
      </w:r>
    </w:p>
    <w:p w:rsidR="003C4D18" w:rsidRPr="00CA2160" w:rsidRDefault="003C4D18" w:rsidP="00CA2160">
      <w:pPr>
        <w:pStyle w:val="libNormal"/>
      </w:pPr>
      <w:r w:rsidRPr="00CA2160">
        <w:t>Interpreting Avicenna: Science and Philosophy in Medieval Islam.  Proceedings of the Second Conference of the Avicenna Study Group, ed. by Jon McGinnis with David C. Reisman (Islamic Philosophy, Theology and Science, 56).  Leiden</w:t>
      </w:r>
      <w:r w:rsidR="00EE05DC">
        <w:t>-</w:t>
      </w:r>
      <w:r w:rsidRPr="00CA2160">
        <w:t>Boston: Brill, 2004, xviii</w:t>
      </w:r>
      <w:r w:rsidR="00EE05DC">
        <w:t>-</w:t>
      </w:r>
      <w:r w:rsidRPr="00CA2160">
        <w:t>262 pp., ISBN 90</w:t>
      </w:r>
      <w:r w:rsidR="00EE05DC">
        <w:t>-</w:t>
      </w:r>
      <w:r w:rsidRPr="00CA2160">
        <w:t>04</w:t>
      </w:r>
      <w:r w:rsidR="00EE05DC">
        <w:t>-</w:t>
      </w:r>
      <w:r w:rsidRPr="00CA2160">
        <w:t>13960</w:t>
      </w:r>
      <w:r w:rsidR="00EE05DC">
        <w:t>-</w:t>
      </w:r>
      <w:r w:rsidRPr="00CA2160">
        <w:t>5.</w:t>
      </w:r>
    </w:p>
    <w:p w:rsidR="003C4D18" w:rsidRPr="00CA2160" w:rsidRDefault="003C4D18" w:rsidP="00CA2160">
      <w:pPr>
        <w:pStyle w:val="libNormal"/>
      </w:pPr>
      <w:r w:rsidRPr="00CA2160">
        <w:t xml:space="preserve">Logik und Theologie.  Das </w:t>
      </w:r>
      <w:r w:rsidRPr="00CA2160">
        <w:rPr>
          <w:rStyle w:val="libBold1Char"/>
        </w:rPr>
        <w:t>Organon</w:t>
      </w:r>
      <w:r w:rsidRPr="00CA2160">
        <w:t xml:space="preserve"> im arabischen und im lateinischen Mittelalter, ed. by Dominik Perler &amp; Ulrich Rudolph (Studien und Texte zur Geschichte des Mittelalters, 84).  Leiden</w:t>
      </w:r>
      <w:r w:rsidR="00EE05DC">
        <w:t>-</w:t>
      </w:r>
      <w:r w:rsidRPr="00CA2160">
        <w:t>Boston: Brill, 2005, vi</w:t>
      </w:r>
      <w:r w:rsidR="00EE05DC">
        <w:t>-</w:t>
      </w:r>
      <w:r w:rsidRPr="00CA2160">
        <w:t>511 pp., ISBN 90</w:t>
      </w:r>
      <w:r w:rsidR="00EE05DC">
        <w:t>-</w:t>
      </w:r>
      <w:r w:rsidRPr="00CA2160">
        <w:t>04</w:t>
      </w:r>
      <w:r w:rsidR="00EE05DC">
        <w:t>-</w:t>
      </w:r>
      <w:r w:rsidRPr="00CA2160">
        <w:t>111182.</w:t>
      </w:r>
    </w:p>
    <w:p w:rsidR="003C4D18" w:rsidRPr="00CA2160" w:rsidRDefault="003C4D18" w:rsidP="00CA2160">
      <w:pPr>
        <w:pStyle w:val="libNormal"/>
      </w:pPr>
      <w:r w:rsidRPr="00CA2160">
        <w:t>Medieval Islamic Philosophical Writings, ed. by Muhammad Ali Khalidi (Cambridge Texts in the History of Philosophy).  Cambridge: Cambridge University Press, 2005, xlviii</w:t>
      </w:r>
      <w:r w:rsidR="00EE05DC">
        <w:t>-</w:t>
      </w:r>
      <w:r w:rsidRPr="00CA2160">
        <w:t>186 pp., ISBN 0</w:t>
      </w:r>
      <w:r w:rsidR="00EE05DC">
        <w:t>-</w:t>
      </w:r>
      <w:r w:rsidRPr="00CA2160">
        <w:t>521</w:t>
      </w:r>
      <w:r w:rsidR="00EE05DC">
        <w:t>-</w:t>
      </w:r>
      <w:r w:rsidRPr="00CA2160">
        <w:t>52963</w:t>
      </w:r>
      <w:r w:rsidR="00EE05DC">
        <w:t>-</w:t>
      </w:r>
      <w:r w:rsidRPr="00CA2160">
        <w:t>8.</w:t>
      </w:r>
    </w:p>
    <w:p w:rsidR="003C4D18" w:rsidRPr="00CA2160" w:rsidRDefault="003C4D18" w:rsidP="00CA2160">
      <w:pPr>
        <w:pStyle w:val="libNormal"/>
      </w:pPr>
      <w:r w:rsidRPr="00CA2160">
        <w:t>Muslims and Others in Early Islamic Society, ed. by Robert Hoylan (The Formation of the Classical Islamic World, 18).  Aldershot: Ashgate, 2004, xxxiv</w:t>
      </w:r>
      <w:r w:rsidR="00EE05DC">
        <w:t>-</w:t>
      </w:r>
      <w:r w:rsidRPr="00CA2160">
        <w:t>363 pp., ISBN 0</w:t>
      </w:r>
      <w:r w:rsidR="00EE05DC">
        <w:t>-</w:t>
      </w:r>
      <w:r w:rsidRPr="00CA2160">
        <w:t>86078</w:t>
      </w:r>
      <w:r w:rsidR="00EE05DC">
        <w:t>-</w:t>
      </w:r>
      <w:r w:rsidRPr="00CA2160">
        <w:t>713</w:t>
      </w:r>
      <w:r w:rsidR="00EE05DC">
        <w:t>-</w:t>
      </w:r>
      <w:r w:rsidRPr="00CA2160">
        <w:t>3 [collection of previously published papers, some now in English translation].</w:t>
      </w:r>
    </w:p>
    <w:p w:rsidR="003C4D18" w:rsidRPr="00CA2160" w:rsidRDefault="003C4D18" w:rsidP="00CA2160">
      <w:pPr>
        <w:pStyle w:val="libNormal"/>
      </w:pPr>
      <w:r w:rsidRPr="00CA2160">
        <w:t>Philosophy, Science &amp; Exegesis in Greek, Arabic &amp; Latin Commentaries, ed. by Peter Adamson, Han Baltussen &amp; M.W.F. Stone, 2 vol. (Bulletin of the Institute of Classical Studies Supplement 83.1 &amp; 83.2).  London: Institute of Classical Studies, School of Advanced Study, University of London, 2004), vol. I, x</w:t>
      </w:r>
      <w:r w:rsidR="00EE05DC">
        <w:t>-</w:t>
      </w:r>
      <w:r w:rsidRPr="00CA2160">
        <w:t>280 pp., ISBN 0</w:t>
      </w:r>
      <w:r w:rsidR="00EE05DC">
        <w:t>-</w:t>
      </w:r>
      <w:r w:rsidRPr="00CA2160">
        <w:t>900587</w:t>
      </w:r>
      <w:r w:rsidR="00EE05DC">
        <w:t>-</w:t>
      </w:r>
      <w:r w:rsidRPr="00CA2160">
        <w:t>94</w:t>
      </w:r>
      <w:r w:rsidR="00EE05DC">
        <w:t>-</w:t>
      </w:r>
      <w:r w:rsidRPr="00CA2160">
        <w:t>6; vol. II, x</w:t>
      </w:r>
      <w:r w:rsidR="00EE05DC">
        <w:t>-</w:t>
      </w:r>
      <w:r w:rsidRPr="00CA2160">
        <w:t>197 pp., ISBN 0</w:t>
      </w:r>
      <w:r w:rsidR="00EE05DC">
        <w:t>-</w:t>
      </w:r>
      <w:r w:rsidRPr="00CA2160">
        <w:t>900587</w:t>
      </w:r>
      <w:r w:rsidR="00EE05DC">
        <w:t>-</w:t>
      </w:r>
      <w:r w:rsidRPr="00CA2160">
        <w:t>95</w:t>
      </w:r>
      <w:r w:rsidR="00EE05DC">
        <w:t>-</w:t>
      </w:r>
      <w:r w:rsidRPr="00CA2160">
        <w:t>4.</w:t>
      </w:r>
    </w:p>
    <w:p w:rsidR="003C4D18" w:rsidRPr="00CA2160" w:rsidRDefault="003C4D18" w:rsidP="00CA2160">
      <w:pPr>
        <w:pStyle w:val="libNormal"/>
      </w:pPr>
      <w:r w:rsidRPr="00CA2160">
        <w:t xml:space="preserve">Philosophy, Theology and Mysticism in Medieval Islam. Texts and Studies on the Development and History of Kalâm, vol. I by Richard M. </w:t>
      </w:r>
      <w:r w:rsidRPr="00CA2160">
        <w:rPr>
          <w:rStyle w:val="libBold1Char"/>
        </w:rPr>
        <w:t>Frank</w:t>
      </w:r>
      <w:r w:rsidRPr="00CA2160">
        <w:t>, ed. by Dimitri Gutas (Variorum).  Aldershot: Ashgate, 2005, x</w:t>
      </w:r>
      <w:r w:rsidR="00EE05DC">
        <w:t>-</w:t>
      </w:r>
      <w:r w:rsidRPr="00CA2160">
        <w:t>392 pp., ISBN 0</w:t>
      </w:r>
      <w:r w:rsidR="00EE05DC">
        <w:t>-</w:t>
      </w:r>
      <w:r w:rsidRPr="00CA2160">
        <w:t>86078</w:t>
      </w:r>
      <w:r w:rsidR="00EE05DC">
        <w:t>-</w:t>
      </w:r>
      <w:r w:rsidRPr="00CA2160">
        <w:t>977</w:t>
      </w:r>
      <w:r w:rsidR="00EE05DC">
        <w:t>-</w:t>
      </w:r>
      <w:r w:rsidRPr="00CA2160">
        <w:t>2.</w:t>
      </w:r>
    </w:p>
    <w:p w:rsidR="003C4D18" w:rsidRPr="00CA2160" w:rsidRDefault="003C4D18" w:rsidP="00CA2160">
      <w:pPr>
        <w:pStyle w:val="libNormal"/>
      </w:pPr>
      <w:r w:rsidRPr="00CA2160">
        <w:t>Probing in Islamic Philosophy: Studies in the Philosophies of Ibn Sina, al</w:t>
      </w:r>
      <w:r w:rsidR="00EE05DC">
        <w:t>-</w:t>
      </w:r>
      <w:r w:rsidRPr="00CA2160">
        <w:t xml:space="preserve">Ghazali and Other Major Muslim Thinkers, by Michael E. </w:t>
      </w:r>
      <w:r w:rsidRPr="00CA2160">
        <w:rPr>
          <w:rStyle w:val="libBold1Char"/>
        </w:rPr>
        <w:t>Marmura</w:t>
      </w:r>
      <w:r w:rsidRPr="00CA2160">
        <w:t>. Binghamton, N.Y.: Global Academic Publishing, Binghamton University, State University of New York at Binghamton, 2005, xii</w:t>
      </w:r>
      <w:r w:rsidR="00EE05DC">
        <w:t>-</w:t>
      </w:r>
      <w:r w:rsidRPr="00CA2160">
        <w:t>448 pp., ISBN 1</w:t>
      </w:r>
      <w:r w:rsidR="00EE05DC">
        <w:t>-</w:t>
      </w:r>
      <w:r w:rsidRPr="00CA2160">
        <w:t>58684</w:t>
      </w:r>
      <w:r w:rsidR="00EE05DC">
        <w:t>-</w:t>
      </w:r>
      <w:r w:rsidRPr="00CA2160">
        <w:t>254</w:t>
      </w:r>
      <w:r w:rsidR="00EE05DC">
        <w:t>-</w:t>
      </w:r>
      <w:r w:rsidRPr="00CA2160">
        <w:t>4 [a collection of Marmura’s previously published articles, some of them not easily accessible].</w:t>
      </w:r>
    </w:p>
    <w:p w:rsidR="003C4D18" w:rsidRPr="00CA2160" w:rsidRDefault="003C4D18" w:rsidP="00CA2160">
      <w:pPr>
        <w:pStyle w:val="libNormal"/>
      </w:pPr>
      <w:r w:rsidRPr="00CA2160">
        <w:t>Les Relations culturelles entre chrétiens et musulmans au moyen âge.  Quelles leçons en tirer de nos jours</w:t>
      </w:r>
      <w:r w:rsidR="00703811">
        <w:t>a</w:t>
      </w:r>
      <w:r w:rsidRPr="00CA2160">
        <w:t xml:space="preserve"> ed. by Max Lebjowicz (Rencontres médiévales européennes, 5).  Turnhout: Bepols, 166 pp., ISBN 2</w:t>
      </w:r>
      <w:r w:rsidR="00EE05DC">
        <w:t>-</w:t>
      </w:r>
      <w:r w:rsidRPr="00CA2160">
        <w:t>503</w:t>
      </w:r>
      <w:r w:rsidR="00EE05DC">
        <w:t>-</w:t>
      </w:r>
      <w:r w:rsidRPr="00CA2160">
        <w:t>51803</w:t>
      </w:r>
      <w:r w:rsidR="00EE05DC">
        <w:t>-</w:t>
      </w:r>
      <w:r w:rsidRPr="00CA2160">
        <w:t>6.</w:t>
      </w:r>
    </w:p>
    <w:p w:rsidR="003C4D18" w:rsidRPr="00CA2160" w:rsidRDefault="003C4D18" w:rsidP="00CA2160">
      <w:pPr>
        <w:pStyle w:val="libNormal"/>
      </w:pPr>
      <w:r w:rsidRPr="00CA2160">
        <w:t xml:space="preserve">Science in the Medieval Hebrew and Arabic Traditions, by Gad </w:t>
      </w:r>
      <w:r w:rsidRPr="00CA2160">
        <w:rPr>
          <w:rStyle w:val="libBold1Char"/>
        </w:rPr>
        <w:t>Freudenthal</w:t>
      </w:r>
      <w:r w:rsidRPr="00CA2160">
        <w:t xml:space="preserve"> (Variorum).  Aldershot: Ashgate, 2005, xx</w:t>
      </w:r>
      <w:r w:rsidR="00EE05DC">
        <w:t>-</w:t>
      </w:r>
      <w:r w:rsidRPr="00CA2160">
        <w:t>350 pp., ISBN 0</w:t>
      </w:r>
      <w:r w:rsidR="00EE05DC">
        <w:t>-</w:t>
      </w:r>
      <w:r w:rsidRPr="00CA2160">
        <w:t>86078</w:t>
      </w:r>
      <w:r w:rsidR="00EE05DC">
        <w:t>-</w:t>
      </w:r>
      <w:r w:rsidRPr="00CA2160">
        <w:t>952</w:t>
      </w:r>
      <w:r w:rsidR="00EE05DC">
        <w:t>-</w:t>
      </w:r>
      <w:r w:rsidRPr="00CA2160">
        <w:t>7 [a collection of Freudenthal’s previously published articles].</w:t>
      </w:r>
    </w:p>
    <w:p w:rsidR="003C4D18" w:rsidRPr="00CA2160" w:rsidRDefault="003C4D18" w:rsidP="00CA2160">
      <w:pPr>
        <w:pStyle w:val="libNormal"/>
      </w:pPr>
      <w:r w:rsidRPr="00CA2160">
        <w:t xml:space="preserve">Les sciences coraniques.  Grammaire, droit, théologie et mystique, by Roger </w:t>
      </w:r>
      <w:r w:rsidRPr="00CA2160">
        <w:rPr>
          <w:rStyle w:val="libBold1Char"/>
        </w:rPr>
        <w:t>Arnaldez</w:t>
      </w:r>
      <w:r w:rsidRPr="00CA2160">
        <w:t xml:space="preserve"> (Études musulmanes 31).  Paris: Vrin, 2005, 288 pp., ISBN 2</w:t>
      </w:r>
      <w:r w:rsidR="00EE05DC">
        <w:t>-</w:t>
      </w:r>
      <w:r w:rsidRPr="00CA2160">
        <w:t>7116</w:t>
      </w:r>
      <w:r w:rsidR="00EE05DC">
        <w:t>-</w:t>
      </w:r>
      <w:r w:rsidRPr="00CA2160">
        <w:t>1766</w:t>
      </w:r>
      <w:r w:rsidR="00EE05DC">
        <w:t>-</w:t>
      </w:r>
      <w:r w:rsidRPr="00CA2160">
        <w:t>1.</w:t>
      </w:r>
    </w:p>
    <w:p w:rsidR="003C4D18" w:rsidRPr="00CA2160" w:rsidRDefault="003C4D18" w:rsidP="00CA2160">
      <w:pPr>
        <w:pStyle w:val="libNormal"/>
      </w:pPr>
      <w:r w:rsidRPr="00CA2160">
        <w:t>Storia della filosofia nell’Islam medievale, ed. by Cristina D’Ancona, 2 vol. (Piccola Biblioteca Einaudi Filosofia, 285 &amp;286).  Turin: Giulio Einaudi, 2005, vol. I, lii</w:t>
      </w:r>
      <w:r w:rsidR="00EE05DC">
        <w:t>-</w:t>
      </w:r>
      <w:r w:rsidRPr="00CA2160">
        <w:t>489 pp., ISBN 88</w:t>
      </w:r>
      <w:r w:rsidR="00EE05DC">
        <w:t>-</w:t>
      </w:r>
      <w:r w:rsidRPr="00CA2160">
        <w:t>06</w:t>
      </w:r>
      <w:r w:rsidR="00EE05DC">
        <w:t>-</w:t>
      </w:r>
      <w:r w:rsidRPr="00CA2160">
        <w:t>17073</w:t>
      </w:r>
      <w:r w:rsidR="00EE05DC">
        <w:t>-</w:t>
      </w:r>
      <w:r w:rsidRPr="00CA2160">
        <w:t>2 &amp; vol. II, xvi pp. + pp. 491</w:t>
      </w:r>
      <w:r w:rsidR="00EE05DC">
        <w:t>-</w:t>
      </w:r>
      <w:r w:rsidRPr="00CA2160">
        <w:t>882, ISBN 88</w:t>
      </w:r>
      <w:r w:rsidR="00EE05DC">
        <w:t>-</w:t>
      </w:r>
      <w:r w:rsidRPr="00CA2160">
        <w:t>06</w:t>
      </w:r>
      <w:r w:rsidR="00EE05DC">
        <w:t>-</w:t>
      </w:r>
      <w:r w:rsidRPr="00CA2160">
        <w:t>17242</w:t>
      </w:r>
      <w:r w:rsidR="00EE05DC">
        <w:t>-</w:t>
      </w:r>
      <w:r w:rsidRPr="00CA2160">
        <w:t>5.</w:t>
      </w:r>
    </w:p>
    <w:p w:rsidR="003C4D18" w:rsidRPr="00CA2160" w:rsidRDefault="003C4D18" w:rsidP="00CA2160">
      <w:pPr>
        <w:pStyle w:val="libNormal"/>
      </w:pPr>
      <w:r w:rsidRPr="00CA2160">
        <w:lastRenderedPageBreak/>
        <w:t>Von Athen nach Bagdad.  Zur Rezeption griechischer Philosophie von der Spätantike bis zum Islam, ed. by Peter Bruns (Hereditas.  Studien zur Alten Kirchengeschichte, 22).  Bonn: Borengässer, 2003, 180 pp., ISBN 3</w:t>
      </w:r>
      <w:r w:rsidR="00EE05DC">
        <w:t>-</w:t>
      </w:r>
      <w:r w:rsidRPr="00CA2160">
        <w:t>923946</w:t>
      </w:r>
      <w:r w:rsidR="00EE05DC">
        <w:t>-</w:t>
      </w:r>
      <w:r w:rsidRPr="00CA2160">
        <w:t>63</w:t>
      </w:r>
      <w:r w:rsidR="00EE05DC">
        <w:t>-</w:t>
      </w:r>
      <w:r w:rsidRPr="00CA2160">
        <w:t>5.</w:t>
      </w:r>
    </w:p>
    <w:p w:rsidR="003C4D18" w:rsidRPr="00CA2160" w:rsidRDefault="003C4D18" w:rsidP="00CA2160">
      <w:pPr>
        <w:pStyle w:val="libNormal"/>
      </w:pPr>
      <w:r w:rsidRPr="00CA2160">
        <w:t>Words, Texts and Concepts Cruising the Mediterranean Sea.  Studies on the Sources, Contents and Influences of Islamic Civilization and Arabic Philosophy and Science Dedicated to Gerhard Endress on his Sixty</w:t>
      </w:r>
      <w:r w:rsidR="00EE05DC">
        <w:t>-</w:t>
      </w:r>
      <w:r w:rsidRPr="00CA2160">
        <w:t>fifth Birthday, ed. by R. Arnzen &amp; J. Thielmann (Orientalia Lovaniensia Analecta 139).  Louvain: Peeters, 2004, xxxii</w:t>
      </w:r>
      <w:r w:rsidR="00EE05DC">
        <w:t>-</w:t>
      </w:r>
      <w:r w:rsidRPr="00CA2160">
        <w:t>655 pp., ISBN 90</w:t>
      </w:r>
      <w:r w:rsidR="00EE05DC">
        <w:t>-</w:t>
      </w:r>
      <w:r w:rsidRPr="00CA2160">
        <w:t>429</w:t>
      </w:r>
      <w:r w:rsidR="00EE05DC">
        <w:t>-</w:t>
      </w:r>
      <w:r w:rsidRPr="00CA2160">
        <w:t>1489</w:t>
      </w:r>
      <w:r w:rsidR="00EE05DC">
        <w:t>-</w:t>
      </w:r>
      <w:r w:rsidRPr="00CA2160">
        <w:t>0.</w:t>
      </w:r>
    </w:p>
    <w:p w:rsidR="003C4D18" w:rsidRPr="00971E65" w:rsidRDefault="003C4D18" w:rsidP="00CA2160">
      <w:pPr>
        <w:pStyle w:val="libBold1"/>
        <w:rPr>
          <w:rStyle w:val="libNormalChar"/>
        </w:rPr>
      </w:pPr>
      <w:r w:rsidRPr="003C4D18">
        <w:t>New Journals</w:t>
      </w:r>
    </w:p>
    <w:p w:rsidR="003C4D18" w:rsidRPr="00CA2160" w:rsidRDefault="003C4D18" w:rsidP="00CA2160">
      <w:pPr>
        <w:pStyle w:val="libNormal"/>
      </w:pPr>
      <w:r w:rsidRPr="00CA2160">
        <w:t>Islam and Science (Journal of Islamic Perspectives on Sciences) published bi</w:t>
      </w:r>
      <w:r w:rsidR="00EE05DC">
        <w:t>-</w:t>
      </w:r>
      <w:r w:rsidRPr="00CA2160">
        <w:t xml:space="preserve">annually, i.e., in June and December by the Center for Islam and Science in Canada, </w:t>
      </w:r>
      <w:r w:rsidRPr="00EE05DC">
        <w:t>www.cis.ca.org/journal</w:t>
      </w:r>
      <w:r w:rsidRPr="00CA2160">
        <w:t>.  Began in June 2003.</w:t>
      </w:r>
    </w:p>
    <w:p w:rsidR="003C4D18" w:rsidRPr="00CA2160" w:rsidRDefault="003C4D18" w:rsidP="00CA2160">
      <w:pPr>
        <w:pStyle w:val="libNormal"/>
      </w:pPr>
      <w:r w:rsidRPr="00CA2160">
        <w:t>Journal of Islamic Philosophy published bi</w:t>
      </w:r>
      <w:r w:rsidR="00EE05DC">
        <w:t>-</w:t>
      </w:r>
      <w:r w:rsidRPr="00CA2160">
        <w:t xml:space="preserve">annually by the Department of Philosophy of the University of Michigan, </w:t>
      </w:r>
      <w:r w:rsidRPr="00EE05DC">
        <w:t>www.muslimphilosophy.com/journal/</w:t>
      </w:r>
      <w:r w:rsidRPr="00CA2160">
        <w:t xml:space="preserve"> .  Began in 2005.</w:t>
      </w:r>
    </w:p>
    <w:p w:rsidR="003C4D18" w:rsidRPr="00971E65" w:rsidRDefault="003C4D18" w:rsidP="00CA2160">
      <w:pPr>
        <w:pStyle w:val="libBold1"/>
        <w:rPr>
          <w:rStyle w:val="libNormalChar"/>
        </w:rPr>
      </w:pPr>
      <w:r w:rsidRPr="003C4D18">
        <w:t>Special Issue of Journal</w:t>
      </w:r>
    </w:p>
    <w:p w:rsidR="003C4D18" w:rsidRPr="00CA2160" w:rsidRDefault="003C4D18" w:rsidP="00CA2160">
      <w:pPr>
        <w:pStyle w:val="libNormal"/>
      </w:pPr>
      <w:r w:rsidRPr="00CA2160">
        <w:t>Mélanges de l’Université Saint</w:t>
      </w:r>
      <w:r w:rsidR="00EE05DC">
        <w:t>-</w:t>
      </w:r>
      <w:r w:rsidRPr="00CA2160">
        <w:t xml:space="preserve">Joseph, 57 (2004), dedicated to </w:t>
      </w:r>
      <w:r w:rsidRPr="00CA2160">
        <w:rPr>
          <w:rStyle w:val="libItalicChar"/>
        </w:rPr>
        <w:t>The Greek Strand in Islamic Political Thought.  Proceedings of the Conference held at the Institute for Advanced Study, Princeton, 16</w:t>
      </w:r>
      <w:r w:rsidR="00EE05DC">
        <w:rPr>
          <w:rStyle w:val="libItalicChar"/>
        </w:rPr>
        <w:t>-</w:t>
      </w:r>
      <w:r w:rsidRPr="00CA2160">
        <w:rPr>
          <w:rStyle w:val="libItalicChar"/>
        </w:rPr>
        <w:t>27 June 2003</w:t>
      </w:r>
      <w:r w:rsidRPr="00CA2160">
        <w:t>, 608 pp.</w:t>
      </w:r>
    </w:p>
    <w:p w:rsidR="003C4D18" w:rsidRPr="00CA2160" w:rsidRDefault="003C4D18" w:rsidP="00CA2160">
      <w:pPr>
        <w:pStyle w:val="libNormal"/>
      </w:pPr>
      <w:r w:rsidRPr="00CA2160">
        <w:t>Tópicos. Revista de filosfía, 29 (2005), dedicated to the Arabic and Latin Commentators of Aristotle, pp. 9</w:t>
      </w:r>
      <w:r w:rsidR="00EE05DC">
        <w:t>-</w:t>
      </w:r>
      <w:r w:rsidRPr="00CA2160">
        <w:t>201.</w:t>
      </w:r>
    </w:p>
    <w:p w:rsidR="003C4D18" w:rsidRPr="00971E65" w:rsidRDefault="003C4D18" w:rsidP="00CA2160">
      <w:pPr>
        <w:pStyle w:val="libBold1"/>
        <w:rPr>
          <w:rStyle w:val="libNormalChar"/>
        </w:rPr>
      </w:pPr>
      <w:r w:rsidRPr="003C4D18">
        <w:t>Bibliographies and Chronicles</w:t>
      </w:r>
    </w:p>
    <w:p w:rsidR="003C4D18" w:rsidRPr="00CA2160" w:rsidRDefault="003C4D18" w:rsidP="00CA2160">
      <w:pPr>
        <w:pStyle w:val="libNormal"/>
      </w:pPr>
      <w:r w:rsidRPr="00CA2160">
        <w:rPr>
          <w:rStyle w:val="libBold1Char"/>
        </w:rPr>
        <w:t>Druart</w:t>
      </w:r>
      <w:r w:rsidRPr="00CA2160">
        <w:t>, Thérèse</w:t>
      </w:r>
      <w:r w:rsidR="00EE05DC">
        <w:t>-</w:t>
      </w:r>
      <w:r w:rsidRPr="00CA2160">
        <w:t>Anne, “Brief Bibliographical Guide in Medieval and Islamic Philosophy and Theology (2002</w:t>
      </w:r>
      <w:r w:rsidR="00EE05DC">
        <w:t>-</w:t>
      </w:r>
      <w:r w:rsidRPr="00CA2160">
        <w:t>2004),” at arts</w:t>
      </w:r>
      <w:r w:rsidR="00EE05DC">
        <w:t>-</w:t>
      </w:r>
      <w:r w:rsidRPr="00CA2160">
        <w:t>sciences.cua. edu/mdst//</w:t>
      </w:r>
    </w:p>
    <w:p w:rsidR="003C4D18" w:rsidRDefault="003C4D18" w:rsidP="00F265B2">
      <w:pPr>
        <w:pStyle w:val="libNormal"/>
      </w:pPr>
      <w:r w:rsidRPr="003C4D18">
        <w:t>Faculty/BBibl.02</w:t>
      </w:r>
      <w:r w:rsidR="00EE05DC">
        <w:t>-</w:t>
      </w:r>
      <w:r w:rsidRPr="003C4D18">
        <w:t>04.doc.</w:t>
      </w:r>
    </w:p>
    <w:p w:rsidR="003C4D18" w:rsidRPr="00CA2160" w:rsidRDefault="003C4D18" w:rsidP="00CA2160">
      <w:pPr>
        <w:pStyle w:val="libNormal"/>
      </w:pPr>
      <w:r w:rsidRPr="00CA2160">
        <w:rPr>
          <w:rStyle w:val="libBold1Char"/>
        </w:rPr>
        <w:t>Urvoy</w:t>
      </w:r>
      <w:r w:rsidRPr="00CA2160">
        <w:t xml:space="preserve">, Dominique, “Bulletin de philosophie arabe et islamique,” </w:t>
      </w:r>
      <w:r w:rsidRPr="00CA2160">
        <w:rPr>
          <w:rStyle w:val="libItalicChar"/>
        </w:rPr>
        <w:t>Revue Thomiste</w:t>
      </w:r>
      <w:r w:rsidRPr="00CA2160">
        <w:t>, 104 (2004): 469</w:t>
      </w:r>
      <w:r w:rsidR="00EE05DC">
        <w:t>-</w:t>
      </w:r>
      <w:r w:rsidRPr="00CA2160">
        <w:t>476.</w:t>
      </w:r>
    </w:p>
    <w:p w:rsidR="003C4D18" w:rsidRPr="00971E65" w:rsidRDefault="003C4D18" w:rsidP="00CA2160">
      <w:pPr>
        <w:pStyle w:val="libBold1"/>
        <w:rPr>
          <w:rStyle w:val="libNormalChar"/>
        </w:rPr>
      </w:pPr>
      <w:r w:rsidRPr="003C4D18">
        <w:t>Greek and Syriac Sources</w:t>
      </w:r>
    </w:p>
    <w:p w:rsidR="003C4D18" w:rsidRDefault="003C4D18" w:rsidP="00703811">
      <w:pPr>
        <w:pStyle w:val="libNormal"/>
      </w:pPr>
      <w:r w:rsidRPr="006A2D60">
        <w:rPr>
          <w:rStyle w:val="libBold1Char"/>
        </w:rPr>
        <w:t>Adamson</w:t>
      </w:r>
      <w:r w:rsidRPr="00971E65">
        <w:t xml:space="preserve">, Peter, “Correcting Plotinus: Soul’s Relationship to Body in Avicenna’s Commentary on the </w:t>
      </w:r>
      <w:r w:rsidRPr="006A2D60">
        <w:rPr>
          <w:rStyle w:val="libItalicChar"/>
        </w:rPr>
        <w:t>Theology of Aristotle</w:t>
      </w:r>
      <w:r w:rsidRPr="00971E65">
        <w:t xml:space="preserve">,” in </w:t>
      </w:r>
      <w:r w:rsidRPr="006A2D60">
        <w:rPr>
          <w:rStyle w:val="libItalicChar"/>
        </w:rPr>
        <w:t>Philosophy, Science &amp; Exegesis</w:t>
      </w:r>
      <w:r w:rsidRPr="003C4D18">
        <w:t>, vol. II, pp. 59</w:t>
      </w:r>
      <w:r w:rsidR="00EE05DC">
        <w:t>-</w:t>
      </w:r>
      <w:r w:rsidRPr="003C4D18">
        <w:t>75.</w:t>
      </w:r>
    </w:p>
    <w:p w:rsidR="003C4D18" w:rsidRPr="00971E65" w:rsidRDefault="003C4D18" w:rsidP="00971E65">
      <w:pPr>
        <w:pStyle w:val="libNormal"/>
        <w:rPr>
          <w:rStyle w:val="libNormalChar"/>
        </w:rPr>
      </w:pPr>
      <w:r w:rsidRPr="003C4D18">
        <w:t xml:space="preserve">[Aristotle], </w:t>
      </w:r>
      <w:r w:rsidRPr="006A2D60">
        <w:rPr>
          <w:rStyle w:val="libItalicChar"/>
        </w:rPr>
        <w:t xml:space="preserve">The Arabic Version of the </w:t>
      </w:r>
      <w:r w:rsidRPr="00971E65">
        <w:rPr>
          <w:rStyle w:val="libNormalChar"/>
        </w:rPr>
        <w:t>Nicomachean Ethics, ed. by Anna A. Akasoy &amp; Alexander Fidora with an intro. and annotated transl. by Douglas M. Dunlop (Aristoteles Semitico</w:t>
      </w:r>
      <w:r w:rsidR="00EE05DC">
        <w:rPr>
          <w:rStyle w:val="libNormalChar"/>
        </w:rPr>
        <w:t>-</w:t>
      </w:r>
      <w:r w:rsidRPr="00971E65">
        <w:rPr>
          <w:rStyle w:val="libNormalChar"/>
        </w:rPr>
        <w:t>latinus, 17).  Leiden</w:t>
      </w:r>
      <w:r w:rsidR="00EE05DC">
        <w:rPr>
          <w:rStyle w:val="libNormalChar"/>
        </w:rPr>
        <w:t>-</w:t>
      </w:r>
      <w:r w:rsidRPr="00971E65">
        <w:rPr>
          <w:rStyle w:val="libNormalChar"/>
        </w:rPr>
        <w:t>Boston: Brill, 2005, xvi</w:t>
      </w:r>
      <w:r w:rsidR="00EE05DC">
        <w:rPr>
          <w:rStyle w:val="libNormalChar"/>
        </w:rPr>
        <w:t>-</w:t>
      </w:r>
      <w:r w:rsidRPr="00971E65">
        <w:rPr>
          <w:rStyle w:val="libNormalChar"/>
        </w:rPr>
        <w:t>619 pp., ISBN 90</w:t>
      </w:r>
      <w:r w:rsidR="00EE05DC">
        <w:rPr>
          <w:rStyle w:val="libNormalChar"/>
        </w:rPr>
        <w:t>-</w:t>
      </w:r>
      <w:r w:rsidRPr="00971E65">
        <w:rPr>
          <w:rStyle w:val="libNormalChar"/>
        </w:rPr>
        <w:t>04</w:t>
      </w:r>
      <w:r w:rsidR="00EE05DC">
        <w:rPr>
          <w:rStyle w:val="libNormalChar"/>
        </w:rPr>
        <w:t>-</w:t>
      </w:r>
      <w:r w:rsidRPr="00971E65">
        <w:rPr>
          <w:rStyle w:val="libNormalChar"/>
        </w:rPr>
        <w:t>14647</w:t>
      </w:r>
      <w:r w:rsidR="00EE05DC">
        <w:rPr>
          <w:rStyle w:val="libNormalChar"/>
        </w:rPr>
        <w:t>-</w:t>
      </w:r>
      <w:r w:rsidRPr="00971E65">
        <w:rPr>
          <w:rStyle w:val="libNormalChar"/>
        </w:rPr>
        <w:t>4.</w:t>
      </w:r>
    </w:p>
    <w:p w:rsidR="003C4D18" w:rsidRDefault="003C4D18" w:rsidP="00703811">
      <w:pPr>
        <w:pStyle w:val="libNormal"/>
      </w:pPr>
      <w:r w:rsidRPr="006A2D60">
        <w:rPr>
          <w:rStyle w:val="libBold1Char"/>
        </w:rPr>
        <w:t>Arnaldez</w:t>
      </w:r>
      <w:r w:rsidRPr="00971E65">
        <w:t xml:space="preserve">, Roger, “L’histoire de la pensée grecque vue par les arabes,” in his </w:t>
      </w:r>
      <w:r w:rsidRPr="006A2D60">
        <w:rPr>
          <w:rStyle w:val="libItalicChar"/>
        </w:rPr>
        <w:t>Les sciences coraniques</w:t>
      </w:r>
      <w:r w:rsidRPr="003C4D18">
        <w:t>, pp. 47</w:t>
      </w:r>
      <w:r w:rsidR="00EE05DC">
        <w:t>-</w:t>
      </w:r>
      <w:r w:rsidRPr="003C4D18">
        <w:t>64 [originally 1978].</w:t>
      </w:r>
    </w:p>
    <w:p w:rsidR="003C4D18" w:rsidRPr="00971E65" w:rsidRDefault="00EE05DC" w:rsidP="00971E65">
      <w:pPr>
        <w:pStyle w:val="libNormal"/>
        <w:rPr>
          <w:rStyle w:val="libNormalChar"/>
        </w:rPr>
      </w:pPr>
      <w:r>
        <w:t>-------</w:t>
      </w:r>
      <w:r w:rsidR="003C4D18" w:rsidRPr="003C4D18">
        <w:t xml:space="preserve">, “L’histoire de la pensée grecque vue par les historiographes arabes,” in his </w:t>
      </w:r>
      <w:r w:rsidR="003C4D18" w:rsidRPr="006A2D60">
        <w:rPr>
          <w:rStyle w:val="libItalicChar"/>
        </w:rPr>
        <w:t>Les sciences coraniques</w:t>
      </w:r>
      <w:r w:rsidR="003C4D18" w:rsidRPr="00971E65">
        <w:rPr>
          <w:rStyle w:val="libNormalChar"/>
        </w:rPr>
        <w:t>, pp. 65</w:t>
      </w:r>
      <w:r>
        <w:rPr>
          <w:rStyle w:val="libNormalChar"/>
        </w:rPr>
        <w:t>-</w:t>
      </w:r>
      <w:r w:rsidR="003C4D18" w:rsidRPr="00971E65">
        <w:rPr>
          <w:rStyle w:val="libNormalChar"/>
        </w:rPr>
        <w:t>75 [originally 1989].</w:t>
      </w:r>
    </w:p>
    <w:p w:rsidR="003C4D18" w:rsidRPr="00CA2160" w:rsidRDefault="003C4D18" w:rsidP="00CA2160">
      <w:pPr>
        <w:pStyle w:val="libNormal"/>
      </w:pPr>
      <w:r w:rsidRPr="00CA2160">
        <w:rPr>
          <w:rStyle w:val="libBold1Char"/>
        </w:rPr>
        <w:t>Baffioni</w:t>
      </w:r>
      <w:r w:rsidRPr="00CA2160">
        <w:t>, Carmela, “The “General Policy” of the Ikhwân al</w:t>
      </w:r>
      <w:r w:rsidR="00EE05DC">
        <w:t>-</w:t>
      </w:r>
      <w:r w:rsidRPr="00CA2160">
        <w:t xml:space="preserve">Safâ’: Plato and Aristotle Restated,” in </w:t>
      </w:r>
      <w:r w:rsidRPr="00CA2160">
        <w:rPr>
          <w:rStyle w:val="libItalicChar"/>
        </w:rPr>
        <w:t>Words, Texts and Concepts</w:t>
      </w:r>
      <w:r w:rsidRPr="00CA2160">
        <w:t>, pp. 575</w:t>
      </w:r>
      <w:r w:rsidR="00EE05DC">
        <w:t>-</w:t>
      </w:r>
      <w:r w:rsidRPr="00CA2160">
        <w:t>92.</w:t>
      </w:r>
    </w:p>
    <w:p w:rsidR="003C4D18" w:rsidRPr="00CA2160" w:rsidRDefault="003C4D18" w:rsidP="00CA2160">
      <w:pPr>
        <w:pStyle w:val="libNormal"/>
      </w:pPr>
      <w:r w:rsidRPr="00CA2160">
        <w:rPr>
          <w:rStyle w:val="libBold1Char"/>
        </w:rPr>
        <w:t>Bertolacci</w:t>
      </w:r>
      <w:r w:rsidRPr="00CA2160">
        <w:t xml:space="preserve">, Amos, “On the Arabic Translations of Aristotle’s </w:t>
      </w:r>
      <w:r w:rsidRPr="00CA2160">
        <w:rPr>
          <w:rStyle w:val="libItalicChar"/>
        </w:rPr>
        <w:t>Metaphysics</w:t>
      </w:r>
      <w:r w:rsidRPr="00CA2160">
        <w:t xml:space="preserve">,” </w:t>
      </w:r>
      <w:r w:rsidRPr="00CA2160">
        <w:rPr>
          <w:rStyle w:val="libItalicChar"/>
        </w:rPr>
        <w:t>Arabic Sciences and Philosophy</w:t>
      </w:r>
      <w:r w:rsidRPr="00CA2160">
        <w:t>, 15 (2005): 277</w:t>
      </w:r>
      <w:r w:rsidR="00EE05DC">
        <w:t>-</w:t>
      </w:r>
      <w:r w:rsidRPr="00CA2160">
        <w:t>327.</w:t>
      </w:r>
    </w:p>
    <w:p w:rsidR="003C4D18" w:rsidRPr="00CA2160" w:rsidRDefault="003C4D18" w:rsidP="00CA2160">
      <w:pPr>
        <w:pStyle w:val="libNormal"/>
      </w:pPr>
      <w:r w:rsidRPr="00CA2160">
        <w:rPr>
          <w:rStyle w:val="libBold1Char"/>
        </w:rPr>
        <w:lastRenderedPageBreak/>
        <w:t>Bettiolo</w:t>
      </w:r>
      <w:r w:rsidRPr="00CA2160">
        <w:t xml:space="preserve">, Paolo, “Scuole e ambienti intellettuali nelle chiese di Siria,” in </w:t>
      </w:r>
      <w:r w:rsidRPr="00CA2160">
        <w:rPr>
          <w:rStyle w:val="libItalicChar"/>
        </w:rPr>
        <w:t>Storia della filosofia</w:t>
      </w:r>
      <w:r w:rsidRPr="00CA2160">
        <w:t>, vol. I, pp. 48</w:t>
      </w:r>
      <w:r w:rsidR="00EE05DC">
        <w:t>-</w:t>
      </w:r>
      <w:r w:rsidRPr="00CA2160">
        <w:t>100.</w:t>
      </w:r>
    </w:p>
    <w:p w:rsidR="003C4D18" w:rsidRPr="00CA2160" w:rsidRDefault="003C4D18" w:rsidP="00CA2160">
      <w:pPr>
        <w:pStyle w:val="libNormal"/>
      </w:pPr>
      <w:r w:rsidRPr="00CA2160">
        <w:rPr>
          <w:rStyle w:val="libBold1Char"/>
        </w:rPr>
        <w:t>Brock</w:t>
      </w:r>
      <w:r w:rsidRPr="00CA2160">
        <w:t xml:space="preserve">, Sebastian, “Syriac Translations of Greek Popular Philosophy,” in </w:t>
      </w:r>
      <w:r w:rsidRPr="00CA2160">
        <w:rPr>
          <w:rStyle w:val="libItalicChar"/>
        </w:rPr>
        <w:t>Von Athen nach Bagdad</w:t>
      </w:r>
      <w:r w:rsidRPr="00CA2160">
        <w:t>, pp. 9</w:t>
      </w:r>
      <w:r w:rsidR="00EE05DC">
        <w:t>-</w:t>
      </w:r>
      <w:r w:rsidRPr="00CA2160">
        <w:t>28.</w:t>
      </w:r>
    </w:p>
    <w:p w:rsidR="003C4D18" w:rsidRPr="00CA2160" w:rsidRDefault="003C4D18" w:rsidP="00CA2160">
      <w:pPr>
        <w:pStyle w:val="libNormal"/>
      </w:pPr>
      <w:r w:rsidRPr="00CA2160">
        <w:rPr>
          <w:rStyle w:val="libBold1Char"/>
        </w:rPr>
        <w:t>Browne</w:t>
      </w:r>
      <w:r w:rsidRPr="00CA2160">
        <w:t xml:space="preserve">, Gerald M., “Aristotle, </w:t>
      </w:r>
      <w:r w:rsidRPr="00CA2160">
        <w:rPr>
          <w:rStyle w:val="libItalicChar"/>
        </w:rPr>
        <w:t>Poetics</w:t>
      </w:r>
      <w:r w:rsidRPr="00CA2160">
        <w:t xml:space="preserve"> 1453 b 16</w:t>
      </w:r>
      <w:r w:rsidR="00EE05DC">
        <w:t>-</w:t>
      </w:r>
      <w:r w:rsidRPr="00CA2160">
        <w:t xml:space="preserve">17,” in </w:t>
      </w:r>
      <w:r w:rsidRPr="00CA2160">
        <w:rPr>
          <w:rStyle w:val="libItalicChar"/>
        </w:rPr>
        <w:t>Words, Texts and Concepts</w:t>
      </w:r>
      <w:r w:rsidRPr="00CA2160">
        <w:t>, pp. 177</w:t>
      </w:r>
      <w:r w:rsidR="00EE05DC">
        <w:t>-</w:t>
      </w:r>
      <w:r w:rsidRPr="00CA2160">
        <w:t>78.</w:t>
      </w:r>
    </w:p>
    <w:p w:rsidR="003C4D18" w:rsidRPr="00CA2160" w:rsidRDefault="003C4D18" w:rsidP="00CA2160">
      <w:pPr>
        <w:pStyle w:val="libNormal"/>
      </w:pPr>
      <w:r w:rsidRPr="00CA2160">
        <w:rPr>
          <w:rStyle w:val="libBold1Char"/>
        </w:rPr>
        <w:t>Bruns</w:t>
      </w:r>
      <w:r w:rsidRPr="00CA2160">
        <w:t>, Peter, “Aristoteles</w:t>
      </w:r>
      <w:r w:rsidR="00EE05DC">
        <w:t>-</w:t>
      </w:r>
      <w:r w:rsidRPr="00CA2160">
        <w:t xml:space="preserve">Rezeption und Entstehung einer syrischen Scholastik,” in </w:t>
      </w:r>
      <w:r w:rsidRPr="00CA2160">
        <w:rPr>
          <w:rStyle w:val="libItalicChar"/>
        </w:rPr>
        <w:t>Von Athen nach Bagdad</w:t>
      </w:r>
      <w:r w:rsidRPr="00CA2160">
        <w:t>, pp. 29</w:t>
      </w:r>
      <w:r w:rsidR="00EE05DC">
        <w:t>-</w:t>
      </w:r>
      <w:r w:rsidRPr="00CA2160">
        <w:t>41.</w:t>
      </w:r>
    </w:p>
    <w:p w:rsidR="003C4D18" w:rsidRPr="00CA2160" w:rsidRDefault="003C4D18" w:rsidP="00CA2160">
      <w:pPr>
        <w:pStyle w:val="libNormal"/>
      </w:pPr>
      <w:r w:rsidRPr="00CA2160">
        <w:rPr>
          <w:rStyle w:val="libBold1Char"/>
        </w:rPr>
        <w:t>Burnett</w:t>
      </w:r>
      <w:r w:rsidRPr="00CA2160">
        <w:t>, Charles, “Euclid and al</w:t>
      </w:r>
      <w:r w:rsidR="00EE05DC">
        <w:t>-</w:t>
      </w:r>
      <w:r w:rsidRPr="00CA2160">
        <w:t xml:space="preserve">Fârâbî in MS Vatican, Reg. lat. 1268,” in </w:t>
      </w:r>
      <w:r w:rsidRPr="00CA2160">
        <w:rPr>
          <w:rStyle w:val="libItalicChar"/>
        </w:rPr>
        <w:t>Words, Texts and Concepts</w:t>
      </w:r>
      <w:r w:rsidRPr="00CA2160">
        <w:t>, pp. 411</w:t>
      </w:r>
      <w:r w:rsidR="00EE05DC">
        <w:t>-</w:t>
      </w:r>
      <w:r w:rsidRPr="00CA2160">
        <w:t>36.</w:t>
      </w:r>
    </w:p>
    <w:p w:rsidR="003C4D18" w:rsidRDefault="003C4D18" w:rsidP="00703811">
      <w:pPr>
        <w:pStyle w:val="libNormal"/>
      </w:pPr>
      <w:r w:rsidRPr="006A2D60">
        <w:rPr>
          <w:rStyle w:val="libBold1Char"/>
        </w:rPr>
        <w:t>D’Ancona</w:t>
      </w:r>
      <w:r w:rsidRPr="00971E65">
        <w:t xml:space="preserve">, Cristina, “La filosofia della tarda antichità e la formazione della </w:t>
      </w:r>
      <w:r w:rsidRPr="006A2D60">
        <w:rPr>
          <w:rStyle w:val="libItalicChar"/>
        </w:rPr>
        <w:t>falsafa</w:t>
      </w:r>
      <w:r w:rsidRPr="00971E65">
        <w:t xml:space="preserve">,” in </w:t>
      </w:r>
      <w:r w:rsidRPr="006A2D60">
        <w:rPr>
          <w:rStyle w:val="libItalicChar"/>
        </w:rPr>
        <w:t>Storia della filosofia</w:t>
      </w:r>
      <w:r w:rsidRPr="003C4D18">
        <w:t>, vol. I, pp. 5</w:t>
      </w:r>
      <w:r w:rsidR="00EE05DC">
        <w:t>-</w:t>
      </w:r>
      <w:r w:rsidRPr="003C4D18">
        <w:t>47.</w:t>
      </w:r>
    </w:p>
    <w:p w:rsidR="003C4D18" w:rsidRDefault="00EE05DC" w:rsidP="00971E65">
      <w:pPr>
        <w:pStyle w:val="libNormal"/>
      </w:pPr>
      <w:r>
        <w:t>-------</w:t>
      </w:r>
      <w:r w:rsidR="003C4D18" w:rsidRPr="003C4D18">
        <w:t xml:space="preserve">, “Le traduzioni di opere greche e la formazione del corpus filosofico arabo,” in </w:t>
      </w:r>
      <w:r w:rsidR="003C4D18" w:rsidRPr="006A2D60">
        <w:rPr>
          <w:rStyle w:val="libItalicChar"/>
        </w:rPr>
        <w:t>Storia della filosofia</w:t>
      </w:r>
      <w:r w:rsidR="003C4D18" w:rsidRPr="003C4D18">
        <w:t>, vol. I, pp. 180</w:t>
      </w:r>
      <w:r>
        <w:t>-</w:t>
      </w:r>
      <w:r w:rsidR="003C4D18" w:rsidRPr="003C4D18">
        <w:t>258.</w:t>
      </w:r>
    </w:p>
    <w:p w:rsidR="003C4D18" w:rsidRDefault="00EE05DC" w:rsidP="00971E65">
      <w:pPr>
        <w:pStyle w:val="libNormal"/>
      </w:pPr>
      <w:r>
        <w:t>-------</w:t>
      </w:r>
      <w:r w:rsidR="003C4D18" w:rsidRPr="003C4D18">
        <w:t xml:space="preserve">, “Greek into Arabic: Neoplatonism in Translation,” in </w:t>
      </w:r>
      <w:r w:rsidR="003C4D18" w:rsidRPr="006A2D60">
        <w:rPr>
          <w:rStyle w:val="libItalicChar"/>
        </w:rPr>
        <w:t>Cambridge Companion to Arabic</w:t>
      </w:r>
      <w:r w:rsidR="003C4D18" w:rsidRPr="003C4D18">
        <w:t>, pp. 10</w:t>
      </w:r>
      <w:r>
        <w:t>-</w:t>
      </w:r>
      <w:r w:rsidR="003C4D18" w:rsidRPr="003C4D18">
        <w:t>31.</w:t>
      </w:r>
    </w:p>
    <w:p w:rsidR="003C4D18" w:rsidRDefault="00EE05DC" w:rsidP="00971E65">
      <w:pPr>
        <w:pStyle w:val="libNormal"/>
      </w:pPr>
      <w:r>
        <w:t>-------</w:t>
      </w:r>
      <w:r w:rsidR="003C4D18" w:rsidRPr="003C4D18">
        <w:t xml:space="preserve">, “Tradizione greca e versione araba delle </w:t>
      </w:r>
      <w:r w:rsidR="003C4D18" w:rsidRPr="006A2D60">
        <w:rPr>
          <w:rStyle w:val="libItalicChar"/>
        </w:rPr>
        <w:t>Enneadi</w:t>
      </w:r>
      <w:r w:rsidR="003C4D18" w:rsidRPr="00971E65">
        <w:t xml:space="preserve">: l’indipendenza reciproca e il caso del tratto </w:t>
      </w:r>
      <w:r w:rsidR="003C4D18" w:rsidRPr="006A2D60">
        <w:rPr>
          <w:rStyle w:val="libItalicChar"/>
        </w:rPr>
        <w:t>Sull’immoatalità dell’anima</w:t>
      </w:r>
      <w:r w:rsidR="003C4D18" w:rsidRPr="00971E65">
        <w:t xml:space="preserve"> (IV 7[2]),” in </w:t>
      </w:r>
      <w:r w:rsidR="003C4D18" w:rsidRPr="006A2D60">
        <w:rPr>
          <w:rStyle w:val="libItalicChar"/>
        </w:rPr>
        <w:t>Del tradurre.  Da Occidente verso Oriente come incontro di lingue e culture</w:t>
      </w:r>
      <w:r w:rsidR="003C4D18" w:rsidRPr="00971E65">
        <w:t xml:space="preserve">.  Atti della giornata di studio su </w:t>
      </w:r>
      <w:r w:rsidR="003C4D18" w:rsidRPr="006A2D60">
        <w:rPr>
          <w:rStyle w:val="libItalicChar"/>
        </w:rPr>
        <w:t>Traduzioni orientali e testi classici: lo stato della ricerca</w:t>
      </w:r>
      <w:r w:rsidR="003C4D18" w:rsidRPr="003C4D18">
        <w:t>.  Brescia, 8 ottobre 2004, ed. by Rosa Bianca Finazzi (Milan: Università Cattolica del Sacro Cuore, 2005), pp. 39</w:t>
      </w:r>
      <w:r>
        <w:t>-</w:t>
      </w:r>
      <w:r w:rsidR="003C4D18" w:rsidRPr="003C4D18">
        <w:t>66.</w:t>
      </w:r>
    </w:p>
    <w:p w:rsidR="003C4D18" w:rsidRDefault="00EE05DC" w:rsidP="00971E65">
      <w:pPr>
        <w:pStyle w:val="libNormal"/>
      </w:pPr>
      <w:r>
        <w:t>-------</w:t>
      </w:r>
      <w:r w:rsidR="003C4D18" w:rsidRPr="003C4D18">
        <w:t xml:space="preserve">, “From Late Antiquity to the Arab Middle Ages:  The Commentaries and the “Harmony between the Philosophies of Plato and Aristotle”,” in </w:t>
      </w:r>
      <w:r w:rsidR="003C4D18" w:rsidRPr="006A2D60">
        <w:rPr>
          <w:rStyle w:val="libItalicChar"/>
        </w:rPr>
        <w:t>Albertus Magnus</w:t>
      </w:r>
      <w:r w:rsidR="003C4D18" w:rsidRPr="003C4D18">
        <w:t>, pp. 45</w:t>
      </w:r>
      <w:r>
        <w:t>-</w:t>
      </w:r>
      <w:r w:rsidR="003C4D18" w:rsidRPr="003C4D18">
        <w:t>69.</w:t>
      </w:r>
    </w:p>
    <w:p w:rsidR="003C4D18" w:rsidRPr="00971E65" w:rsidRDefault="00EE05DC" w:rsidP="00971E65">
      <w:pPr>
        <w:pStyle w:val="libNormal"/>
        <w:rPr>
          <w:rStyle w:val="libNormalChar"/>
        </w:rPr>
      </w:pPr>
      <w:r>
        <w:t>-------</w:t>
      </w:r>
      <w:r w:rsidR="003C4D18" w:rsidRPr="003C4D18">
        <w:t>, “The Greek Sage, the pseudo</w:t>
      </w:r>
      <w:r>
        <w:t>-</w:t>
      </w:r>
      <w:r w:rsidR="003C4D18" w:rsidRPr="006A2D60">
        <w:rPr>
          <w:rStyle w:val="libItalicChar"/>
        </w:rPr>
        <w:t>Theology</w:t>
      </w:r>
      <w:r w:rsidR="003C4D18" w:rsidRPr="00971E65">
        <w:rPr>
          <w:rStyle w:val="libNormalChar"/>
        </w:rPr>
        <w:t xml:space="preserve"> </w:t>
      </w:r>
      <w:r w:rsidR="003C4D18" w:rsidRPr="006A2D60">
        <w:rPr>
          <w:rStyle w:val="libItalicChar"/>
        </w:rPr>
        <w:t>of Aristotle</w:t>
      </w:r>
      <w:r w:rsidR="003C4D18" w:rsidRPr="00971E65">
        <w:rPr>
          <w:rStyle w:val="libNormalChar"/>
        </w:rPr>
        <w:t xml:space="preserve"> and the Arabic Plotinus,” in </w:t>
      </w:r>
      <w:r w:rsidR="003C4D18" w:rsidRPr="006A2D60">
        <w:rPr>
          <w:rStyle w:val="libItalicChar"/>
        </w:rPr>
        <w:t>Words, Texts and Concepts</w:t>
      </w:r>
      <w:r w:rsidR="003C4D18" w:rsidRPr="00971E65">
        <w:rPr>
          <w:rStyle w:val="libNormalChar"/>
        </w:rPr>
        <w:t>, pp. 159</w:t>
      </w:r>
      <w:r>
        <w:rPr>
          <w:rStyle w:val="libNormalChar"/>
        </w:rPr>
        <w:t>-</w:t>
      </w:r>
      <w:r w:rsidR="003C4D18" w:rsidRPr="00971E65">
        <w:rPr>
          <w:rStyle w:val="libNormalChar"/>
        </w:rPr>
        <w:t>76.</w:t>
      </w:r>
    </w:p>
    <w:p w:rsidR="003C4D18" w:rsidRPr="00CA2160" w:rsidRDefault="003C4D18" w:rsidP="00CA2160">
      <w:pPr>
        <w:pStyle w:val="libNormal"/>
      </w:pPr>
      <w:r w:rsidRPr="00CA2160">
        <w:rPr>
          <w:rStyle w:val="libBold1Char"/>
        </w:rPr>
        <w:t>Elamarani</w:t>
      </w:r>
      <w:r w:rsidR="00EE05DC">
        <w:rPr>
          <w:rStyle w:val="libBold1Char"/>
        </w:rPr>
        <w:t>-</w:t>
      </w:r>
      <w:r w:rsidRPr="00CA2160">
        <w:rPr>
          <w:rStyle w:val="libBold1Char"/>
        </w:rPr>
        <w:t>Jamal</w:t>
      </w:r>
      <w:r w:rsidRPr="00CA2160">
        <w:t>, Abdelali, “</w:t>
      </w:r>
      <w:r w:rsidRPr="00CA2160">
        <w:rPr>
          <w:rStyle w:val="libItalicChar"/>
        </w:rPr>
        <w:t>De anima</w:t>
      </w:r>
      <w:r w:rsidRPr="00CA2160">
        <w:t xml:space="preserve">. Tradition arabe,” in </w:t>
      </w:r>
      <w:r w:rsidRPr="00CA2160">
        <w:rPr>
          <w:rStyle w:val="libItalicChar"/>
        </w:rPr>
        <w:t>Dictionnaire des philosophes antiques</w:t>
      </w:r>
      <w:r w:rsidRPr="00CA2160">
        <w:t xml:space="preserve">, ed. by Richard Goulet, </w:t>
      </w:r>
      <w:r w:rsidRPr="00CA2160">
        <w:rPr>
          <w:rStyle w:val="libItalicChar"/>
        </w:rPr>
        <w:t>Supplément</w:t>
      </w:r>
      <w:r w:rsidRPr="00CA2160">
        <w:t>, ed. by Richard Goulet with Jean</w:t>
      </w:r>
      <w:r w:rsidR="00EE05DC">
        <w:t>-</w:t>
      </w:r>
      <w:r w:rsidRPr="00CA2160">
        <w:t>Marie Flamand &amp; Maroun Aouad (Paris: CNRS Editions, 2003), pp. 346</w:t>
      </w:r>
      <w:r w:rsidR="00EE05DC">
        <w:t>-</w:t>
      </w:r>
      <w:r w:rsidRPr="00CA2160">
        <w:t>59.</w:t>
      </w:r>
    </w:p>
    <w:p w:rsidR="003C4D18" w:rsidRPr="00CA2160" w:rsidRDefault="003C4D18" w:rsidP="00CA2160">
      <w:pPr>
        <w:pStyle w:val="libNormal"/>
      </w:pPr>
      <w:r w:rsidRPr="00CA2160">
        <w:rPr>
          <w:rStyle w:val="libBold1Char"/>
        </w:rPr>
        <w:t>Endress</w:t>
      </w:r>
      <w:r w:rsidRPr="00CA2160">
        <w:t>, Gerhard, “Athen—Alexandria—Bagdad</w:t>
      </w:r>
      <w:r w:rsidR="00EE05DC">
        <w:t>-</w:t>
      </w:r>
      <w:r w:rsidRPr="00CA2160">
        <w:t xml:space="preserve">Samarkand.  Übersetzung, Überlieferung und Integration der griechischen Philosophie im Islam,” in </w:t>
      </w:r>
      <w:r w:rsidRPr="00CA2160">
        <w:rPr>
          <w:rStyle w:val="libItalicChar"/>
        </w:rPr>
        <w:t>Von Athen nach Bagdad</w:t>
      </w:r>
      <w:r w:rsidRPr="00CA2160">
        <w:t>, pp. 42</w:t>
      </w:r>
      <w:r w:rsidR="00EE05DC">
        <w:t>-</w:t>
      </w:r>
      <w:r w:rsidRPr="00CA2160">
        <w:t>62.</w:t>
      </w:r>
    </w:p>
    <w:p w:rsidR="003C4D18" w:rsidRDefault="003C4D18" w:rsidP="00703811">
      <w:pPr>
        <w:pStyle w:val="libNormal"/>
      </w:pPr>
      <w:r w:rsidRPr="006A2D60">
        <w:rPr>
          <w:rStyle w:val="libBold1Char"/>
        </w:rPr>
        <w:t>Frank</w:t>
      </w:r>
      <w:r w:rsidRPr="00971E65">
        <w:t xml:space="preserve">, Richard M., “Some Fragments of Ishâq’s Translation of the </w:t>
      </w:r>
      <w:r w:rsidRPr="006A2D60">
        <w:rPr>
          <w:rStyle w:val="libItalicChar"/>
        </w:rPr>
        <w:t>De anima</w:t>
      </w:r>
      <w:r w:rsidRPr="00971E65">
        <w:t xml:space="preserve">,” in his </w:t>
      </w:r>
      <w:r w:rsidRPr="006A2D60">
        <w:rPr>
          <w:rStyle w:val="libItalicChar"/>
        </w:rPr>
        <w:t>Philosophy, Theology and Mysticism</w:t>
      </w:r>
      <w:r w:rsidRPr="003C4D18">
        <w:t>, II, pp. 231</w:t>
      </w:r>
      <w:r w:rsidR="00EE05DC">
        <w:t>-</w:t>
      </w:r>
      <w:r w:rsidRPr="003C4D18">
        <w:t>51 [originally 1958</w:t>
      </w:r>
      <w:r w:rsidR="00EE05DC">
        <w:t>-</w:t>
      </w:r>
      <w:r w:rsidRPr="003C4D18">
        <w:t>59].</w:t>
      </w:r>
    </w:p>
    <w:p w:rsidR="003C4D18" w:rsidRDefault="00EE05DC" w:rsidP="00971E65">
      <w:pPr>
        <w:pStyle w:val="libNormal"/>
      </w:pPr>
      <w:r>
        <w:t>-------</w:t>
      </w:r>
      <w:r w:rsidR="003C4D18" w:rsidRPr="003C4D18">
        <w:t xml:space="preserve">, “Some Textual Notes on the Oriental Versions of Themistius’ Paraphrase of Book Λ of the </w:t>
      </w:r>
      <w:r w:rsidR="003C4D18" w:rsidRPr="006A2D60">
        <w:rPr>
          <w:rStyle w:val="libItalicChar"/>
        </w:rPr>
        <w:t>Metaphysics</w:t>
      </w:r>
      <w:r w:rsidR="003C4D18" w:rsidRPr="00971E65">
        <w:t xml:space="preserve">,” in his </w:t>
      </w:r>
      <w:r w:rsidR="003C4D18" w:rsidRPr="006A2D60">
        <w:rPr>
          <w:rStyle w:val="libItalicChar"/>
        </w:rPr>
        <w:t>Philosophy, Theology and Mysticism</w:t>
      </w:r>
      <w:r w:rsidR="003C4D18" w:rsidRPr="003C4D18">
        <w:t>, III, pp. 215</w:t>
      </w:r>
      <w:r>
        <w:t>-</w:t>
      </w:r>
      <w:r w:rsidR="003C4D18" w:rsidRPr="003C4D18">
        <w:t>30 [originally 1958</w:t>
      </w:r>
      <w:r>
        <w:t>-</w:t>
      </w:r>
      <w:r w:rsidR="003C4D18" w:rsidRPr="003C4D18">
        <w:t>59].</w:t>
      </w:r>
    </w:p>
    <w:p w:rsidR="003C4D18" w:rsidRPr="00971E65" w:rsidRDefault="00EE05DC" w:rsidP="00971E65">
      <w:pPr>
        <w:pStyle w:val="libNormal"/>
        <w:rPr>
          <w:rStyle w:val="libNormalChar"/>
        </w:rPr>
      </w:pPr>
      <w:r>
        <w:t>-------</w:t>
      </w:r>
      <w:r w:rsidR="003C4D18" w:rsidRPr="003C4D18">
        <w:t xml:space="preserve">, “The Use of the </w:t>
      </w:r>
      <w:r w:rsidR="003C4D18" w:rsidRPr="006A2D60">
        <w:rPr>
          <w:rStyle w:val="libItalicChar"/>
        </w:rPr>
        <w:t>Enneads</w:t>
      </w:r>
      <w:r w:rsidR="003C4D18" w:rsidRPr="00971E65">
        <w:rPr>
          <w:rStyle w:val="libNormalChar"/>
        </w:rPr>
        <w:t xml:space="preserve"> by John of Scythopolis,” in his </w:t>
      </w:r>
      <w:r w:rsidR="003C4D18" w:rsidRPr="006A2D60">
        <w:rPr>
          <w:rStyle w:val="libItalicChar"/>
        </w:rPr>
        <w:t>Philosophy, Theology and Mysticism</w:t>
      </w:r>
      <w:r w:rsidR="003C4D18" w:rsidRPr="00971E65">
        <w:rPr>
          <w:rStyle w:val="libNormalChar"/>
        </w:rPr>
        <w:t>, V, pp. 101</w:t>
      </w:r>
      <w:r>
        <w:rPr>
          <w:rStyle w:val="libNormalChar"/>
        </w:rPr>
        <w:t>-</w:t>
      </w:r>
      <w:r w:rsidR="003C4D18" w:rsidRPr="00971E65">
        <w:rPr>
          <w:rStyle w:val="libNormalChar"/>
        </w:rPr>
        <w:t>08 [originally 1987].</w:t>
      </w:r>
    </w:p>
    <w:p w:rsidR="003C4D18" w:rsidRPr="00CA2160" w:rsidRDefault="003C4D18" w:rsidP="00CA2160">
      <w:pPr>
        <w:pStyle w:val="libNormal"/>
      </w:pPr>
      <w:r w:rsidRPr="00CA2160">
        <w:rPr>
          <w:rStyle w:val="libBold1Char"/>
        </w:rPr>
        <w:t>Glasner</w:t>
      </w:r>
      <w:r w:rsidRPr="00CA2160">
        <w:t xml:space="preserve">, Ruth, “Review of Averroës’ Middle Commentary on Aristotle’s </w:t>
      </w:r>
      <w:r w:rsidRPr="00CA2160">
        <w:rPr>
          <w:rStyle w:val="libItalicChar"/>
        </w:rPr>
        <w:t>De anima</w:t>
      </w:r>
      <w:r w:rsidRPr="00CA2160">
        <w:t xml:space="preserve">, ed. by Alfred L. Ivry,” </w:t>
      </w:r>
      <w:r w:rsidRPr="00CA2160">
        <w:rPr>
          <w:rStyle w:val="libItalicChar"/>
        </w:rPr>
        <w:t>Aestimatio</w:t>
      </w:r>
      <w:r w:rsidRPr="00CA2160">
        <w:t>, 1 (2004): 57</w:t>
      </w:r>
      <w:r w:rsidR="00EE05DC">
        <w:t>-</w:t>
      </w:r>
      <w:r w:rsidRPr="00CA2160">
        <w:t>61 [adds new information].</w:t>
      </w:r>
    </w:p>
    <w:p w:rsidR="003C4D18" w:rsidRPr="00CA2160" w:rsidRDefault="003C4D18" w:rsidP="00CA2160">
      <w:pPr>
        <w:pStyle w:val="libNormal"/>
      </w:pPr>
      <w:r w:rsidRPr="00CA2160">
        <w:rPr>
          <w:rStyle w:val="libBold1Char"/>
        </w:rPr>
        <w:t>Hasnawi</w:t>
      </w:r>
      <w:r w:rsidRPr="00CA2160">
        <w:t>, Ahmad, “Taxinomie topique.  La classification thémistéenne des lieux chez Boèce, Averroès et Abû l</w:t>
      </w:r>
      <w:r w:rsidR="00EE05DC">
        <w:t>-</w:t>
      </w:r>
      <w:r w:rsidRPr="00CA2160">
        <w:t>Barakât al</w:t>
      </w:r>
      <w:r w:rsidR="00EE05DC">
        <w:t>-</w:t>
      </w:r>
      <w:r w:rsidRPr="00CA2160">
        <w:t xml:space="preserve">Baghdâdî,” in </w:t>
      </w:r>
      <w:r w:rsidRPr="00CA2160">
        <w:rPr>
          <w:rStyle w:val="libItalicChar"/>
        </w:rPr>
        <w:t>Words, Texts and Concepts</w:t>
      </w:r>
      <w:r w:rsidRPr="00CA2160">
        <w:t>, pp. 245</w:t>
      </w:r>
      <w:r w:rsidR="00EE05DC">
        <w:t>-</w:t>
      </w:r>
      <w:r w:rsidRPr="00CA2160">
        <w:t>57.</w:t>
      </w:r>
    </w:p>
    <w:p w:rsidR="003C4D18" w:rsidRPr="00CA2160" w:rsidRDefault="003C4D18" w:rsidP="00CA2160">
      <w:pPr>
        <w:pStyle w:val="libNormal"/>
      </w:pPr>
      <w:r w:rsidRPr="00CA2160">
        <w:rPr>
          <w:rStyle w:val="libBold1Char"/>
        </w:rPr>
        <w:lastRenderedPageBreak/>
        <w:t>Hasse</w:t>
      </w:r>
      <w:r w:rsidRPr="00CA2160">
        <w:t>, Dag Nikolaus, “Plato arabico</w:t>
      </w:r>
      <w:r w:rsidR="00EE05DC">
        <w:t>-</w:t>
      </w:r>
      <w:r w:rsidRPr="00CA2160">
        <w:t>latinus. Philosophy</w:t>
      </w:r>
      <w:r w:rsidR="00EE05DC">
        <w:t>-</w:t>
      </w:r>
      <w:r w:rsidRPr="00CA2160">
        <w:t>Wisdom Literature</w:t>
      </w:r>
      <w:r w:rsidR="00EE05DC">
        <w:t>-</w:t>
      </w:r>
      <w:r w:rsidRPr="00CA2160">
        <w:t xml:space="preserve">Occult Sciences,” in </w:t>
      </w:r>
      <w:r w:rsidRPr="00CA2160">
        <w:rPr>
          <w:rStyle w:val="libItalicChar"/>
        </w:rPr>
        <w:t>The Platonic Tradition in the Middle Ages</w:t>
      </w:r>
      <w:r w:rsidRPr="00CA2160">
        <w:t>, ed. by Stephen Gersh &amp;  Maarten J.F.M. Hoenen (Berlin: Walter de Gruyter, 2002), pp. 31</w:t>
      </w:r>
      <w:r w:rsidR="00EE05DC">
        <w:t>-</w:t>
      </w:r>
      <w:r w:rsidRPr="00CA2160">
        <w:t>65.</w:t>
      </w:r>
    </w:p>
    <w:p w:rsidR="003C4D18" w:rsidRPr="00CA2160" w:rsidRDefault="003C4D18" w:rsidP="00CA2160">
      <w:pPr>
        <w:pStyle w:val="libNormal"/>
      </w:pPr>
      <w:r w:rsidRPr="00CA2160">
        <w:rPr>
          <w:rStyle w:val="libBold1Char"/>
        </w:rPr>
        <w:t>Hozien</w:t>
      </w:r>
      <w:r w:rsidRPr="00CA2160">
        <w:t xml:space="preserve">, Muhammad, “The Introduction of Greek Philosophy in the Muslim World,” </w:t>
      </w:r>
      <w:r w:rsidRPr="00CA2160">
        <w:rPr>
          <w:rStyle w:val="libItalicChar"/>
        </w:rPr>
        <w:t>Journal of Islamic Philosophy</w:t>
      </w:r>
      <w:r w:rsidRPr="00CA2160">
        <w:t>, 1,1 (2005): 119</w:t>
      </w:r>
      <w:r w:rsidR="00EE05DC">
        <w:t>-</w:t>
      </w:r>
      <w:r w:rsidRPr="00CA2160">
        <w:t>26.</w:t>
      </w:r>
    </w:p>
    <w:p w:rsidR="003C4D18" w:rsidRDefault="003C4D18" w:rsidP="00703811">
      <w:pPr>
        <w:pStyle w:val="libNormal"/>
      </w:pPr>
      <w:r w:rsidRPr="006A2D60">
        <w:rPr>
          <w:rStyle w:val="libBold1Char"/>
        </w:rPr>
        <w:t>Hugonnard</w:t>
      </w:r>
      <w:r w:rsidR="00EE05DC">
        <w:rPr>
          <w:rStyle w:val="libBold1Char"/>
        </w:rPr>
        <w:t>-</w:t>
      </w:r>
      <w:r w:rsidRPr="006A2D60">
        <w:rPr>
          <w:rStyle w:val="libBold1Char"/>
        </w:rPr>
        <w:t>Roche</w:t>
      </w:r>
      <w:r w:rsidRPr="00971E65">
        <w:t xml:space="preserve">, Henri, </w:t>
      </w:r>
      <w:r w:rsidRPr="006A2D60">
        <w:rPr>
          <w:rStyle w:val="libItalicChar"/>
        </w:rPr>
        <w:t>La logique d’Aristote du grec au syriaque.  Études sur la transmission des textes de l’</w:t>
      </w:r>
      <w:r w:rsidRPr="00971E65">
        <w:t>Organon</w:t>
      </w:r>
      <w:r w:rsidRPr="006A2D60">
        <w:rPr>
          <w:rStyle w:val="libItalicChar"/>
        </w:rPr>
        <w:t xml:space="preserve"> et leur interprétation philosophique</w:t>
      </w:r>
      <w:r w:rsidRPr="003C4D18">
        <w:t xml:space="preserve"> (Textes et Traditions, 9).  Paris: Vrin, 2004, 304 pp., ISBN 2</w:t>
      </w:r>
      <w:r w:rsidR="00EE05DC">
        <w:t>-</w:t>
      </w:r>
      <w:r w:rsidRPr="003C4D18">
        <w:t>7116</w:t>
      </w:r>
      <w:r w:rsidR="00EE05DC">
        <w:t>-</w:t>
      </w:r>
      <w:r w:rsidRPr="003C4D18">
        <w:t>1715</w:t>
      </w:r>
      <w:r w:rsidR="00EE05DC">
        <w:t>-</w:t>
      </w:r>
      <w:r w:rsidRPr="003C4D18">
        <w:t>7.</w:t>
      </w:r>
    </w:p>
    <w:p w:rsidR="003C4D18" w:rsidRPr="00971E65" w:rsidRDefault="00EE05DC" w:rsidP="00971E65">
      <w:pPr>
        <w:pStyle w:val="libNormal"/>
        <w:rPr>
          <w:rStyle w:val="libNormalChar"/>
        </w:rPr>
      </w:pPr>
      <w:r>
        <w:t>-------</w:t>
      </w:r>
      <w:r w:rsidR="003C4D18" w:rsidRPr="003C4D18">
        <w:t xml:space="preserve">, “Ethique et politique au premier âge de la tradition syriaque,” </w:t>
      </w:r>
      <w:r w:rsidR="003C4D18" w:rsidRPr="006A2D60">
        <w:rPr>
          <w:rStyle w:val="libItalicChar"/>
        </w:rPr>
        <w:t>Mélanges de l’Université Saint</w:t>
      </w:r>
      <w:r>
        <w:rPr>
          <w:rStyle w:val="libItalicChar"/>
        </w:rPr>
        <w:t>-</w:t>
      </w:r>
      <w:r w:rsidR="003C4D18" w:rsidRPr="006A2D60">
        <w:rPr>
          <w:rStyle w:val="libItalicChar"/>
        </w:rPr>
        <w:t>Joseph</w:t>
      </w:r>
      <w:r w:rsidR="003C4D18" w:rsidRPr="00971E65">
        <w:rPr>
          <w:rStyle w:val="libNormalChar"/>
        </w:rPr>
        <w:t>, 57 (2004): 99</w:t>
      </w:r>
      <w:r>
        <w:rPr>
          <w:rStyle w:val="libNormalChar"/>
        </w:rPr>
        <w:t>-</w:t>
      </w:r>
      <w:r w:rsidR="003C4D18" w:rsidRPr="00971E65">
        <w:rPr>
          <w:rStyle w:val="libNormalChar"/>
        </w:rPr>
        <w:t>119.</w:t>
      </w:r>
    </w:p>
    <w:p w:rsidR="003C4D18" w:rsidRPr="00CA2160" w:rsidRDefault="003C4D18" w:rsidP="00CA2160">
      <w:pPr>
        <w:pStyle w:val="libNormal"/>
      </w:pPr>
      <w:r w:rsidRPr="00CA2160">
        <w:rPr>
          <w:rStyle w:val="libBold1Char"/>
        </w:rPr>
        <w:t>López</w:t>
      </w:r>
      <w:r w:rsidR="00EE05DC">
        <w:rPr>
          <w:rStyle w:val="libBold1Char"/>
        </w:rPr>
        <w:t>-</w:t>
      </w:r>
      <w:r w:rsidRPr="00CA2160">
        <w:rPr>
          <w:rStyle w:val="libBold1Char"/>
        </w:rPr>
        <w:t>Farjeat</w:t>
      </w:r>
      <w:r w:rsidRPr="00CA2160">
        <w:t>, Luis Xavier, “Imaginación, sensación y pensamiento en los comentadores árabes y latinos de Aristóteles (siglos X</w:t>
      </w:r>
      <w:r w:rsidR="00EE05DC">
        <w:t>-</w:t>
      </w:r>
      <w:r w:rsidRPr="00CA2160">
        <w:t xml:space="preserve">XIII),” </w:t>
      </w:r>
      <w:r w:rsidRPr="00CA2160">
        <w:rPr>
          <w:rStyle w:val="libItalicChar"/>
        </w:rPr>
        <w:t>Tópicos</w:t>
      </w:r>
      <w:r w:rsidRPr="00CA2160">
        <w:t>, n.29 (2005): 9</w:t>
      </w:r>
      <w:r w:rsidR="00EE05DC">
        <w:t>-</w:t>
      </w:r>
      <w:r w:rsidRPr="00CA2160">
        <w:t>12.</w:t>
      </w:r>
    </w:p>
    <w:p w:rsidR="003C4D18" w:rsidRPr="00CA2160" w:rsidRDefault="003C4D18" w:rsidP="00CA2160">
      <w:pPr>
        <w:pStyle w:val="libNormal"/>
      </w:pPr>
      <w:r w:rsidRPr="00CA2160">
        <w:rPr>
          <w:rStyle w:val="libBold1Char"/>
        </w:rPr>
        <w:t>Lyons</w:t>
      </w:r>
      <w:r w:rsidRPr="00CA2160">
        <w:t xml:space="preserve">, Malcolm C., “Ibn Sînâ and Aristotle: A Study in Technique,” in </w:t>
      </w:r>
      <w:r w:rsidRPr="00CA2160">
        <w:rPr>
          <w:rStyle w:val="libItalicChar"/>
        </w:rPr>
        <w:t>Words, Texts and Concepts</w:t>
      </w:r>
      <w:r w:rsidRPr="00CA2160">
        <w:t>, pp. 95</w:t>
      </w:r>
      <w:r w:rsidR="00EE05DC">
        <w:t>-</w:t>
      </w:r>
      <w:r w:rsidRPr="00CA2160">
        <w:t xml:space="preserve">110 [on the </w:t>
      </w:r>
      <w:r w:rsidRPr="00CA2160">
        <w:rPr>
          <w:rStyle w:val="libItalicChar"/>
        </w:rPr>
        <w:t>Rhetoric</w:t>
      </w:r>
      <w:r w:rsidRPr="00CA2160">
        <w:t>] .</w:t>
      </w:r>
    </w:p>
    <w:p w:rsidR="003C4D18" w:rsidRPr="00CA2160" w:rsidRDefault="003C4D18" w:rsidP="00CA2160">
      <w:pPr>
        <w:pStyle w:val="libNormal"/>
      </w:pPr>
      <w:r w:rsidRPr="00CA2160">
        <w:rPr>
          <w:rStyle w:val="libBold1Char"/>
        </w:rPr>
        <w:t>Marmura</w:t>
      </w:r>
      <w:r w:rsidRPr="00CA2160">
        <w:t xml:space="preserve">, Michael E., “The Fortuna of the </w:t>
      </w:r>
      <w:r w:rsidRPr="00CA2160">
        <w:rPr>
          <w:rStyle w:val="libItalicChar"/>
        </w:rPr>
        <w:t>Posterior Analytics</w:t>
      </w:r>
      <w:r w:rsidRPr="00CA2160">
        <w:t xml:space="preserve"> in the Arabic Middle Ages,” in </w:t>
      </w:r>
      <w:r w:rsidRPr="00CA2160">
        <w:rPr>
          <w:rStyle w:val="libItalicChar"/>
        </w:rPr>
        <w:t>Probing</w:t>
      </w:r>
      <w:r w:rsidRPr="00CA2160">
        <w:t>, pp. 355</w:t>
      </w:r>
      <w:r w:rsidR="00EE05DC">
        <w:t>-</w:t>
      </w:r>
      <w:r w:rsidRPr="00CA2160">
        <w:t>73 [originally, 1990].</w:t>
      </w:r>
    </w:p>
    <w:p w:rsidR="003C4D18" w:rsidRPr="00CA2160" w:rsidRDefault="003C4D18" w:rsidP="00CA2160">
      <w:pPr>
        <w:pStyle w:val="libNormal"/>
      </w:pPr>
      <w:r w:rsidRPr="00CA2160">
        <w:rPr>
          <w:rStyle w:val="libBold1Char"/>
        </w:rPr>
        <w:t>McGinnis</w:t>
      </w:r>
      <w:r w:rsidRPr="00CA2160">
        <w:t xml:space="preserve">, Jon, “Argument I of Proclus </w:t>
      </w:r>
      <w:r w:rsidRPr="00CA2160">
        <w:rPr>
          <w:rStyle w:val="libItalicChar"/>
        </w:rPr>
        <w:t>De Aeternitate Mundi</w:t>
      </w:r>
      <w:r w:rsidRPr="00CA2160">
        <w:t xml:space="preserve">, translated from Arabic,” in Proclus, </w:t>
      </w:r>
      <w:r w:rsidRPr="00CA2160">
        <w:rPr>
          <w:rStyle w:val="libItalicChar"/>
        </w:rPr>
        <w:t>On the Eternity of the World.  De Aeternitate Mundi</w:t>
      </w:r>
      <w:r w:rsidRPr="00CA2160">
        <w:t>, ed., transl., commented and annotated by Helen S. Lang &amp; A.D. Macro (Berkley: University of California Press, 2001), pp. 153</w:t>
      </w:r>
      <w:r w:rsidR="00EE05DC">
        <w:t>-</w:t>
      </w:r>
      <w:r w:rsidRPr="00CA2160">
        <w:t>63 [with Arabic text].</w:t>
      </w:r>
    </w:p>
    <w:p w:rsidR="003C4D18" w:rsidRDefault="003C4D18" w:rsidP="00703811">
      <w:pPr>
        <w:pStyle w:val="libNormal"/>
      </w:pPr>
      <w:r w:rsidRPr="006A2D60">
        <w:rPr>
          <w:rStyle w:val="libBold1Char"/>
        </w:rPr>
        <w:t>     Monferrer Sala</w:t>
      </w:r>
      <w:r w:rsidRPr="003C4D18">
        <w:t>, Juan Pedro, “La labor polemista de los cristianos orientales y su contribución a la</w:t>
      </w:r>
    </w:p>
    <w:p w:rsidR="003C4D18" w:rsidRPr="00971E65" w:rsidRDefault="003C4D18" w:rsidP="00971E65">
      <w:pPr>
        <w:pStyle w:val="libNormal"/>
        <w:rPr>
          <w:rStyle w:val="libNormalChar"/>
        </w:rPr>
      </w:pPr>
      <w:r w:rsidRPr="003C4D18">
        <w:t xml:space="preserve">      difusión del saber en el Oriente musulmán,” </w:t>
      </w:r>
      <w:r w:rsidRPr="006A2D60">
        <w:rPr>
          <w:rStyle w:val="libItalicChar"/>
        </w:rPr>
        <w:t>Revista Española de Filosofía Medieval</w:t>
      </w:r>
      <w:r w:rsidRPr="00971E65">
        <w:rPr>
          <w:rStyle w:val="libNormalChar"/>
        </w:rPr>
        <w:t>, 7 (2000): 61</w:t>
      </w:r>
      <w:r w:rsidR="00EE05DC">
        <w:rPr>
          <w:rStyle w:val="libNormalChar"/>
        </w:rPr>
        <w:t>-</w:t>
      </w:r>
      <w:r w:rsidRPr="00971E65">
        <w:rPr>
          <w:rStyle w:val="libNormalChar"/>
        </w:rPr>
        <w:t>79.</w:t>
      </w:r>
    </w:p>
    <w:p w:rsidR="003C4D18" w:rsidRPr="00CA2160" w:rsidRDefault="003C4D18" w:rsidP="00CA2160">
      <w:pPr>
        <w:pStyle w:val="libNormal"/>
      </w:pPr>
      <w:r w:rsidRPr="00CA2160">
        <w:rPr>
          <w:rStyle w:val="libBold1Char"/>
        </w:rPr>
        <w:t>Pormann</w:t>
      </w:r>
      <w:r w:rsidRPr="00CA2160">
        <w:t xml:space="preserve">, Peter E., “The </w:t>
      </w:r>
      <w:r w:rsidRPr="00CA2160">
        <w:rPr>
          <w:rStyle w:val="libItalicChar"/>
        </w:rPr>
        <w:t>Alexandrian Summary (Jawâmi’)</w:t>
      </w:r>
      <w:r w:rsidRPr="00CA2160">
        <w:t xml:space="preserve"> of Galen’s </w:t>
      </w:r>
      <w:r w:rsidRPr="00CA2160">
        <w:rPr>
          <w:rStyle w:val="libItalicChar"/>
        </w:rPr>
        <w:t>On the Sects for Beginners</w:t>
      </w:r>
      <w:r w:rsidRPr="00CA2160">
        <w:t>: Commentary or Abridgement</w:t>
      </w:r>
      <w:r w:rsidR="00703811">
        <w:t>a</w:t>
      </w:r>
      <w:r w:rsidRPr="00CA2160">
        <w:t xml:space="preserve">,” in </w:t>
      </w:r>
      <w:r w:rsidRPr="00CA2160">
        <w:rPr>
          <w:rStyle w:val="libItalicChar"/>
        </w:rPr>
        <w:t>Philosophy, Science &amp; Exegesis</w:t>
      </w:r>
      <w:r w:rsidRPr="00CA2160">
        <w:t>, vol. II, pp. 11</w:t>
      </w:r>
      <w:r w:rsidR="00EE05DC">
        <w:t>-</w:t>
      </w:r>
      <w:r w:rsidRPr="00CA2160">
        <w:t>33.</w:t>
      </w:r>
    </w:p>
    <w:p w:rsidR="003C4D18" w:rsidRPr="00CA2160" w:rsidRDefault="003C4D18" w:rsidP="00CA2160">
      <w:pPr>
        <w:pStyle w:val="libNormal"/>
      </w:pPr>
      <w:r w:rsidRPr="00CA2160">
        <w:rPr>
          <w:rStyle w:val="libBold1Char"/>
        </w:rPr>
        <w:t>Puig Montada</w:t>
      </w:r>
      <w:r w:rsidRPr="00CA2160">
        <w:t xml:space="preserve">, Josep, “El periplo de los </w:t>
      </w:r>
      <w:r w:rsidRPr="00CA2160">
        <w:rPr>
          <w:rStyle w:val="libItalicChar"/>
        </w:rPr>
        <w:t>Problemas Naturales</w:t>
      </w:r>
      <w:r w:rsidRPr="00CA2160">
        <w:t xml:space="preserve"> atribuidos a Aristóteles,” </w:t>
      </w:r>
      <w:r w:rsidRPr="00CA2160">
        <w:rPr>
          <w:rStyle w:val="libItalicChar"/>
        </w:rPr>
        <w:t>Anaquel de Estudios Árabes</w:t>
      </w:r>
      <w:r w:rsidRPr="00CA2160">
        <w:t>, 12 (2001): 631</w:t>
      </w:r>
      <w:r w:rsidR="00EE05DC">
        <w:t>-</w:t>
      </w:r>
      <w:r w:rsidRPr="00CA2160">
        <w:t>38.</w:t>
      </w:r>
    </w:p>
    <w:p w:rsidR="003C4D18" w:rsidRPr="00CA2160" w:rsidRDefault="003C4D18" w:rsidP="00CA2160">
      <w:pPr>
        <w:pStyle w:val="libNormal"/>
      </w:pPr>
      <w:r w:rsidRPr="00CA2160">
        <w:rPr>
          <w:rStyle w:val="libBold1Char"/>
        </w:rPr>
        <w:t>Rashed</w:t>
      </w:r>
      <w:r w:rsidRPr="00CA2160">
        <w:t>, Marwan, “The Problem of the Composition of the Heavens (529</w:t>
      </w:r>
      <w:r w:rsidR="00EE05DC">
        <w:t>-</w:t>
      </w:r>
      <w:r w:rsidRPr="00CA2160">
        <w:t xml:space="preserve">1610). A New Fragment of Philoponus and its Readers,” in </w:t>
      </w:r>
      <w:r w:rsidRPr="00CA2160">
        <w:rPr>
          <w:rStyle w:val="libItalicChar"/>
        </w:rPr>
        <w:t>Philosophy, Science &amp; Exegesis</w:t>
      </w:r>
      <w:r w:rsidRPr="00CA2160">
        <w:t>, vol. II, pp. 35</w:t>
      </w:r>
      <w:r w:rsidR="00EE05DC">
        <w:t>-</w:t>
      </w:r>
      <w:r w:rsidRPr="00CA2160">
        <w:t>58.</w:t>
      </w:r>
    </w:p>
    <w:p w:rsidR="003C4D18" w:rsidRPr="00CA2160" w:rsidRDefault="003C4D18" w:rsidP="00CA2160">
      <w:pPr>
        <w:pStyle w:val="libNormal"/>
      </w:pPr>
      <w:r w:rsidRPr="00CA2160">
        <w:rPr>
          <w:rStyle w:val="libBold1Char"/>
        </w:rPr>
        <w:t>Rudolph</w:t>
      </w:r>
      <w:r w:rsidRPr="00CA2160">
        <w:t xml:space="preserve">, Ulrich, “La connaissance des Présocratiques à l’aube de la philosophie et de l’alchimie islamiques,” in </w:t>
      </w:r>
      <w:r w:rsidRPr="00CA2160">
        <w:rPr>
          <w:rStyle w:val="libItalicChar"/>
        </w:rPr>
        <w:t>L’Alchimie</w:t>
      </w:r>
      <w:r w:rsidRPr="00CA2160">
        <w:t>, pp. 155</w:t>
      </w:r>
      <w:r w:rsidR="00EE05DC">
        <w:t>-</w:t>
      </w:r>
      <w:r w:rsidRPr="00CA2160">
        <w:t>70.</w:t>
      </w:r>
    </w:p>
    <w:p w:rsidR="003C4D18" w:rsidRPr="00CA2160" w:rsidRDefault="003C4D18" w:rsidP="00CA2160">
      <w:pPr>
        <w:pStyle w:val="libNormal"/>
      </w:pPr>
      <w:r w:rsidRPr="00CA2160">
        <w:rPr>
          <w:rStyle w:val="libBold1Char"/>
        </w:rPr>
        <w:t>Saliba</w:t>
      </w:r>
      <w:r w:rsidRPr="00CA2160">
        <w:t xml:space="preserve">, George “Aristotelian Cosmology and Arabic Astronomy,” in </w:t>
      </w:r>
      <w:r w:rsidRPr="00CA2160">
        <w:rPr>
          <w:rStyle w:val="libItalicChar"/>
        </w:rPr>
        <w:t>De Zénon…à Poincaré</w:t>
      </w:r>
      <w:r w:rsidRPr="00CA2160">
        <w:t>, pp. 251</w:t>
      </w:r>
      <w:r w:rsidR="00EE05DC">
        <w:t>-</w:t>
      </w:r>
      <w:r w:rsidRPr="00CA2160">
        <w:t>68.</w:t>
      </w:r>
    </w:p>
    <w:p w:rsidR="003C4D18" w:rsidRPr="00CA2160" w:rsidRDefault="003C4D18" w:rsidP="00CA2160">
      <w:pPr>
        <w:pStyle w:val="libNormal"/>
      </w:pPr>
      <w:r w:rsidRPr="00CA2160">
        <w:rPr>
          <w:rStyle w:val="libBold1Char"/>
        </w:rPr>
        <w:t>Sellars</w:t>
      </w:r>
      <w:r w:rsidRPr="00CA2160">
        <w:t xml:space="preserve">, John, “The Aristotelian Commentators: A Bibliographical Guide,” in </w:t>
      </w:r>
      <w:r w:rsidRPr="00CA2160">
        <w:rPr>
          <w:rStyle w:val="libItalicChar"/>
        </w:rPr>
        <w:t>Philosophy, Science &amp; Exegesis</w:t>
      </w:r>
      <w:r w:rsidRPr="00CA2160">
        <w:t>, vol. I, pp. 239</w:t>
      </w:r>
      <w:r w:rsidR="00EE05DC">
        <w:t>-</w:t>
      </w:r>
      <w:r w:rsidRPr="00CA2160">
        <w:t>68.</w:t>
      </w:r>
    </w:p>
    <w:p w:rsidR="003C4D18" w:rsidRDefault="003C4D18" w:rsidP="00703811">
      <w:pPr>
        <w:pStyle w:val="libNormal"/>
      </w:pPr>
      <w:r w:rsidRPr="006A2D60">
        <w:rPr>
          <w:rStyle w:val="libBold1Char"/>
        </w:rPr>
        <w:t>Strohmaier</w:t>
      </w:r>
      <w:r w:rsidRPr="00971E65">
        <w:t xml:space="preserve">, Gotthard, “Galen’s Not Uncritical Commentary on Hippocrates’ </w:t>
      </w:r>
      <w:r w:rsidRPr="006A2D60">
        <w:rPr>
          <w:rStyle w:val="libItalicChar"/>
        </w:rPr>
        <w:t>Airs, Waters, Places</w:t>
      </w:r>
      <w:r w:rsidRPr="00971E65">
        <w:t xml:space="preserve">,” in </w:t>
      </w:r>
      <w:r w:rsidRPr="006A2D60">
        <w:rPr>
          <w:rStyle w:val="libItalicChar"/>
        </w:rPr>
        <w:t>Philosophy, Science &amp; Exegesis</w:t>
      </w:r>
      <w:r w:rsidRPr="003C4D18">
        <w:t>, vol. II, pp. 1</w:t>
      </w:r>
      <w:r w:rsidR="00EE05DC">
        <w:t>-</w:t>
      </w:r>
      <w:r w:rsidRPr="003C4D18">
        <w:t>9.</w:t>
      </w:r>
    </w:p>
    <w:p w:rsidR="003C4D18" w:rsidRPr="00971E65" w:rsidRDefault="00EE05DC" w:rsidP="00971E65">
      <w:pPr>
        <w:pStyle w:val="libNormal"/>
        <w:rPr>
          <w:rStyle w:val="libNormalChar"/>
        </w:rPr>
      </w:pPr>
      <w:r>
        <w:t>-------</w:t>
      </w:r>
      <w:r w:rsidR="003C4D18" w:rsidRPr="003C4D18">
        <w:t xml:space="preserve">, “Griechische Philosophen bei den arabischen Autoren des Mittelalters,” in </w:t>
      </w:r>
      <w:r w:rsidR="003C4D18" w:rsidRPr="006A2D60">
        <w:rPr>
          <w:rStyle w:val="libItalicChar"/>
        </w:rPr>
        <w:t>Von Athen nach Bagdad</w:t>
      </w:r>
      <w:r w:rsidR="003C4D18" w:rsidRPr="00971E65">
        <w:rPr>
          <w:rStyle w:val="libNormalChar"/>
        </w:rPr>
        <w:t>, pp. 161</w:t>
      </w:r>
      <w:r>
        <w:rPr>
          <w:rStyle w:val="libNormalChar"/>
        </w:rPr>
        <w:t>-</w:t>
      </w:r>
      <w:r w:rsidR="003C4D18" w:rsidRPr="00971E65">
        <w:rPr>
          <w:rStyle w:val="libNormalChar"/>
        </w:rPr>
        <w:t>79.</w:t>
      </w:r>
    </w:p>
    <w:p w:rsidR="003C4D18" w:rsidRDefault="003C4D18" w:rsidP="00703811">
      <w:pPr>
        <w:pStyle w:val="libNormal"/>
      </w:pPr>
      <w:r w:rsidRPr="006A2D60">
        <w:rPr>
          <w:rStyle w:val="libBold1Char"/>
        </w:rPr>
        <w:lastRenderedPageBreak/>
        <w:t>Thillet</w:t>
      </w:r>
      <w:r w:rsidRPr="00971E65">
        <w:t xml:space="preserve">, Pierre, “Remarques sur le </w:t>
      </w:r>
      <w:r w:rsidRPr="006A2D60">
        <w:rPr>
          <w:rStyle w:val="libItalicChar"/>
        </w:rPr>
        <w:t>Liber Quartorum</w:t>
      </w:r>
      <w:r w:rsidRPr="00971E65">
        <w:t xml:space="preserve"> du pseudo</w:t>
      </w:r>
      <w:r w:rsidR="00EE05DC">
        <w:t>-</w:t>
      </w:r>
      <w:r w:rsidRPr="00971E65">
        <w:t>Platon (</w:t>
      </w:r>
      <w:r w:rsidRPr="006A2D60">
        <w:rPr>
          <w:rStyle w:val="libItalicChar"/>
        </w:rPr>
        <w:t>Kitâb al</w:t>
      </w:r>
      <w:r w:rsidR="00EE05DC">
        <w:rPr>
          <w:rStyle w:val="libItalicChar"/>
        </w:rPr>
        <w:t>-</w:t>
      </w:r>
      <w:r w:rsidRPr="006A2D60">
        <w:rPr>
          <w:rStyle w:val="libItalicChar"/>
        </w:rPr>
        <w:t>rawâbî’ li Aflâtûn</w:t>
      </w:r>
      <w:r w:rsidRPr="00971E65">
        <w:t xml:space="preserve">),” in </w:t>
      </w:r>
      <w:r w:rsidRPr="006A2D60">
        <w:rPr>
          <w:rStyle w:val="libItalicChar"/>
        </w:rPr>
        <w:t>L’Alchimie</w:t>
      </w:r>
      <w:r w:rsidRPr="003C4D18">
        <w:t>, pp. 201</w:t>
      </w:r>
      <w:r w:rsidR="00EE05DC">
        <w:t>-</w:t>
      </w:r>
      <w:r w:rsidRPr="003C4D18">
        <w:t>32.</w:t>
      </w:r>
    </w:p>
    <w:p w:rsidR="003C4D18" w:rsidRPr="00703811" w:rsidRDefault="00EE05DC" w:rsidP="00703811">
      <w:pPr>
        <w:pStyle w:val="libNormal"/>
      </w:pPr>
      <w:r>
        <w:t>-------</w:t>
      </w:r>
      <w:r w:rsidR="003C4D18" w:rsidRPr="003C4D18">
        <w:t xml:space="preserve"> &amp; </w:t>
      </w:r>
      <w:r w:rsidR="003C4D18" w:rsidRPr="006A2D60">
        <w:rPr>
          <w:rStyle w:val="libBold1Char"/>
        </w:rPr>
        <w:t>Oudaimah</w:t>
      </w:r>
      <w:r w:rsidR="003C4D18" w:rsidRPr="00703811">
        <w:t xml:space="preserve">, Saleh, “Proclus arabe.  Un nouveau </w:t>
      </w:r>
      <w:r w:rsidR="003C4D18" w:rsidRPr="006A2D60">
        <w:rPr>
          <w:rStyle w:val="libItalicChar"/>
        </w:rPr>
        <w:t>Liber de causis</w:t>
      </w:r>
      <w:r w:rsidR="00703811" w:rsidRPr="00703811">
        <w:t>a</w:t>
      </w:r>
      <w:r w:rsidR="003C4D18" w:rsidRPr="00703811">
        <w:t xml:space="preserve">,” </w:t>
      </w:r>
      <w:r w:rsidR="003C4D18" w:rsidRPr="006A2D60">
        <w:rPr>
          <w:rStyle w:val="libItalicChar"/>
        </w:rPr>
        <w:t>Bulletin d’Etudes Orientales</w:t>
      </w:r>
      <w:r w:rsidR="003C4D18" w:rsidRPr="00703811">
        <w:t>, 53</w:t>
      </w:r>
      <w:r>
        <w:t>-</w:t>
      </w:r>
      <w:r w:rsidR="003C4D18" w:rsidRPr="00703811">
        <w:t>54 (2001</w:t>
      </w:r>
      <w:r>
        <w:t>-</w:t>
      </w:r>
      <w:r w:rsidR="003C4D18" w:rsidRPr="00703811">
        <w:t>2002): 293</w:t>
      </w:r>
      <w:r>
        <w:t>-</w:t>
      </w:r>
      <w:r w:rsidR="003C4D18" w:rsidRPr="00703811">
        <w:t>367 [includes Arabic text and French translation].</w:t>
      </w:r>
    </w:p>
    <w:p w:rsidR="003C4D18" w:rsidRPr="00CA2160" w:rsidRDefault="003C4D18" w:rsidP="00CA2160">
      <w:pPr>
        <w:pStyle w:val="libNormal"/>
      </w:pPr>
      <w:r w:rsidRPr="00CA2160">
        <w:rPr>
          <w:rStyle w:val="libBold1Char"/>
        </w:rPr>
        <w:t>Watt</w:t>
      </w:r>
      <w:r w:rsidRPr="00CA2160">
        <w:t xml:space="preserve">, John W., “Syriac and Syrians as Mediators of Greek Political Thought to Islam,” </w:t>
      </w:r>
      <w:r w:rsidRPr="00CA2160">
        <w:rPr>
          <w:rStyle w:val="libItalicChar"/>
        </w:rPr>
        <w:t>Mélanges de l’Université Saint</w:t>
      </w:r>
      <w:r w:rsidR="00EE05DC">
        <w:rPr>
          <w:rStyle w:val="libItalicChar"/>
        </w:rPr>
        <w:t>-</w:t>
      </w:r>
      <w:r w:rsidRPr="00CA2160">
        <w:rPr>
          <w:rStyle w:val="libItalicChar"/>
        </w:rPr>
        <w:t>Joseph</w:t>
      </w:r>
      <w:r w:rsidRPr="00CA2160">
        <w:t>, 57 (2004): 121</w:t>
      </w:r>
      <w:r w:rsidR="00EE05DC">
        <w:t>-</w:t>
      </w:r>
      <w:r w:rsidRPr="00CA2160">
        <w:t>49.</w:t>
      </w:r>
    </w:p>
    <w:p w:rsidR="001F4F24" w:rsidRPr="00CA2160" w:rsidRDefault="003C4D18" w:rsidP="00CA2160">
      <w:pPr>
        <w:pStyle w:val="libNormal"/>
      </w:pPr>
      <w:r w:rsidRPr="00CA2160">
        <w:rPr>
          <w:rStyle w:val="libBold1Char"/>
        </w:rPr>
        <w:t>Zilio</w:t>
      </w:r>
      <w:r w:rsidR="00EE05DC">
        <w:rPr>
          <w:rStyle w:val="libBold1Char"/>
        </w:rPr>
        <w:t>-</w:t>
      </w:r>
      <w:r w:rsidRPr="00CA2160">
        <w:rPr>
          <w:rStyle w:val="libBold1Char"/>
        </w:rPr>
        <w:t>Grandi</w:t>
      </w:r>
      <w:r w:rsidRPr="00CA2160">
        <w:t>, Ida, “Le opere di controversia islamo</w:t>
      </w:r>
      <w:r w:rsidR="00EE05DC">
        <w:t>-</w:t>
      </w:r>
      <w:r w:rsidRPr="00CA2160">
        <w:t xml:space="preserve">cristiana nella formazione della letteratura filosofica araba,” in </w:t>
      </w:r>
      <w:r w:rsidRPr="00CA2160">
        <w:rPr>
          <w:rStyle w:val="libItalicChar"/>
        </w:rPr>
        <w:t>Storia della filosofia</w:t>
      </w:r>
      <w:r w:rsidRPr="00CA2160">
        <w:t>, vol. I, pp. 101</w:t>
      </w:r>
      <w:r w:rsidR="00EE05DC">
        <w:t>-</w:t>
      </w:r>
      <w:r w:rsidRPr="00CA2160">
        <w:t>136.</w:t>
      </w:r>
    </w:p>
    <w:p w:rsidR="003C4D18" w:rsidRPr="00971E65" w:rsidRDefault="003C4D18" w:rsidP="00CA2160">
      <w:pPr>
        <w:pStyle w:val="libBold1"/>
        <w:rPr>
          <w:rStyle w:val="libNormalChar"/>
        </w:rPr>
      </w:pPr>
      <w:r w:rsidRPr="003C4D18">
        <w:t>Latin, Hebrew, and Syriac Translations and Influences</w:t>
      </w:r>
    </w:p>
    <w:p w:rsidR="003C4D18" w:rsidRPr="00CA2160" w:rsidRDefault="003C4D18" w:rsidP="00CA2160">
      <w:pPr>
        <w:pStyle w:val="libNormal"/>
      </w:pPr>
      <w:r w:rsidRPr="00CA2160">
        <w:rPr>
          <w:rStyle w:val="libBold1Char"/>
        </w:rPr>
        <w:t xml:space="preserve">[Barhebraeus] </w:t>
      </w:r>
      <w:r w:rsidRPr="00CA2160">
        <w:rPr>
          <w:rStyle w:val="libItalicChar"/>
        </w:rPr>
        <w:t>A Syriac Encyclopaedia of Aristotelian Philosophy.  Barhebraeus (13</w:t>
      </w:r>
      <w:r w:rsidRPr="00CA2160">
        <w:t>th</w:t>
      </w:r>
      <w:r w:rsidRPr="00CA2160">
        <w:rPr>
          <w:rStyle w:val="libItalicChar"/>
        </w:rPr>
        <w:t xml:space="preserve">. C.), </w:t>
      </w:r>
      <w:r w:rsidRPr="00CA2160">
        <w:t>Butyrum sapientiae</w:t>
      </w:r>
      <w:r w:rsidRPr="00CA2160">
        <w:rPr>
          <w:rStyle w:val="libItalicChar"/>
        </w:rPr>
        <w:t>, Books of Ethics, Economy and Politics</w:t>
      </w:r>
      <w:r w:rsidRPr="00CA2160">
        <w:t>, critical ed., intro., transl. commentary and glossaries by N. Peter Joosse (Aristoteles Semitico</w:t>
      </w:r>
      <w:r w:rsidR="00EE05DC">
        <w:t>-</w:t>
      </w:r>
      <w:r w:rsidRPr="00CA2160">
        <w:t>Latinus, 16).  Leiden: Brill, 2004, viii</w:t>
      </w:r>
      <w:r w:rsidR="00EE05DC">
        <w:t>-</w:t>
      </w:r>
      <w:r w:rsidRPr="00CA2160">
        <w:t>289 pp., ISBN 90</w:t>
      </w:r>
      <w:r w:rsidR="00EE05DC">
        <w:t>-</w:t>
      </w:r>
      <w:r w:rsidRPr="00CA2160">
        <w:t>04</w:t>
      </w:r>
      <w:r w:rsidR="00EE05DC">
        <w:t>-</w:t>
      </w:r>
      <w:r w:rsidRPr="00CA2160">
        <w:t>14133</w:t>
      </w:r>
      <w:r w:rsidR="00EE05DC">
        <w:t>-</w:t>
      </w:r>
      <w:r w:rsidRPr="00CA2160">
        <w:t>2.</w:t>
      </w:r>
    </w:p>
    <w:p w:rsidR="003C4D18" w:rsidRPr="00CA2160" w:rsidRDefault="003C4D18" w:rsidP="00CA2160">
      <w:pPr>
        <w:pStyle w:val="libNormal"/>
      </w:pPr>
      <w:r w:rsidRPr="00CA2160">
        <w:rPr>
          <w:rStyle w:val="libBold1Char"/>
        </w:rPr>
        <w:t>Bianchi</w:t>
      </w:r>
      <w:r w:rsidRPr="00CA2160">
        <w:t xml:space="preserve">, Luca, “Felicità intellettuale, “ascetismo” e “arabismo”: nota sul “De summon bono” di Boezio di Dacia,” in </w:t>
      </w:r>
      <w:r w:rsidRPr="00CA2160">
        <w:rPr>
          <w:rStyle w:val="libItalicChar"/>
        </w:rPr>
        <w:t>Le Felicità nel Medioevo</w:t>
      </w:r>
      <w:r w:rsidRPr="00CA2160">
        <w:t>, pp. 13</w:t>
      </w:r>
      <w:r w:rsidR="00EE05DC">
        <w:t>-</w:t>
      </w:r>
      <w:r w:rsidRPr="00CA2160">
        <w:t>34.</w:t>
      </w:r>
    </w:p>
    <w:p w:rsidR="003C4D18" w:rsidRPr="00CA2160" w:rsidRDefault="003C4D18" w:rsidP="00CA2160">
      <w:pPr>
        <w:pStyle w:val="libNormal"/>
      </w:pPr>
      <w:r w:rsidRPr="00CA2160">
        <w:rPr>
          <w:rStyle w:val="libBold1Char"/>
        </w:rPr>
        <w:t>Brague</w:t>
      </w:r>
      <w:r w:rsidRPr="00CA2160">
        <w:t>, Rémi, “Y a</w:t>
      </w:r>
      <w:r w:rsidR="00EE05DC">
        <w:t>-</w:t>
      </w:r>
      <w:r w:rsidRPr="00CA2160">
        <w:t>t</w:t>
      </w:r>
      <w:r w:rsidR="00EE05DC">
        <w:t>-</w:t>
      </w:r>
      <w:r w:rsidRPr="00CA2160">
        <w:t>il eu au Moyen Âge un dialogue entre l’islam et le christianisme</w:t>
      </w:r>
      <w:r w:rsidR="00703811">
        <w:t>a</w:t>
      </w:r>
      <w:r w:rsidRPr="00CA2160">
        <w:t xml:space="preserve">,” in </w:t>
      </w:r>
      <w:r w:rsidRPr="00CA2160">
        <w:rPr>
          <w:rStyle w:val="libItalicChar"/>
        </w:rPr>
        <w:t>Les relations culturelles</w:t>
      </w:r>
      <w:r w:rsidRPr="00CA2160">
        <w:t>, pp. 15</w:t>
      </w:r>
      <w:r w:rsidR="00EE05DC">
        <w:t>-</w:t>
      </w:r>
      <w:r w:rsidRPr="00CA2160">
        <w:t>30.</w:t>
      </w:r>
    </w:p>
    <w:p w:rsidR="003C4D18" w:rsidRPr="00CA2160" w:rsidRDefault="003C4D18" w:rsidP="00CA2160">
      <w:pPr>
        <w:pStyle w:val="libNormal"/>
      </w:pPr>
      <w:r w:rsidRPr="00CA2160">
        <w:rPr>
          <w:rStyle w:val="libBold1Char"/>
        </w:rPr>
        <w:t>Burnett</w:t>
      </w:r>
      <w:r w:rsidRPr="00CA2160">
        <w:t xml:space="preserve">, Charles, “Arabic into Latin: The Reception of Arabic Philosophy into Western Europe,” in </w:t>
      </w:r>
      <w:r w:rsidRPr="00CA2160">
        <w:rPr>
          <w:rStyle w:val="libItalicChar"/>
        </w:rPr>
        <w:t>Cambridge Companion to Arabic</w:t>
      </w:r>
      <w:r w:rsidRPr="00CA2160">
        <w:t>, pp. 370</w:t>
      </w:r>
      <w:r w:rsidR="00EE05DC">
        <w:t>-</w:t>
      </w:r>
      <w:r w:rsidRPr="00CA2160">
        <w:t>404.</w:t>
      </w:r>
    </w:p>
    <w:p w:rsidR="003C4D18" w:rsidRPr="00CA2160" w:rsidRDefault="003C4D18" w:rsidP="00CA2160">
      <w:pPr>
        <w:pStyle w:val="libNormal"/>
      </w:pPr>
      <w:r w:rsidRPr="00CA2160">
        <w:rPr>
          <w:rStyle w:val="libBold1Char"/>
        </w:rPr>
        <w:t>D’Ancona</w:t>
      </w:r>
      <w:r w:rsidRPr="00CA2160">
        <w:t xml:space="preserve">, Cristina, “La trasmissione della filosofia araba della Spagna musulmana alle università del XIII secolo,” in </w:t>
      </w:r>
      <w:r w:rsidRPr="00CA2160">
        <w:rPr>
          <w:rStyle w:val="libItalicChar"/>
        </w:rPr>
        <w:t>Storia della filosofia</w:t>
      </w:r>
      <w:r w:rsidRPr="00CA2160">
        <w:t>, vol. II, pp. 783</w:t>
      </w:r>
      <w:r w:rsidR="00EE05DC">
        <w:t>-</w:t>
      </w:r>
      <w:r w:rsidRPr="00CA2160">
        <w:t>843.</w:t>
      </w:r>
    </w:p>
    <w:p w:rsidR="003C4D18" w:rsidRDefault="003C4D18" w:rsidP="00703811">
      <w:pPr>
        <w:pStyle w:val="libNormal"/>
      </w:pPr>
      <w:r w:rsidRPr="006A2D60">
        <w:rPr>
          <w:rStyle w:val="libBold1Char"/>
        </w:rPr>
        <w:t>Fidora</w:t>
      </w:r>
      <w:r w:rsidRPr="00971E65">
        <w:t xml:space="preserve">, Alexander, “Dominicus Gundissalinus und die Rezeption des aristotelischen Wissenschaftstheorie,” in </w:t>
      </w:r>
      <w:r w:rsidRPr="006A2D60">
        <w:rPr>
          <w:rStyle w:val="libItalicChar"/>
        </w:rPr>
        <w:t>Erkenntnis und Wissenschaft</w:t>
      </w:r>
      <w:r w:rsidRPr="003C4D18">
        <w:t>, pp. 93</w:t>
      </w:r>
      <w:r w:rsidR="00EE05DC">
        <w:t>-</w:t>
      </w:r>
      <w:r w:rsidRPr="003C4D18">
        <w:t>102.</w:t>
      </w:r>
    </w:p>
    <w:p w:rsidR="003C4D18" w:rsidRPr="00971E65" w:rsidRDefault="00EE05DC" w:rsidP="00971E65">
      <w:pPr>
        <w:pStyle w:val="libNormal"/>
        <w:rPr>
          <w:rStyle w:val="libNormalChar"/>
        </w:rPr>
      </w:pPr>
      <w:r>
        <w:t>-------</w:t>
      </w:r>
      <w:r w:rsidR="003C4D18" w:rsidRPr="003C4D18">
        <w:t xml:space="preserve">, “La metodología de las ciencias según Boecio: su recepción en las obras y traducciones de Domingo Gundisalvo,” </w:t>
      </w:r>
      <w:r w:rsidR="003C4D18" w:rsidRPr="006A2D60">
        <w:rPr>
          <w:rStyle w:val="libItalicChar"/>
        </w:rPr>
        <w:t>Revista Española de Filosofía Medieval</w:t>
      </w:r>
      <w:r w:rsidR="003C4D18" w:rsidRPr="00971E65">
        <w:rPr>
          <w:rStyle w:val="libNormalChar"/>
        </w:rPr>
        <w:t>, 7 (2000): 127</w:t>
      </w:r>
      <w:r>
        <w:rPr>
          <w:rStyle w:val="libNormalChar"/>
        </w:rPr>
        <w:t>-</w:t>
      </w:r>
      <w:r w:rsidR="003C4D18" w:rsidRPr="00971E65">
        <w:rPr>
          <w:rStyle w:val="libNormalChar"/>
        </w:rPr>
        <w:t>36.</w:t>
      </w:r>
    </w:p>
    <w:p w:rsidR="003C4D18" w:rsidRPr="00CA2160" w:rsidRDefault="003C4D18" w:rsidP="00CA2160">
      <w:pPr>
        <w:pStyle w:val="libNormal"/>
      </w:pPr>
      <w:r w:rsidRPr="00CA2160">
        <w:rPr>
          <w:rStyle w:val="libBold1Char"/>
        </w:rPr>
        <w:t>Givsan</w:t>
      </w:r>
      <w:r w:rsidRPr="00CA2160">
        <w:t xml:space="preserve">, Nadia, “Zur Seelenlehre des Michael Scotus im Kontext der Wissenskultur am Hofe Friedrichs II,” in </w:t>
      </w:r>
      <w:r w:rsidRPr="00CA2160">
        <w:rPr>
          <w:rStyle w:val="libItalicChar"/>
        </w:rPr>
        <w:t>Erkenntnis und Wissenschaft</w:t>
      </w:r>
      <w:r w:rsidRPr="00CA2160">
        <w:t>, pp. 103</w:t>
      </w:r>
      <w:r w:rsidR="00EE05DC">
        <w:t>-</w:t>
      </w:r>
      <w:r w:rsidRPr="00CA2160">
        <w:t>33.</w:t>
      </w:r>
    </w:p>
    <w:p w:rsidR="003C4D18" w:rsidRPr="00CA2160" w:rsidRDefault="003C4D18" w:rsidP="00CA2160">
      <w:pPr>
        <w:pStyle w:val="libNormal"/>
      </w:pPr>
      <w:r w:rsidRPr="00CA2160">
        <w:rPr>
          <w:rStyle w:val="libBold1Char"/>
        </w:rPr>
        <w:t>Guichard</w:t>
      </w:r>
      <w:r w:rsidRPr="00CA2160">
        <w:t xml:space="preserve">, Pierre &amp; </w:t>
      </w:r>
      <w:r w:rsidRPr="00CA2160">
        <w:rPr>
          <w:rStyle w:val="libBold1Char"/>
        </w:rPr>
        <w:t>Molénat</w:t>
      </w:r>
      <w:r w:rsidRPr="00CA2160">
        <w:t>, Jean</w:t>
      </w:r>
      <w:r w:rsidR="00EE05DC">
        <w:t>-</w:t>
      </w:r>
      <w:r w:rsidRPr="00CA2160">
        <w:t>Pierre, “Dans al</w:t>
      </w:r>
      <w:r w:rsidR="00EE05DC">
        <w:t>-</w:t>
      </w:r>
      <w:r w:rsidRPr="00CA2160">
        <w:t xml:space="preserve">Andalus, les ulémas face aux chrétiens,” in </w:t>
      </w:r>
      <w:r w:rsidRPr="00CA2160">
        <w:rPr>
          <w:rStyle w:val="libItalicChar"/>
        </w:rPr>
        <w:t>Averroès et l’averroïsme</w:t>
      </w:r>
      <w:r w:rsidRPr="00CA2160">
        <w:t>, pp. 191</w:t>
      </w:r>
      <w:r w:rsidR="00EE05DC">
        <w:t>-</w:t>
      </w:r>
      <w:r w:rsidRPr="00CA2160">
        <w:t>200 [concerns Averroes’ grandson].</w:t>
      </w:r>
    </w:p>
    <w:p w:rsidR="003C4D18" w:rsidRPr="00CA2160" w:rsidRDefault="003C4D18" w:rsidP="00CA2160">
      <w:pPr>
        <w:pStyle w:val="libNormal"/>
      </w:pPr>
      <w:r w:rsidRPr="00CA2160">
        <w:rPr>
          <w:rStyle w:val="libBold1Char"/>
        </w:rPr>
        <w:t>Hayoun</w:t>
      </w:r>
      <w:r w:rsidRPr="00CA2160">
        <w:t>, Maurice</w:t>
      </w:r>
      <w:r w:rsidR="00EE05DC">
        <w:t>-</w:t>
      </w:r>
      <w:r w:rsidRPr="00CA2160">
        <w:t>Ruben, “L’averroïsme dans les milieux intellectuels du judaïsme: Moïse de Narbonne (1300</w:t>
      </w:r>
      <w:r w:rsidR="00EE05DC">
        <w:t>-</w:t>
      </w:r>
      <w:r w:rsidRPr="00CA2160">
        <w:t>1262) et Eliya Delmédigo (v. 1460</w:t>
      </w:r>
      <w:r w:rsidR="00EE05DC">
        <w:t>-</w:t>
      </w:r>
      <w:r w:rsidRPr="00CA2160">
        <w:t xml:space="preserve">1493),” in </w:t>
      </w:r>
      <w:r w:rsidRPr="00CA2160">
        <w:rPr>
          <w:rStyle w:val="libItalicChar"/>
        </w:rPr>
        <w:t>Averroès et l’averroïsme</w:t>
      </w:r>
      <w:r w:rsidRPr="00CA2160">
        <w:t>, pp. 249</w:t>
      </w:r>
      <w:r w:rsidR="00EE05DC">
        <w:t>-</w:t>
      </w:r>
      <w:r w:rsidRPr="00CA2160">
        <w:t>62.</w:t>
      </w:r>
    </w:p>
    <w:p w:rsidR="003C4D18" w:rsidRPr="00CA2160" w:rsidRDefault="003C4D18" w:rsidP="00CA2160">
      <w:pPr>
        <w:pStyle w:val="libNormal"/>
      </w:pPr>
      <w:r w:rsidRPr="00CA2160">
        <w:rPr>
          <w:rStyle w:val="libBold1Char"/>
        </w:rPr>
        <w:t>Ivry</w:t>
      </w:r>
      <w:r w:rsidRPr="00CA2160">
        <w:t xml:space="preserve">, Alfred L., “The </w:t>
      </w:r>
      <w:r w:rsidRPr="00CA2160">
        <w:rPr>
          <w:rStyle w:val="libItalicChar"/>
        </w:rPr>
        <w:t>Guide</w:t>
      </w:r>
      <w:r w:rsidRPr="00CA2160">
        <w:t xml:space="preserve"> and Mimonides’ Philosophical Sources,” in </w:t>
      </w:r>
      <w:r w:rsidRPr="00CA2160">
        <w:rPr>
          <w:rStyle w:val="libItalicChar"/>
        </w:rPr>
        <w:t>The Cambridge Companion to Maimonides</w:t>
      </w:r>
      <w:r w:rsidRPr="00CA2160">
        <w:t>, ed. by Kenneth Seeskin.  Cambridge: Cambridge University Press, 2005, pp. 58</w:t>
      </w:r>
      <w:r w:rsidR="00EE05DC">
        <w:t>-</w:t>
      </w:r>
      <w:r w:rsidRPr="00CA2160">
        <w:t>81.</w:t>
      </w:r>
    </w:p>
    <w:p w:rsidR="003C4D18" w:rsidRPr="00CA2160" w:rsidRDefault="003C4D18" w:rsidP="00CA2160">
      <w:pPr>
        <w:pStyle w:val="libNormal"/>
      </w:pPr>
      <w:r w:rsidRPr="00CA2160">
        <w:rPr>
          <w:rStyle w:val="libBold1Char"/>
        </w:rPr>
        <w:lastRenderedPageBreak/>
        <w:t>Jolivet</w:t>
      </w:r>
      <w:r w:rsidRPr="00CA2160">
        <w:t xml:space="preserve">, Jean, “Les traductions de l’arabe au latin au XIIe siècle et les prémices d’une nouvelle philosophie de l’esprit,” in </w:t>
      </w:r>
      <w:r w:rsidRPr="00CA2160">
        <w:rPr>
          <w:rStyle w:val="libItalicChar"/>
        </w:rPr>
        <w:t>Les relations culturelles</w:t>
      </w:r>
      <w:r w:rsidRPr="00CA2160">
        <w:t>, pp. 45</w:t>
      </w:r>
      <w:r w:rsidR="00EE05DC">
        <w:t>-</w:t>
      </w:r>
      <w:r w:rsidRPr="00CA2160">
        <w:t>55.</w:t>
      </w:r>
    </w:p>
    <w:p w:rsidR="003C4D18" w:rsidRPr="00CA2160" w:rsidRDefault="003C4D18" w:rsidP="00CA2160">
      <w:pPr>
        <w:pStyle w:val="libNormal"/>
      </w:pPr>
      <w:r w:rsidRPr="00CA2160">
        <w:rPr>
          <w:rStyle w:val="libBold1Char"/>
        </w:rPr>
        <w:t>Langhade</w:t>
      </w:r>
      <w:r w:rsidRPr="00CA2160">
        <w:t xml:space="preserve">, Jacques, “Entre Islam et Chrétienté latine: l’oeuvre d’Averroès, philosophe, home de religion et juriste,” in </w:t>
      </w:r>
      <w:r w:rsidRPr="00CA2160">
        <w:rPr>
          <w:rStyle w:val="libItalicChar"/>
        </w:rPr>
        <w:t>Averroès et l’averroïsme</w:t>
      </w:r>
      <w:r w:rsidRPr="00CA2160">
        <w:t>, pp. 249</w:t>
      </w:r>
      <w:r w:rsidR="00EE05DC">
        <w:t>-</w:t>
      </w:r>
      <w:r w:rsidRPr="00CA2160">
        <w:t>62.</w:t>
      </w:r>
    </w:p>
    <w:p w:rsidR="003C4D18" w:rsidRPr="00CA2160" w:rsidRDefault="003C4D18" w:rsidP="00CA2160">
      <w:pPr>
        <w:pStyle w:val="libNormal"/>
      </w:pPr>
      <w:r w:rsidRPr="00CA2160">
        <w:rPr>
          <w:rStyle w:val="libBold1Char"/>
        </w:rPr>
        <w:t>Lejbowicz</w:t>
      </w:r>
      <w:r w:rsidRPr="00CA2160">
        <w:t xml:space="preserve">, Max, “Développement autochtone assumé et acculturation dissimulée,” in </w:t>
      </w:r>
      <w:r w:rsidRPr="00CA2160">
        <w:rPr>
          <w:rStyle w:val="libItalicChar"/>
        </w:rPr>
        <w:t>Les relations culturelles</w:t>
      </w:r>
      <w:r w:rsidRPr="00CA2160">
        <w:t>, pp. 57</w:t>
      </w:r>
      <w:r w:rsidR="00EE05DC">
        <w:t>-</w:t>
      </w:r>
      <w:r w:rsidRPr="00CA2160">
        <w:t>78 [on Peter the Venerable].</w:t>
      </w:r>
    </w:p>
    <w:p w:rsidR="003C4D18" w:rsidRPr="00CA2160" w:rsidRDefault="003C4D18" w:rsidP="00CA2160">
      <w:pPr>
        <w:pStyle w:val="libNormal"/>
      </w:pPr>
      <w:r w:rsidRPr="00CA2160">
        <w:t xml:space="preserve">“Liber de causis,” transl. by Alexander Fidora &amp; Jordi Pardo Pastor, </w:t>
      </w:r>
      <w:r w:rsidRPr="00CA2160">
        <w:rPr>
          <w:rStyle w:val="libItalicChar"/>
        </w:rPr>
        <w:t>Revista Española de Filosofía Medieval</w:t>
      </w:r>
      <w:r w:rsidRPr="00CA2160">
        <w:t>, 8 (2001): 133</w:t>
      </w:r>
      <w:r w:rsidR="00EE05DC">
        <w:t>-</w:t>
      </w:r>
      <w:r w:rsidRPr="00CA2160">
        <w:t>52 [transl. from Latin].</w:t>
      </w:r>
    </w:p>
    <w:p w:rsidR="003C4D18" w:rsidRPr="00CA2160" w:rsidRDefault="003C4D18" w:rsidP="00CA2160">
      <w:pPr>
        <w:pStyle w:val="libNormal"/>
      </w:pPr>
      <w:r w:rsidRPr="00CA2160">
        <w:rPr>
          <w:rStyle w:val="libBold1Char"/>
        </w:rPr>
        <w:t>Lohr</w:t>
      </w:r>
      <w:r w:rsidRPr="00CA2160">
        <w:t xml:space="preserve">, Charles, “Das Wissenschaftsverständnis der Logica Algazelis und ein Echo davon in der lateinischen Tradition des frühen 13. Jahrhunderts,” in </w:t>
      </w:r>
      <w:r w:rsidRPr="00CA2160">
        <w:rPr>
          <w:rStyle w:val="libItalicChar"/>
        </w:rPr>
        <w:t>Albertus Magnus</w:t>
      </w:r>
      <w:r w:rsidRPr="00CA2160">
        <w:t>, pp. 513</w:t>
      </w:r>
      <w:r w:rsidR="00EE05DC">
        <w:t>-</w:t>
      </w:r>
      <w:r w:rsidRPr="00CA2160">
        <w:t>24.</w:t>
      </w:r>
    </w:p>
    <w:p w:rsidR="003C4D18" w:rsidRPr="00CA2160" w:rsidRDefault="003C4D18" w:rsidP="00CA2160">
      <w:pPr>
        <w:pStyle w:val="libNormal"/>
      </w:pPr>
      <w:r w:rsidRPr="00CA2160">
        <w:rPr>
          <w:rStyle w:val="libBold1Char"/>
        </w:rPr>
        <w:t>Molnár</w:t>
      </w:r>
      <w:r w:rsidRPr="00CA2160">
        <w:t xml:space="preserve">, Péter, “Une étape négligée de la réception d’Aristote en Occident: Averroès, le </w:t>
      </w:r>
      <w:r w:rsidRPr="00CA2160">
        <w:rPr>
          <w:rStyle w:val="libItalicChar"/>
        </w:rPr>
        <w:t>Liber Nicomachie</w:t>
      </w:r>
      <w:r w:rsidRPr="00CA2160">
        <w:t xml:space="preserve"> et la science politique,” in </w:t>
      </w:r>
      <w:r w:rsidRPr="00CA2160">
        <w:rPr>
          <w:rStyle w:val="libItalicChar"/>
        </w:rPr>
        <w:t>Averroès et l’averroïsme</w:t>
      </w:r>
      <w:r w:rsidRPr="00CA2160">
        <w:t>, pp. 265</w:t>
      </w:r>
      <w:r w:rsidR="00EE05DC">
        <w:t>-</w:t>
      </w:r>
      <w:r w:rsidRPr="00CA2160">
        <w:t>74.</w:t>
      </w:r>
    </w:p>
    <w:p w:rsidR="003C4D18" w:rsidRPr="00CA2160" w:rsidRDefault="003C4D18" w:rsidP="00CA2160">
      <w:pPr>
        <w:pStyle w:val="libNormal"/>
      </w:pPr>
      <w:r w:rsidRPr="00CA2160">
        <w:rPr>
          <w:rStyle w:val="libBold1Char"/>
        </w:rPr>
        <w:t>Monteil</w:t>
      </w:r>
      <w:r w:rsidRPr="00CA2160">
        <w:t>, Jean</w:t>
      </w:r>
      <w:r w:rsidR="00EE05DC">
        <w:t>-</w:t>
      </w:r>
      <w:r w:rsidRPr="00CA2160">
        <w:t xml:space="preserve">François, “La transmission d’Aristote par les arabes à la chrétienté occidentale.  Une trouvaille relative au </w:t>
      </w:r>
      <w:r w:rsidRPr="00CA2160">
        <w:rPr>
          <w:rStyle w:val="libItalicChar"/>
        </w:rPr>
        <w:t>De intepretatione</w:t>
      </w:r>
      <w:r w:rsidRPr="00CA2160">
        <w:t xml:space="preserve">,” </w:t>
      </w:r>
      <w:r w:rsidRPr="00CA2160">
        <w:rPr>
          <w:rStyle w:val="libItalicChar"/>
        </w:rPr>
        <w:t>Rvista Española de Filosofía Medieval</w:t>
      </w:r>
      <w:r w:rsidRPr="00CA2160">
        <w:t>, 11 (2004): 181</w:t>
      </w:r>
      <w:r w:rsidR="00EE05DC">
        <w:t>-</w:t>
      </w:r>
      <w:r w:rsidRPr="00CA2160">
        <w:t>95.</w:t>
      </w:r>
    </w:p>
    <w:p w:rsidR="003C4D18" w:rsidRPr="00CA2160" w:rsidRDefault="003C4D18" w:rsidP="00CA2160">
      <w:pPr>
        <w:pStyle w:val="libNormal"/>
      </w:pPr>
      <w:r w:rsidRPr="00CA2160">
        <w:rPr>
          <w:rStyle w:val="libBold1Char"/>
        </w:rPr>
        <w:t>Pardo</w:t>
      </w:r>
      <w:r w:rsidRPr="00CA2160">
        <w:t xml:space="preserve">, Jordi, “Ramón Lull.  Disputa entre Ramón y el Averroísta,” </w:t>
      </w:r>
      <w:r w:rsidRPr="00CA2160">
        <w:rPr>
          <w:rStyle w:val="libItalicChar"/>
        </w:rPr>
        <w:t>Medioevo</w:t>
      </w:r>
      <w:r w:rsidRPr="00CA2160">
        <w:t>, 12 (2005): 235</w:t>
      </w:r>
      <w:r w:rsidR="00EE05DC">
        <w:t>-</w:t>
      </w:r>
      <w:r w:rsidRPr="00CA2160">
        <w:t>42.</w:t>
      </w:r>
    </w:p>
    <w:p w:rsidR="003C4D18" w:rsidRPr="00CA2160" w:rsidRDefault="003C4D18" w:rsidP="00CA2160">
      <w:pPr>
        <w:pStyle w:val="libNormal"/>
      </w:pPr>
      <w:r w:rsidRPr="00CA2160">
        <w:rPr>
          <w:rStyle w:val="libBold1Char"/>
        </w:rPr>
        <w:t>Platti</w:t>
      </w:r>
      <w:r w:rsidRPr="00CA2160">
        <w:t xml:space="preserve">, Emilio, “Bagdad—Beauvais—Bruges,” in </w:t>
      </w:r>
      <w:r w:rsidRPr="00CA2160">
        <w:rPr>
          <w:rStyle w:val="libItalicChar"/>
        </w:rPr>
        <w:t>Les relations culturelles</w:t>
      </w:r>
      <w:r w:rsidRPr="00CA2160">
        <w:t>, pp. 31</w:t>
      </w:r>
      <w:r w:rsidR="00EE05DC">
        <w:t>-</w:t>
      </w:r>
      <w:r w:rsidRPr="00CA2160">
        <w:t>44.</w:t>
      </w:r>
    </w:p>
    <w:p w:rsidR="003C4D18" w:rsidRPr="00CA2160" w:rsidRDefault="003C4D18" w:rsidP="00CA2160">
      <w:pPr>
        <w:pStyle w:val="libNormal"/>
      </w:pPr>
      <w:r w:rsidRPr="00CA2160">
        <w:rPr>
          <w:rStyle w:val="libBold1Char"/>
        </w:rPr>
        <w:t>Rashed</w:t>
      </w:r>
      <w:r w:rsidRPr="00CA2160">
        <w:t xml:space="preserve">, Marwan, “L’averroïsme de Lauro Quirini,” in </w:t>
      </w:r>
      <w:r w:rsidRPr="00CA2160">
        <w:rPr>
          <w:rStyle w:val="libItalicChar"/>
        </w:rPr>
        <w:t>Averroès et l’averroïsme</w:t>
      </w:r>
      <w:r w:rsidRPr="00CA2160">
        <w:t>, pp. 307</w:t>
      </w:r>
      <w:r w:rsidR="00EE05DC">
        <w:t>-</w:t>
      </w:r>
      <w:r w:rsidRPr="00CA2160">
        <w:t>22.</w:t>
      </w:r>
    </w:p>
    <w:p w:rsidR="003C4D18" w:rsidRPr="00CA2160" w:rsidRDefault="003C4D18" w:rsidP="00CA2160">
      <w:pPr>
        <w:pStyle w:val="libNormal"/>
      </w:pPr>
      <w:r w:rsidRPr="00CA2160">
        <w:rPr>
          <w:rStyle w:val="libBold1Char"/>
        </w:rPr>
        <w:t>Soto Bruna</w:t>
      </w:r>
      <w:r w:rsidRPr="00CA2160">
        <w:t xml:space="preserve">, María Jesús, “La </w:t>
      </w:r>
      <w:r w:rsidRPr="00CA2160">
        <w:rPr>
          <w:rStyle w:val="libItalicChar"/>
        </w:rPr>
        <w:t>lux intelligentiae agentis</w:t>
      </w:r>
      <w:r w:rsidRPr="00CA2160">
        <w:t xml:space="preserve"> en el pensamiento de Domingo Gundisalvo,” </w:t>
      </w:r>
      <w:r w:rsidRPr="00CA2160">
        <w:rPr>
          <w:rStyle w:val="libItalicChar"/>
        </w:rPr>
        <w:t>Revista Española de Filosofía Medieval</w:t>
      </w:r>
      <w:r w:rsidRPr="00CA2160">
        <w:t>, 10 (2003): 335</w:t>
      </w:r>
      <w:r w:rsidR="00EE05DC">
        <w:t>-</w:t>
      </w:r>
      <w:r w:rsidRPr="00CA2160">
        <w:t>43.</w:t>
      </w:r>
    </w:p>
    <w:p w:rsidR="003C4D18" w:rsidRPr="00CA2160" w:rsidRDefault="003C4D18" w:rsidP="00CA2160">
      <w:pPr>
        <w:pStyle w:val="libNormal"/>
      </w:pPr>
      <w:r w:rsidRPr="00CA2160">
        <w:rPr>
          <w:rStyle w:val="libBold1Char"/>
        </w:rPr>
        <w:t>Stone</w:t>
      </w:r>
      <w:r w:rsidRPr="00CA2160">
        <w:t xml:space="preserve">, Gregory B., </w:t>
      </w:r>
      <w:r w:rsidRPr="00CA2160">
        <w:rPr>
          <w:rStyle w:val="libItalicChar"/>
        </w:rPr>
        <w:t>Dante’s Pluralism and the Islamic Philosophy of Religion</w:t>
      </w:r>
      <w:r w:rsidRPr="00CA2160">
        <w:t>.  New York: Palgrave Macmillan, 2006, 326 pp., ISBN 1</w:t>
      </w:r>
      <w:r w:rsidR="00EE05DC">
        <w:t>-</w:t>
      </w:r>
      <w:r w:rsidRPr="00CA2160">
        <w:t>4039</w:t>
      </w:r>
      <w:r w:rsidR="00EE05DC">
        <w:t>-</w:t>
      </w:r>
      <w:r w:rsidRPr="00CA2160">
        <w:t>7130</w:t>
      </w:r>
      <w:r w:rsidR="00EE05DC">
        <w:t>-</w:t>
      </w:r>
      <w:r w:rsidRPr="00CA2160">
        <w:t>7.</w:t>
      </w:r>
    </w:p>
    <w:p w:rsidR="003C4D18" w:rsidRPr="00CA2160" w:rsidRDefault="003C4D18" w:rsidP="00CA2160">
      <w:pPr>
        <w:pStyle w:val="libNormal"/>
      </w:pPr>
      <w:r w:rsidRPr="00CA2160">
        <w:rPr>
          <w:rStyle w:val="libBold1Char"/>
        </w:rPr>
        <w:t>Vegas</w:t>
      </w:r>
      <w:r w:rsidRPr="00CA2160">
        <w:t xml:space="preserve">, Serafín, “Significado histórico y significación filosófica en la revisión de los planteamientos conceptuales a la Escuela de traductores de Toledo,” </w:t>
      </w:r>
      <w:r w:rsidRPr="00CA2160">
        <w:rPr>
          <w:rStyle w:val="libItalicChar"/>
        </w:rPr>
        <w:t>Medioevo</w:t>
      </w:r>
      <w:r w:rsidRPr="00CA2160">
        <w:t>, 12 (2005): 109</w:t>
      </w:r>
      <w:r w:rsidR="00EE05DC">
        <w:t>-</w:t>
      </w:r>
      <w:r w:rsidRPr="00CA2160">
        <w:t>34.</w:t>
      </w:r>
    </w:p>
    <w:p w:rsidR="003C4D18" w:rsidRPr="00CA2160" w:rsidRDefault="003C4D18" w:rsidP="00CA2160">
      <w:pPr>
        <w:pStyle w:val="libNormal"/>
      </w:pPr>
      <w:r w:rsidRPr="00CA2160">
        <w:rPr>
          <w:rStyle w:val="libBold1Char"/>
        </w:rPr>
        <w:t>Vicente García</w:t>
      </w:r>
      <w:r w:rsidRPr="00CA2160">
        <w:t xml:space="preserve">, Luis Miguel, “Une nueva filosofía de la astrología en los siglos xii y xiii: el impacto de las traducciones del árabe y la postura de santo Tomás de Aquino,” </w:t>
      </w:r>
      <w:r w:rsidRPr="00CA2160">
        <w:rPr>
          <w:rStyle w:val="libItalicChar"/>
        </w:rPr>
        <w:t>Revista Española de Filosofía Medieval</w:t>
      </w:r>
      <w:r w:rsidRPr="00CA2160">
        <w:t>, 9 (2002): 249</w:t>
      </w:r>
      <w:r w:rsidR="00EE05DC">
        <w:t>-</w:t>
      </w:r>
      <w:r w:rsidRPr="00CA2160">
        <w:t>64.</w:t>
      </w:r>
    </w:p>
    <w:p w:rsidR="003C4D18" w:rsidRPr="00CA2160" w:rsidRDefault="003C4D18" w:rsidP="00CA2160">
      <w:pPr>
        <w:pStyle w:val="libNormal"/>
      </w:pPr>
      <w:r w:rsidRPr="00CA2160">
        <w:rPr>
          <w:rStyle w:val="libBold1Char"/>
        </w:rPr>
        <w:t>Zafrani</w:t>
      </w:r>
      <w:r w:rsidRPr="00CA2160">
        <w:t>, Haïm, “Lieux privilégiés de la sagesse judéo</w:t>
      </w:r>
      <w:r w:rsidR="00EE05DC">
        <w:t>-</w:t>
      </w:r>
      <w:r w:rsidRPr="00CA2160">
        <w:t xml:space="preserve">musulmane: Lecture maïmonidienne,” in </w:t>
      </w:r>
      <w:r w:rsidRPr="00CA2160">
        <w:rPr>
          <w:rStyle w:val="libItalicChar"/>
        </w:rPr>
        <w:t>Maïmonide.  Philosophe et Savant (1138</w:t>
      </w:r>
      <w:r w:rsidR="00EE05DC">
        <w:rPr>
          <w:rStyle w:val="libItalicChar"/>
        </w:rPr>
        <w:t>-</w:t>
      </w:r>
      <w:r w:rsidRPr="00CA2160">
        <w:rPr>
          <w:rStyle w:val="libItalicChar"/>
        </w:rPr>
        <w:t>1204)</w:t>
      </w:r>
      <w:r w:rsidRPr="00CA2160">
        <w:t>, ed. by Tony Lévy &amp; Roshdi Rashed (Ancient and Classical Sciences and Philosophy).  Leuven: Peeters, 2004, pp. 353</w:t>
      </w:r>
      <w:r w:rsidR="00EE05DC">
        <w:t>-</w:t>
      </w:r>
      <w:r w:rsidRPr="00CA2160">
        <w:t>65.</w:t>
      </w:r>
    </w:p>
    <w:p w:rsidR="003C4D18" w:rsidRPr="00CA2160" w:rsidRDefault="003C4D18" w:rsidP="00CA2160">
      <w:pPr>
        <w:pStyle w:val="libNormal"/>
      </w:pPr>
      <w:r w:rsidRPr="00CA2160">
        <w:rPr>
          <w:rStyle w:val="libBold1Char"/>
        </w:rPr>
        <w:t>Weber</w:t>
      </w:r>
      <w:r w:rsidRPr="00CA2160">
        <w:t>, Michael C., “Gerard of Cremona: The Danger of Being Half</w:t>
      </w:r>
      <w:r w:rsidR="00EE05DC">
        <w:t>-</w:t>
      </w:r>
      <w:r w:rsidRPr="00CA2160">
        <w:t xml:space="preserve">Acculturated,” </w:t>
      </w:r>
      <w:r w:rsidRPr="00CA2160">
        <w:rPr>
          <w:rStyle w:val="libItalicChar"/>
        </w:rPr>
        <w:t>Medieval Encounters</w:t>
      </w:r>
      <w:r w:rsidRPr="00CA2160">
        <w:t>, 8 (2002): 123</w:t>
      </w:r>
      <w:r w:rsidR="00EE05DC">
        <w:t>-</w:t>
      </w:r>
      <w:r w:rsidRPr="00CA2160">
        <w:t>34.</w:t>
      </w:r>
    </w:p>
    <w:p w:rsidR="003C4D18" w:rsidRPr="00971E65" w:rsidRDefault="003C4D18" w:rsidP="00CA2160">
      <w:pPr>
        <w:pStyle w:val="libBold1"/>
        <w:rPr>
          <w:rStyle w:val="libNormalChar"/>
        </w:rPr>
      </w:pPr>
      <w:r w:rsidRPr="003C4D18">
        <w:t>General Studies</w:t>
      </w:r>
    </w:p>
    <w:p w:rsidR="00EE05DC" w:rsidRDefault="003C4D18" w:rsidP="00CA2160">
      <w:pPr>
        <w:pStyle w:val="libNormal"/>
        <w:rPr>
          <w:rStyle w:val="libItalicChar"/>
        </w:rPr>
      </w:pPr>
      <w:r w:rsidRPr="00CA2160">
        <w:rPr>
          <w:rStyle w:val="libBold1Char"/>
        </w:rPr>
        <w:t>Japanese Reader in Arabic Philosophy</w:t>
      </w:r>
      <w:r w:rsidRPr="00CA2160">
        <w:t xml:space="preserve"> (Corpus fontium mentis medii aevi, 11).  Tokyo, 2000, 1164 pp., ISBN 4</w:t>
      </w:r>
      <w:r w:rsidR="00EE05DC">
        <w:t>-</w:t>
      </w:r>
      <w:r w:rsidRPr="00CA2160">
        <w:t>582</w:t>
      </w:r>
      <w:r w:rsidR="00EE05DC">
        <w:t>-</w:t>
      </w:r>
      <w:r w:rsidRPr="00CA2160">
        <w:t>73421</w:t>
      </w:r>
      <w:r w:rsidR="00EE05DC">
        <w:t>-</w:t>
      </w:r>
      <w:r w:rsidRPr="00CA2160">
        <w:t>9 [includes al</w:t>
      </w:r>
      <w:r w:rsidR="00EE05DC">
        <w:t>-</w:t>
      </w:r>
      <w:r w:rsidRPr="00CA2160">
        <w:t xml:space="preserve">Kindi’s </w:t>
      </w:r>
      <w:r w:rsidRPr="00CA2160">
        <w:rPr>
          <w:rStyle w:val="libItalicChar"/>
        </w:rPr>
        <w:lastRenderedPageBreak/>
        <w:t>letter on the Intellect</w:t>
      </w:r>
      <w:r w:rsidRPr="00CA2160">
        <w:t>, part of al</w:t>
      </w:r>
      <w:r w:rsidR="00EE05DC">
        <w:t>-</w:t>
      </w:r>
      <w:r w:rsidRPr="00CA2160">
        <w:t xml:space="preserve">Farabi’s </w:t>
      </w:r>
      <w:r w:rsidRPr="00CA2160">
        <w:rPr>
          <w:rStyle w:val="libItalicChar"/>
        </w:rPr>
        <w:t>Opinions of the People of the Virtuous City</w:t>
      </w:r>
      <w:r w:rsidRPr="00CA2160">
        <w:t xml:space="preserve"> &amp; </w:t>
      </w:r>
      <w:r w:rsidRPr="00CA2160">
        <w:rPr>
          <w:rStyle w:val="libItalicChar"/>
        </w:rPr>
        <w:t>Letter on the Intellect</w:t>
      </w:r>
      <w:r w:rsidRPr="00CA2160">
        <w:t>, parts of texts of the Ikhwan as</w:t>
      </w:r>
      <w:r w:rsidR="00EE05DC">
        <w:t>-</w:t>
      </w:r>
      <w:r w:rsidRPr="00CA2160">
        <w:t>Safa’, al</w:t>
      </w:r>
      <w:r w:rsidR="00EE05DC">
        <w:t>-</w:t>
      </w:r>
      <w:r w:rsidRPr="00CA2160">
        <w:t xml:space="preserve">Kirmani’s </w:t>
      </w:r>
      <w:r w:rsidRPr="00CA2160">
        <w:rPr>
          <w:rStyle w:val="libItalicChar"/>
        </w:rPr>
        <w:t>Wine of the Intellect</w:t>
      </w:r>
      <w:r w:rsidRPr="00CA2160">
        <w:t xml:space="preserve">, part of Avicenna’s </w:t>
      </w:r>
      <w:r w:rsidRPr="00CA2160">
        <w:rPr>
          <w:rStyle w:val="libItalicChar"/>
        </w:rPr>
        <w:t>Najat</w:t>
      </w:r>
      <w:r w:rsidRPr="00CA2160">
        <w:t>, al</w:t>
      </w:r>
      <w:r w:rsidR="00EE05DC">
        <w:t>-</w:t>
      </w:r>
      <w:r w:rsidRPr="00CA2160">
        <w:t xml:space="preserve">Ghazali’s </w:t>
      </w:r>
      <w:r w:rsidRPr="00CA2160">
        <w:rPr>
          <w:rStyle w:val="libItalicChar"/>
        </w:rPr>
        <w:t>al</w:t>
      </w:r>
    </w:p>
    <w:p w:rsidR="003C4D18" w:rsidRPr="00CA2160" w:rsidRDefault="003C4D18" w:rsidP="00EE05DC">
      <w:pPr>
        <w:pStyle w:val="libNormal0"/>
      </w:pPr>
      <w:r w:rsidRPr="00CA2160">
        <w:rPr>
          <w:rStyle w:val="libItalicChar"/>
        </w:rPr>
        <w:t>Iqtisad fi’l</w:t>
      </w:r>
      <w:r w:rsidR="00EE05DC">
        <w:rPr>
          <w:rStyle w:val="libItalicChar"/>
        </w:rPr>
        <w:t>-</w:t>
      </w:r>
      <w:r w:rsidRPr="00CA2160">
        <w:rPr>
          <w:rStyle w:val="libItalicChar"/>
        </w:rPr>
        <w:t>Itiqad</w:t>
      </w:r>
      <w:r w:rsidRPr="00CA2160">
        <w:t xml:space="preserve"> &amp; </w:t>
      </w:r>
      <w:r w:rsidRPr="00CA2160">
        <w:rPr>
          <w:rStyle w:val="libItalicChar"/>
        </w:rPr>
        <w:t>Mishkat al</w:t>
      </w:r>
      <w:r w:rsidR="00EE05DC">
        <w:rPr>
          <w:rStyle w:val="libItalicChar"/>
        </w:rPr>
        <w:t>-</w:t>
      </w:r>
      <w:r w:rsidRPr="00CA2160">
        <w:rPr>
          <w:rStyle w:val="libItalicChar"/>
        </w:rPr>
        <w:t>Anwar</w:t>
      </w:r>
      <w:r w:rsidRPr="00CA2160">
        <w:t xml:space="preserve">, Ibn Bajjah’s </w:t>
      </w:r>
      <w:r w:rsidRPr="00CA2160">
        <w:rPr>
          <w:rStyle w:val="libItalicChar"/>
        </w:rPr>
        <w:t>Regime of the Solitary</w:t>
      </w:r>
      <w:r w:rsidRPr="00CA2160">
        <w:t xml:space="preserve"> and </w:t>
      </w:r>
      <w:r w:rsidRPr="00CA2160">
        <w:rPr>
          <w:rStyle w:val="libItalicChar"/>
        </w:rPr>
        <w:t>Union of the Intellect with the Human Being</w:t>
      </w:r>
      <w:r w:rsidRPr="00CA2160">
        <w:t xml:space="preserve">, art of Ibn Tufayl’s </w:t>
      </w:r>
      <w:r w:rsidRPr="00CA2160">
        <w:rPr>
          <w:rStyle w:val="libItalicChar"/>
        </w:rPr>
        <w:t>Hayy ibn Yaqzan</w:t>
      </w:r>
      <w:r w:rsidRPr="00CA2160">
        <w:t xml:space="preserve">, part of Averroes’ </w:t>
      </w:r>
      <w:r w:rsidRPr="00CA2160">
        <w:rPr>
          <w:rStyle w:val="libItalicChar"/>
        </w:rPr>
        <w:t>Incoherence of the Incoherence</w:t>
      </w:r>
      <w:r w:rsidRPr="00CA2160">
        <w:t xml:space="preserve"> &amp; a section of the </w:t>
      </w:r>
      <w:r w:rsidRPr="00CA2160">
        <w:rPr>
          <w:rStyle w:val="libItalicChar"/>
        </w:rPr>
        <w:t>Long Commentary on the De anima</w:t>
      </w:r>
      <w:r w:rsidRPr="00CA2160">
        <w:t>, part of as</w:t>
      </w:r>
      <w:r w:rsidR="00EE05DC">
        <w:t>-</w:t>
      </w:r>
      <w:r w:rsidRPr="00CA2160">
        <w:t xml:space="preserve">Suhrawardi’s </w:t>
      </w:r>
      <w:r w:rsidRPr="00CA2160">
        <w:rPr>
          <w:rStyle w:val="libItalicChar"/>
        </w:rPr>
        <w:t>Kitâb Hayâkil al</w:t>
      </w:r>
      <w:r w:rsidR="00EE05DC">
        <w:rPr>
          <w:rStyle w:val="libItalicChar"/>
        </w:rPr>
        <w:t>-</w:t>
      </w:r>
      <w:r w:rsidRPr="00CA2160">
        <w:rPr>
          <w:rStyle w:val="libItalicChar"/>
        </w:rPr>
        <w:t>Nûr</w:t>
      </w:r>
      <w:r w:rsidRPr="00CA2160">
        <w:t>].</w:t>
      </w:r>
    </w:p>
    <w:p w:rsidR="003C4D18" w:rsidRPr="00CA2160" w:rsidRDefault="003C4D18" w:rsidP="00CA2160">
      <w:pPr>
        <w:pStyle w:val="libNormal"/>
      </w:pPr>
      <w:r w:rsidRPr="00CA2160">
        <w:rPr>
          <w:rStyle w:val="libBold1Char"/>
        </w:rPr>
        <w:t>al</w:t>
      </w:r>
      <w:r w:rsidR="00EE05DC">
        <w:rPr>
          <w:rStyle w:val="libBold1Char"/>
        </w:rPr>
        <w:t>-</w:t>
      </w:r>
      <w:r w:rsidRPr="00CA2160">
        <w:rPr>
          <w:rStyle w:val="libBold1Char"/>
        </w:rPr>
        <w:t>Attas</w:t>
      </w:r>
      <w:r w:rsidRPr="00CA2160">
        <w:t xml:space="preserve">, Syed Muhammad Naquib, “Islamic Philosophy: An Introduction,” </w:t>
      </w:r>
      <w:r w:rsidRPr="00CA2160">
        <w:rPr>
          <w:rStyle w:val="libItalicChar"/>
        </w:rPr>
        <w:t>Journal of Islamic Philosophy</w:t>
      </w:r>
      <w:r w:rsidRPr="00CA2160">
        <w:t>, 1,1 (2005): 11</w:t>
      </w:r>
      <w:r w:rsidR="00EE05DC">
        <w:t>-</w:t>
      </w:r>
      <w:r w:rsidRPr="00CA2160">
        <w:t>43.</w:t>
      </w:r>
    </w:p>
    <w:p w:rsidR="003C4D18" w:rsidRPr="00CA2160" w:rsidRDefault="003C4D18" w:rsidP="00CA2160">
      <w:pPr>
        <w:pStyle w:val="libNormal"/>
      </w:pPr>
      <w:r w:rsidRPr="00CA2160">
        <w:rPr>
          <w:rStyle w:val="libBold1Char"/>
        </w:rPr>
        <w:t>Al</w:t>
      </w:r>
      <w:r w:rsidR="00EE05DC">
        <w:rPr>
          <w:rStyle w:val="libBold1Char"/>
        </w:rPr>
        <w:t>-</w:t>
      </w:r>
      <w:r w:rsidRPr="00CA2160">
        <w:rPr>
          <w:rStyle w:val="libBold1Char"/>
        </w:rPr>
        <w:t>Jubouri</w:t>
      </w:r>
      <w:r w:rsidRPr="00CA2160">
        <w:t xml:space="preserve">, I.M.N., </w:t>
      </w:r>
      <w:r w:rsidRPr="00CA2160">
        <w:rPr>
          <w:rStyle w:val="libItalicChar"/>
        </w:rPr>
        <w:t>History of Islamic Philosophy With View of Greek Philosophy and Early History of Islam</w:t>
      </w:r>
      <w:r w:rsidRPr="00CA2160">
        <w:t>.  Hertford, UK: Bright Pen, 2004, 514 pp., ISBN 0</w:t>
      </w:r>
      <w:r w:rsidR="00EE05DC">
        <w:t>-</w:t>
      </w:r>
      <w:r w:rsidRPr="00CA2160">
        <w:t>7552</w:t>
      </w:r>
      <w:r w:rsidR="00EE05DC">
        <w:t>-</w:t>
      </w:r>
      <w:r w:rsidRPr="00CA2160">
        <w:t>1011</w:t>
      </w:r>
      <w:r w:rsidR="00EE05DC">
        <w:t>-</w:t>
      </w:r>
      <w:r w:rsidRPr="00CA2160">
        <w:t>5 &amp; e</w:t>
      </w:r>
      <w:r w:rsidR="00EE05DC">
        <w:t>-</w:t>
      </w:r>
      <w:r w:rsidRPr="00CA2160">
        <w:t xml:space="preserve">book at </w:t>
      </w:r>
      <w:hyperlink r:id="rId8" w:history="1">
        <w:r w:rsidRPr="00AE4465">
          <w:t>www.authorsonline.co.uk</w:t>
        </w:r>
      </w:hyperlink>
      <w:r w:rsidRPr="00AE4465">
        <w:t xml:space="preserve"> </w:t>
      </w:r>
      <w:r w:rsidRPr="00CA2160">
        <w:t>[poor and outdated bibliography].</w:t>
      </w:r>
    </w:p>
    <w:p w:rsidR="003C4D18" w:rsidRPr="00CA2160" w:rsidRDefault="003C4D18" w:rsidP="00CA2160">
      <w:pPr>
        <w:pStyle w:val="libNormal"/>
      </w:pPr>
      <w:r w:rsidRPr="00CA2160">
        <w:rPr>
          <w:rStyle w:val="libBold1Char"/>
        </w:rPr>
        <w:t>Arkoun</w:t>
      </w:r>
      <w:r w:rsidRPr="00CA2160">
        <w:t xml:space="preserve">, M., “Pour une histoire réflexive de la pensée islamique,” </w:t>
      </w:r>
      <w:r w:rsidRPr="00CA2160">
        <w:rPr>
          <w:rStyle w:val="libItalicChar"/>
        </w:rPr>
        <w:t>Arabica</w:t>
      </w:r>
      <w:r w:rsidRPr="00CA2160">
        <w:t>, 51,3 (2004): 318</w:t>
      </w:r>
      <w:r w:rsidR="00EE05DC">
        <w:t>-</w:t>
      </w:r>
      <w:r w:rsidRPr="00CA2160">
        <w:t>45.</w:t>
      </w:r>
    </w:p>
    <w:p w:rsidR="003C4D18" w:rsidRPr="00CA2160" w:rsidRDefault="003C4D18" w:rsidP="00CA2160">
      <w:pPr>
        <w:pStyle w:val="libNormal"/>
      </w:pPr>
      <w:r w:rsidRPr="00CA2160">
        <w:rPr>
          <w:rStyle w:val="libBold1Char"/>
        </w:rPr>
        <w:t>Bentaleb</w:t>
      </w:r>
      <w:r w:rsidRPr="00CA2160">
        <w:t>, Farès, “Une histoire arabe des sciences au IVe/Xe siècle.  Traduction annotée de la seconde section du VIIe chapitre du Kitâb al</w:t>
      </w:r>
      <w:r w:rsidR="00EE05DC">
        <w:t>-</w:t>
      </w:r>
      <w:r w:rsidRPr="00CA2160">
        <w:t xml:space="preserve">Fihrist d’Ibn Nadîm,” </w:t>
      </w:r>
      <w:r w:rsidRPr="00CA2160">
        <w:rPr>
          <w:rStyle w:val="libItalicChar"/>
        </w:rPr>
        <w:t>Les Cahiers de Tunisie</w:t>
      </w:r>
      <w:r w:rsidRPr="00CA2160">
        <w:t>, n. 184 (2003): 19</w:t>
      </w:r>
      <w:r w:rsidR="00EE05DC">
        <w:t>-</w:t>
      </w:r>
      <w:r w:rsidRPr="00CA2160">
        <w:t>62.</w:t>
      </w:r>
    </w:p>
    <w:p w:rsidR="003C4D18" w:rsidRPr="00CA2160" w:rsidRDefault="003C4D18" w:rsidP="00CA2160">
      <w:pPr>
        <w:pStyle w:val="libNormal"/>
      </w:pPr>
      <w:r w:rsidRPr="00CA2160">
        <w:rPr>
          <w:rStyle w:val="libBold1Char"/>
        </w:rPr>
        <w:t>Bertolacci</w:t>
      </w:r>
      <w:r w:rsidRPr="00CA2160">
        <w:t xml:space="preserve">, Amos, “Biblioteche e centri di cultura nell’Oriente musulmano tra il X e l’XI secolo,” in </w:t>
      </w:r>
      <w:r w:rsidRPr="00CA2160">
        <w:rPr>
          <w:rStyle w:val="libItalicChar"/>
        </w:rPr>
        <w:t>Storia della filosofia</w:t>
      </w:r>
      <w:r w:rsidRPr="00CA2160">
        <w:t>, vol. II, pp. 495</w:t>
      </w:r>
      <w:r w:rsidR="00EE05DC">
        <w:t>-</w:t>
      </w:r>
      <w:r w:rsidRPr="00CA2160">
        <w:t>521.</w:t>
      </w:r>
    </w:p>
    <w:p w:rsidR="003C4D18" w:rsidRPr="00CA2160" w:rsidRDefault="003C4D18" w:rsidP="00CA2160">
      <w:pPr>
        <w:pStyle w:val="libNormal"/>
      </w:pPr>
      <w:r w:rsidRPr="00CA2160">
        <w:rPr>
          <w:rStyle w:val="libBold1Char"/>
        </w:rPr>
        <w:t>Black</w:t>
      </w:r>
      <w:r w:rsidRPr="00CA2160">
        <w:t xml:space="preserve">, Deborah L., “Psychology: Soul and Intellect,” in </w:t>
      </w:r>
      <w:r w:rsidRPr="00CA2160">
        <w:rPr>
          <w:rStyle w:val="libItalicChar"/>
        </w:rPr>
        <w:t>Cambridge Companion to Arabic</w:t>
      </w:r>
      <w:r w:rsidRPr="00CA2160">
        <w:t>, pp. 308</w:t>
      </w:r>
      <w:r w:rsidR="00EE05DC">
        <w:t>-</w:t>
      </w:r>
      <w:r w:rsidRPr="00CA2160">
        <w:t>26.</w:t>
      </w:r>
    </w:p>
    <w:p w:rsidR="003C4D18" w:rsidRDefault="003C4D18" w:rsidP="00703811">
      <w:pPr>
        <w:pStyle w:val="libNormal"/>
      </w:pPr>
      <w:r w:rsidRPr="006A2D60">
        <w:rPr>
          <w:rStyle w:val="libBold1Char"/>
        </w:rPr>
        <w:t>Butterworth</w:t>
      </w:r>
      <w:r w:rsidRPr="00971E65">
        <w:t xml:space="preserve">, Charles E., “Ethical and Political Philosophy,” in </w:t>
      </w:r>
      <w:r w:rsidRPr="006A2D60">
        <w:rPr>
          <w:rStyle w:val="libItalicChar"/>
        </w:rPr>
        <w:t>Cambridge Companion to Arabic</w:t>
      </w:r>
      <w:r w:rsidRPr="003C4D18">
        <w:t>, pp. 266</w:t>
      </w:r>
      <w:r w:rsidR="00EE05DC">
        <w:t>-</w:t>
      </w:r>
      <w:r w:rsidRPr="003C4D18">
        <w:t>86.</w:t>
      </w:r>
    </w:p>
    <w:p w:rsidR="003C4D18" w:rsidRPr="00971E65" w:rsidRDefault="00EE05DC" w:rsidP="00971E65">
      <w:pPr>
        <w:pStyle w:val="libNormal"/>
        <w:rPr>
          <w:rStyle w:val="libNormalChar"/>
        </w:rPr>
      </w:pPr>
      <w:r>
        <w:t>-------</w:t>
      </w:r>
      <w:r w:rsidR="003C4D18" w:rsidRPr="003C4D18">
        <w:t xml:space="preserve">, “Finding First Principles, Possibility or Impasse,” in </w:t>
      </w:r>
      <w:r w:rsidR="003C4D18" w:rsidRPr="006A2D60">
        <w:rPr>
          <w:rStyle w:val="libItalicChar"/>
        </w:rPr>
        <w:t>Words, Texts and Concepts</w:t>
      </w:r>
      <w:r w:rsidR="003C4D18" w:rsidRPr="00971E65">
        <w:rPr>
          <w:rStyle w:val="libNormalChar"/>
        </w:rPr>
        <w:t>, pp. 211</w:t>
      </w:r>
      <w:r>
        <w:rPr>
          <w:rStyle w:val="libNormalChar"/>
        </w:rPr>
        <w:t>-</w:t>
      </w:r>
      <w:r w:rsidR="003C4D18" w:rsidRPr="00971E65">
        <w:rPr>
          <w:rStyle w:val="libNormalChar"/>
        </w:rPr>
        <w:t>22 [Averroes].</w:t>
      </w:r>
    </w:p>
    <w:p w:rsidR="003C4D18" w:rsidRPr="00CA2160" w:rsidRDefault="003C4D18" w:rsidP="00CA2160">
      <w:pPr>
        <w:pStyle w:val="libNormal"/>
      </w:pPr>
      <w:r w:rsidRPr="00CA2160">
        <w:rPr>
          <w:rStyle w:val="libBold1Char"/>
        </w:rPr>
        <w:t>Carter</w:t>
      </w:r>
      <w:r w:rsidRPr="00CA2160">
        <w:t xml:space="preserve">, Michael C., “Adam and the Technical Terms of Medieval Islam,” in </w:t>
      </w:r>
      <w:r w:rsidRPr="00CA2160">
        <w:rPr>
          <w:rStyle w:val="libItalicChar"/>
        </w:rPr>
        <w:t>Words, Texts and Concepts</w:t>
      </w:r>
      <w:r w:rsidRPr="00CA2160">
        <w:t>, pp. 439</w:t>
      </w:r>
      <w:r w:rsidR="00EE05DC">
        <w:t>-</w:t>
      </w:r>
      <w:r w:rsidRPr="00CA2160">
        <w:t>54.</w:t>
      </w:r>
    </w:p>
    <w:p w:rsidR="003C4D18" w:rsidRDefault="003C4D18" w:rsidP="00703811">
      <w:pPr>
        <w:pStyle w:val="libNormal"/>
      </w:pPr>
      <w:r w:rsidRPr="006A2D60">
        <w:rPr>
          <w:rStyle w:val="libBold1Char"/>
        </w:rPr>
        <w:t>Carusi</w:t>
      </w:r>
      <w:r w:rsidRPr="00971E65">
        <w:t xml:space="preserve">, Paola, “Génération, corruption et transmutation.  Embryologie et cosmologie dans l’alchimie islamique au Xe siècle,” in </w:t>
      </w:r>
      <w:r w:rsidRPr="006A2D60">
        <w:rPr>
          <w:rStyle w:val="libItalicChar"/>
        </w:rPr>
        <w:t>L’Alchimie</w:t>
      </w:r>
      <w:r w:rsidRPr="003C4D18">
        <w:t>, pp. 171</w:t>
      </w:r>
      <w:r w:rsidR="00EE05DC">
        <w:t>-</w:t>
      </w:r>
      <w:r w:rsidRPr="003C4D18">
        <w:t>88.</w:t>
      </w:r>
    </w:p>
    <w:p w:rsidR="003C4D18" w:rsidRDefault="00EE05DC" w:rsidP="00971E65">
      <w:pPr>
        <w:pStyle w:val="libNormal"/>
      </w:pPr>
      <w:r>
        <w:t>-------</w:t>
      </w:r>
      <w:r w:rsidR="003C4D18" w:rsidRPr="003C4D18">
        <w:t>, “Les cinq sens entre philosophie et médecine (Islam Xe</w:t>
      </w:r>
      <w:r>
        <w:t>-</w:t>
      </w:r>
      <w:r w:rsidR="003C4D18" w:rsidRPr="003C4D18">
        <w:t xml:space="preserve">XIIe siècles),” </w:t>
      </w:r>
      <w:r w:rsidR="003C4D18" w:rsidRPr="006A2D60">
        <w:rPr>
          <w:rStyle w:val="libItalicChar"/>
        </w:rPr>
        <w:t>Micrologus</w:t>
      </w:r>
      <w:r w:rsidR="003C4D18" w:rsidRPr="003C4D18">
        <w:t>, 10 (2002): 87</w:t>
      </w:r>
      <w:r>
        <w:t>-</w:t>
      </w:r>
      <w:r w:rsidR="003C4D18" w:rsidRPr="003C4D18">
        <w:t>98.</w:t>
      </w:r>
    </w:p>
    <w:p w:rsidR="003C4D18" w:rsidRPr="00971E65" w:rsidRDefault="00EE05DC" w:rsidP="00971E65">
      <w:pPr>
        <w:pStyle w:val="libNormal"/>
        <w:rPr>
          <w:rStyle w:val="libNormalChar"/>
        </w:rPr>
      </w:pPr>
      <w:r>
        <w:t>-------</w:t>
      </w:r>
      <w:r w:rsidR="003C4D18" w:rsidRPr="003C4D18">
        <w:t xml:space="preserve">, “Alchimia islamica e felicità nel “Risâla djâmi’a”: inalterabilità delle sostanze e pace dell’anima,” in </w:t>
      </w:r>
      <w:r w:rsidR="003C4D18" w:rsidRPr="006A2D60">
        <w:rPr>
          <w:rStyle w:val="libItalicChar"/>
        </w:rPr>
        <w:t>Le Felicità nel Medioevo</w:t>
      </w:r>
      <w:r w:rsidR="003C4D18" w:rsidRPr="00971E65">
        <w:rPr>
          <w:rStyle w:val="libNormalChar"/>
        </w:rPr>
        <w:t>, pp. 277</w:t>
      </w:r>
      <w:r>
        <w:rPr>
          <w:rStyle w:val="libNormalChar"/>
        </w:rPr>
        <w:t>-</w:t>
      </w:r>
      <w:r w:rsidR="003C4D18" w:rsidRPr="00971E65">
        <w:rPr>
          <w:rStyle w:val="libNormalChar"/>
        </w:rPr>
        <w:t>96.</w:t>
      </w:r>
    </w:p>
    <w:p w:rsidR="003C4D18" w:rsidRDefault="003C4D18" w:rsidP="00703811">
      <w:pPr>
        <w:pStyle w:val="libNormal"/>
      </w:pPr>
      <w:r w:rsidRPr="006A2D60">
        <w:rPr>
          <w:rStyle w:val="libBold1Char"/>
        </w:rPr>
        <w:t>Cruz Hernandez</w:t>
      </w:r>
      <w:r w:rsidRPr="00971E65">
        <w:t xml:space="preserve">, Miguel, </w:t>
      </w:r>
      <w:r w:rsidRPr="006A2D60">
        <w:rPr>
          <w:rStyle w:val="libItalicChar"/>
        </w:rPr>
        <w:t>Histoire de la pensée en terre d’Islam</w:t>
      </w:r>
      <w:r w:rsidRPr="003C4D18">
        <w:t>, transl. and updated by Roland Béhar.  Paris: Desjonquères, 2005, 959 pp., ISBN 2</w:t>
      </w:r>
      <w:r w:rsidR="00EE05DC">
        <w:t>-</w:t>
      </w:r>
      <w:r w:rsidRPr="003C4D18">
        <w:t>84321</w:t>
      </w:r>
      <w:r w:rsidR="00EE05DC">
        <w:t>-</w:t>
      </w:r>
      <w:r w:rsidRPr="003C4D18">
        <w:t>074</w:t>
      </w:r>
      <w:r w:rsidR="00EE05DC">
        <w:t>-</w:t>
      </w:r>
      <w:r w:rsidRPr="003C4D18">
        <w:t>7.</w:t>
      </w:r>
    </w:p>
    <w:p w:rsidR="003C4D18" w:rsidRPr="00971E65" w:rsidRDefault="00EE05DC" w:rsidP="00971E65">
      <w:pPr>
        <w:pStyle w:val="libNormal"/>
        <w:rPr>
          <w:rStyle w:val="libNormalChar"/>
        </w:rPr>
      </w:pPr>
      <w:r>
        <w:t>-------</w:t>
      </w:r>
      <w:r w:rsidR="003C4D18" w:rsidRPr="003C4D18">
        <w:t xml:space="preserve">, “Siete interrogantes en la historia del pensamiento,” </w:t>
      </w:r>
      <w:r w:rsidR="003C4D18" w:rsidRPr="006A2D60">
        <w:rPr>
          <w:rStyle w:val="libItalicChar"/>
        </w:rPr>
        <w:t>Revista Española de Filosofía Medieval</w:t>
      </w:r>
      <w:r w:rsidR="003C4D18" w:rsidRPr="00971E65">
        <w:rPr>
          <w:rStyle w:val="libNormalChar"/>
        </w:rPr>
        <w:t>, 10 (2003): 69</w:t>
      </w:r>
      <w:r>
        <w:rPr>
          <w:rStyle w:val="libNormalChar"/>
        </w:rPr>
        <w:t>-</w:t>
      </w:r>
      <w:r w:rsidR="003C4D18" w:rsidRPr="00971E65">
        <w:rPr>
          <w:rStyle w:val="libNormalChar"/>
        </w:rPr>
        <w:t>73.</w:t>
      </w:r>
    </w:p>
    <w:p w:rsidR="003C4D18" w:rsidRPr="00CA2160" w:rsidRDefault="003C4D18" w:rsidP="00CA2160">
      <w:pPr>
        <w:pStyle w:val="libNormal"/>
      </w:pPr>
      <w:r w:rsidRPr="00CA2160">
        <w:rPr>
          <w:rStyle w:val="libBold1Char"/>
        </w:rPr>
        <w:t>Dallal</w:t>
      </w:r>
      <w:r w:rsidRPr="00CA2160">
        <w:t xml:space="preserve">, Ahmad, “Islamic Paradigms for the Relationship between Science and Religion,” in </w:t>
      </w:r>
      <w:r w:rsidRPr="00CA2160">
        <w:rPr>
          <w:rStyle w:val="libItalicChar"/>
        </w:rPr>
        <w:t>God, Life, and the Cosmos</w:t>
      </w:r>
      <w:r w:rsidRPr="00CA2160">
        <w:t>, pp. 197</w:t>
      </w:r>
      <w:r w:rsidR="00EE05DC">
        <w:t>-</w:t>
      </w:r>
      <w:r w:rsidRPr="00CA2160">
        <w:t>222.</w:t>
      </w:r>
    </w:p>
    <w:p w:rsidR="003C4D18" w:rsidRPr="00CA2160" w:rsidRDefault="003C4D18" w:rsidP="00CA2160">
      <w:pPr>
        <w:pStyle w:val="libNormal"/>
      </w:pPr>
      <w:r w:rsidRPr="00CA2160">
        <w:rPr>
          <w:rStyle w:val="libBold1Char"/>
        </w:rPr>
        <w:t>Druart</w:t>
      </w:r>
      <w:r w:rsidRPr="00CA2160">
        <w:t>, Thérèse</w:t>
      </w:r>
      <w:r w:rsidR="00EE05DC">
        <w:t>-</w:t>
      </w:r>
      <w:r w:rsidRPr="00CA2160">
        <w:t xml:space="preserve">Anne, “Metaphysics,” in </w:t>
      </w:r>
      <w:r w:rsidRPr="00CA2160">
        <w:rPr>
          <w:rStyle w:val="libItalicChar"/>
        </w:rPr>
        <w:t>Cambridge Companion to Arabic</w:t>
      </w:r>
      <w:r w:rsidRPr="00CA2160">
        <w:t>, pp. 327</w:t>
      </w:r>
      <w:r w:rsidR="00EE05DC">
        <w:t>-</w:t>
      </w:r>
      <w:r w:rsidRPr="00CA2160">
        <w:t>48.</w:t>
      </w:r>
    </w:p>
    <w:p w:rsidR="003C4D18" w:rsidRPr="00CA2160" w:rsidRDefault="003C4D18" w:rsidP="00CA2160">
      <w:pPr>
        <w:pStyle w:val="libNormal"/>
      </w:pPr>
      <w:r w:rsidRPr="00CA2160">
        <w:rPr>
          <w:rStyle w:val="libBold1Char"/>
        </w:rPr>
        <w:t>El</w:t>
      </w:r>
      <w:r w:rsidR="00EE05DC">
        <w:rPr>
          <w:rStyle w:val="libBold1Char"/>
        </w:rPr>
        <w:t>-</w:t>
      </w:r>
      <w:r w:rsidRPr="00CA2160">
        <w:rPr>
          <w:rStyle w:val="libBold1Char"/>
        </w:rPr>
        <w:t>Bizri</w:t>
      </w:r>
      <w:r w:rsidRPr="00CA2160">
        <w:t xml:space="preserve">, Nader, “A Philosophical Perspective on Alhazen’s </w:t>
      </w:r>
      <w:r w:rsidRPr="00CA2160">
        <w:rPr>
          <w:rStyle w:val="libItalicChar"/>
        </w:rPr>
        <w:t>Optics</w:t>
      </w:r>
      <w:r w:rsidRPr="00CA2160">
        <w:t xml:space="preserve">,” </w:t>
      </w:r>
      <w:r w:rsidRPr="00CA2160">
        <w:rPr>
          <w:rStyle w:val="libItalicChar"/>
        </w:rPr>
        <w:t>Arabic Sciences and Philosophy</w:t>
      </w:r>
      <w:r w:rsidRPr="00CA2160">
        <w:t>, 15 (2005): 189</w:t>
      </w:r>
      <w:r w:rsidR="00EE05DC">
        <w:t>-</w:t>
      </w:r>
      <w:r w:rsidRPr="00CA2160">
        <w:t>218.</w:t>
      </w:r>
    </w:p>
    <w:p w:rsidR="003C4D18" w:rsidRPr="00CA2160" w:rsidRDefault="003C4D18" w:rsidP="00CA2160">
      <w:pPr>
        <w:pStyle w:val="libNormal"/>
      </w:pPr>
      <w:r w:rsidRPr="00CA2160">
        <w:rPr>
          <w:rStyle w:val="libBold1Char"/>
        </w:rPr>
        <w:lastRenderedPageBreak/>
        <w:t>Endress</w:t>
      </w:r>
      <w:r w:rsidRPr="00CA2160">
        <w:t xml:space="preserve">, Gerhard, “La via della felicità.  Il ruolo della filosofia nell’Islam medievale,” </w:t>
      </w:r>
      <w:r w:rsidRPr="00CA2160">
        <w:rPr>
          <w:rStyle w:val="libItalicChar"/>
        </w:rPr>
        <w:t>Storia della filosofia</w:t>
      </w:r>
      <w:r w:rsidRPr="00CA2160">
        <w:t>, vol. I, pp. xxiii</w:t>
      </w:r>
      <w:r w:rsidR="00EE05DC">
        <w:t>-</w:t>
      </w:r>
      <w:r w:rsidRPr="00CA2160">
        <w:t>lii.</w:t>
      </w:r>
    </w:p>
    <w:p w:rsidR="003C4D18" w:rsidRPr="00CA2160" w:rsidRDefault="003C4D18" w:rsidP="00CA2160">
      <w:pPr>
        <w:pStyle w:val="libNormal"/>
      </w:pPr>
      <w:r w:rsidRPr="00CA2160">
        <w:rPr>
          <w:rStyle w:val="libBold1Char"/>
        </w:rPr>
        <w:t>Ferrari</w:t>
      </w:r>
      <w:r w:rsidRPr="00CA2160">
        <w:t xml:space="preserve">, Cleophea, “La scuola aristotelica di Bagdad,” in </w:t>
      </w:r>
      <w:r w:rsidRPr="00CA2160">
        <w:rPr>
          <w:rStyle w:val="libItalicChar"/>
        </w:rPr>
        <w:t>Storia della filosofia</w:t>
      </w:r>
      <w:r w:rsidRPr="00CA2160">
        <w:t>, vol. I, pp. 352</w:t>
      </w:r>
      <w:r w:rsidR="00EE05DC">
        <w:t>-</w:t>
      </w:r>
      <w:r w:rsidRPr="00CA2160">
        <w:t>79.</w:t>
      </w:r>
    </w:p>
    <w:p w:rsidR="003C4D18" w:rsidRDefault="003C4D18" w:rsidP="00703811">
      <w:pPr>
        <w:pStyle w:val="libNormal"/>
      </w:pPr>
      <w:r w:rsidRPr="006A2D60">
        <w:rPr>
          <w:rStyle w:val="libBold1Char"/>
        </w:rPr>
        <w:t>Frank</w:t>
      </w:r>
      <w:r w:rsidRPr="00971E65">
        <w:t xml:space="preserve">, Richard M., “The Origin of the Arabic Philosophical Term </w:t>
      </w:r>
      <w:r w:rsidRPr="006A2D60">
        <w:rPr>
          <w:rStyle w:val="libItalicChar"/>
        </w:rPr>
        <w:t>‘annîya</w:t>
      </w:r>
      <w:r w:rsidRPr="00971E65">
        <w:t xml:space="preserve">,” in his </w:t>
      </w:r>
      <w:r w:rsidRPr="006A2D60">
        <w:rPr>
          <w:rStyle w:val="libItalicChar"/>
        </w:rPr>
        <w:t>Philosophy, Theology and Mysticism</w:t>
      </w:r>
      <w:r w:rsidRPr="003C4D18">
        <w:t>, IV, pp. 181</w:t>
      </w:r>
      <w:r w:rsidR="00EE05DC">
        <w:t>-</w:t>
      </w:r>
      <w:r w:rsidRPr="003C4D18">
        <w:t>201 [originally 1956].</w:t>
      </w:r>
    </w:p>
    <w:p w:rsidR="003C4D18" w:rsidRPr="00971E65" w:rsidRDefault="00EE05DC" w:rsidP="00971E65">
      <w:pPr>
        <w:pStyle w:val="libNormal"/>
        <w:rPr>
          <w:rStyle w:val="libNormalChar"/>
        </w:rPr>
      </w:pPr>
      <w:r>
        <w:t>-------</w:t>
      </w:r>
      <w:r w:rsidR="003C4D18" w:rsidRPr="003C4D18">
        <w:t xml:space="preserve">, “Reason and Revealed Law: A Sample of Parallels and Divergences in Kalâm and Falsafa,” in his </w:t>
      </w:r>
      <w:r w:rsidR="003C4D18" w:rsidRPr="006A2D60">
        <w:rPr>
          <w:rStyle w:val="libItalicChar"/>
        </w:rPr>
        <w:t>Philosophy, Theology and Mysticism</w:t>
      </w:r>
      <w:r w:rsidR="003C4D18" w:rsidRPr="00971E65">
        <w:rPr>
          <w:rStyle w:val="libNormalChar"/>
        </w:rPr>
        <w:t>, VII, pp. 123</w:t>
      </w:r>
      <w:r>
        <w:rPr>
          <w:rStyle w:val="libNormalChar"/>
        </w:rPr>
        <w:t>-</w:t>
      </w:r>
      <w:r w:rsidR="003C4D18" w:rsidRPr="00971E65">
        <w:rPr>
          <w:rStyle w:val="libNormalChar"/>
        </w:rPr>
        <w:t>38 [originally 1978].</w:t>
      </w:r>
    </w:p>
    <w:p w:rsidR="003C4D18" w:rsidRPr="00CA2160" w:rsidRDefault="003C4D18" w:rsidP="00CA2160">
      <w:pPr>
        <w:pStyle w:val="libNormal"/>
      </w:pPr>
      <w:r w:rsidRPr="00CA2160">
        <w:rPr>
          <w:rStyle w:val="libBold1Char"/>
        </w:rPr>
        <w:t>Geoffroy</w:t>
      </w:r>
      <w:r w:rsidRPr="00CA2160">
        <w:t xml:space="preserve">, Marc, “La formazione della cultura filosofica dell’Occidente musulmano,” in </w:t>
      </w:r>
      <w:r w:rsidRPr="00CA2160">
        <w:rPr>
          <w:rStyle w:val="libItalicChar"/>
        </w:rPr>
        <w:t>Storia della filosofia</w:t>
      </w:r>
      <w:r w:rsidRPr="00CA2160">
        <w:t>, vol. II, pp. 671</w:t>
      </w:r>
      <w:r w:rsidR="00EE05DC">
        <w:t>-</w:t>
      </w:r>
      <w:r w:rsidRPr="00CA2160">
        <w:t>722.</w:t>
      </w:r>
    </w:p>
    <w:p w:rsidR="003C4D18" w:rsidRPr="00CA2160" w:rsidRDefault="003C4D18" w:rsidP="00CA2160">
      <w:pPr>
        <w:pStyle w:val="libNormal"/>
      </w:pPr>
      <w:r w:rsidRPr="00CA2160">
        <w:rPr>
          <w:rStyle w:val="libBold1Char"/>
        </w:rPr>
        <w:t>Günther</w:t>
      </w:r>
      <w:r w:rsidRPr="00CA2160">
        <w:t>, Sebastian, “The 9th Century Muslim Scholars Ibn Sahnûn and al</w:t>
      </w:r>
      <w:r w:rsidR="00EE05DC">
        <w:t>-</w:t>
      </w:r>
      <w:r w:rsidRPr="00CA2160">
        <w:t xml:space="preserve">Jâhiz on Pedagogy and Didactics,” in </w:t>
      </w:r>
      <w:r w:rsidRPr="00CA2160">
        <w:rPr>
          <w:rStyle w:val="libItalicChar"/>
        </w:rPr>
        <w:t>Ideas, Images, and Methods of Portrayal</w:t>
      </w:r>
      <w:r w:rsidRPr="00CA2160">
        <w:t>, pp. 89</w:t>
      </w:r>
      <w:r w:rsidR="00EE05DC">
        <w:t>-</w:t>
      </w:r>
      <w:r w:rsidRPr="00CA2160">
        <w:t>128.</w:t>
      </w:r>
    </w:p>
    <w:p w:rsidR="003C4D18" w:rsidRPr="00CA2160" w:rsidRDefault="003C4D18" w:rsidP="00CA2160">
      <w:pPr>
        <w:pStyle w:val="libNormal"/>
      </w:pPr>
      <w:r w:rsidRPr="00CA2160">
        <w:rPr>
          <w:rStyle w:val="libBold1Char"/>
        </w:rPr>
        <w:t>Gutas</w:t>
      </w:r>
      <w:r w:rsidRPr="00CA2160">
        <w:t xml:space="preserve">, Dimitri, “Islam and Science: A False Statement of the Problem,” </w:t>
      </w:r>
      <w:r w:rsidRPr="00CA2160">
        <w:rPr>
          <w:rStyle w:val="libItalicChar"/>
        </w:rPr>
        <w:t>Science &amp; Islam</w:t>
      </w:r>
      <w:r w:rsidRPr="00CA2160">
        <w:t>, 1 (2003): 215</w:t>
      </w:r>
      <w:r w:rsidR="00EE05DC">
        <w:t>-</w:t>
      </w:r>
      <w:r w:rsidRPr="00CA2160">
        <w:t>20 [see Iqbal’s response].</w:t>
      </w:r>
    </w:p>
    <w:p w:rsidR="003C4D18" w:rsidRPr="00CA2160" w:rsidRDefault="003C4D18" w:rsidP="00CA2160">
      <w:pPr>
        <w:pStyle w:val="libNormal"/>
      </w:pPr>
      <w:r w:rsidRPr="00CA2160">
        <w:rPr>
          <w:rStyle w:val="libBold1Char"/>
        </w:rPr>
        <w:t>Haq</w:t>
      </w:r>
      <w:r w:rsidRPr="00CA2160">
        <w:t xml:space="preserve">, S. Nomanul, “Moments in the Islamic Recasting of the Greek Legacy: Exploring the Question of Science and Theism,” in </w:t>
      </w:r>
      <w:r w:rsidRPr="00CA2160">
        <w:rPr>
          <w:rStyle w:val="libItalicChar"/>
        </w:rPr>
        <w:t>God, Life, and the Cosmos</w:t>
      </w:r>
      <w:r w:rsidRPr="00CA2160">
        <w:t>, pp. 153</w:t>
      </w:r>
      <w:r w:rsidR="00EE05DC">
        <w:t>-</w:t>
      </w:r>
      <w:r w:rsidRPr="00CA2160">
        <w:t>71 [mainly Avicenna &amp; M. Ibn Zakaryya al</w:t>
      </w:r>
      <w:r w:rsidR="00EE05DC">
        <w:t>-</w:t>
      </w:r>
      <w:r w:rsidRPr="00CA2160">
        <w:t>Râzî].</w:t>
      </w:r>
    </w:p>
    <w:p w:rsidR="003C4D18" w:rsidRDefault="003C4D18" w:rsidP="00703811">
      <w:pPr>
        <w:pStyle w:val="libNormal"/>
      </w:pPr>
      <w:r w:rsidRPr="006A2D60">
        <w:rPr>
          <w:rStyle w:val="libBold1Char"/>
        </w:rPr>
        <w:t>Harvey</w:t>
      </w:r>
      <w:r w:rsidRPr="00971E65">
        <w:t xml:space="preserve">, Steven, “Islamic Philosophy and Jewish Philosophy,” in </w:t>
      </w:r>
      <w:r w:rsidRPr="006A2D60">
        <w:rPr>
          <w:rStyle w:val="libItalicChar"/>
        </w:rPr>
        <w:t>Cambridge Companion to Arabic</w:t>
      </w:r>
      <w:r w:rsidRPr="003C4D18">
        <w:t>, pp. 349</w:t>
      </w:r>
      <w:r w:rsidR="00EE05DC">
        <w:t>-</w:t>
      </w:r>
      <w:r w:rsidRPr="003C4D18">
        <w:t>69.</w:t>
      </w:r>
    </w:p>
    <w:p w:rsidR="003C4D18" w:rsidRPr="00971E65" w:rsidRDefault="00EE05DC" w:rsidP="00971E65">
      <w:pPr>
        <w:pStyle w:val="libNormal"/>
        <w:rPr>
          <w:rStyle w:val="libNormalChar"/>
        </w:rPr>
      </w:pPr>
      <w:r>
        <w:t>-------</w:t>
      </w:r>
      <w:r w:rsidR="003C4D18" w:rsidRPr="003C4D18">
        <w:t xml:space="preserve">, “The Author’s Introduction as a Key to Understanding Trends in Islamic Philosophy,” in </w:t>
      </w:r>
      <w:r w:rsidR="003C4D18" w:rsidRPr="006A2D60">
        <w:rPr>
          <w:rStyle w:val="libItalicChar"/>
        </w:rPr>
        <w:t>Words, Texts and Concepts</w:t>
      </w:r>
      <w:r w:rsidR="003C4D18" w:rsidRPr="00971E65">
        <w:rPr>
          <w:rStyle w:val="libNormalChar"/>
        </w:rPr>
        <w:t>, pp. 15</w:t>
      </w:r>
      <w:r>
        <w:rPr>
          <w:rStyle w:val="libNormalChar"/>
        </w:rPr>
        <w:t>-</w:t>
      </w:r>
      <w:r w:rsidR="003C4D18" w:rsidRPr="00971E65">
        <w:rPr>
          <w:rStyle w:val="libNormalChar"/>
        </w:rPr>
        <w:t>32 [Ibn Tufayl, al</w:t>
      </w:r>
      <w:r>
        <w:rPr>
          <w:rStyle w:val="libNormalChar"/>
        </w:rPr>
        <w:t>-</w:t>
      </w:r>
      <w:r w:rsidR="003C4D18" w:rsidRPr="00971E65">
        <w:rPr>
          <w:rStyle w:val="libNormalChar"/>
        </w:rPr>
        <w:t>Fârâbî, Avicenna, and Averroes].</w:t>
      </w:r>
    </w:p>
    <w:p w:rsidR="003C4D18" w:rsidRPr="00CA2160" w:rsidRDefault="003C4D18" w:rsidP="00CA2160">
      <w:pPr>
        <w:pStyle w:val="libNormal"/>
      </w:pPr>
      <w:r w:rsidRPr="00CA2160">
        <w:rPr>
          <w:rStyle w:val="libBold1Char"/>
        </w:rPr>
        <w:t>Hughes</w:t>
      </w:r>
      <w:r w:rsidRPr="00CA2160">
        <w:t xml:space="preserve">, Aaron W., </w:t>
      </w:r>
      <w:r w:rsidRPr="00CA2160">
        <w:rPr>
          <w:rStyle w:val="libItalicChar"/>
        </w:rPr>
        <w:t>The Texture of the Divine: Imagination in Medieval Islamic and Jewish Thought</w:t>
      </w:r>
      <w:r w:rsidRPr="00CA2160">
        <w:t>.  Bloomington &amp; Indianapolis: Indiana University Press, 2004, xii</w:t>
      </w:r>
      <w:r w:rsidR="00EE05DC">
        <w:t>-</w:t>
      </w:r>
      <w:r w:rsidRPr="00CA2160">
        <w:t>273 pp., ISBN 0</w:t>
      </w:r>
      <w:r w:rsidR="00EE05DC">
        <w:t>-</w:t>
      </w:r>
      <w:r w:rsidRPr="00CA2160">
        <w:t>253</w:t>
      </w:r>
      <w:r w:rsidR="00EE05DC">
        <w:t>-</w:t>
      </w:r>
      <w:r w:rsidRPr="00CA2160">
        <w:t>34353</w:t>
      </w:r>
      <w:r w:rsidR="00EE05DC">
        <w:t>-</w:t>
      </w:r>
      <w:r w:rsidRPr="00CA2160">
        <w:t>4 [Hayy ibn Yaqzân cycle, Avicenna, Ibn Tufayl, and Ibn Ezra].</w:t>
      </w:r>
    </w:p>
    <w:p w:rsidR="003C4D18" w:rsidRPr="00CA2160" w:rsidRDefault="003C4D18" w:rsidP="00CA2160">
      <w:pPr>
        <w:pStyle w:val="libNormal"/>
      </w:pPr>
      <w:r w:rsidRPr="00CA2160">
        <w:rPr>
          <w:rStyle w:val="libBold1Char"/>
        </w:rPr>
        <w:t>Iqbal</w:t>
      </w:r>
      <w:r w:rsidRPr="00CA2160">
        <w:t xml:space="preserve">, Muzaffar, “Islam and Science: Responding to a False Approach,” </w:t>
      </w:r>
      <w:r w:rsidRPr="00CA2160">
        <w:rPr>
          <w:rStyle w:val="libItalicChar"/>
        </w:rPr>
        <w:t>Islam &amp; Science</w:t>
      </w:r>
      <w:r w:rsidRPr="00CA2160">
        <w:t>, 1 (2003): 221</w:t>
      </w:r>
      <w:r w:rsidR="00EE05DC">
        <w:t>-</w:t>
      </w:r>
      <w:r w:rsidRPr="00CA2160">
        <w:t>34 [a reponse to Gutas, see also Reisman’s response].</w:t>
      </w:r>
    </w:p>
    <w:p w:rsidR="003C4D18" w:rsidRPr="00CA2160" w:rsidRDefault="003C4D18" w:rsidP="00CA2160">
      <w:pPr>
        <w:pStyle w:val="libNormal"/>
      </w:pPr>
      <w:r w:rsidRPr="00CA2160">
        <w:rPr>
          <w:rStyle w:val="libBold1Char"/>
        </w:rPr>
        <w:t>Jéhamy</w:t>
      </w:r>
      <w:r w:rsidRPr="00CA2160">
        <w:t>, Gérard, “La terminologie des sciences humaines dans le patrimoine arabo</w:t>
      </w:r>
      <w:r w:rsidR="00EE05DC">
        <w:t>-</w:t>
      </w:r>
      <w:r w:rsidRPr="00CA2160">
        <w:t xml:space="preserve">islamique,” in </w:t>
      </w:r>
      <w:r w:rsidRPr="00CA2160">
        <w:rPr>
          <w:rStyle w:val="libItalicChar"/>
        </w:rPr>
        <w:t>Words, Texts and Concepts</w:t>
      </w:r>
      <w:r w:rsidRPr="00CA2160">
        <w:t>, pp. 483</w:t>
      </w:r>
      <w:r w:rsidR="00EE05DC">
        <w:t>-</w:t>
      </w:r>
      <w:r w:rsidRPr="00CA2160">
        <w:t>91.</w:t>
      </w:r>
    </w:p>
    <w:p w:rsidR="003C4D18" w:rsidRPr="00CA2160" w:rsidRDefault="003C4D18" w:rsidP="00CA2160">
      <w:pPr>
        <w:pStyle w:val="libNormal"/>
      </w:pPr>
      <w:r w:rsidRPr="00CA2160">
        <w:rPr>
          <w:rStyle w:val="libBold1Char"/>
        </w:rPr>
        <w:t>Kennedy</w:t>
      </w:r>
      <w:r w:rsidR="00EE05DC">
        <w:rPr>
          <w:rStyle w:val="libBold1Char"/>
        </w:rPr>
        <w:t>-</w:t>
      </w:r>
      <w:r w:rsidRPr="00CA2160">
        <w:rPr>
          <w:rStyle w:val="libBold1Char"/>
        </w:rPr>
        <w:t>Day</w:t>
      </w:r>
      <w:r w:rsidRPr="00CA2160">
        <w:t xml:space="preserve">, Kiki, </w:t>
      </w:r>
      <w:r w:rsidRPr="00CA2160">
        <w:rPr>
          <w:rStyle w:val="libItalicChar"/>
        </w:rPr>
        <w:t>Books on Definition in Islamic Philosophy: The Limits of Words</w:t>
      </w:r>
      <w:r w:rsidRPr="00CA2160">
        <w:t>.  London &amp; New York: RoutledgeCurzon, 2003, xiv</w:t>
      </w:r>
      <w:r w:rsidR="00EE05DC">
        <w:t>-</w:t>
      </w:r>
      <w:r w:rsidRPr="00CA2160">
        <w:t>200 pp., ISBN 0</w:t>
      </w:r>
      <w:r w:rsidR="00EE05DC">
        <w:t>-</w:t>
      </w:r>
      <w:r w:rsidRPr="00CA2160">
        <w:t>7007</w:t>
      </w:r>
      <w:r w:rsidR="00EE05DC">
        <w:t>-</w:t>
      </w:r>
      <w:r w:rsidRPr="00CA2160">
        <w:t>1723</w:t>
      </w:r>
      <w:r w:rsidR="00EE05DC">
        <w:t>-</w:t>
      </w:r>
      <w:r w:rsidRPr="00CA2160">
        <w:t>4 [al</w:t>
      </w:r>
      <w:r w:rsidR="00EE05DC">
        <w:t>-</w:t>
      </w:r>
      <w:r w:rsidRPr="00CA2160">
        <w:t>Kindî, al</w:t>
      </w:r>
      <w:r w:rsidR="00EE05DC">
        <w:t>-</w:t>
      </w:r>
      <w:r w:rsidRPr="00CA2160">
        <w:t>Fârâbî, and Avicenna].</w:t>
      </w:r>
    </w:p>
    <w:p w:rsidR="003C4D18" w:rsidRPr="00CA2160" w:rsidRDefault="003C4D18" w:rsidP="00CA2160">
      <w:pPr>
        <w:pStyle w:val="libNormal"/>
      </w:pPr>
      <w:r w:rsidRPr="00CA2160">
        <w:rPr>
          <w:rStyle w:val="libBold1Char"/>
        </w:rPr>
        <w:t>Khatami</w:t>
      </w:r>
      <w:r w:rsidRPr="00CA2160">
        <w:t xml:space="preserve">, Sayyed Mohammad, </w:t>
      </w:r>
      <w:r w:rsidRPr="00CA2160">
        <w:rPr>
          <w:rStyle w:val="libItalicChar"/>
        </w:rPr>
        <w:t>La religion et la pensée prise au piège de l’autocratie.  Voyage au coeur de la pensée politique des musulmans pendant l’essor et au déclin de la civilisation islamique</w:t>
      </w:r>
      <w:r w:rsidRPr="00CA2160">
        <w:t xml:space="preserve"> (Les Cahiers du MIDEO, Ancient and Classical Sciences and Philosophy, 4).  Louvain</w:t>
      </w:r>
      <w:r w:rsidR="00EE05DC">
        <w:t>-</w:t>
      </w:r>
      <w:r w:rsidRPr="00CA2160">
        <w:t>Paris: Peeters, 2005, 338 pp., ISBN 90</w:t>
      </w:r>
      <w:r w:rsidR="00EE05DC">
        <w:t>-</w:t>
      </w:r>
      <w:r w:rsidRPr="00CA2160">
        <w:t>429</w:t>
      </w:r>
      <w:r w:rsidR="00EE05DC">
        <w:t>-</w:t>
      </w:r>
      <w:r w:rsidRPr="00CA2160">
        <w:t>1670</w:t>
      </w:r>
      <w:r w:rsidR="00EE05DC">
        <w:t>-</w:t>
      </w:r>
      <w:r w:rsidRPr="00CA2160">
        <w:t>2 [al</w:t>
      </w:r>
      <w:r w:rsidR="00EE05DC">
        <w:t>-</w:t>
      </w:r>
      <w:r w:rsidRPr="00CA2160">
        <w:t>Fârâbî, al</w:t>
      </w:r>
      <w:r w:rsidR="00EE05DC">
        <w:t>-</w:t>
      </w:r>
      <w:r w:rsidRPr="00CA2160">
        <w:t>‘Âmirî, Miskawayh, al</w:t>
      </w:r>
      <w:r w:rsidR="00EE05DC">
        <w:t>-</w:t>
      </w:r>
      <w:r w:rsidRPr="00CA2160">
        <w:t>Mâwardî, Nizâm al</w:t>
      </w:r>
      <w:r w:rsidR="00EE05DC">
        <w:t>-</w:t>
      </w:r>
      <w:r w:rsidRPr="00CA2160">
        <w:t>Mulk &amp; al</w:t>
      </w:r>
      <w:r w:rsidR="00EE05DC">
        <w:t>-</w:t>
      </w:r>
      <w:r w:rsidRPr="00CA2160">
        <w:t>Ghazâlî, Ibn Bâdjdja, Ibn Khaldûn].</w:t>
      </w:r>
    </w:p>
    <w:p w:rsidR="003C4D18" w:rsidRPr="00CA2160" w:rsidRDefault="003C4D18" w:rsidP="00CA2160">
      <w:pPr>
        <w:pStyle w:val="libNormal"/>
      </w:pPr>
      <w:r w:rsidRPr="00CA2160">
        <w:rPr>
          <w:rStyle w:val="libBold1Char"/>
        </w:rPr>
        <w:t>King</w:t>
      </w:r>
      <w:r w:rsidRPr="00CA2160">
        <w:t>, David A., “Reflections on Some New Studies on Applied Science in Islamic Societies (8th</w:t>
      </w:r>
      <w:r w:rsidR="00EE05DC">
        <w:t>-</w:t>
      </w:r>
      <w:r w:rsidRPr="00CA2160">
        <w:t xml:space="preserve">19th Centuries),” </w:t>
      </w:r>
      <w:r w:rsidRPr="00CA2160">
        <w:rPr>
          <w:rStyle w:val="libItalicChar"/>
        </w:rPr>
        <w:t>Islam &amp; Science</w:t>
      </w:r>
      <w:r w:rsidRPr="00CA2160">
        <w:t>, 2 (2004): 43</w:t>
      </w:r>
      <w:r w:rsidR="00EE05DC">
        <w:t>-</w:t>
      </w:r>
      <w:r w:rsidRPr="00CA2160">
        <w:t>56.</w:t>
      </w:r>
    </w:p>
    <w:p w:rsidR="003C4D18" w:rsidRPr="00CA2160" w:rsidRDefault="003C4D18" w:rsidP="00CA2160">
      <w:pPr>
        <w:pStyle w:val="libNormal"/>
      </w:pPr>
      <w:r w:rsidRPr="00CA2160">
        <w:rPr>
          <w:rStyle w:val="libBold1Char"/>
        </w:rPr>
        <w:lastRenderedPageBreak/>
        <w:t>Leaman</w:t>
      </w:r>
      <w:r w:rsidRPr="00CA2160">
        <w:t xml:space="preserve">, Oliver, “Islamic Philosophy and the Attack on Logic,” </w:t>
      </w:r>
      <w:r w:rsidRPr="00CA2160">
        <w:rPr>
          <w:rStyle w:val="libItalicChar"/>
        </w:rPr>
        <w:t>Journal of Islamic Science</w:t>
      </w:r>
      <w:r w:rsidRPr="00CA2160">
        <w:t>, 17 (2001): 103</w:t>
      </w:r>
      <w:r w:rsidR="00EE05DC">
        <w:t>-</w:t>
      </w:r>
      <w:r w:rsidRPr="00CA2160">
        <w:t>17.</w:t>
      </w:r>
    </w:p>
    <w:p w:rsidR="003C4D18" w:rsidRPr="00CA2160" w:rsidRDefault="003C4D18" w:rsidP="00CA2160">
      <w:pPr>
        <w:pStyle w:val="libNormal"/>
      </w:pPr>
      <w:r w:rsidRPr="00CA2160">
        <w:rPr>
          <w:rStyle w:val="libBold1Char"/>
        </w:rPr>
        <w:t>Legenhausen</w:t>
      </w:r>
      <w:r w:rsidRPr="00CA2160">
        <w:t xml:space="preserve">, Hajj Muhammad, “The Proof of the Sincere,” </w:t>
      </w:r>
      <w:r w:rsidRPr="00CA2160">
        <w:rPr>
          <w:rStyle w:val="libItalicChar"/>
        </w:rPr>
        <w:t>Journal of Islamic Philosophy</w:t>
      </w:r>
      <w:r w:rsidRPr="00CA2160">
        <w:t>, 1,1 (2005): 44</w:t>
      </w:r>
      <w:r w:rsidR="00EE05DC">
        <w:t>-</w:t>
      </w:r>
      <w:r w:rsidRPr="00CA2160">
        <w:t>61.</w:t>
      </w:r>
    </w:p>
    <w:p w:rsidR="003C4D18" w:rsidRPr="00CA2160" w:rsidRDefault="003C4D18" w:rsidP="00CA2160">
      <w:pPr>
        <w:pStyle w:val="libNormal"/>
      </w:pPr>
      <w:r w:rsidRPr="00CA2160">
        <w:rPr>
          <w:rStyle w:val="libBold1Char"/>
        </w:rPr>
        <w:t>Lomba</w:t>
      </w:r>
      <w:r w:rsidRPr="00CA2160">
        <w:t xml:space="preserve">, Joaquín, “Seis anos de investigación del pensamiento musulman y judio de la Espana medieval,” in </w:t>
      </w:r>
      <w:r w:rsidRPr="00CA2160">
        <w:rPr>
          <w:rStyle w:val="libItalicChar"/>
        </w:rPr>
        <w:t>Bilan et perspectives des études médiévales (1993</w:t>
      </w:r>
      <w:r w:rsidR="00EE05DC">
        <w:rPr>
          <w:rStyle w:val="libItalicChar"/>
        </w:rPr>
        <w:t>-</w:t>
      </w:r>
      <w:r w:rsidRPr="00CA2160">
        <w:rPr>
          <w:rStyle w:val="libItalicChar"/>
        </w:rPr>
        <w:t>1998). Euroconférence (Barcelone, 8</w:t>
      </w:r>
      <w:r w:rsidR="00EE05DC">
        <w:rPr>
          <w:rStyle w:val="libItalicChar"/>
        </w:rPr>
        <w:t>-</w:t>
      </w:r>
      <w:r w:rsidRPr="00CA2160">
        <w:rPr>
          <w:rStyle w:val="libItalicChar"/>
        </w:rPr>
        <w:t>12 juin 1999)</w:t>
      </w:r>
      <w:r w:rsidRPr="00CA2160">
        <w:t>, ed. by Jacqueline Hamesse (Fédération Internationale des Instituts d’Études Médiévales, Textes et Études du Moyen Âge, 22).  Turnhout: Brepols, 2004, pp. 451</w:t>
      </w:r>
      <w:r w:rsidR="00EE05DC">
        <w:t>-</w:t>
      </w:r>
      <w:r w:rsidRPr="00CA2160">
        <w:t>65.</w:t>
      </w:r>
    </w:p>
    <w:p w:rsidR="003C4D18" w:rsidRDefault="003C4D18" w:rsidP="00703811">
      <w:pPr>
        <w:pStyle w:val="libNormal"/>
      </w:pPr>
      <w:r w:rsidRPr="006A2D60">
        <w:rPr>
          <w:rStyle w:val="libBold1Char"/>
        </w:rPr>
        <w:t>Marmura</w:t>
      </w:r>
      <w:r w:rsidRPr="00971E65">
        <w:t xml:space="preserve">, Michael E., “The Islamic Philosophers’ Conception of Islam,” in </w:t>
      </w:r>
      <w:r w:rsidRPr="006A2D60">
        <w:rPr>
          <w:rStyle w:val="libItalicChar"/>
        </w:rPr>
        <w:t>Probing</w:t>
      </w:r>
      <w:r w:rsidRPr="003C4D18">
        <w:t>, pp. 391</w:t>
      </w:r>
      <w:r w:rsidR="00EE05DC">
        <w:t>-</w:t>
      </w:r>
      <w:r w:rsidRPr="003C4D18">
        <w:t>408 [originally, 1983].</w:t>
      </w:r>
    </w:p>
    <w:p w:rsidR="003C4D18" w:rsidRPr="00971E65" w:rsidRDefault="00EE05DC" w:rsidP="00971E65">
      <w:pPr>
        <w:pStyle w:val="libNormal"/>
        <w:rPr>
          <w:rStyle w:val="libNormalChar"/>
        </w:rPr>
      </w:pPr>
      <w:r>
        <w:t>-------</w:t>
      </w:r>
      <w:r w:rsidR="003C4D18" w:rsidRPr="003C4D18">
        <w:t xml:space="preserve">, “The Philosopher and Society: Some Medieval Arabic Discussions,” in </w:t>
      </w:r>
      <w:r w:rsidR="003C4D18" w:rsidRPr="006A2D60">
        <w:rPr>
          <w:rStyle w:val="libItalicChar"/>
        </w:rPr>
        <w:t>Probing</w:t>
      </w:r>
      <w:r w:rsidR="003C4D18" w:rsidRPr="00971E65">
        <w:rPr>
          <w:rStyle w:val="libNormalChar"/>
        </w:rPr>
        <w:t>, pp. 409</w:t>
      </w:r>
      <w:r>
        <w:rPr>
          <w:rStyle w:val="libNormalChar"/>
        </w:rPr>
        <w:t>-</w:t>
      </w:r>
      <w:r w:rsidR="003C4D18" w:rsidRPr="00971E65">
        <w:rPr>
          <w:rStyle w:val="libNormalChar"/>
        </w:rPr>
        <w:t>25 [originally, 1979].</w:t>
      </w:r>
    </w:p>
    <w:p w:rsidR="003C4D18" w:rsidRPr="00CA2160" w:rsidRDefault="003C4D18" w:rsidP="00CA2160">
      <w:pPr>
        <w:pStyle w:val="libNormal"/>
      </w:pPr>
      <w:r w:rsidRPr="00CA2160">
        <w:rPr>
          <w:rStyle w:val="libBold1Char"/>
        </w:rPr>
        <w:t>Martini Bonadeo</w:t>
      </w:r>
      <w:r w:rsidRPr="00CA2160">
        <w:t xml:space="preserve">, Cecilia, “Le biblioteche arabe e i centri di cultura fra IX e X secolo,” in </w:t>
      </w:r>
      <w:r w:rsidRPr="00CA2160">
        <w:rPr>
          <w:rStyle w:val="libItalicChar"/>
        </w:rPr>
        <w:t>Storia della filosofia</w:t>
      </w:r>
      <w:r w:rsidRPr="00CA2160">
        <w:t>, vol. I, pp. 261</w:t>
      </w:r>
      <w:r w:rsidR="00EE05DC">
        <w:t>-</w:t>
      </w:r>
      <w:r w:rsidRPr="00CA2160">
        <w:t>81.</w:t>
      </w:r>
    </w:p>
    <w:p w:rsidR="003C4D18" w:rsidRPr="00CA2160" w:rsidRDefault="003C4D18" w:rsidP="00CA2160">
      <w:pPr>
        <w:pStyle w:val="libNormal"/>
      </w:pPr>
      <w:r w:rsidRPr="00CA2160">
        <w:rPr>
          <w:rStyle w:val="libBold1Char"/>
        </w:rPr>
        <w:t>Rashed</w:t>
      </w:r>
      <w:r w:rsidRPr="00CA2160">
        <w:t xml:space="preserve">, Marwan, “Natural Philosophy,” in </w:t>
      </w:r>
      <w:r w:rsidRPr="00CA2160">
        <w:rPr>
          <w:rStyle w:val="libItalicChar"/>
        </w:rPr>
        <w:t>Cambridge Companion to Arabic</w:t>
      </w:r>
      <w:r w:rsidRPr="00CA2160">
        <w:t>, pp. 287</w:t>
      </w:r>
      <w:r w:rsidR="00EE05DC">
        <w:t>-</w:t>
      </w:r>
      <w:r w:rsidRPr="00CA2160">
        <w:t>307.</w:t>
      </w:r>
    </w:p>
    <w:p w:rsidR="003C4D18" w:rsidRPr="00CA2160" w:rsidRDefault="003C4D18" w:rsidP="00CA2160">
      <w:pPr>
        <w:pStyle w:val="libNormal"/>
      </w:pPr>
      <w:r w:rsidRPr="00CA2160">
        <w:rPr>
          <w:rStyle w:val="libBold1Char"/>
        </w:rPr>
        <w:t>Rashed</w:t>
      </w:r>
      <w:r w:rsidRPr="00CA2160">
        <w:t xml:space="preserve">, Roshdi, “Between Philosophy and Mathematics: Examples of Interactions in Classical Islam,” </w:t>
      </w:r>
      <w:r w:rsidRPr="00CA2160">
        <w:rPr>
          <w:rStyle w:val="libItalicChar"/>
        </w:rPr>
        <w:t>Islam &amp; Science</w:t>
      </w:r>
      <w:r w:rsidRPr="00CA2160">
        <w:t>, 3,2 (2005): 153</w:t>
      </w:r>
      <w:r w:rsidR="00EE05DC">
        <w:t>-</w:t>
      </w:r>
      <w:r w:rsidRPr="00CA2160">
        <w:t>65.</w:t>
      </w:r>
    </w:p>
    <w:p w:rsidR="003C4D18" w:rsidRPr="00CA2160" w:rsidRDefault="003C4D18" w:rsidP="00CA2160">
      <w:pPr>
        <w:pStyle w:val="libNormal"/>
      </w:pPr>
      <w:r w:rsidRPr="00CA2160">
        <w:rPr>
          <w:rStyle w:val="libBold1Char"/>
        </w:rPr>
        <w:t>Reisman</w:t>
      </w:r>
      <w:r w:rsidRPr="00CA2160">
        <w:t xml:space="preserve">, David C., “An Unfortunate Response: Iqbal on Gutas,” </w:t>
      </w:r>
      <w:r w:rsidRPr="00CA2160">
        <w:rPr>
          <w:rStyle w:val="libItalicChar"/>
        </w:rPr>
        <w:t>Islam &amp; Science</w:t>
      </w:r>
      <w:r w:rsidRPr="00CA2160">
        <w:t>, 2 (2004): 63</w:t>
      </w:r>
      <w:r w:rsidR="00EE05DC">
        <w:t>-</w:t>
      </w:r>
      <w:r w:rsidRPr="00CA2160">
        <w:t>73 [a response to Iqbal’s response to Gutas, 1 (2003)].</w:t>
      </w:r>
    </w:p>
    <w:p w:rsidR="003C4D18" w:rsidRPr="00CA2160" w:rsidRDefault="003C4D18" w:rsidP="00CA2160">
      <w:pPr>
        <w:pStyle w:val="libNormal"/>
      </w:pPr>
      <w:r w:rsidRPr="00CA2160">
        <w:rPr>
          <w:rStyle w:val="libBold1Char"/>
        </w:rPr>
        <w:t>Rudolph</w:t>
      </w:r>
      <w:r w:rsidRPr="00CA2160">
        <w:t xml:space="preserve">, Ulrich, </w:t>
      </w:r>
      <w:r w:rsidRPr="00CA2160">
        <w:rPr>
          <w:rStyle w:val="libItalicChar"/>
        </w:rPr>
        <w:t>Islamische Philosophie.  Von den Anfängen bis zur Gegenwart</w:t>
      </w:r>
      <w:r w:rsidRPr="00CA2160">
        <w:t xml:space="preserve"> (Wissen). Munich: C.H. Beck, 2004, 119 pp., ISBN 3</w:t>
      </w:r>
      <w:r w:rsidR="00EE05DC">
        <w:t>-</w:t>
      </w:r>
      <w:r w:rsidRPr="00CA2160">
        <w:t>406</w:t>
      </w:r>
      <w:r w:rsidR="00EE05DC">
        <w:t>-</w:t>
      </w:r>
      <w:r w:rsidRPr="00CA2160">
        <w:t>50852</w:t>
      </w:r>
      <w:r w:rsidR="00EE05DC">
        <w:t>-</w:t>
      </w:r>
      <w:r w:rsidRPr="00CA2160">
        <w:t>9.</w:t>
      </w:r>
    </w:p>
    <w:p w:rsidR="003C4D18" w:rsidRPr="00CA2160" w:rsidRDefault="003C4D18" w:rsidP="00CA2160">
      <w:pPr>
        <w:pStyle w:val="libNormal"/>
      </w:pPr>
      <w:r w:rsidRPr="00CA2160">
        <w:rPr>
          <w:rStyle w:val="libBold1Char"/>
        </w:rPr>
        <w:t>Schöck</w:t>
      </w:r>
      <w:r w:rsidRPr="00CA2160">
        <w:t xml:space="preserve">, Cornelia, </w:t>
      </w:r>
      <w:r w:rsidRPr="00CA2160">
        <w:rPr>
          <w:rStyle w:val="libItalicChar"/>
        </w:rPr>
        <w:t>Koranexegese, Grammatik und Logik: zum Verhältnis von arabischer und aristotelischer Urteils</w:t>
      </w:r>
      <w:r w:rsidR="00EE05DC">
        <w:rPr>
          <w:rStyle w:val="libItalicChar"/>
        </w:rPr>
        <w:t>-</w:t>
      </w:r>
      <w:r w:rsidRPr="00CA2160">
        <w:rPr>
          <w:rStyle w:val="libItalicChar"/>
        </w:rPr>
        <w:t>, Konsequenz</w:t>
      </w:r>
      <w:r w:rsidR="00EE05DC">
        <w:rPr>
          <w:rStyle w:val="libItalicChar"/>
        </w:rPr>
        <w:t>-</w:t>
      </w:r>
      <w:r w:rsidRPr="00CA2160">
        <w:rPr>
          <w:rStyle w:val="libItalicChar"/>
        </w:rPr>
        <w:t>und Schlusslehre</w:t>
      </w:r>
      <w:r w:rsidRPr="00CA2160">
        <w:t xml:space="preserve"> (Islamic Philosophy, Theology and Science, LX).  Leiden: Brill, 2006, xiv</w:t>
      </w:r>
      <w:r w:rsidR="00EE05DC">
        <w:t>-</w:t>
      </w:r>
      <w:r w:rsidRPr="00CA2160">
        <w:t>468 pp., ISBN 90</w:t>
      </w:r>
      <w:r w:rsidR="00EE05DC">
        <w:t>-</w:t>
      </w:r>
      <w:r w:rsidRPr="00CA2160">
        <w:t>04</w:t>
      </w:r>
      <w:r w:rsidR="00EE05DC">
        <w:t>-</w:t>
      </w:r>
      <w:r w:rsidRPr="00CA2160">
        <w:t>14588</w:t>
      </w:r>
      <w:r w:rsidR="00EE05DC">
        <w:t>-</w:t>
      </w:r>
      <w:r w:rsidRPr="00CA2160">
        <w:t>5.</w:t>
      </w:r>
    </w:p>
    <w:p w:rsidR="003C4D18" w:rsidRPr="00CA2160" w:rsidRDefault="003C4D18" w:rsidP="00CA2160">
      <w:pPr>
        <w:pStyle w:val="libNormal"/>
      </w:pPr>
      <w:r w:rsidRPr="00CA2160">
        <w:rPr>
          <w:rStyle w:val="libBold1Char"/>
        </w:rPr>
        <w:t>Smith</w:t>
      </w:r>
      <w:r w:rsidRPr="00CA2160">
        <w:t xml:space="preserve">, A. Mark, “The Alhacian Account of Spatial Perception and Its Epistemological Implications,” </w:t>
      </w:r>
      <w:r w:rsidRPr="00CA2160">
        <w:rPr>
          <w:rStyle w:val="libItalicChar"/>
        </w:rPr>
        <w:t>Arabic Sciences and Philosophy</w:t>
      </w:r>
      <w:r w:rsidRPr="00CA2160">
        <w:t>, 15 (2005): 219</w:t>
      </w:r>
      <w:r w:rsidR="00EE05DC">
        <w:t>-</w:t>
      </w:r>
      <w:r w:rsidRPr="00CA2160">
        <w:t>40.</w:t>
      </w:r>
    </w:p>
    <w:p w:rsidR="003C4D18" w:rsidRPr="00CA2160" w:rsidRDefault="003C4D18" w:rsidP="00CA2160">
      <w:pPr>
        <w:pStyle w:val="libNormal"/>
      </w:pPr>
      <w:r w:rsidRPr="00CA2160">
        <w:rPr>
          <w:rStyle w:val="libBold1Char"/>
        </w:rPr>
        <w:t>Street</w:t>
      </w:r>
      <w:r w:rsidRPr="00CA2160">
        <w:t xml:space="preserve">, Tony, “Logic,” in </w:t>
      </w:r>
      <w:r w:rsidRPr="00CA2160">
        <w:rPr>
          <w:rStyle w:val="libItalicChar"/>
        </w:rPr>
        <w:t>Cambridge Companion to Arabic</w:t>
      </w:r>
      <w:r w:rsidRPr="00CA2160">
        <w:t>, pp. 247</w:t>
      </w:r>
      <w:r w:rsidR="00EE05DC">
        <w:t>-</w:t>
      </w:r>
      <w:r w:rsidRPr="00CA2160">
        <w:t>65.</w:t>
      </w:r>
    </w:p>
    <w:p w:rsidR="003C4D18" w:rsidRPr="00CA2160" w:rsidRDefault="003C4D18" w:rsidP="00CA2160">
      <w:pPr>
        <w:pStyle w:val="libNormal"/>
      </w:pPr>
      <w:r w:rsidRPr="00CA2160">
        <w:rPr>
          <w:rStyle w:val="libBold1Char"/>
        </w:rPr>
        <w:t>Tamer</w:t>
      </w:r>
      <w:r w:rsidRPr="00CA2160">
        <w:t xml:space="preserve">, Georges, “Politisches Denken in pseudoplatonischen arabischen Schriften,” </w:t>
      </w:r>
      <w:r w:rsidRPr="00CA2160">
        <w:rPr>
          <w:rStyle w:val="libItalicChar"/>
        </w:rPr>
        <w:t>Mélanges de l’Université Saint</w:t>
      </w:r>
      <w:r w:rsidR="00EE05DC">
        <w:rPr>
          <w:rStyle w:val="libItalicChar"/>
        </w:rPr>
        <w:t>-</w:t>
      </w:r>
      <w:r w:rsidRPr="00CA2160">
        <w:rPr>
          <w:rStyle w:val="libItalicChar"/>
        </w:rPr>
        <w:t>Joseph</w:t>
      </w:r>
      <w:r w:rsidRPr="00CA2160">
        <w:t>, 57 (2004): 303</w:t>
      </w:r>
      <w:r w:rsidR="00EE05DC">
        <w:t>-</w:t>
      </w:r>
      <w:r w:rsidRPr="00CA2160">
        <w:t>35 [includes the Arabic texts].</w:t>
      </w:r>
    </w:p>
    <w:p w:rsidR="003C4D18" w:rsidRPr="00CA2160" w:rsidRDefault="003C4D18" w:rsidP="00CA2160">
      <w:pPr>
        <w:pStyle w:val="libNormal"/>
      </w:pPr>
      <w:r w:rsidRPr="00CA2160">
        <w:rPr>
          <w:rStyle w:val="libBold1Char"/>
        </w:rPr>
        <w:t>Tolan</w:t>
      </w:r>
      <w:r w:rsidRPr="00CA2160">
        <w:t xml:space="preserve">, John, “’Saracen Philosophers Secretly Deride Islam’,” </w:t>
      </w:r>
      <w:r w:rsidRPr="00CA2160">
        <w:rPr>
          <w:rStyle w:val="libItalicChar"/>
        </w:rPr>
        <w:t>Medieval Encounters</w:t>
      </w:r>
      <w:r w:rsidRPr="00CA2160">
        <w:t>, 8 (2002): 184</w:t>
      </w:r>
      <w:r w:rsidR="00EE05DC">
        <w:t>-</w:t>
      </w:r>
      <w:r w:rsidRPr="00CA2160">
        <w:t>208.</w:t>
      </w:r>
    </w:p>
    <w:p w:rsidR="003C4D18" w:rsidRPr="00CA2160" w:rsidRDefault="003C4D18" w:rsidP="00CA2160">
      <w:pPr>
        <w:pStyle w:val="libNormal"/>
      </w:pPr>
      <w:r w:rsidRPr="00CA2160">
        <w:rPr>
          <w:rStyle w:val="libBold1Char"/>
        </w:rPr>
        <w:t>Tornero</w:t>
      </w:r>
      <w:r w:rsidRPr="00CA2160">
        <w:t xml:space="preserve">, Emilio, “Filosofía árabe y literatura del Siglo XX,” </w:t>
      </w:r>
      <w:r w:rsidRPr="00CA2160">
        <w:rPr>
          <w:rStyle w:val="libItalicChar"/>
        </w:rPr>
        <w:t>Anaquel de Estudios Árabes</w:t>
      </w:r>
      <w:r w:rsidRPr="00CA2160">
        <w:t>, 12 (2001): 743</w:t>
      </w:r>
      <w:r w:rsidR="00EE05DC">
        <w:t>-</w:t>
      </w:r>
      <w:r w:rsidRPr="00CA2160">
        <w:t>50.</w:t>
      </w:r>
    </w:p>
    <w:p w:rsidR="003C4D18" w:rsidRPr="00CA2160" w:rsidRDefault="003C4D18" w:rsidP="00CA2160">
      <w:pPr>
        <w:pStyle w:val="libNormal"/>
      </w:pPr>
      <w:r w:rsidRPr="00CA2160">
        <w:rPr>
          <w:rStyle w:val="libBold1Char"/>
        </w:rPr>
        <w:t>Van Bladel</w:t>
      </w:r>
      <w:r w:rsidRPr="00CA2160">
        <w:t xml:space="preserve">, Kevin, “The Iranian Characteristics and Forged Greek Attributions in the Arabic </w:t>
      </w:r>
      <w:r w:rsidRPr="00CA2160">
        <w:rPr>
          <w:rStyle w:val="libItalicChar"/>
        </w:rPr>
        <w:t>Sirr al</w:t>
      </w:r>
      <w:r w:rsidR="00EE05DC">
        <w:rPr>
          <w:rStyle w:val="libItalicChar"/>
        </w:rPr>
        <w:t>-</w:t>
      </w:r>
      <w:r w:rsidRPr="00CA2160">
        <w:rPr>
          <w:rStyle w:val="libItalicChar"/>
        </w:rPr>
        <w:t>asrâr (Secret of Secrets)</w:t>
      </w:r>
      <w:r w:rsidRPr="00CA2160">
        <w:t xml:space="preserve">,” </w:t>
      </w:r>
      <w:r w:rsidRPr="00CA2160">
        <w:rPr>
          <w:rStyle w:val="libItalicChar"/>
        </w:rPr>
        <w:t>Mélanges de l’Université Saint</w:t>
      </w:r>
      <w:r w:rsidR="00EE05DC">
        <w:rPr>
          <w:rStyle w:val="libItalicChar"/>
        </w:rPr>
        <w:t>-</w:t>
      </w:r>
      <w:r w:rsidRPr="00CA2160">
        <w:rPr>
          <w:rStyle w:val="libItalicChar"/>
        </w:rPr>
        <w:t>Joseph</w:t>
      </w:r>
      <w:r w:rsidRPr="00CA2160">
        <w:t>, 57 (2004): 151</w:t>
      </w:r>
      <w:r w:rsidR="00EE05DC">
        <w:t>-</w:t>
      </w:r>
      <w:r w:rsidRPr="00CA2160">
        <w:t>72.</w:t>
      </w:r>
    </w:p>
    <w:p w:rsidR="003C4D18" w:rsidRPr="00CA2160" w:rsidRDefault="003C4D18" w:rsidP="00CA2160">
      <w:pPr>
        <w:pStyle w:val="libNormal"/>
      </w:pPr>
      <w:r w:rsidRPr="00CA2160">
        <w:rPr>
          <w:rStyle w:val="libBold1Char"/>
        </w:rPr>
        <w:t>Vegas González</w:t>
      </w:r>
      <w:r w:rsidRPr="00CA2160">
        <w:t xml:space="preserve">, Serafín, “La transmisión de la filosofía en el medievo cristiano: el Prólogo de Avendeuth,” </w:t>
      </w:r>
      <w:r w:rsidRPr="00CA2160">
        <w:rPr>
          <w:rStyle w:val="libItalicChar"/>
        </w:rPr>
        <w:t>Revista Española de Filosofía Medieval</w:t>
      </w:r>
      <w:r w:rsidRPr="00CA2160">
        <w:t>, 7 (2000): 115</w:t>
      </w:r>
      <w:r w:rsidR="00EE05DC">
        <w:t>-</w:t>
      </w:r>
      <w:r w:rsidRPr="00CA2160">
        <w:t>25.</w:t>
      </w:r>
    </w:p>
    <w:p w:rsidR="003C4D18" w:rsidRPr="00CA2160" w:rsidRDefault="003C4D18" w:rsidP="00CA2160">
      <w:pPr>
        <w:pStyle w:val="libNormal"/>
      </w:pPr>
      <w:r w:rsidRPr="00CA2160">
        <w:rPr>
          <w:rStyle w:val="libBold1Char"/>
        </w:rPr>
        <w:lastRenderedPageBreak/>
        <w:t>Walbridge</w:t>
      </w:r>
      <w:r w:rsidRPr="00CA2160">
        <w:t xml:space="preserve">, John, “The Caliphate of Reason,” </w:t>
      </w:r>
      <w:r w:rsidRPr="00CA2160">
        <w:rPr>
          <w:rStyle w:val="libItalicChar"/>
        </w:rPr>
        <w:t>Islamic Studies</w:t>
      </w:r>
      <w:r w:rsidRPr="00CA2160">
        <w:t>, 43 (2004): 583</w:t>
      </w:r>
      <w:r w:rsidR="00EE05DC">
        <w:t>-</w:t>
      </w:r>
      <w:r w:rsidRPr="00CA2160">
        <w:t>97.</w:t>
      </w:r>
    </w:p>
    <w:p w:rsidR="003C4D18" w:rsidRDefault="003C4D18" w:rsidP="00703811">
      <w:pPr>
        <w:pStyle w:val="libNormal"/>
      </w:pPr>
      <w:r w:rsidRPr="006A2D60">
        <w:rPr>
          <w:rStyle w:val="libBold1Char"/>
        </w:rPr>
        <w:t>Walker</w:t>
      </w:r>
      <w:r w:rsidRPr="00971E65">
        <w:t xml:space="preserve">, Paul E., “The Ismâ’îlîs,” in </w:t>
      </w:r>
      <w:r w:rsidRPr="006A2D60">
        <w:rPr>
          <w:rStyle w:val="libItalicChar"/>
        </w:rPr>
        <w:t>Cambridge Companion to Arabic</w:t>
      </w:r>
      <w:r w:rsidRPr="003C4D18">
        <w:t>, pp. 72</w:t>
      </w:r>
      <w:r w:rsidR="00EE05DC">
        <w:t>-</w:t>
      </w:r>
      <w:r w:rsidRPr="003C4D18">
        <w:t>91.</w:t>
      </w:r>
    </w:p>
    <w:p w:rsidR="003C4D18" w:rsidRPr="00971E65" w:rsidRDefault="00EE05DC" w:rsidP="00971E65">
      <w:pPr>
        <w:pStyle w:val="libNormal"/>
        <w:rPr>
          <w:rStyle w:val="libNormalChar"/>
        </w:rPr>
      </w:pPr>
      <w:r>
        <w:t>-------</w:t>
      </w:r>
      <w:r w:rsidR="003C4D18" w:rsidRPr="003C4D18">
        <w:t>, “’In Praise of al</w:t>
      </w:r>
      <w:r>
        <w:t>-</w:t>
      </w:r>
      <w:r w:rsidR="003C4D18" w:rsidRPr="003C4D18">
        <w:t xml:space="preserve">Hâkim’.  Greek Elements in Ismaili Writings on the Imamate,” </w:t>
      </w:r>
      <w:r w:rsidR="003C4D18" w:rsidRPr="006A2D60">
        <w:rPr>
          <w:rStyle w:val="libItalicChar"/>
        </w:rPr>
        <w:t>Mélanges de l’Université Saint</w:t>
      </w:r>
      <w:r>
        <w:rPr>
          <w:rStyle w:val="libItalicChar"/>
        </w:rPr>
        <w:t>-</w:t>
      </w:r>
      <w:r w:rsidR="003C4D18" w:rsidRPr="006A2D60">
        <w:rPr>
          <w:rStyle w:val="libItalicChar"/>
        </w:rPr>
        <w:t>Joseph</w:t>
      </w:r>
      <w:r w:rsidR="003C4D18" w:rsidRPr="00971E65">
        <w:rPr>
          <w:rStyle w:val="libNormalChar"/>
        </w:rPr>
        <w:t>, 57 (2004): 367</w:t>
      </w:r>
      <w:r>
        <w:rPr>
          <w:rStyle w:val="libNormalChar"/>
        </w:rPr>
        <w:t>-</w:t>
      </w:r>
      <w:r w:rsidR="003C4D18" w:rsidRPr="00971E65">
        <w:rPr>
          <w:rStyle w:val="libNormalChar"/>
        </w:rPr>
        <w:t>92.</w:t>
      </w:r>
    </w:p>
    <w:p w:rsidR="003C4D18" w:rsidRPr="00CA2160" w:rsidRDefault="003C4D18" w:rsidP="00CA2160">
      <w:pPr>
        <w:pStyle w:val="libNormal"/>
      </w:pPr>
      <w:r w:rsidRPr="00CA2160">
        <w:rPr>
          <w:rStyle w:val="libBold1Char"/>
        </w:rPr>
        <w:t>Wisnovsky</w:t>
      </w:r>
      <w:r w:rsidRPr="00CA2160">
        <w:t>, Robert, “The Nature and Scope of Arabic Philosophical Commentary in Post</w:t>
      </w:r>
      <w:r w:rsidR="00EE05DC">
        <w:t>-</w:t>
      </w:r>
      <w:r w:rsidRPr="00CA2160">
        <w:t>classical (ca. 1100</w:t>
      </w:r>
      <w:r w:rsidR="00EE05DC">
        <w:t>-</w:t>
      </w:r>
      <w:r w:rsidRPr="00CA2160">
        <w:t xml:space="preserve">1900 AD) Islamic Intellectual History: Some Preliminary Observations,” in </w:t>
      </w:r>
      <w:r w:rsidRPr="00CA2160">
        <w:rPr>
          <w:rStyle w:val="libItalicChar"/>
        </w:rPr>
        <w:t>Philosophy, Science &amp; Exegesis</w:t>
      </w:r>
      <w:r w:rsidRPr="00CA2160">
        <w:t>, vol. II, pp. 149</w:t>
      </w:r>
      <w:r w:rsidR="00EE05DC">
        <w:t>-</w:t>
      </w:r>
      <w:r w:rsidRPr="00CA2160">
        <w:t>91.</w:t>
      </w:r>
    </w:p>
    <w:p w:rsidR="003C4D18" w:rsidRPr="00CA2160" w:rsidRDefault="003C4D18" w:rsidP="00CA2160">
      <w:pPr>
        <w:pStyle w:val="libNormal"/>
      </w:pPr>
      <w:r w:rsidRPr="00CA2160">
        <w:rPr>
          <w:rStyle w:val="libBold1Char"/>
        </w:rPr>
        <w:t>Zakeri</w:t>
      </w:r>
      <w:r w:rsidRPr="00CA2160">
        <w:t>, Mohsen, “</w:t>
      </w:r>
      <w:r w:rsidRPr="00CA2160">
        <w:rPr>
          <w:rStyle w:val="libItalicChar"/>
        </w:rPr>
        <w:t>Adâb al</w:t>
      </w:r>
      <w:r w:rsidR="00EE05DC">
        <w:rPr>
          <w:rStyle w:val="libItalicChar"/>
        </w:rPr>
        <w:t>-</w:t>
      </w:r>
      <w:r w:rsidRPr="00CA2160">
        <w:rPr>
          <w:rStyle w:val="libItalicChar"/>
        </w:rPr>
        <w:t>falâsifa</w:t>
      </w:r>
      <w:r w:rsidRPr="00CA2160">
        <w:t xml:space="preserve">. The Persian Content of an Arabic Collection of Aphorisms,” </w:t>
      </w:r>
      <w:r w:rsidRPr="00CA2160">
        <w:rPr>
          <w:rStyle w:val="libItalicChar"/>
        </w:rPr>
        <w:t>Mélanges de l’Université Saint</w:t>
      </w:r>
      <w:r w:rsidR="00EE05DC">
        <w:rPr>
          <w:rStyle w:val="libItalicChar"/>
        </w:rPr>
        <w:t>-</w:t>
      </w:r>
      <w:r w:rsidRPr="00CA2160">
        <w:rPr>
          <w:rStyle w:val="libItalicChar"/>
        </w:rPr>
        <w:t>Joseph</w:t>
      </w:r>
      <w:r w:rsidRPr="00CA2160">
        <w:t>, 57 (2004): 173</w:t>
      </w:r>
      <w:r w:rsidR="00EE05DC">
        <w:t>-</w:t>
      </w:r>
      <w:r w:rsidRPr="00CA2160">
        <w:t>90.</w:t>
      </w:r>
    </w:p>
    <w:p w:rsidR="003C4D18" w:rsidRPr="00CA2160" w:rsidRDefault="003C4D18" w:rsidP="00CA2160">
      <w:pPr>
        <w:pStyle w:val="libNormal"/>
      </w:pPr>
      <w:r w:rsidRPr="00CA2160">
        <w:rPr>
          <w:rStyle w:val="libBold1Char"/>
        </w:rPr>
        <w:t>Zghal</w:t>
      </w:r>
      <w:r w:rsidRPr="00CA2160">
        <w:t xml:space="preserve">, Hatem, “La philosophie politique dans l’islam classique,” </w:t>
      </w:r>
      <w:r w:rsidRPr="00CA2160">
        <w:rPr>
          <w:rStyle w:val="libItalicChar"/>
        </w:rPr>
        <w:t>Les Cahiers de Tunisie</w:t>
      </w:r>
      <w:r w:rsidRPr="00CA2160">
        <w:t>, 54 (nn.186</w:t>
      </w:r>
      <w:r w:rsidR="00EE05DC">
        <w:t>-</w:t>
      </w:r>
      <w:r w:rsidRPr="00CA2160">
        <w:t>87) (2003): 243</w:t>
      </w:r>
      <w:r w:rsidR="00EE05DC">
        <w:t>-</w:t>
      </w:r>
      <w:r w:rsidRPr="00CA2160">
        <w:t>65.</w:t>
      </w:r>
    </w:p>
    <w:p w:rsidR="003C4D18" w:rsidRPr="00CA2160" w:rsidRDefault="003C4D18" w:rsidP="00CA2160">
      <w:pPr>
        <w:pStyle w:val="libNormal"/>
      </w:pPr>
      <w:r w:rsidRPr="00CA2160">
        <w:rPr>
          <w:rStyle w:val="libBold1Char"/>
        </w:rPr>
        <w:t>Ziai</w:t>
      </w:r>
      <w:r w:rsidRPr="00CA2160">
        <w:t xml:space="preserve">, Hossein, “Recent Trends in Arabic and Persian Philosophy,” in </w:t>
      </w:r>
      <w:r w:rsidRPr="00CA2160">
        <w:rPr>
          <w:rStyle w:val="libItalicChar"/>
        </w:rPr>
        <w:t>Cambridge Companion to Arabic</w:t>
      </w:r>
      <w:r w:rsidRPr="00CA2160">
        <w:t>, pp. 405</w:t>
      </w:r>
      <w:r w:rsidR="00EE05DC">
        <w:t>-</w:t>
      </w:r>
      <w:r w:rsidRPr="00CA2160">
        <w:t>25.</w:t>
      </w:r>
    </w:p>
    <w:p w:rsidR="001F4F24" w:rsidRPr="00CA2160" w:rsidRDefault="003C4D18" w:rsidP="00CA2160">
      <w:pPr>
        <w:pStyle w:val="libNormal"/>
      </w:pPr>
      <w:r w:rsidRPr="00CA2160">
        <w:rPr>
          <w:rStyle w:val="libBold1Char"/>
        </w:rPr>
        <w:t>Zilio</w:t>
      </w:r>
      <w:r w:rsidR="00EE05DC">
        <w:rPr>
          <w:rStyle w:val="libBold1Char"/>
        </w:rPr>
        <w:t>-</w:t>
      </w:r>
      <w:r w:rsidRPr="00CA2160">
        <w:rPr>
          <w:rStyle w:val="libBold1Char"/>
        </w:rPr>
        <w:t>Grandi</w:t>
      </w:r>
      <w:r w:rsidRPr="00CA2160">
        <w:t>, Ida, “Temi e figure dell’apologia musulmana (</w:t>
      </w:r>
      <w:r w:rsidRPr="00CA2160">
        <w:rPr>
          <w:rStyle w:val="libItalicChar"/>
        </w:rPr>
        <w:t>‘ilm al</w:t>
      </w:r>
      <w:r w:rsidR="00EE05DC">
        <w:rPr>
          <w:rStyle w:val="libItalicChar"/>
        </w:rPr>
        <w:t>-</w:t>
      </w:r>
      <w:r w:rsidRPr="00CA2160">
        <w:rPr>
          <w:rStyle w:val="libItalicChar"/>
        </w:rPr>
        <w:t>kalâm</w:t>
      </w:r>
      <w:r w:rsidRPr="00CA2160">
        <w:t xml:space="preserve">) in relazione al sorgere e allo sviluppo della </w:t>
      </w:r>
      <w:r w:rsidRPr="00CA2160">
        <w:rPr>
          <w:rStyle w:val="libItalicChar"/>
        </w:rPr>
        <w:t>falsafa</w:t>
      </w:r>
      <w:r w:rsidRPr="00CA2160">
        <w:t xml:space="preserve">,” in </w:t>
      </w:r>
      <w:r w:rsidRPr="00CA2160">
        <w:rPr>
          <w:rStyle w:val="libItalicChar"/>
        </w:rPr>
        <w:t>Storia della filosofia</w:t>
      </w:r>
      <w:r w:rsidRPr="00CA2160">
        <w:t>, vol. I, pp. 137</w:t>
      </w:r>
      <w:r w:rsidR="00EE05DC">
        <w:t>-</w:t>
      </w:r>
      <w:r w:rsidRPr="00CA2160">
        <w:t>79.</w:t>
      </w:r>
    </w:p>
    <w:p w:rsidR="003C4D18" w:rsidRPr="00971E65" w:rsidRDefault="003C4D18" w:rsidP="00CA2160">
      <w:pPr>
        <w:pStyle w:val="libBold1"/>
        <w:rPr>
          <w:rStyle w:val="libNormalChar"/>
        </w:rPr>
      </w:pPr>
      <w:r w:rsidRPr="003C4D18">
        <w:t>Abû al</w:t>
      </w:r>
      <w:r w:rsidR="00EE05DC">
        <w:t>-</w:t>
      </w:r>
      <w:r w:rsidRPr="003C4D18">
        <w:t>Barakât</w:t>
      </w:r>
    </w:p>
    <w:p w:rsidR="003C4D18" w:rsidRPr="00CA2160" w:rsidRDefault="003C4D18" w:rsidP="00CA2160">
      <w:pPr>
        <w:pStyle w:val="libNormal"/>
      </w:pPr>
      <w:r w:rsidRPr="00CA2160">
        <w:rPr>
          <w:rStyle w:val="libBold1Char"/>
        </w:rPr>
        <w:t>Arnaldez</w:t>
      </w:r>
      <w:r w:rsidRPr="00CA2160">
        <w:t>, Roger, “La doctrine de l’âme dans la philosophie d’Abû ‘l</w:t>
      </w:r>
      <w:r w:rsidR="00EE05DC">
        <w:t>-</w:t>
      </w:r>
      <w:r w:rsidRPr="00CA2160">
        <w:t>Barakât al</w:t>
      </w:r>
      <w:r w:rsidR="00EE05DC">
        <w:t>-</w:t>
      </w:r>
      <w:r w:rsidRPr="00CA2160">
        <w:t xml:space="preserve">Baghdâdî,” in his </w:t>
      </w:r>
      <w:r w:rsidRPr="00CA2160">
        <w:rPr>
          <w:rStyle w:val="libItalicChar"/>
        </w:rPr>
        <w:t>Les sciences coraniques</w:t>
      </w:r>
      <w:r w:rsidRPr="00CA2160">
        <w:t>, pp. 175</w:t>
      </w:r>
      <w:r w:rsidR="00EE05DC">
        <w:t>-</w:t>
      </w:r>
      <w:r w:rsidRPr="00CA2160">
        <w:t>80 [originally 1987].</w:t>
      </w:r>
    </w:p>
    <w:p w:rsidR="003C4D18" w:rsidRPr="00CA2160" w:rsidRDefault="003C4D18" w:rsidP="00CA2160">
      <w:pPr>
        <w:pStyle w:val="libNormal"/>
      </w:pPr>
      <w:r w:rsidRPr="00CA2160">
        <w:rPr>
          <w:rStyle w:val="libBold1Char"/>
        </w:rPr>
        <w:t>Hasnawi</w:t>
      </w:r>
      <w:r w:rsidRPr="00CA2160">
        <w:t>, Ahmad, “Taxinomie topique.  La classification thémistéenne des lieux chez Boèce, Averroès et Abû l</w:t>
      </w:r>
      <w:r w:rsidR="00EE05DC">
        <w:t>-</w:t>
      </w:r>
      <w:r w:rsidRPr="00CA2160">
        <w:t>Barakât al</w:t>
      </w:r>
      <w:r w:rsidR="00EE05DC">
        <w:t>-</w:t>
      </w:r>
      <w:r w:rsidRPr="00CA2160">
        <w:t xml:space="preserve">Baghdâdî,” in </w:t>
      </w:r>
      <w:r w:rsidRPr="00CA2160">
        <w:rPr>
          <w:rStyle w:val="libItalicChar"/>
        </w:rPr>
        <w:t>Words, Texts and Concepts</w:t>
      </w:r>
      <w:r w:rsidRPr="00CA2160">
        <w:t>, pp. 245</w:t>
      </w:r>
      <w:r w:rsidR="00EE05DC">
        <w:t>-</w:t>
      </w:r>
      <w:r w:rsidRPr="00CA2160">
        <w:t>57.</w:t>
      </w:r>
    </w:p>
    <w:p w:rsidR="003C4D18" w:rsidRPr="00CA2160" w:rsidRDefault="003C4D18" w:rsidP="00CA2160">
      <w:pPr>
        <w:pStyle w:val="libNormal"/>
      </w:pPr>
      <w:r w:rsidRPr="00CA2160">
        <w:rPr>
          <w:rStyle w:val="libBold1Char"/>
        </w:rPr>
        <w:t>Marcotte</w:t>
      </w:r>
      <w:r w:rsidRPr="00CA2160">
        <w:t>, Roxanne D., “La conversion tardive d’un philosophe: Abû al</w:t>
      </w:r>
      <w:r w:rsidR="00EE05DC">
        <w:t>-</w:t>
      </w:r>
      <w:r w:rsidRPr="00CA2160">
        <w:t>Barakât al</w:t>
      </w:r>
      <w:r w:rsidR="00EE05DC">
        <w:t>-</w:t>
      </w:r>
      <w:r w:rsidRPr="00CA2160">
        <w:t xml:space="preserve">Baghdâdî (mort vers 545/1150) sur </w:t>
      </w:r>
      <w:r w:rsidRPr="00CA2160">
        <w:rPr>
          <w:rStyle w:val="libItalicChar"/>
        </w:rPr>
        <w:t>“L’Intellect et sa quiddité (al</w:t>
      </w:r>
      <w:r w:rsidR="00EE05DC">
        <w:rPr>
          <w:rStyle w:val="libItalicChar"/>
        </w:rPr>
        <w:t>-</w:t>
      </w:r>
      <w:r w:rsidRPr="00CA2160">
        <w:rPr>
          <w:rStyle w:val="libItalicChar"/>
        </w:rPr>
        <w:t>‘Aql wa mâhiyyatu</w:t>
      </w:r>
      <w:r w:rsidR="00EE05DC">
        <w:rPr>
          <w:rStyle w:val="libItalicChar"/>
        </w:rPr>
        <w:t>-</w:t>
      </w:r>
      <w:r w:rsidRPr="00CA2160">
        <w:rPr>
          <w:rStyle w:val="libItalicChar"/>
        </w:rPr>
        <w:t>hu)</w:t>
      </w:r>
      <w:r w:rsidRPr="00CA2160">
        <w:t>,” Documenti e Studi sulla tradizione filosofica medievale, 15 (2004): 201</w:t>
      </w:r>
      <w:r w:rsidR="00EE05DC">
        <w:t>-</w:t>
      </w:r>
      <w:r w:rsidRPr="00CA2160">
        <w:t>26.</w:t>
      </w:r>
    </w:p>
    <w:p w:rsidR="003C4D18" w:rsidRPr="00971E65" w:rsidRDefault="003C4D18" w:rsidP="00CA2160">
      <w:pPr>
        <w:pStyle w:val="libBold1"/>
        <w:rPr>
          <w:rStyle w:val="libNormalChar"/>
        </w:rPr>
      </w:pPr>
      <w:r w:rsidRPr="003C4D18">
        <w:t>al</w:t>
      </w:r>
      <w:r w:rsidR="00EE05DC">
        <w:t>-</w:t>
      </w:r>
      <w:r w:rsidRPr="003C4D18">
        <w:t>‘Âmirî</w:t>
      </w:r>
    </w:p>
    <w:p w:rsidR="003C4D18" w:rsidRPr="00CA2160" w:rsidRDefault="003C4D18" w:rsidP="00CA2160">
      <w:pPr>
        <w:pStyle w:val="libNormal"/>
      </w:pPr>
      <w:r w:rsidRPr="00CA2160">
        <w:rPr>
          <w:rStyle w:val="libBold1Char"/>
        </w:rPr>
        <w:t>Heck</w:t>
      </w:r>
      <w:r w:rsidRPr="00CA2160">
        <w:t>, Paul L., “The Crisis of Knowledge in Islam (1):  The Case of al</w:t>
      </w:r>
      <w:r w:rsidR="00EE05DC">
        <w:t>-</w:t>
      </w:r>
      <w:r w:rsidRPr="00CA2160">
        <w:t xml:space="preserve">’Âmirî,” </w:t>
      </w:r>
      <w:r w:rsidRPr="00CA2160">
        <w:rPr>
          <w:rStyle w:val="libItalicChar"/>
        </w:rPr>
        <w:t>Philosophy East and West</w:t>
      </w:r>
      <w:r w:rsidRPr="00CA2160">
        <w:t>, 56 (2006): 106</w:t>
      </w:r>
      <w:r w:rsidR="00EE05DC">
        <w:t>-</w:t>
      </w:r>
      <w:r w:rsidRPr="00CA2160">
        <w:t>35.</w:t>
      </w:r>
    </w:p>
    <w:p w:rsidR="003C4D18" w:rsidRPr="00971E65" w:rsidRDefault="003C4D18" w:rsidP="00CA2160">
      <w:pPr>
        <w:pStyle w:val="libBold1"/>
        <w:rPr>
          <w:rStyle w:val="libNormalChar"/>
        </w:rPr>
      </w:pPr>
      <w:r w:rsidRPr="003C4D18">
        <w:t>Averroes</w:t>
      </w:r>
    </w:p>
    <w:p w:rsidR="003C4D18" w:rsidRPr="00CA2160" w:rsidRDefault="003C4D18" w:rsidP="00CA2160">
      <w:pPr>
        <w:pStyle w:val="libNormal"/>
      </w:pPr>
      <w:r w:rsidRPr="00CA2160">
        <w:rPr>
          <w:rStyle w:val="libBold1Char"/>
        </w:rPr>
        <w:t>Abû</w:t>
      </w:r>
      <w:r w:rsidR="00EE05DC">
        <w:rPr>
          <w:rStyle w:val="libBold1Char"/>
        </w:rPr>
        <w:t>-</w:t>
      </w:r>
      <w:r w:rsidRPr="00CA2160">
        <w:rPr>
          <w:rStyle w:val="libBold1Char"/>
        </w:rPr>
        <w:t>l</w:t>
      </w:r>
      <w:r w:rsidR="00EE05DC">
        <w:rPr>
          <w:rStyle w:val="libBold1Char"/>
        </w:rPr>
        <w:t>-</w:t>
      </w:r>
      <w:r w:rsidRPr="00CA2160">
        <w:rPr>
          <w:rStyle w:val="libBold1Char"/>
        </w:rPr>
        <w:t>Walîd Ibn Rushd (Averroes)</w:t>
      </w:r>
      <w:r w:rsidRPr="00CA2160">
        <w:t xml:space="preserve">, </w:t>
      </w:r>
      <w:r w:rsidRPr="00CA2160">
        <w:rPr>
          <w:rStyle w:val="libItalicChar"/>
        </w:rPr>
        <w:t>Sobre el intelecto</w:t>
      </w:r>
      <w:r w:rsidRPr="00CA2160">
        <w:t>, transl. &amp; intro. by Andrés Martínez Lorca (Al / Andalus, Textos y Estudios).  Saragossa: Trotta, 2004, 173 pp., ISBN 84</w:t>
      </w:r>
      <w:r w:rsidR="00EE05DC">
        <w:t>-</w:t>
      </w:r>
      <w:r w:rsidRPr="00CA2160">
        <w:t>8164</w:t>
      </w:r>
      <w:r w:rsidR="00EE05DC">
        <w:t>-</w:t>
      </w:r>
      <w:r w:rsidRPr="00CA2160">
        <w:t>707</w:t>
      </w:r>
      <w:r w:rsidR="00EE05DC">
        <w:t>-</w:t>
      </w:r>
      <w:r w:rsidRPr="00CA2160">
        <w:t>1 [abstracts from 1. The Short Commentary (Gomez Nogales’ translation); 2. The Middle Commentary (transl. from Elamrani</w:t>
      </w:r>
      <w:r w:rsidR="00EE05DC">
        <w:t>-</w:t>
      </w:r>
      <w:r w:rsidRPr="00CA2160">
        <w:t>Jamal’s French translation); &amp; 3. The Long Commentary].</w:t>
      </w:r>
    </w:p>
    <w:p w:rsidR="003C4D18" w:rsidRPr="00CA2160" w:rsidRDefault="003C4D18" w:rsidP="00CA2160">
      <w:pPr>
        <w:pStyle w:val="libNormal"/>
      </w:pPr>
      <w:r w:rsidRPr="00CA2160">
        <w:rPr>
          <w:rStyle w:val="libBold1Char"/>
        </w:rPr>
        <w:t>Averroes</w:t>
      </w:r>
      <w:r w:rsidRPr="00CA2160">
        <w:t xml:space="preserve">, “Paráphrasis de la </w:t>
      </w:r>
      <w:r w:rsidRPr="00CA2160">
        <w:rPr>
          <w:rStyle w:val="libItalicChar"/>
        </w:rPr>
        <w:t>Retórica</w:t>
      </w:r>
      <w:r w:rsidRPr="00CA2160">
        <w:t xml:space="preserve"> de Aristoteles,” transl. by Rafael Ramón Guerrero, </w:t>
      </w:r>
      <w:r w:rsidRPr="00CA2160">
        <w:rPr>
          <w:rStyle w:val="libItalicChar"/>
        </w:rPr>
        <w:t>Revista Española de Filosofía Medieval</w:t>
      </w:r>
      <w:r w:rsidRPr="00CA2160">
        <w:t>, 7 (2000): 155</w:t>
      </w:r>
      <w:r w:rsidR="00EE05DC">
        <w:t>-</w:t>
      </w:r>
      <w:r w:rsidRPr="00CA2160">
        <w:t>62 [only first chapter].</w:t>
      </w:r>
    </w:p>
    <w:p w:rsidR="003C4D18" w:rsidRPr="00CA2160" w:rsidRDefault="003C4D18" w:rsidP="00CA2160">
      <w:pPr>
        <w:pStyle w:val="libNormal"/>
      </w:pPr>
      <w:r w:rsidRPr="00CA2160">
        <w:rPr>
          <w:rStyle w:val="libBold1Char"/>
        </w:rPr>
        <w:t>Averroes (Ibn Rushd)</w:t>
      </w:r>
      <w:r w:rsidRPr="00CA2160">
        <w:t>, “Paráphrasis del Libro de la Poética (Taljîs kitâb al</w:t>
      </w:r>
      <w:r w:rsidR="00EE05DC">
        <w:t>-</w:t>
      </w:r>
      <w:r w:rsidRPr="00CA2160">
        <w:t xml:space="preserve">shi’r),” transl. by José Miguel Puerta Vílchez, </w:t>
      </w:r>
      <w:r w:rsidRPr="00CA2160">
        <w:rPr>
          <w:rStyle w:val="libItalicChar"/>
        </w:rPr>
        <w:t>Revista Española de Filosofía Medieval</w:t>
      </w:r>
      <w:r w:rsidRPr="00CA2160">
        <w:t>, 6 (1999): 203</w:t>
      </w:r>
      <w:r w:rsidR="00EE05DC">
        <w:t>-</w:t>
      </w:r>
      <w:r w:rsidRPr="00CA2160">
        <w:t>14.</w:t>
      </w:r>
    </w:p>
    <w:p w:rsidR="003C4D18" w:rsidRPr="00CA2160" w:rsidRDefault="003C4D18" w:rsidP="00CA2160">
      <w:pPr>
        <w:pStyle w:val="libNormal"/>
      </w:pPr>
      <w:r w:rsidRPr="00CA2160">
        <w:lastRenderedPageBreak/>
        <w:t xml:space="preserve">“The Incoherence of the Incoherence,” transl. by Khalidi, in </w:t>
      </w:r>
      <w:r w:rsidRPr="00CA2160">
        <w:rPr>
          <w:rStyle w:val="libItalicChar"/>
        </w:rPr>
        <w:t>Medieval Islamic Philosophical Writings</w:t>
      </w:r>
      <w:r w:rsidRPr="00CA2160">
        <w:t>, pp. 155</w:t>
      </w:r>
      <w:r w:rsidR="00EE05DC">
        <w:t>-</w:t>
      </w:r>
      <w:r w:rsidRPr="00CA2160">
        <w:t>80 [transl. of Bouyges’s ed., pp. 512</w:t>
      </w:r>
      <w:r w:rsidR="00EE05DC">
        <w:t>-</w:t>
      </w:r>
      <w:r w:rsidRPr="00CA2160">
        <w:t>541].</w:t>
      </w:r>
    </w:p>
    <w:p w:rsidR="00EE05DC" w:rsidRDefault="003C4D18" w:rsidP="00CA2160">
      <w:pPr>
        <w:pStyle w:val="libNormal"/>
      </w:pPr>
      <w:r w:rsidRPr="00CA2160">
        <w:t>Actualité d’Averroès, Colloque du huitième centenaire, Carthage, 16</w:t>
      </w:r>
      <w:r w:rsidR="00EE05DC">
        <w:t>-</w:t>
      </w:r>
      <w:r w:rsidRPr="00CA2160">
        <w:t>21 février 1998, ed. by Mokdad Arfa</w:t>
      </w:r>
      <w:r w:rsidR="00EE05DC">
        <w:t>-</w:t>
      </w:r>
      <w:r w:rsidRPr="00CA2160">
        <w:t>Mensia.  Tunis: Beït al</w:t>
      </w:r>
      <w:r w:rsidR="00EE05DC">
        <w:t>-</w:t>
      </w:r>
      <w:r w:rsidRPr="00CA2160">
        <w:t>Hikma; Paris: UNESCO, 2001, 268 pp., ISBN UNESCO 92</w:t>
      </w:r>
      <w:r w:rsidR="00EE05DC">
        <w:t>-</w:t>
      </w:r>
      <w:r w:rsidRPr="00CA2160">
        <w:t>3</w:t>
      </w:r>
      <w:r w:rsidR="00EE05DC">
        <w:t>-</w:t>
      </w:r>
      <w:r w:rsidRPr="00CA2160">
        <w:t>203790</w:t>
      </w:r>
      <w:r w:rsidR="00EE05DC">
        <w:t>-</w:t>
      </w:r>
      <w:r w:rsidRPr="00CA2160">
        <w:t>4, ISBN Beït al</w:t>
      </w:r>
      <w:r w:rsidR="00EE05DC">
        <w:t>-</w:t>
      </w:r>
      <w:r w:rsidRPr="00CA2160">
        <w:t>Hikma 9973</w:t>
      </w:r>
      <w:r w:rsidR="00EE05DC">
        <w:t>-</w:t>
      </w:r>
      <w:r w:rsidRPr="00CA2160">
        <w:t>929</w:t>
      </w:r>
      <w:r w:rsidR="00EE05DC">
        <w:t>-</w:t>
      </w:r>
      <w:r w:rsidRPr="00CA2160">
        <w:t>69</w:t>
      </w:r>
      <w:r w:rsidR="00EE05DC">
        <w:t>-</w:t>
      </w:r>
      <w:r w:rsidRPr="00CA2160">
        <w:t>1 [Mahjoub, Mohamed, “Commentaire de La République de Platon: discours sur la totalité herméneutique averroïste,” 17</w:t>
      </w:r>
      <w:r w:rsidR="00EE05DC">
        <w:t>-</w:t>
      </w:r>
      <w:r w:rsidRPr="00CA2160">
        <w:t>19; Mahran Rashwan, Muhammad, “Ibn Rushd était</w:t>
      </w:r>
      <w:r w:rsidR="00EE05DC">
        <w:t>-</w:t>
      </w:r>
      <w:r w:rsidRPr="00CA2160">
        <w:t>il un simple commentateur d’Aristote</w:t>
      </w:r>
      <w:r w:rsidR="00703811">
        <w:t>a</w:t>
      </w:r>
      <w:r w:rsidRPr="00CA2160">
        <w:t>,” 20</w:t>
      </w:r>
      <w:r w:rsidR="00EE05DC">
        <w:t>-</w:t>
      </w:r>
      <w:r w:rsidRPr="00CA2160">
        <w:t>24; Aouad, Maroun, “Méthodes d’Ibn Rushd dans l’Abrégé rhétorique et dans le Commentaire moyen de la Rhétorique,” 25</w:t>
      </w:r>
      <w:r w:rsidR="00EE05DC">
        <w:t>-</w:t>
      </w:r>
      <w:r w:rsidRPr="00CA2160">
        <w:t>27; Chennoufi, Ali, “Dialectique et rhétorique entre Aristote et Ibn Rushd,” 28</w:t>
      </w:r>
      <w:r w:rsidR="00EE05DC">
        <w:t>-</w:t>
      </w:r>
      <w:r w:rsidRPr="00CA2160">
        <w:t>32; Al</w:t>
      </w:r>
      <w:r w:rsidR="00EE05DC">
        <w:t>-</w:t>
      </w:r>
      <w:r w:rsidRPr="00CA2160">
        <w:t>Gharbi, Ibrahim, “Le Grand Commentaire du De anima d’Aristote,” 33</w:t>
      </w:r>
      <w:r w:rsidR="00EE05DC">
        <w:t>-</w:t>
      </w:r>
      <w:r w:rsidRPr="00CA2160">
        <w:t>34; Elamrani</w:t>
      </w:r>
      <w:r w:rsidR="00EE05DC">
        <w:t>-</w:t>
      </w:r>
      <w:r w:rsidRPr="00CA2160">
        <w:t>Jamal, Abdelali, “L’évolution de la théorie de l’intellect chez Averroès dans son Commentaire Moyen du De Anima d’Aristote,” 35</w:t>
      </w:r>
      <w:r w:rsidR="00EE05DC">
        <w:t>-</w:t>
      </w:r>
      <w:r w:rsidRPr="00CA2160">
        <w:t>38; Puig Montada, Josep, “Le rôle de la métaphysique d’après l’Épitomé d’Averroès,” 39</w:t>
      </w:r>
      <w:r w:rsidR="00EE05DC">
        <w:t>-</w:t>
      </w:r>
      <w:r w:rsidRPr="00CA2160">
        <w:t>43; Essakhawi, Nabil, “Le Commentaire d’Averroès sur le Livre Z de la Métaphysique d’Aristote,” 44</w:t>
      </w:r>
      <w:r w:rsidR="00EE05DC">
        <w:t>-</w:t>
      </w:r>
      <w:r w:rsidRPr="00CA2160">
        <w:t>48; Al</w:t>
      </w:r>
      <w:r w:rsidR="00EE05DC">
        <w:t>-</w:t>
      </w:r>
      <w:r w:rsidRPr="00CA2160">
        <w:t>Jabiri, Ali Hussein, “La logique des catégories entre le texte aristotélicien et l’apport arabe,” 49</w:t>
      </w:r>
      <w:r w:rsidR="00EE05DC">
        <w:t>-</w:t>
      </w:r>
      <w:r w:rsidRPr="00CA2160">
        <w:t>51; Darwich, Ahmad, “Les tentatives d’Ibn Rushd d’arabiser les idées critiques et rhétoriques d’Aristote,” 52</w:t>
      </w:r>
      <w:r w:rsidR="00EE05DC">
        <w:t>-</w:t>
      </w:r>
      <w:r w:rsidRPr="00CA2160">
        <w:t>56; Ben Chéhida, Abdelkader, “A propos des manuscrits arabes d’Averroès transcrits en caractères hébraïques,” 59</w:t>
      </w:r>
      <w:r w:rsidR="00EE05DC">
        <w:t>-</w:t>
      </w:r>
      <w:r w:rsidRPr="00CA2160">
        <w:t>64; Chahlan, Ahmed, “Les traducteurs juifs médiévaux d’Ibn Rushd ont</w:t>
      </w:r>
      <w:r w:rsidR="00EE05DC">
        <w:t>-</w:t>
      </w:r>
      <w:r w:rsidRPr="00CA2160">
        <w:t>ils compris sa langue</w:t>
      </w:r>
      <w:r w:rsidR="00703811">
        <w:t>a</w:t>
      </w:r>
      <w:r w:rsidRPr="00CA2160">
        <w:t>,” 65</w:t>
      </w:r>
      <w:r w:rsidR="00EE05DC">
        <w:t>-</w:t>
      </w:r>
      <w:r w:rsidRPr="00CA2160">
        <w:t>68; Dhunun Taha, Abdulwahid, “Les universités européennes du moyen âge et l’averroïsme,” 69</w:t>
      </w:r>
      <w:r w:rsidR="00EE05DC">
        <w:t>-</w:t>
      </w:r>
      <w:r w:rsidRPr="00CA2160">
        <w:t>72; Fakhry, Majid, “L’éternité du monde entre Ibn Rushd et Thomas d’Aquin,” 73</w:t>
      </w:r>
      <w:r w:rsidR="00EE05DC">
        <w:t>-</w:t>
      </w:r>
      <w:r w:rsidRPr="00CA2160">
        <w:t>75; Hasnaoui, Ahmad, “Le movement et les catégories selon Avicenne et Averroès: l’arrière</w:t>
      </w:r>
      <w:r w:rsidR="00EE05DC">
        <w:t>-</w:t>
      </w:r>
      <w:r w:rsidRPr="00CA2160">
        <w:t>fond grec et les prolongements latins médiévaux,” 76</w:t>
      </w:r>
      <w:r w:rsidR="00EE05DC">
        <w:t>-</w:t>
      </w:r>
      <w:r w:rsidRPr="00CA2160">
        <w:t>79; Kassoum, Abderrazzak, “La méthode rationnelle chez Ibn Rushd: trait d’union dans le dialogue des cultures,” 80</w:t>
      </w:r>
      <w:r w:rsidR="00EE05DC">
        <w:t>-</w:t>
      </w:r>
      <w:r w:rsidRPr="00CA2160">
        <w:t>87; Jéhamy, Gérard, “Les traits de la pensée péripatéticienne à travers la terminologie rushdienne,” 91</w:t>
      </w:r>
      <w:r w:rsidR="00EE05DC">
        <w:t>-</w:t>
      </w:r>
      <w:r w:rsidRPr="00CA2160">
        <w:t>96; Al</w:t>
      </w:r>
      <w:r w:rsidR="00EE05DC">
        <w:t>-</w:t>
      </w:r>
      <w:r w:rsidRPr="00CA2160">
        <w:t>A’sam, Abd al</w:t>
      </w:r>
      <w:r w:rsidR="00EE05DC">
        <w:t>-</w:t>
      </w:r>
      <w:r w:rsidRPr="00CA2160">
        <w:t>Amir, “L’étude de la logique d’Ibn Rushd,” 97</w:t>
      </w:r>
      <w:r w:rsidR="00EE05DC">
        <w:t>-</w:t>
      </w:r>
      <w:r w:rsidRPr="00CA2160">
        <w:t>101; Butterworth, Charles, “Ibn Rushd et les opinions communes à toute investigation philosophique ou ce que l’on ne peut pas ignorer,” 102</w:t>
      </w:r>
      <w:r w:rsidR="00EE05DC">
        <w:t>-</w:t>
      </w:r>
      <w:r w:rsidRPr="00CA2160">
        <w:t>06; El</w:t>
      </w:r>
      <w:r w:rsidR="00EE05DC">
        <w:t>-</w:t>
      </w:r>
      <w:r w:rsidRPr="00CA2160">
        <w:t>Ghannouchi, Abdelmajid, “Ibn Rushd et la double vérité.  La séparation du discours religieux du discours philosophique et l’établissement du rapport entre les deux,” 107</w:t>
      </w:r>
      <w:r w:rsidR="00EE05DC">
        <w:t>-</w:t>
      </w:r>
      <w:r w:rsidRPr="00CA2160">
        <w:t>12; Campanini, Massimo, “L’être et la langue dans le Tahâfut al</w:t>
      </w:r>
      <w:r w:rsidR="00EE05DC">
        <w:t>-</w:t>
      </w:r>
      <w:r w:rsidRPr="00CA2160">
        <w:t>Tahâfut d’Averroès,” 113</w:t>
      </w:r>
      <w:r w:rsidR="00EE05DC">
        <w:t>-</w:t>
      </w:r>
      <w:r w:rsidRPr="00CA2160">
        <w:t>18; Al</w:t>
      </w:r>
      <w:r w:rsidR="00EE05DC">
        <w:t>-</w:t>
      </w:r>
      <w:r w:rsidRPr="00CA2160">
        <w:t>Alousi, Houssam Muhyiddin, “La critique des théories de l’être par Ibn Rushd à la lumière de sa doctrine,” 119</w:t>
      </w:r>
      <w:r w:rsidR="00EE05DC">
        <w:t>-</w:t>
      </w:r>
      <w:r w:rsidRPr="00CA2160">
        <w:t>26; Uraybi, Mohammed Yassin, “L’équipollence des preuves: des deux Tahâfut à La critique de la raison pure,” 127</w:t>
      </w:r>
      <w:r w:rsidR="00EE05DC">
        <w:t>-</w:t>
      </w:r>
      <w:r w:rsidRPr="00CA2160">
        <w:t>32; Arfa Mensia, Mokdad, “Aspects de la théorie de la prophétie chez Ibn Rushd,” 133</w:t>
      </w:r>
      <w:r w:rsidR="00EE05DC">
        <w:t>-</w:t>
      </w:r>
      <w:r w:rsidRPr="00CA2160">
        <w:t>41; Misbahi, Mohammad, “Le statut de la raison pratique dans la philosophie d’ Ibn Rushd,” 143</w:t>
      </w:r>
      <w:r w:rsidR="00EE05DC">
        <w:t>-</w:t>
      </w:r>
      <w:r w:rsidRPr="00CA2160">
        <w:t>49; Mosbah, Salah, “Ibn Rushd et les formes de gouvernement politique.  Bonheur de la cité ou bonheur du solitaire,” 150</w:t>
      </w:r>
      <w:r w:rsidR="00EE05DC">
        <w:t>-</w:t>
      </w:r>
      <w:r w:rsidRPr="00CA2160">
        <w:t>55; Ivry, Alfred, “Conception du rôle du philosophe dans la société selon Ibn Rushd,” 156</w:t>
      </w:r>
      <w:r w:rsidR="00EE05DC">
        <w:t>-</w:t>
      </w:r>
      <w:r w:rsidRPr="00CA2160">
        <w:t xml:space="preserve">59; Hanna, Ghanim, “Le point de départ de l’Éthique dans la pensée d’Ibn </w:t>
      </w:r>
      <w:r w:rsidRPr="00CA2160">
        <w:lastRenderedPageBreak/>
        <w:t>Rushd,” 160</w:t>
      </w:r>
      <w:r w:rsidR="00EE05DC">
        <w:t>-</w:t>
      </w:r>
      <w:r w:rsidRPr="00CA2160">
        <w:t>64; Nashshaba, Hisham, “L’éducation chez Ibn Rushd,” 165</w:t>
      </w:r>
      <w:r w:rsidR="00EE05DC">
        <w:t>-</w:t>
      </w:r>
      <w:r w:rsidRPr="00CA2160">
        <w:t>68; Ben Fadhl, Othman, “La Bidâya ou contribution de la pensée d’Ibn Rushd à l’évolution de la logique juridique et du droit comparé,” 169</w:t>
      </w:r>
      <w:r w:rsidR="00EE05DC">
        <w:t>-</w:t>
      </w:r>
      <w:r w:rsidRPr="00CA2160">
        <w:t>73;</w:t>
      </w:r>
    </w:p>
    <w:p w:rsidR="003C4D18" w:rsidRPr="00CA2160" w:rsidRDefault="003C4D18" w:rsidP="00EE05DC">
      <w:pPr>
        <w:pStyle w:val="libNormal0"/>
      </w:pPr>
      <w:r w:rsidRPr="00CA2160">
        <w:t>Imam, Zakariyyâ Bashîr, “La dialectique entre Ibn Rushd et les Mutakallimûn,” 174</w:t>
      </w:r>
      <w:r w:rsidR="00EE05DC">
        <w:t>-</w:t>
      </w:r>
      <w:r w:rsidRPr="00CA2160">
        <w:t>78; Al</w:t>
      </w:r>
      <w:r w:rsidR="00EE05DC">
        <w:t>-</w:t>
      </w:r>
      <w:r w:rsidRPr="00CA2160">
        <w:t>Shaybi,Kamil Mustafa, “L’aspect spirituel (l’ascétisme et le soufisme) chez Ibn Rushd,” 179</w:t>
      </w:r>
      <w:r w:rsidR="00EE05DC">
        <w:t>-</w:t>
      </w:r>
      <w:r w:rsidRPr="00CA2160">
        <w:t>82; Muhaqqiq, Mahdi, “La place d’Ibn Rushd dans l’histoire de la médecine,” 183</w:t>
      </w:r>
      <w:r w:rsidR="00EE05DC">
        <w:t>-</w:t>
      </w:r>
      <w:r w:rsidRPr="00CA2160">
        <w:t>84; Ammar, Sleïm, “Averroès et son Colliget “Kitâb al</w:t>
      </w:r>
      <w:r w:rsidR="00EE05DC">
        <w:t>-</w:t>
      </w:r>
      <w:r w:rsidRPr="00CA2160">
        <w:t>kulliyyât”,” 185</w:t>
      </w:r>
      <w:r w:rsidR="00EE05DC">
        <w:t>-</w:t>
      </w:r>
      <w:r w:rsidRPr="00CA2160">
        <w:t>89; Jazi, Radhi, “Ibn Rushd et le médicament,” 190</w:t>
      </w:r>
      <w:r w:rsidR="00EE05DC">
        <w:t>-</w:t>
      </w:r>
      <w:r w:rsidRPr="00CA2160">
        <w:t>93; Aroua, Mahmoud, “Le coeur et ses maladies chez Ibn Rushd,” 194</w:t>
      </w:r>
      <w:r w:rsidR="00EE05DC">
        <w:t>-</w:t>
      </w:r>
      <w:r w:rsidRPr="00CA2160">
        <w:t>98; Endress, Gerhard, “Averrois Opera.  Constitution, réception et édition du corpus d’Ibn Rushd,” 201</w:t>
      </w:r>
      <w:r w:rsidR="00EE05DC">
        <w:t>-</w:t>
      </w:r>
      <w:r w:rsidRPr="00CA2160">
        <w:t>10; Al</w:t>
      </w:r>
      <w:r w:rsidR="00EE05DC">
        <w:t>-</w:t>
      </w:r>
      <w:r w:rsidRPr="00CA2160">
        <w:t>Khoudheiri, Zaynab Mahmoud, “Ibn Rushd et la pensée arabe moderne,” 211</w:t>
      </w:r>
      <w:r w:rsidR="00EE05DC">
        <w:t>-</w:t>
      </w:r>
      <w:r w:rsidRPr="00CA2160">
        <w:t>16; Turki, Mohammed, “Ibn Rushd dans les lectures allemandes,” 217</w:t>
      </w:r>
      <w:r w:rsidR="00EE05DC">
        <w:t>-</w:t>
      </w:r>
      <w:r w:rsidRPr="00CA2160">
        <w:t>23; Ataya, Ahmad Abdelhalim, “Les études arabes actuelles sur Ibn Rushd,” 224</w:t>
      </w:r>
      <w:r w:rsidR="00EE05DC">
        <w:t>-</w:t>
      </w:r>
      <w:r w:rsidRPr="00CA2160">
        <w:t>30; Dahbour, Ahmad, “Le cercle continu d’Ibn Rushd.  De la jurisprudence de l’élite à la logique des Lumières,” 233</w:t>
      </w:r>
      <w:r w:rsidR="00EE05DC">
        <w:t>-</w:t>
      </w:r>
      <w:r w:rsidRPr="00CA2160">
        <w:t>37; Himmich, Bensalem, “A propos de l’averroïsme.  Prémisses pour une lecture philosophique,” 238</w:t>
      </w:r>
      <w:r w:rsidR="00EE05DC">
        <w:t>-</w:t>
      </w:r>
      <w:r w:rsidRPr="00CA2160">
        <w:t>41; Leaman, Oliver, “Ce qui reste vivant dans la philosophie d’Ibn Rushd,” 242</w:t>
      </w:r>
      <w:r w:rsidR="00EE05DC">
        <w:t>-</w:t>
      </w:r>
      <w:r w:rsidRPr="00CA2160">
        <w:t>52; Meskini, Fehti, “Ibn Rushd et la politique de la vérité,” 253</w:t>
      </w:r>
      <w:r w:rsidR="00EE05DC">
        <w:t>-</w:t>
      </w:r>
      <w:r w:rsidRPr="00CA2160">
        <w:t>57; As</w:t>
      </w:r>
      <w:r w:rsidR="00EE05DC">
        <w:t>-</w:t>
      </w:r>
      <w:r w:rsidRPr="00CA2160">
        <w:t>Salih, Abdulhamîd, “L’acculturation et l’interprétation d’Ibn Rushd,” 258</w:t>
      </w:r>
      <w:r w:rsidR="00EE05DC">
        <w:t>-</w:t>
      </w:r>
      <w:r w:rsidRPr="00CA2160">
        <w:t>62].</w:t>
      </w:r>
    </w:p>
    <w:p w:rsidR="003C4D18" w:rsidRDefault="003C4D18" w:rsidP="00703811">
      <w:pPr>
        <w:pStyle w:val="libNormal"/>
      </w:pPr>
      <w:r w:rsidRPr="006A2D60">
        <w:rPr>
          <w:rStyle w:val="libBold1Char"/>
        </w:rPr>
        <w:t>Aouad</w:t>
      </w:r>
      <w:r w:rsidRPr="00971E65">
        <w:t xml:space="preserve">, Maroun, “La valeur épistémologique du témoignage selon Averoès,” in </w:t>
      </w:r>
      <w:r w:rsidRPr="006A2D60">
        <w:rPr>
          <w:rStyle w:val="libItalicChar"/>
        </w:rPr>
        <w:t>Averroès et l’averroïsme</w:t>
      </w:r>
      <w:r w:rsidRPr="003C4D18">
        <w:t>, pp. 131</w:t>
      </w:r>
      <w:r w:rsidR="00EE05DC">
        <w:t>-</w:t>
      </w:r>
      <w:r w:rsidRPr="003C4D18">
        <w:t>44.</w:t>
      </w:r>
    </w:p>
    <w:p w:rsidR="003C4D18" w:rsidRPr="00971E65" w:rsidRDefault="00EE05DC" w:rsidP="00971E65">
      <w:pPr>
        <w:pStyle w:val="libNormal"/>
        <w:rPr>
          <w:rStyle w:val="libNormalChar"/>
        </w:rPr>
      </w:pPr>
      <w:r>
        <w:t>-------</w:t>
      </w:r>
      <w:r w:rsidR="003C4D18" w:rsidRPr="003C4D18">
        <w:t>, “Does Averroes Have a Philosophy of History</w:t>
      </w:r>
      <w:r w:rsidR="00703811">
        <w:t>a</w:t>
      </w:r>
      <w:r w:rsidR="003C4D18" w:rsidRPr="003C4D18">
        <w:t xml:space="preserve">,” </w:t>
      </w:r>
      <w:r w:rsidR="003C4D18" w:rsidRPr="006A2D60">
        <w:rPr>
          <w:rStyle w:val="libItalicChar"/>
        </w:rPr>
        <w:t>Mélanges de l’Université Saint</w:t>
      </w:r>
      <w:r>
        <w:rPr>
          <w:rStyle w:val="libItalicChar"/>
        </w:rPr>
        <w:t>-</w:t>
      </w:r>
      <w:r w:rsidR="003C4D18" w:rsidRPr="006A2D60">
        <w:rPr>
          <w:rStyle w:val="libItalicChar"/>
        </w:rPr>
        <w:t>Joseph</w:t>
      </w:r>
      <w:r w:rsidR="003C4D18" w:rsidRPr="00971E65">
        <w:rPr>
          <w:rStyle w:val="libNormalChar"/>
        </w:rPr>
        <w:t>, 57 (2004): 411</w:t>
      </w:r>
      <w:r>
        <w:rPr>
          <w:rStyle w:val="libNormalChar"/>
        </w:rPr>
        <w:t>-</w:t>
      </w:r>
      <w:r w:rsidR="003C4D18" w:rsidRPr="00971E65">
        <w:rPr>
          <w:rStyle w:val="libNormalChar"/>
        </w:rPr>
        <w:t>41.</w:t>
      </w:r>
    </w:p>
    <w:p w:rsidR="003C4D18" w:rsidRPr="00CA2160" w:rsidRDefault="003C4D18" w:rsidP="00CA2160">
      <w:pPr>
        <w:pStyle w:val="libNormal"/>
      </w:pPr>
      <w:r w:rsidRPr="00CA2160">
        <w:rPr>
          <w:rStyle w:val="libBold1Char"/>
        </w:rPr>
        <w:t>Bello</w:t>
      </w:r>
      <w:r w:rsidRPr="00CA2160">
        <w:t xml:space="preserve">, Catarina, “Averroes on God’s Knowledge of Particulars,” </w:t>
      </w:r>
      <w:r w:rsidRPr="00CA2160">
        <w:rPr>
          <w:rStyle w:val="libItalicChar"/>
        </w:rPr>
        <w:t>Journal of Islamic Studies</w:t>
      </w:r>
      <w:r w:rsidRPr="00CA2160">
        <w:t>, 17,2 (2006): 177</w:t>
      </w:r>
      <w:r w:rsidR="00EE05DC">
        <w:t>-</w:t>
      </w:r>
      <w:r w:rsidRPr="00CA2160">
        <w:t>99.</w:t>
      </w:r>
    </w:p>
    <w:p w:rsidR="003C4D18" w:rsidRPr="00CA2160" w:rsidRDefault="003C4D18" w:rsidP="00CA2160">
      <w:pPr>
        <w:pStyle w:val="libNormal"/>
      </w:pPr>
      <w:r w:rsidRPr="00CA2160">
        <w:rPr>
          <w:rStyle w:val="libBold1Char"/>
        </w:rPr>
        <w:t>Bellosta</w:t>
      </w:r>
      <w:r w:rsidRPr="00CA2160">
        <w:t>, Hélène, “Did Averroes Comment on Aristotle or Read Ibn al</w:t>
      </w:r>
      <w:r w:rsidR="00EE05DC">
        <w:t>-</w:t>
      </w:r>
      <w:r w:rsidRPr="00CA2160">
        <w:t>Haytham</w:t>
      </w:r>
      <w:r w:rsidR="00703811">
        <w:t>a</w:t>
      </w:r>
      <w:r w:rsidRPr="00CA2160">
        <w:t xml:space="preserve">,” </w:t>
      </w:r>
      <w:r w:rsidRPr="00CA2160">
        <w:rPr>
          <w:rStyle w:val="libItalicChar"/>
        </w:rPr>
        <w:t>Bulletin d’Etudes Orientales</w:t>
      </w:r>
      <w:r w:rsidRPr="00CA2160">
        <w:t>, 53</w:t>
      </w:r>
      <w:r w:rsidR="00EE05DC">
        <w:t>-</w:t>
      </w:r>
      <w:r w:rsidRPr="00CA2160">
        <w:t>54 (2001</w:t>
      </w:r>
      <w:r w:rsidR="00EE05DC">
        <w:t>-</w:t>
      </w:r>
      <w:r w:rsidRPr="00CA2160">
        <w:t>2002): 514</w:t>
      </w:r>
      <w:r w:rsidR="00EE05DC">
        <w:t>-</w:t>
      </w:r>
      <w:r w:rsidRPr="00CA2160">
        <w:t>503 [in Arabic].</w:t>
      </w:r>
    </w:p>
    <w:p w:rsidR="003C4D18" w:rsidRPr="00CA2160" w:rsidRDefault="003C4D18" w:rsidP="00CA2160">
      <w:pPr>
        <w:pStyle w:val="libNormal"/>
      </w:pPr>
      <w:r w:rsidRPr="00CA2160">
        <w:rPr>
          <w:rStyle w:val="libBold1Char"/>
        </w:rPr>
        <w:t>Biard</w:t>
      </w:r>
      <w:r w:rsidRPr="00CA2160">
        <w:t xml:space="preserve">, Joël, “Zabarella et le mouvement des corps simples (De l’usage d’Averroès au XVIe siècle),” in </w:t>
      </w:r>
      <w:r w:rsidRPr="00CA2160">
        <w:rPr>
          <w:rStyle w:val="libItalicChar"/>
        </w:rPr>
        <w:t>De Zénon…à Poincaré</w:t>
      </w:r>
      <w:r w:rsidRPr="00CA2160">
        <w:t>, pp. 735</w:t>
      </w:r>
      <w:r w:rsidR="00EE05DC">
        <w:t>-</w:t>
      </w:r>
      <w:r w:rsidRPr="00CA2160">
        <w:t>51.</w:t>
      </w:r>
    </w:p>
    <w:p w:rsidR="003C4D18" w:rsidRPr="00CA2160" w:rsidRDefault="003C4D18" w:rsidP="00CA2160">
      <w:pPr>
        <w:pStyle w:val="libNormal"/>
      </w:pPr>
      <w:r w:rsidRPr="00CA2160">
        <w:rPr>
          <w:rStyle w:val="libBold1Char"/>
        </w:rPr>
        <w:t>Black</w:t>
      </w:r>
      <w:r w:rsidRPr="00CA2160">
        <w:t xml:space="preserve">, Deborah L., “Models of the Mind: Metaphysical Presuppositions of the Averroist and Thomistic Accounts of Intellection,” </w:t>
      </w:r>
      <w:r w:rsidRPr="00CA2160">
        <w:rPr>
          <w:rStyle w:val="libItalicChar"/>
        </w:rPr>
        <w:t>Documenti et Studi sulla tradizione filosofica medievale</w:t>
      </w:r>
      <w:r w:rsidRPr="00CA2160">
        <w:t>, 15 (2004): 319</w:t>
      </w:r>
      <w:r w:rsidR="00EE05DC">
        <w:t>-</w:t>
      </w:r>
      <w:r w:rsidRPr="00CA2160">
        <w:t>52.</w:t>
      </w:r>
    </w:p>
    <w:p w:rsidR="003C4D18" w:rsidRPr="00CA2160" w:rsidRDefault="003C4D18" w:rsidP="00CA2160">
      <w:pPr>
        <w:pStyle w:val="libNormal"/>
      </w:pPr>
      <w:r w:rsidRPr="00CA2160">
        <w:rPr>
          <w:rStyle w:val="libBold1Char"/>
        </w:rPr>
        <w:t>Brenet</w:t>
      </w:r>
      <w:r w:rsidRPr="00CA2160">
        <w:t>, Jean Baptiste, “Averroès a</w:t>
      </w:r>
      <w:r w:rsidR="00EE05DC">
        <w:t>-</w:t>
      </w:r>
      <w:r w:rsidRPr="00CA2160">
        <w:t>t</w:t>
      </w:r>
      <w:r w:rsidR="00EE05DC">
        <w:t>-</w:t>
      </w:r>
      <w:r w:rsidRPr="00CA2160">
        <w:t xml:space="preserve">il inventé une théorie des deux sujets de la pensée,” </w:t>
      </w:r>
      <w:r w:rsidRPr="00CA2160">
        <w:rPr>
          <w:rStyle w:val="libItalicChar"/>
        </w:rPr>
        <w:t>Tópicos</w:t>
      </w:r>
      <w:r w:rsidRPr="00CA2160">
        <w:t>, n.29 (2005): 53</w:t>
      </w:r>
      <w:r w:rsidR="00EE05DC">
        <w:t>-</w:t>
      </w:r>
      <w:r w:rsidRPr="00CA2160">
        <w:t>86.</w:t>
      </w:r>
    </w:p>
    <w:p w:rsidR="003C4D18" w:rsidRDefault="003C4D18" w:rsidP="00703811">
      <w:pPr>
        <w:pStyle w:val="libNormal"/>
      </w:pPr>
      <w:r w:rsidRPr="006A2D60">
        <w:rPr>
          <w:rStyle w:val="libBold1Char"/>
        </w:rPr>
        <w:t>Buijs</w:t>
      </w:r>
      <w:r w:rsidRPr="00971E65">
        <w:t xml:space="preserve">, Joseph A., “Religion and Philosophy in Maimonides, Averroes, and Aquinas,” </w:t>
      </w:r>
      <w:r w:rsidRPr="006A2D60">
        <w:rPr>
          <w:rStyle w:val="libItalicChar"/>
        </w:rPr>
        <w:t>Medieval Encounters</w:t>
      </w:r>
      <w:r w:rsidRPr="003C4D18">
        <w:t>, 8 (2002): 160</w:t>
      </w:r>
      <w:r w:rsidR="00EE05DC">
        <w:t>-</w:t>
      </w:r>
      <w:r w:rsidRPr="003C4D18">
        <w:t>83.</w:t>
      </w:r>
    </w:p>
    <w:p w:rsidR="003C4D18" w:rsidRDefault="003C4D18" w:rsidP="00703811">
      <w:pPr>
        <w:pStyle w:val="libNormal"/>
      </w:pPr>
      <w:r w:rsidRPr="003C4D18">
        <w:t xml:space="preserve">     </w:t>
      </w:r>
      <w:r w:rsidRPr="006A2D60">
        <w:rPr>
          <w:rStyle w:val="libBold1Char"/>
        </w:rPr>
        <w:t>Coccia</w:t>
      </w:r>
      <w:r w:rsidRPr="003C4D18">
        <w:t>, Emanuele, “’Destruit totam scientiam moralem.’  Pensiero e legge</w:t>
      </w:r>
    </w:p>
    <w:p w:rsidR="003C4D18" w:rsidRPr="00971E65" w:rsidRDefault="003C4D18" w:rsidP="00971E65">
      <w:pPr>
        <w:pStyle w:val="libNormal"/>
        <w:rPr>
          <w:rStyle w:val="libNormalChar"/>
        </w:rPr>
      </w:pPr>
      <w:r w:rsidRPr="003C4D18">
        <w:t xml:space="preserve">     nell’averroismo latino,” </w:t>
      </w:r>
      <w:r w:rsidRPr="006A2D60">
        <w:rPr>
          <w:rStyle w:val="libItalicChar"/>
        </w:rPr>
        <w:t>Freiburger Zeitschrift für Philosophie und Theologie</w:t>
      </w:r>
      <w:r w:rsidRPr="00971E65">
        <w:rPr>
          <w:rStyle w:val="libNormalChar"/>
        </w:rPr>
        <w:t>, 52</w:t>
      </w:r>
    </w:p>
    <w:p w:rsidR="003C4D18" w:rsidRDefault="003C4D18" w:rsidP="00F265B2">
      <w:pPr>
        <w:pStyle w:val="libNormal"/>
      </w:pPr>
      <w:r w:rsidRPr="003C4D18">
        <w:t>     (2005): 332</w:t>
      </w:r>
      <w:r w:rsidR="00EE05DC">
        <w:t>-</w:t>
      </w:r>
      <w:r w:rsidRPr="003C4D18">
        <w:t>67.</w:t>
      </w:r>
    </w:p>
    <w:p w:rsidR="003C4D18" w:rsidRPr="00CA2160" w:rsidRDefault="003C4D18" w:rsidP="00CA2160">
      <w:pPr>
        <w:pStyle w:val="libNormal"/>
      </w:pPr>
      <w:r w:rsidRPr="00CA2160">
        <w:rPr>
          <w:rStyle w:val="libBold1Char"/>
        </w:rPr>
        <w:t>Di Giovanni</w:t>
      </w:r>
      <w:r w:rsidRPr="00CA2160">
        <w:t xml:space="preserve">, Matteo, “Averroes on the Doctrine of Genus as Matter,” </w:t>
      </w:r>
      <w:r w:rsidRPr="00CA2160">
        <w:rPr>
          <w:rStyle w:val="libItalicChar"/>
        </w:rPr>
        <w:t>Documenti e Studi sulla tradizione filosofica medievale</w:t>
      </w:r>
      <w:r w:rsidRPr="00CA2160">
        <w:t>, 15 (2004): 255</w:t>
      </w:r>
      <w:r w:rsidR="00EE05DC">
        <w:t>-</w:t>
      </w:r>
      <w:r w:rsidRPr="00CA2160">
        <w:t>85.</w:t>
      </w:r>
    </w:p>
    <w:p w:rsidR="003C4D18" w:rsidRPr="00CA2160" w:rsidRDefault="003C4D18" w:rsidP="00CA2160">
      <w:pPr>
        <w:pStyle w:val="libNormal"/>
      </w:pPr>
      <w:r w:rsidRPr="00CA2160">
        <w:rPr>
          <w:rStyle w:val="libBold1Char"/>
        </w:rPr>
        <w:lastRenderedPageBreak/>
        <w:t>Endress</w:t>
      </w:r>
      <w:r w:rsidRPr="00CA2160">
        <w:t xml:space="preserve">, Gerhard, “”If God will grant me life”.  Averroes the Philosopher: Studies on the History of His Development,” </w:t>
      </w:r>
      <w:r w:rsidRPr="00CA2160">
        <w:rPr>
          <w:rStyle w:val="libItalicChar"/>
        </w:rPr>
        <w:t>Documenti e Studi sulla tradizione filosofica medievale</w:t>
      </w:r>
      <w:r w:rsidRPr="00CA2160">
        <w:t>, 15 (2004): 227</w:t>
      </w:r>
      <w:r w:rsidR="00EE05DC">
        <w:t>-</w:t>
      </w:r>
      <w:r w:rsidRPr="00CA2160">
        <w:t>53.</w:t>
      </w:r>
    </w:p>
    <w:p w:rsidR="003C4D18" w:rsidRPr="00CA2160" w:rsidRDefault="003C4D18" w:rsidP="00CA2160">
      <w:pPr>
        <w:pStyle w:val="libNormal"/>
      </w:pPr>
      <w:r w:rsidRPr="00CA2160">
        <w:rPr>
          <w:rStyle w:val="libBold1Char"/>
        </w:rPr>
        <w:t>Ferjani</w:t>
      </w:r>
      <w:r w:rsidRPr="00CA2160">
        <w:t>, Mohamed</w:t>
      </w:r>
      <w:r w:rsidR="00EE05DC">
        <w:t>-</w:t>
      </w:r>
      <w:r w:rsidRPr="00CA2160">
        <w:t xml:space="preserve">Chérif, “Le devenir de l’oeuvre d’Ibn Rushd dans le monde arabe,” in </w:t>
      </w:r>
      <w:r w:rsidRPr="00CA2160">
        <w:rPr>
          <w:rStyle w:val="libItalicChar"/>
        </w:rPr>
        <w:t>Averroès et l’averroïsme</w:t>
      </w:r>
      <w:r w:rsidRPr="00CA2160">
        <w:t>, pp. 239</w:t>
      </w:r>
      <w:r w:rsidR="00EE05DC">
        <w:t>-</w:t>
      </w:r>
      <w:r w:rsidRPr="00CA2160">
        <w:t>48.</w:t>
      </w:r>
    </w:p>
    <w:p w:rsidR="003C4D18" w:rsidRPr="00CA2160" w:rsidRDefault="003C4D18" w:rsidP="00CA2160">
      <w:pPr>
        <w:pStyle w:val="libNormal"/>
      </w:pPr>
      <w:r w:rsidRPr="00CA2160">
        <w:rPr>
          <w:rStyle w:val="libBold1Char"/>
        </w:rPr>
        <w:t>Freudenthal</w:t>
      </w:r>
      <w:r w:rsidRPr="00CA2160">
        <w:t xml:space="preserve">, Gad, “The Medieval Astrologization of Aristotle’s Biology: Averroes on the Role of the Celestial Bodies in the Generation of Animate Beings,” in </w:t>
      </w:r>
      <w:r w:rsidRPr="00CA2160">
        <w:rPr>
          <w:rStyle w:val="libItalicChar"/>
        </w:rPr>
        <w:t>Science in the Medieval Hebrew and Arabic Traditions</w:t>
      </w:r>
      <w:r w:rsidRPr="00CA2160">
        <w:t>, XV, 111</w:t>
      </w:r>
      <w:r w:rsidR="00EE05DC">
        <w:t>-</w:t>
      </w:r>
      <w:r w:rsidRPr="00CA2160">
        <w:t>37 pp. [originally, 2002].</w:t>
      </w:r>
    </w:p>
    <w:p w:rsidR="003C4D18" w:rsidRPr="00CA2160" w:rsidRDefault="003C4D18" w:rsidP="00CA2160">
      <w:pPr>
        <w:pStyle w:val="libNormal"/>
      </w:pPr>
      <w:r w:rsidRPr="00CA2160">
        <w:rPr>
          <w:rStyle w:val="libBold1Char"/>
        </w:rPr>
        <w:t>Fricaud</w:t>
      </w:r>
      <w:r w:rsidRPr="00CA2160">
        <w:t xml:space="preserve">, Émile, “Le problème de la disgrace,” in </w:t>
      </w:r>
      <w:r w:rsidRPr="00CA2160">
        <w:rPr>
          <w:rStyle w:val="libItalicChar"/>
        </w:rPr>
        <w:t>Averroès et l’averroïsme</w:t>
      </w:r>
      <w:r w:rsidRPr="00CA2160">
        <w:t>, pp. 155</w:t>
      </w:r>
      <w:r w:rsidR="00EE05DC">
        <w:t>-</w:t>
      </w:r>
      <w:r w:rsidRPr="00CA2160">
        <w:t>90.</w:t>
      </w:r>
    </w:p>
    <w:p w:rsidR="003C4D18" w:rsidRPr="00CA2160" w:rsidRDefault="003C4D18" w:rsidP="00CA2160">
      <w:pPr>
        <w:pStyle w:val="libNormal"/>
      </w:pPr>
      <w:r w:rsidRPr="00CA2160">
        <w:rPr>
          <w:rStyle w:val="libBold1Char"/>
        </w:rPr>
        <w:t>Geoffroy</w:t>
      </w:r>
      <w:r w:rsidRPr="00CA2160">
        <w:t xml:space="preserve">, Marc, “Averroè,” in </w:t>
      </w:r>
      <w:r w:rsidRPr="00CA2160">
        <w:rPr>
          <w:rStyle w:val="libItalicChar"/>
        </w:rPr>
        <w:t>Storia della filosofia</w:t>
      </w:r>
      <w:r w:rsidRPr="00CA2160">
        <w:t>, vol. II, pp. 723</w:t>
      </w:r>
      <w:r w:rsidR="00EE05DC">
        <w:t>-</w:t>
      </w:r>
      <w:r w:rsidRPr="00CA2160">
        <w:t>82.</w:t>
      </w:r>
    </w:p>
    <w:p w:rsidR="003C4D18" w:rsidRPr="00CA2160" w:rsidRDefault="003C4D18" w:rsidP="00CA2160">
      <w:pPr>
        <w:pStyle w:val="libNormal"/>
      </w:pPr>
      <w:r w:rsidRPr="00CA2160">
        <w:rPr>
          <w:rStyle w:val="libBold1Char"/>
        </w:rPr>
        <w:t>Gracía Cuadrado</w:t>
      </w:r>
      <w:r w:rsidRPr="00CA2160">
        <w:t>, José Angel, “La distinción nombre</w:t>
      </w:r>
      <w:r w:rsidR="00EE05DC">
        <w:t>-</w:t>
      </w:r>
      <w:r w:rsidRPr="00CA2160">
        <w:t xml:space="preserve">verbo en los comentarios al </w:t>
      </w:r>
      <w:r w:rsidRPr="00CA2160">
        <w:rPr>
          <w:rStyle w:val="libItalicChar"/>
        </w:rPr>
        <w:t>perihermeneias</w:t>
      </w:r>
      <w:r w:rsidRPr="00CA2160">
        <w:t xml:space="preserve"> de Alfarabi y Averroes,” </w:t>
      </w:r>
      <w:r w:rsidRPr="00CA2160">
        <w:rPr>
          <w:rStyle w:val="libItalicChar"/>
        </w:rPr>
        <w:t>Revista Española de Filosofía Medieval</w:t>
      </w:r>
      <w:r w:rsidRPr="00CA2160">
        <w:t>, 10 (2003): 157</w:t>
      </w:r>
      <w:r w:rsidR="00EE05DC">
        <w:t>-</w:t>
      </w:r>
      <w:r w:rsidRPr="00CA2160">
        <w:t>69.</w:t>
      </w:r>
    </w:p>
    <w:p w:rsidR="003C4D18" w:rsidRPr="00CA2160" w:rsidRDefault="003C4D18" w:rsidP="00CA2160">
      <w:pPr>
        <w:pStyle w:val="libNormal"/>
      </w:pPr>
      <w:r w:rsidRPr="00CA2160">
        <w:rPr>
          <w:rStyle w:val="libBold1Char"/>
        </w:rPr>
        <w:t>Guichard</w:t>
      </w:r>
      <w:r w:rsidRPr="00CA2160">
        <w:t xml:space="preserve">, Pierre, “Averroès dans son temps,” in </w:t>
      </w:r>
      <w:r w:rsidRPr="00CA2160">
        <w:rPr>
          <w:rStyle w:val="libItalicChar"/>
        </w:rPr>
        <w:t>Averroès et l’averroïsme</w:t>
      </w:r>
      <w:r w:rsidRPr="00CA2160">
        <w:t>, pp. 13</w:t>
      </w:r>
      <w:r w:rsidR="00EE05DC">
        <w:t>-</w:t>
      </w:r>
      <w:r w:rsidRPr="00CA2160">
        <w:t>26.</w:t>
      </w:r>
    </w:p>
    <w:p w:rsidR="003C4D18" w:rsidRPr="00CA2160" w:rsidRDefault="003C4D18" w:rsidP="00CA2160">
      <w:pPr>
        <w:pStyle w:val="libNormal"/>
      </w:pPr>
      <w:r w:rsidRPr="00CA2160">
        <w:rPr>
          <w:rStyle w:val="libBold1Char"/>
        </w:rPr>
        <w:t>Hackett</w:t>
      </w:r>
      <w:r w:rsidRPr="00CA2160">
        <w:t xml:space="preserve">, Jeremiah, “Roger Bacon and the Reception of Aristotle in the Thirteenth Century: An Introduction to his Criticism of Averroes,” in </w:t>
      </w:r>
      <w:r w:rsidRPr="00CA2160">
        <w:rPr>
          <w:rStyle w:val="libItalicChar"/>
        </w:rPr>
        <w:t>Albertus Magnus</w:t>
      </w:r>
      <w:r w:rsidRPr="00CA2160">
        <w:t>, pp. 219</w:t>
      </w:r>
      <w:r w:rsidR="00EE05DC">
        <w:t>-</w:t>
      </w:r>
      <w:r w:rsidRPr="00CA2160">
        <w:t>47.</w:t>
      </w:r>
    </w:p>
    <w:p w:rsidR="003C4D18" w:rsidRPr="00CA2160" w:rsidRDefault="003C4D18" w:rsidP="00CA2160">
      <w:pPr>
        <w:pStyle w:val="libNormal"/>
      </w:pPr>
      <w:r w:rsidRPr="00CA2160">
        <w:rPr>
          <w:rStyle w:val="libBold1Char"/>
        </w:rPr>
        <w:t>Harvey</w:t>
      </w:r>
      <w:r w:rsidRPr="00CA2160">
        <w:t xml:space="preserve">, Steven, “The Impact of Philoponus’ </w:t>
      </w:r>
      <w:r w:rsidRPr="00CA2160">
        <w:rPr>
          <w:rStyle w:val="libItalicChar"/>
        </w:rPr>
        <w:t>Commentary on the Physics</w:t>
      </w:r>
      <w:r w:rsidRPr="00CA2160">
        <w:t xml:space="preserve"> on Averroes’ Three Commentaries on the </w:t>
      </w:r>
      <w:r w:rsidRPr="00CA2160">
        <w:rPr>
          <w:rStyle w:val="libItalicChar"/>
        </w:rPr>
        <w:t>Physics</w:t>
      </w:r>
      <w:r w:rsidRPr="00CA2160">
        <w:t xml:space="preserve">,” in </w:t>
      </w:r>
      <w:r w:rsidRPr="00CA2160">
        <w:rPr>
          <w:rStyle w:val="libItalicChar"/>
        </w:rPr>
        <w:t>Philosophy, Science &amp; Exegesis</w:t>
      </w:r>
      <w:r w:rsidRPr="00CA2160">
        <w:t>, vol. II, pp. 89</w:t>
      </w:r>
      <w:r w:rsidR="00EE05DC">
        <w:t>-</w:t>
      </w:r>
      <w:r w:rsidRPr="00CA2160">
        <w:t>105.</w:t>
      </w:r>
    </w:p>
    <w:p w:rsidR="003C4D18" w:rsidRPr="00CA2160" w:rsidRDefault="003C4D18" w:rsidP="00CA2160">
      <w:pPr>
        <w:pStyle w:val="libNormal"/>
      </w:pPr>
      <w:r w:rsidRPr="00CA2160">
        <w:rPr>
          <w:rStyle w:val="libBold1Char"/>
        </w:rPr>
        <w:t>Hasnawi</w:t>
      </w:r>
      <w:r w:rsidRPr="00CA2160">
        <w:t>, Ahmad, “Taxinomie topique.  La classification thémistéenne des lieux chez Boèce, Averroès et Abû l</w:t>
      </w:r>
      <w:r w:rsidR="00EE05DC">
        <w:t>-</w:t>
      </w:r>
      <w:r w:rsidRPr="00CA2160">
        <w:t>Barakât al</w:t>
      </w:r>
      <w:r w:rsidR="00EE05DC">
        <w:t>-</w:t>
      </w:r>
      <w:r w:rsidRPr="00CA2160">
        <w:t xml:space="preserve">Baghdâdî,” in </w:t>
      </w:r>
      <w:r w:rsidRPr="00CA2160">
        <w:rPr>
          <w:rStyle w:val="libItalicChar"/>
        </w:rPr>
        <w:t>Words, Texts and Concepts</w:t>
      </w:r>
      <w:r w:rsidRPr="00CA2160">
        <w:t>, pp. 245</w:t>
      </w:r>
      <w:r w:rsidR="00EE05DC">
        <w:t>-</w:t>
      </w:r>
      <w:r w:rsidRPr="00CA2160">
        <w:t>57.</w:t>
      </w:r>
    </w:p>
    <w:p w:rsidR="003C4D18" w:rsidRPr="00CA2160" w:rsidRDefault="003C4D18" w:rsidP="00CA2160">
      <w:pPr>
        <w:pStyle w:val="libNormal"/>
      </w:pPr>
      <w:r w:rsidRPr="00CA2160">
        <w:rPr>
          <w:rStyle w:val="libBold1Char"/>
        </w:rPr>
        <w:t>Hasse</w:t>
      </w:r>
      <w:r w:rsidRPr="00CA2160">
        <w:t xml:space="preserve">, Dag Nikolaus, “The Attraction of Averroism: Vernia, Achillini, Prassicio,” in </w:t>
      </w:r>
      <w:r w:rsidRPr="00CA2160">
        <w:rPr>
          <w:rStyle w:val="libItalicChar"/>
        </w:rPr>
        <w:t>Philosophy, Science &amp; Exegesis</w:t>
      </w:r>
      <w:r w:rsidRPr="00CA2160">
        <w:t>, vol. II, pp. 131</w:t>
      </w:r>
      <w:r w:rsidR="00EE05DC">
        <w:t>-</w:t>
      </w:r>
      <w:r w:rsidRPr="00CA2160">
        <w:t>47.</w:t>
      </w:r>
    </w:p>
    <w:p w:rsidR="003C4D18" w:rsidRPr="00CA2160" w:rsidRDefault="003C4D18" w:rsidP="00CA2160">
      <w:pPr>
        <w:pStyle w:val="libNormal"/>
      </w:pPr>
      <w:r w:rsidRPr="00CA2160">
        <w:rPr>
          <w:rStyle w:val="libBold1Char"/>
        </w:rPr>
        <w:t>Herrera</w:t>
      </w:r>
      <w:r w:rsidRPr="00CA2160">
        <w:t xml:space="preserve">, Max, “Understanding Similitudes in Aquinas with the Help of Avcienna and Averroes,” </w:t>
      </w:r>
      <w:r w:rsidRPr="00CA2160">
        <w:rPr>
          <w:rStyle w:val="libItalicChar"/>
        </w:rPr>
        <w:t>Proceedings of the Society for Medieval Logic and Metpahysics</w:t>
      </w:r>
      <w:r w:rsidRPr="00CA2160">
        <w:t>, 5 (2005): 4</w:t>
      </w:r>
      <w:r w:rsidR="00EE05DC">
        <w:t>-</w:t>
      </w:r>
      <w:r w:rsidRPr="00CA2160">
        <w:t>17.</w:t>
      </w:r>
    </w:p>
    <w:p w:rsidR="003C4D18" w:rsidRDefault="003C4D18" w:rsidP="00703811">
      <w:pPr>
        <w:pStyle w:val="libNormal"/>
      </w:pPr>
      <w:r w:rsidRPr="006A2D60">
        <w:rPr>
          <w:rStyle w:val="libBold1Char"/>
        </w:rPr>
        <w:t>Hissette</w:t>
      </w:r>
      <w:r w:rsidRPr="00971E65">
        <w:t xml:space="preserve">, Roland, “Maurice Bouyges et une édition humaniste d’une traduction attribuée à Guillaume de Luna,” in </w:t>
      </w:r>
      <w:r w:rsidRPr="006A2D60">
        <w:rPr>
          <w:rStyle w:val="libItalicChar"/>
        </w:rPr>
        <w:t>Words, Texts and Concepts</w:t>
      </w:r>
      <w:r w:rsidRPr="00971E65">
        <w:t>, pp. 179</w:t>
      </w:r>
      <w:r w:rsidR="00EE05DC">
        <w:t>-</w:t>
      </w:r>
      <w:r w:rsidRPr="00971E65">
        <w:t xml:space="preserve">92 [Middle Commentary on the </w:t>
      </w:r>
      <w:r w:rsidRPr="006A2D60">
        <w:rPr>
          <w:rStyle w:val="libItalicChar"/>
        </w:rPr>
        <w:t>Categories</w:t>
      </w:r>
      <w:r w:rsidRPr="003C4D18">
        <w:t>].</w:t>
      </w:r>
    </w:p>
    <w:p w:rsidR="003C4D18" w:rsidRDefault="003C4D18" w:rsidP="00703811">
      <w:pPr>
        <w:pStyle w:val="libNormal"/>
      </w:pPr>
      <w:r w:rsidRPr="003C4D18">
        <w:t xml:space="preserve">     </w:t>
      </w:r>
      <w:r w:rsidRPr="006A2D60">
        <w:rPr>
          <w:rStyle w:val="libBold1Char"/>
        </w:rPr>
        <w:t>Jéhamy</w:t>
      </w:r>
      <w:r w:rsidRPr="003C4D18">
        <w:t>, Gérard, “Approche critique de l’introduction de Muhammad ‘Âbid al</w:t>
      </w:r>
      <w:r w:rsidR="00EE05DC">
        <w:t>-</w:t>
      </w:r>
    </w:p>
    <w:p w:rsidR="003C4D18" w:rsidRPr="00971E65" w:rsidRDefault="003C4D18" w:rsidP="00971E65">
      <w:pPr>
        <w:pStyle w:val="libNormal"/>
        <w:rPr>
          <w:rStyle w:val="libNormalChar"/>
        </w:rPr>
      </w:pPr>
      <w:r w:rsidRPr="003C4D18">
        <w:t xml:space="preserve">     Djâbirî au traité de “L’incohérence de l’incohérence”,” </w:t>
      </w:r>
      <w:r w:rsidRPr="006A2D60">
        <w:rPr>
          <w:rStyle w:val="libItalicChar"/>
        </w:rPr>
        <w:t>Al</w:t>
      </w:r>
      <w:r w:rsidR="00EE05DC">
        <w:rPr>
          <w:rStyle w:val="libItalicChar"/>
        </w:rPr>
        <w:t>-</w:t>
      </w:r>
      <w:r w:rsidRPr="006A2D60">
        <w:rPr>
          <w:rStyle w:val="libItalicChar"/>
        </w:rPr>
        <w:t>Machriq</w:t>
      </w:r>
      <w:r w:rsidRPr="00971E65">
        <w:rPr>
          <w:rStyle w:val="libNormalChar"/>
        </w:rPr>
        <w:t>, 79,2 (juillet</w:t>
      </w:r>
      <w:r w:rsidR="00EE05DC">
        <w:rPr>
          <w:rStyle w:val="libNormalChar"/>
        </w:rPr>
        <w:t>-</w:t>
      </w:r>
    </w:p>
    <w:p w:rsidR="003C4D18" w:rsidRDefault="003C4D18" w:rsidP="00F265B2">
      <w:pPr>
        <w:pStyle w:val="libNormal"/>
      </w:pPr>
      <w:r w:rsidRPr="003C4D18">
        <w:t>     décembre 2005): 543</w:t>
      </w:r>
      <w:r w:rsidR="00EE05DC">
        <w:t>-</w:t>
      </w:r>
      <w:r w:rsidRPr="003C4D18">
        <w:t>53.</w:t>
      </w:r>
    </w:p>
    <w:p w:rsidR="003C4D18" w:rsidRPr="00CA2160" w:rsidRDefault="003C4D18" w:rsidP="00CA2160">
      <w:pPr>
        <w:pStyle w:val="libNormal"/>
      </w:pPr>
      <w:r w:rsidRPr="00CA2160">
        <w:rPr>
          <w:rStyle w:val="libBold1Char"/>
        </w:rPr>
        <w:t>Klima</w:t>
      </w:r>
      <w:r w:rsidRPr="00CA2160">
        <w:t xml:space="preserve">, Gyula, “Intentional Transfer in Averroes, Indifference of Nature in Avicenna, and the Representationalism of Aquinas,” in </w:t>
      </w:r>
      <w:r w:rsidRPr="00CA2160">
        <w:rPr>
          <w:rStyle w:val="libItalicChar"/>
        </w:rPr>
        <w:t>Proceedings of the Society for the Study of Medieval Logic and Metaphysics</w:t>
      </w:r>
      <w:r w:rsidRPr="00CA2160">
        <w:t>, 5 (2005): 33</w:t>
      </w:r>
      <w:r w:rsidR="00EE05DC">
        <w:t>-</w:t>
      </w:r>
      <w:r w:rsidRPr="00CA2160">
        <w:t>37.</w:t>
      </w:r>
    </w:p>
    <w:p w:rsidR="003C4D18" w:rsidRPr="00CA2160" w:rsidRDefault="003C4D18" w:rsidP="00CA2160">
      <w:pPr>
        <w:pStyle w:val="libNormal"/>
      </w:pPr>
      <w:r w:rsidRPr="00CA2160">
        <w:rPr>
          <w:rStyle w:val="libBold1Char"/>
        </w:rPr>
        <w:t>Koshul</w:t>
      </w:r>
      <w:r w:rsidRPr="00CA2160">
        <w:t xml:space="preserve">, Basit Bilal, “Ghazzâlî, Ibn Rushd and Islam’s Sojourn into Modernity: A Comparative Analysis,” </w:t>
      </w:r>
      <w:r w:rsidRPr="00CA2160">
        <w:rPr>
          <w:rStyle w:val="libItalicChar"/>
        </w:rPr>
        <w:t>Islamic Studies</w:t>
      </w:r>
      <w:r w:rsidRPr="00CA2160">
        <w:t>, 43 (2004): 207</w:t>
      </w:r>
      <w:r w:rsidR="00EE05DC">
        <w:t>-</w:t>
      </w:r>
      <w:r w:rsidRPr="00CA2160">
        <w:t>25.</w:t>
      </w:r>
    </w:p>
    <w:p w:rsidR="003C4D18" w:rsidRDefault="003C4D18" w:rsidP="00703811">
      <w:pPr>
        <w:pStyle w:val="libNormal"/>
      </w:pPr>
      <w:r w:rsidRPr="006A2D60">
        <w:rPr>
          <w:rStyle w:val="libBold1Char"/>
        </w:rPr>
        <w:t>Kügelgen von</w:t>
      </w:r>
      <w:r w:rsidRPr="00971E65">
        <w:t xml:space="preserve">, Anke, “Dialogpartner im Widerspruch: Ibn Rushd und Ibn Taymîya über die “Einheit der Wahrheit”,” in </w:t>
      </w:r>
      <w:r w:rsidRPr="006A2D60">
        <w:rPr>
          <w:rStyle w:val="libItalicChar"/>
        </w:rPr>
        <w:t>Words, Texts and Concepts</w:t>
      </w:r>
      <w:r w:rsidRPr="003C4D18">
        <w:t>, pp. 455</w:t>
      </w:r>
      <w:r w:rsidR="00EE05DC">
        <w:t>-</w:t>
      </w:r>
      <w:r w:rsidRPr="003C4D18">
        <w:t>81.</w:t>
      </w:r>
    </w:p>
    <w:p w:rsidR="003C4D18" w:rsidRDefault="003C4D18" w:rsidP="00703811">
      <w:pPr>
        <w:pStyle w:val="libNormal"/>
      </w:pPr>
      <w:r w:rsidRPr="003C4D18">
        <w:lastRenderedPageBreak/>
        <w:t xml:space="preserve">     </w:t>
      </w:r>
      <w:r w:rsidRPr="006A2D60">
        <w:rPr>
          <w:rStyle w:val="libBold1Char"/>
        </w:rPr>
        <w:t>Kukkonen</w:t>
      </w:r>
      <w:r w:rsidRPr="003C4D18">
        <w:t>, Taneli, “’The Impossible, insofar as it is Possible’: Ibn Rushd and Jean</w:t>
      </w:r>
    </w:p>
    <w:p w:rsidR="003C4D18" w:rsidRPr="00971E65" w:rsidRDefault="003C4D18" w:rsidP="00971E65">
      <w:pPr>
        <w:pStyle w:val="libNormal"/>
        <w:rPr>
          <w:rStyle w:val="libNormalChar"/>
        </w:rPr>
      </w:pPr>
      <w:r w:rsidRPr="003C4D18">
        <w:t xml:space="preserve">     Buridan on Logic and Natural Theology,” in </w:t>
      </w:r>
      <w:r w:rsidRPr="006A2D60">
        <w:rPr>
          <w:rStyle w:val="libItalicChar"/>
        </w:rPr>
        <w:t>Logik und Theologie</w:t>
      </w:r>
      <w:r w:rsidRPr="00971E65">
        <w:rPr>
          <w:rStyle w:val="libNormalChar"/>
        </w:rPr>
        <w:t>, pp. 447</w:t>
      </w:r>
      <w:r w:rsidR="00EE05DC">
        <w:rPr>
          <w:rStyle w:val="libNormalChar"/>
        </w:rPr>
        <w:t>-</w:t>
      </w:r>
      <w:r w:rsidRPr="00971E65">
        <w:rPr>
          <w:rStyle w:val="libNormalChar"/>
        </w:rPr>
        <w:t>67.</w:t>
      </w:r>
    </w:p>
    <w:p w:rsidR="003C4D18" w:rsidRPr="00CA2160" w:rsidRDefault="003C4D18" w:rsidP="00CA2160">
      <w:pPr>
        <w:pStyle w:val="libNormal"/>
      </w:pPr>
      <w:r w:rsidRPr="00CA2160">
        <w:rPr>
          <w:rStyle w:val="libBold1Char"/>
        </w:rPr>
        <w:t>Langhade</w:t>
      </w:r>
      <w:r w:rsidRPr="00CA2160">
        <w:t xml:space="preserve">, Jacques, “Entre Islam et Chrétienté latine: l’oeuvre d’Averroès, philosophe, home de religion et juriste,” in </w:t>
      </w:r>
      <w:r w:rsidRPr="00CA2160">
        <w:rPr>
          <w:rStyle w:val="libItalicChar"/>
        </w:rPr>
        <w:t>Averroès et l’averroïsme</w:t>
      </w:r>
      <w:r w:rsidRPr="00CA2160">
        <w:t>, pp. 249</w:t>
      </w:r>
      <w:r w:rsidR="00EE05DC">
        <w:t>-</w:t>
      </w:r>
      <w:r w:rsidRPr="00CA2160">
        <w:t>62.</w:t>
      </w:r>
    </w:p>
    <w:p w:rsidR="003C4D18" w:rsidRPr="00CA2160" w:rsidRDefault="003C4D18" w:rsidP="00CA2160">
      <w:pPr>
        <w:pStyle w:val="libNormal"/>
      </w:pPr>
      <w:r w:rsidRPr="00CA2160">
        <w:rPr>
          <w:rStyle w:val="libBold1Char"/>
        </w:rPr>
        <w:t>Lay</w:t>
      </w:r>
      <w:r w:rsidRPr="00CA2160">
        <w:t xml:space="preserve">, Juliane, “Un </w:t>
      </w:r>
      <w:r w:rsidRPr="00CA2160">
        <w:rPr>
          <w:rStyle w:val="libItalicChar"/>
        </w:rPr>
        <w:t xml:space="preserve">Averroès hebraïcus </w:t>
      </w:r>
      <w:r w:rsidRPr="00CA2160">
        <w:t>inédit, l’</w:t>
      </w:r>
      <w:r w:rsidRPr="00CA2160">
        <w:rPr>
          <w:rStyle w:val="libItalicChar"/>
        </w:rPr>
        <w:t>Abrégé de l’Almageste</w:t>
      </w:r>
      <w:r w:rsidRPr="00CA2160">
        <w:t xml:space="preserve">,” in </w:t>
      </w:r>
      <w:r w:rsidRPr="00CA2160">
        <w:rPr>
          <w:rStyle w:val="libItalicChar"/>
        </w:rPr>
        <w:t>Averroès et l’averroïsme</w:t>
      </w:r>
      <w:r w:rsidRPr="00CA2160">
        <w:t>, pp. 203</w:t>
      </w:r>
      <w:r w:rsidR="00EE05DC">
        <w:t>-</w:t>
      </w:r>
      <w:r w:rsidRPr="00CA2160">
        <w:t>38.</w:t>
      </w:r>
    </w:p>
    <w:p w:rsidR="003C4D18" w:rsidRPr="00CA2160" w:rsidRDefault="003C4D18" w:rsidP="00CA2160">
      <w:pPr>
        <w:pStyle w:val="libNormal"/>
      </w:pPr>
      <w:r w:rsidRPr="00CA2160">
        <w:rPr>
          <w:rStyle w:val="libBold1Char"/>
        </w:rPr>
        <w:t>Martos Quesada</w:t>
      </w:r>
      <w:r w:rsidRPr="00CA2160">
        <w:t xml:space="preserve">, Juan, “Averroes como Muftí,” </w:t>
      </w:r>
      <w:r w:rsidRPr="00CA2160">
        <w:rPr>
          <w:rStyle w:val="libItalicChar"/>
        </w:rPr>
        <w:t>Revsita Española de Filosofía Medieval</w:t>
      </w:r>
      <w:r w:rsidRPr="00CA2160">
        <w:t>, 10 (2003): 119</w:t>
      </w:r>
      <w:r w:rsidR="00EE05DC">
        <w:t>-</w:t>
      </w:r>
      <w:r w:rsidRPr="00CA2160">
        <w:t>26.</w:t>
      </w:r>
    </w:p>
    <w:p w:rsidR="003C4D18" w:rsidRPr="00CA2160" w:rsidRDefault="003C4D18" w:rsidP="00CA2160">
      <w:pPr>
        <w:pStyle w:val="libNormal"/>
      </w:pPr>
      <w:r w:rsidRPr="00CA2160">
        <w:rPr>
          <w:rStyle w:val="libBold1Char"/>
        </w:rPr>
        <w:t>Mesbahi</w:t>
      </w:r>
      <w:r w:rsidRPr="00CA2160">
        <w:t xml:space="preserve">, Mohamed, “Ibn Rushd et Mollâ Sadrâ Shîrâzî: L’intellect entre deux destins,” in </w:t>
      </w:r>
      <w:r w:rsidRPr="00CA2160">
        <w:rPr>
          <w:rStyle w:val="libItalicChar"/>
        </w:rPr>
        <w:t>Words, Texts and Concepts</w:t>
      </w:r>
      <w:r w:rsidRPr="00CA2160">
        <w:t>, pp. 311</w:t>
      </w:r>
      <w:r w:rsidR="00EE05DC">
        <w:t>-</w:t>
      </w:r>
      <w:r w:rsidRPr="00CA2160">
        <w:t>30.</w:t>
      </w:r>
    </w:p>
    <w:p w:rsidR="003C4D18" w:rsidRPr="00CA2160" w:rsidRDefault="003C4D18" w:rsidP="00CA2160">
      <w:pPr>
        <w:pStyle w:val="libNormal"/>
      </w:pPr>
      <w:r w:rsidRPr="00CA2160">
        <w:rPr>
          <w:rStyle w:val="libBold1Char"/>
        </w:rPr>
        <w:t>Mojsisch</w:t>
      </w:r>
      <w:r w:rsidRPr="00CA2160">
        <w:t xml:space="preserve">, Burkhard, “Der tätige Intellekt in sich und in seiner glückvermittelnden Funktion—eine mittelalterliche </w:t>
      </w:r>
      <w:r w:rsidRPr="00CA2160">
        <w:rPr>
          <w:rStyle w:val="libItalicChar"/>
        </w:rPr>
        <w:t>Quaestio</w:t>
      </w:r>
      <w:r w:rsidRPr="00CA2160">
        <w:t xml:space="preserve">,” in </w:t>
      </w:r>
      <w:r w:rsidRPr="00CA2160">
        <w:rPr>
          <w:rStyle w:val="libItalicChar"/>
        </w:rPr>
        <w:t>Words, Texts and Concepts</w:t>
      </w:r>
      <w:r w:rsidRPr="00CA2160">
        <w:t>, pp. 331</w:t>
      </w:r>
      <w:r w:rsidR="00EE05DC">
        <w:t>-</w:t>
      </w:r>
      <w:r w:rsidRPr="00CA2160">
        <w:t>52.</w:t>
      </w:r>
    </w:p>
    <w:p w:rsidR="003C4D18" w:rsidRPr="00CA2160" w:rsidRDefault="003C4D18" w:rsidP="00CA2160">
      <w:pPr>
        <w:pStyle w:val="libNormal"/>
      </w:pPr>
      <w:r w:rsidRPr="00CA2160">
        <w:rPr>
          <w:rStyle w:val="libBold1Char"/>
        </w:rPr>
        <w:t>Molnár</w:t>
      </w:r>
      <w:r w:rsidRPr="00CA2160">
        <w:t xml:space="preserve">, Péter, “Une étape negligée de la réception d’Aristote en Occident: Averroès, le </w:t>
      </w:r>
      <w:r w:rsidRPr="00CA2160">
        <w:rPr>
          <w:rStyle w:val="libItalicChar"/>
        </w:rPr>
        <w:t>Liber Nicomachie</w:t>
      </w:r>
      <w:r w:rsidRPr="00CA2160">
        <w:t xml:space="preserve"> et la science politique,” in </w:t>
      </w:r>
      <w:r w:rsidRPr="00CA2160">
        <w:rPr>
          <w:rStyle w:val="libItalicChar"/>
        </w:rPr>
        <w:t>Averroès et l’averroïsme</w:t>
      </w:r>
      <w:r w:rsidRPr="00CA2160">
        <w:t>, pp. 265</w:t>
      </w:r>
      <w:r w:rsidR="00EE05DC">
        <w:t>-</w:t>
      </w:r>
      <w:r w:rsidRPr="00CA2160">
        <w:t>74.</w:t>
      </w:r>
    </w:p>
    <w:p w:rsidR="003C4D18" w:rsidRPr="00CA2160" w:rsidRDefault="003C4D18" w:rsidP="00CA2160">
      <w:pPr>
        <w:pStyle w:val="libNormal"/>
      </w:pPr>
      <w:r w:rsidRPr="00CA2160">
        <w:rPr>
          <w:rStyle w:val="libBold1Char"/>
        </w:rPr>
        <w:t>Mueller</w:t>
      </w:r>
      <w:r w:rsidRPr="00CA2160">
        <w:t xml:space="preserve">, Ian, “Physics and Astronomy: Aristotle’s </w:t>
      </w:r>
      <w:r w:rsidRPr="00CA2160">
        <w:rPr>
          <w:rStyle w:val="libItalicChar"/>
        </w:rPr>
        <w:t>Physics</w:t>
      </w:r>
      <w:r w:rsidRPr="00CA2160">
        <w:t xml:space="preserve"> II.2.193b22</w:t>
      </w:r>
      <w:r w:rsidR="00EE05DC">
        <w:t>-</w:t>
      </w:r>
      <w:r w:rsidRPr="00CA2160">
        <w:t xml:space="preserve">194a12,” </w:t>
      </w:r>
      <w:r w:rsidRPr="00CA2160">
        <w:rPr>
          <w:rStyle w:val="libItalicChar"/>
        </w:rPr>
        <w:t>Arabic Sciences and Philosophy</w:t>
      </w:r>
      <w:r w:rsidRPr="00CA2160">
        <w:t>, 16 (2006): 175</w:t>
      </w:r>
      <w:r w:rsidR="00EE05DC">
        <w:t>-</w:t>
      </w:r>
      <w:r w:rsidRPr="00CA2160">
        <w:t>206.</w:t>
      </w:r>
    </w:p>
    <w:p w:rsidR="003C4D18" w:rsidRPr="00CA2160" w:rsidRDefault="003C4D18" w:rsidP="00CA2160">
      <w:pPr>
        <w:pStyle w:val="libNormal"/>
      </w:pPr>
      <w:r w:rsidRPr="00CA2160">
        <w:rPr>
          <w:rStyle w:val="libBold1Char"/>
        </w:rPr>
        <w:t>Najjar</w:t>
      </w:r>
      <w:r w:rsidRPr="00CA2160">
        <w:t xml:space="preserve">, Fauzi M., “Ibn Rushd (Averroes) and the Egyptian Englightenment Movement,” </w:t>
      </w:r>
      <w:r w:rsidRPr="00CA2160">
        <w:rPr>
          <w:rStyle w:val="libItalicChar"/>
        </w:rPr>
        <w:t>British Journal of Middle Eastern Studies</w:t>
      </w:r>
      <w:r w:rsidRPr="00CA2160">
        <w:t>, 31,2 (Nov. 2004): 195</w:t>
      </w:r>
      <w:r w:rsidR="00EE05DC">
        <w:t>-</w:t>
      </w:r>
      <w:r w:rsidRPr="00CA2160">
        <w:t>213.</w:t>
      </w:r>
    </w:p>
    <w:p w:rsidR="003C4D18" w:rsidRPr="00CA2160" w:rsidRDefault="003C4D18" w:rsidP="00CA2160">
      <w:pPr>
        <w:pStyle w:val="libNormal"/>
      </w:pPr>
      <w:r w:rsidRPr="00CA2160">
        <w:rPr>
          <w:rStyle w:val="libBold1Char"/>
        </w:rPr>
        <w:t>Niewöhner</w:t>
      </w:r>
      <w:r w:rsidRPr="00CA2160">
        <w:t>, Friedrich, “Polis und Madîna—Averroes’ Platon</w:t>
      </w:r>
      <w:r w:rsidR="00EE05DC">
        <w:t>-</w:t>
      </w:r>
      <w:r w:rsidRPr="00CA2160">
        <w:t xml:space="preserve">Lektüre,” in </w:t>
      </w:r>
      <w:r w:rsidRPr="00CA2160">
        <w:rPr>
          <w:rStyle w:val="libItalicChar"/>
        </w:rPr>
        <w:t>Von Athen nach Bagdad</w:t>
      </w:r>
      <w:r w:rsidRPr="00CA2160">
        <w:t>, pp. 76</w:t>
      </w:r>
      <w:r w:rsidR="00EE05DC">
        <w:t>-</w:t>
      </w:r>
      <w:r w:rsidRPr="00CA2160">
        <w:t>91.</w:t>
      </w:r>
    </w:p>
    <w:p w:rsidR="003C4D18" w:rsidRDefault="003C4D18" w:rsidP="00703811">
      <w:pPr>
        <w:pStyle w:val="libNormal"/>
      </w:pPr>
      <w:r w:rsidRPr="006A2D60">
        <w:rPr>
          <w:rStyle w:val="libBold1Char"/>
        </w:rPr>
        <w:t>Puig Montada</w:t>
      </w:r>
      <w:r w:rsidRPr="00971E65">
        <w:t xml:space="preserve">, Josep, “Substance in Averroes’ Middle Commentary on </w:t>
      </w:r>
      <w:r w:rsidRPr="006A2D60">
        <w:rPr>
          <w:rStyle w:val="libItalicChar"/>
        </w:rPr>
        <w:t>Metaphysics</w:t>
      </w:r>
      <w:r w:rsidRPr="00971E65">
        <w:t xml:space="preserve"> Z,” in </w:t>
      </w:r>
      <w:r w:rsidRPr="006A2D60">
        <w:rPr>
          <w:rStyle w:val="libItalicChar"/>
        </w:rPr>
        <w:t>Words, Texts and Concepts</w:t>
      </w:r>
      <w:r w:rsidRPr="003C4D18">
        <w:t>, pp. 273</w:t>
      </w:r>
      <w:r w:rsidR="00EE05DC">
        <w:t>-</w:t>
      </w:r>
      <w:r w:rsidRPr="003C4D18">
        <w:t>87.</w:t>
      </w:r>
    </w:p>
    <w:p w:rsidR="003C4D18" w:rsidRDefault="00EE05DC" w:rsidP="00971E65">
      <w:pPr>
        <w:pStyle w:val="libNormal"/>
      </w:pPr>
      <w:r>
        <w:t>--------</w:t>
      </w:r>
      <w:r w:rsidR="003C4D18" w:rsidRPr="003C4D18">
        <w:t xml:space="preserve">, “Sustancia y forma en Averroes,” </w:t>
      </w:r>
      <w:r w:rsidR="003C4D18" w:rsidRPr="006A2D60">
        <w:rPr>
          <w:rStyle w:val="libItalicChar"/>
        </w:rPr>
        <w:t>Documenti e Studi sulla tradizione filosofica medievale</w:t>
      </w:r>
      <w:r w:rsidR="003C4D18" w:rsidRPr="003C4D18">
        <w:t>, 15 (2004): 287</w:t>
      </w:r>
      <w:r>
        <w:t>-</w:t>
      </w:r>
      <w:r w:rsidR="003C4D18" w:rsidRPr="003C4D18">
        <w:t>317.</w:t>
      </w:r>
    </w:p>
    <w:p w:rsidR="003C4D18" w:rsidRDefault="00EE05DC" w:rsidP="00971E65">
      <w:pPr>
        <w:pStyle w:val="libNormal"/>
      </w:pPr>
      <w:r>
        <w:t>-------</w:t>
      </w:r>
      <w:r w:rsidR="003C4D18" w:rsidRPr="003C4D18">
        <w:t xml:space="preserve">, “Averroes y la crítica de Avicena,” </w:t>
      </w:r>
      <w:r w:rsidR="003C4D18" w:rsidRPr="006A2D60">
        <w:rPr>
          <w:rStyle w:val="libItalicChar"/>
        </w:rPr>
        <w:t>Revista Española de Filosofía Medieval</w:t>
      </w:r>
      <w:r w:rsidR="003C4D18" w:rsidRPr="003C4D18">
        <w:t>, 10 (2003): 127</w:t>
      </w:r>
      <w:r>
        <w:t>-</w:t>
      </w:r>
      <w:r w:rsidR="003C4D18" w:rsidRPr="003C4D18">
        <w:t>38.</w:t>
      </w:r>
    </w:p>
    <w:p w:rsidR="003C4D18" w:rsidRDefault="00EE05DC" w:rsidP="00971E65">
      <w:pPr>
        <w:pStyle w:val="libNormal"/>
      </w:pPr>
      <w:r>
        <w:t>-------</w:t>
      </w:r>
      <w:r w:rsidR="003C4D18" w:rsidRPr="003C4D18">
        <w:t xml:space="preserve">, “El proceso cognitivo según Averroes,” </w:t>
      </w:r>
      <w:r w:rsidR="003C4D18" w:rsidRPr="006A2D60">
        <w:rPr>
          <w:rStyle w:val="libItalicChar"/>
        </w:rPr>
        <w:t>Revista Española de Filosofía Medieval</w:t>
      </w:r>
      <w:r w:rsidR="003C4D18" w:rsidRPr="003C4D18">
        <w:t>, 9 (2002): 49</w:t>
      </w:r>
      <w:r>
        <w:t>-</w:t>
      </w:r>
      <w:r w:rsidR="003C4D18" w:rsidRPr="003C4D18">
        <w:t>62.</w:t>
      </w:r>
    </w:p>
    <w:p w:rsidR="003C4D18" w:rsidRDefault="00EE05DC" w:rsidP="00971E65">
      <w:pPr>
        <w:pStyle w:val="libNormal"/>
      </w:pPr>
      <w:r>
        <w:t>-------</w:t>
      </w:r>
      <w:r w:rsidR="003C4D18" w:rsidRPr="003C4D18">
        <w:t>, “Abû ‘Abd ar</w:t>
      </w:r>
      <w:r>
        <w:t>-</w:t>
      </w:r>
      <w:r w:rsidR="003C4D18" w:rsidRPr="003C4D18">
        <w:t xml:space="preserve">Rahmân ibn Tâhir.  Addenda a “Averroes, vida y persecución de un filósofo”,” </w:t>
      </w:r>
      <w:r w:rsidR="003C4D18" w:rsidRPr="006A2D60">
        <w:rPr>
          <w:rStyle w:val="libItalicChar"/>
        </w:rPr>
        <w:t>Revista Española de Filosofía Medieval</w:t>
      </w:r>
      <w:r w:rsidR="003C4D18" w:rsidRPr="003C4D18">
        <w:t>, 7 (2000): 181</w:t>
      </w:r>
      <w:r>
        <w:t>-</w:t>
      </w:r>
      <w:r w:rsidR="003C4D18" w:rsidRPr="003C4D18">
        <w:t>87.</w:t>
      </w:r>
    </w:p>
    <w:p w:rsidR="003C4D18" w:rsidRPr="00971E65" w:rsidRDefault="00EE05DC" w:rsidP="00971E65">
      <w:pPr>
        <w:pStyle w:val="libNormal"/>
        <w:rPr>
          <w:rStyle w:val="libNormalChar"/>
        </w:rPr>
      </w:pPr>
      <w:r>
        <w:t>-------</w:t>
      </w:r>
      <w:r w:rsidR="003C4D18" w:rsidRPr="003C4D18">
        <w:t xml:space="preserve">, “Averroes, vida y persecución de un filósofo,” </w:t>
      </w:r>
      <w:r w:rsidR="003C4D18" w:rsidRPr="006A2D60">
        <w:rPr>
          <w:rStyle w:val="libItalicChar"/>
        </w:rPr>
        <w:t>Revista Española de Filosofía Medieval</w:t>
      </w:r>
      <w:r w:rsidR="003C4D18" w:rsidRPr="00971E65">
        <w:rPr>
          <w:rStyle w:val="libNormalChar"/>
        </w:rPr>
        <w:t>, 6 (1999): 217</w:t>
      </w:r>
      <w:r>
        <w:rPr>
          <w:rStyle w:val="libNormalChar"/>
        </w:rPr>
        <w:t>-</w:t>
      </w:r>
      <w:r w:rsidR="003C4D18" w:rsidRPr="00971E65">
        <w:rPr>
          <w:rStyle w:val="libNormalChar"/>
        </w:rPr>
        <w:t>32.</w:t>
      </w:r>
    </w:p>
    <w:p w:rsidR="003C4D18" w:rsidRPr="00CA2160" w:rsidRDefault="003C4D18" w:rsidP="00CA2160">
      <w:pPr>
        <w:pStyle w:val="libNormal"/>
      </w:pPr>
      <w:r w:rsidRPr="00CA2160">
        <w:rPr>
          <w:rStyle w:val="libBold1Char"/>
        </w:rPr>
        <w:t>Ramón Guerrero</w:t>
      </w:r>
      <w:r w:rsidRPr="00CA2160">
        <w:t>, Rafael, “</w:t>
      </w:r>
      <w:r w:rsidRPr="00CA2160">
        <w:rPr>
          <w:rStyle w:val="libItalicChar"/>
        </w:rPr>
        <w:t>Veritas filia temporis</w:t>
      </w:r>
      <w:r w:rsidRPr="00CA2160">
        <w:t xml:space="preserve"> en Averroes Comentario a </w:t>
      </w:r>
      <w:r w:rsidRPr="00CA2160">
        <w:rPr>
          <w:rStyle w:val="libItalicChar"/>
        </w:rPr>
        <w:t>Metafísica</w:t>
      </w:r>
      <w:r w:rsidRPr="00CA2160">
        <w:t xml:space="preserve">, II, 1,” </w:t>
      </w:r>
      <w:r w:rsidRPr="00CA2160">
        <w:rPr>
          <w:rStyle w:val="libItalicChar"/>
        </w:rPr>
        <w:t>Tópicos</w:t>
      </w:r>
      <w:r w:rsidRPr="00CA2160">
        <w:t>, n.29 (2005): 13</w:t>
      </w:r>
      <w:r w:rsidR="00EE05DC">
        <w:t>-</w:t>
      </w:r>
      <w:r w:rsidRPr="00CA2160">
        <w:t>28.</w:t>
      </w:r>
    </w:p>
    <w:p w:rsidR="003C4D18" w:rsidRPr="00CA2160" w:rsidRDefault="003C4D18" w:rsidP="00CA2160">
      <w:pPr>
        <w:pStyle w:val="libNormal"/>
      </w:pPr>
      <w:r w:rsidRPr="00CA2160">
        <w:rPr>
          <w:rStyle w:val="libBold1Char"/>
        </w:rPr>
        <w:t>Salameh</w:t>
      </w:r>
      <w:r w:rsidRPr="00CA2160">
        <w:t xml:space="preserve">, Yusuf, “The Concept of Authority in Averroes’ Philosophy,” </w:t>
      </w:r>
      <w:r w:rsidRPr="00CA2160">
        <w:rPr>
          <w:rStyle w:val="libItalicChar"/>
        </w:rPr>
        <w:t>Bulletin d’Etudes Orientales</w:t>
      </w:r>
      <w:r w:rsidRPr="00CA2160">
        <w:t>, 53</w:t>
      </w:r>
      <w:r w:rsidR="00EE05DC">
        <w:t>-</w:t>
      </w:r>
      <w:r w:rsidRPr="00CA2160">
        <w:t>54 (2001</w:t>
      </w:r>
      <w:r w:rsidR="00EE05DC">
        <w:t>-</w:t>
      </w:r>
      <w:r w:rsidRPr="00CA2160">
        <w:t>2002): 502</w:t>
      </w:r>
      <w:r w:rsidR="00EE05DC">
        <w:t>-</w:t>
      </w:r>
      <w:r w:rsidRPr="00CA2160">
        <w:t>490 [in Arabic].</w:t>
      </w:r>
    </w:p>
    <w:p w:rsidR="003C4D18" w:rsidRPr="00CA2160" w:rsidRDefault="003C4D18" w:rsidP="00CA2160">
      <w:pPr>
        <w:pStyle w:val="libNormal"/>
      </w:pPr>
      <w:r w:rsidRPr="00CA2160">
        <w:rPr>
          <w:rStyle w:val="libBold1Char"/>
        </w:rPr>
        <w:t>Sanagustin</w:t>
      </w:r>
      <w:r w:rsidRPr="00CA2160">
        <w:t xml:space="preserve">, Floréal, “Le statut et la raison dans le </w:t>
      </w:r>
      <w:r w:rsidRPr="00CA2160">
        <w:rPr>
          <w:rStyle w:val="libItalicChar"/>
        </w:rPr>
        <w:t>Kitâb al</w:t>
      </w:r>
      <w:r w:rsidR="00EE05DC">
        <w:rPr>
          <w:rStyle w:val="libItalicChar"/>
        </w:rPr>
        <w:t>-</w:t>
      </w:r>
      <w:r w:rsidRPr="00CA2160">
        <w:rPr>
          <w:rStyle w:val="libItalicChar"/>
        </w:rPr>
        <w:t>kulliyyât fîl</w:t>
      </w:r>
      <w:r w:rsidR="00EE05DC">
        <w:rPr>
          <w:rStyle w:val="libItalicChar"/>
        </w:rPr>
        <w:t>-</w:t>
      </w:r>
      <w:r w:rsidRPr="00CA2160">
        <w:rPr>
          <w:rStyle w:val="libItalicChar"/>
        </w:rPr>
        <w:t>tibb</w:t>
      </w:r>
      <w:r w:rsidRPr="00CA2160">
        <w:t xml:space="preserve"> (</w:t>
      </w:r>
      <w:r w:rsidRPr="00CA2160">
        <w:rPr>
          <w:rStyle w:val="libItalicChar"/>
        </w:rPr>
        <w:t>Colliget</w:t>
      </w:r>
      <w:r w:rsidRPr="00CA2160">
        <w:t xml:space="preserve">), in </w:t>
      </w:r>
      <w:r w:rsidRPr="00CA2160">
        <w:rPr>
          <w:rStyle w:val="libItalicChar"/>
        </w:rPr>
        <w:t>Averroès et l’averroïsme</w:t>
      </w:r>
      <w:r w:rsidRPr="00CA2160">
        <w:t>, pp. 145</w:t>
      </w:r>
      <w:r w:rsidR="00EE05DC">
        <w:t>-</w:t>
      </w:r>
      <w:r w:rsidRPr="00CA2160">
        <w:t>54</w:t>
      </w:r>
    </w:p>
    <w:p w:rsidR="003C4D18" w:rsidRPr="00CA2160" w:rsidRDefault="003C4D18" w:rsidP="00CA2160">
      <w:pPr>
        <w:pStyle w:val="libNormal"/>
      </w:pPr>
      <w:r w:rsidRPr="00CA2160">
        <w:rPr>
          <w:rStyle w:val="libBold1Char"/>
        </w:rPr>
        <w:t>Sirat</w:t>
      </w:r>
      <w:r w:rsidRPr="00CA2160">
        <w:t xml:space="preserve">, C. &amp; </w:t>
      </w:r>
      <w:r w:rsidRPr="00CA2160">
        <w:rPr>
          <w:rStyle w:val="libBold1Char"/>
        </w:rPr>
        <w:t>Geoffroy</w:t>
      </w:r>
      <w:r w:rsidRPr="00CA2160">
        <w:t xml:space="preserve">, M., </w:t>
      </w:r>
      <w:r w:rsidRPr="00CA2160">
        <w:rPr>
          <w:rStyle w:val="libItalicChar"/>
        </w:rPr>
        <w:t xml:space="preserve">L’original arabe du grand commentaire d’Averroès au </w:t>
      </w:r>
      <w:r w:rsidRPr="00CA2160">
        <w:t>De anima</w:t>
      </w:r>
      <w:r w:rsidRPr="00CA2160">
        <w:rPr>
          <w:rStyle w:val="libItalicChar"/>
        </w:rPr>
        <w:t xml:space="preserve"> d’Aristote.  Prémices de l’édition</w:t>
      </w:r>
      <w:r w:rsidRPr="00CA2160">
        <w:t xml:space="preserve"> (Sic et Non). Paris: Vrin, 2005, 124 pp., ISBN 2</w:t>
      </w:r>
      <w:r w:rsidR="00EE05DC">
        <w:t>-</w:t>
      </w:r>
      <w:r w:rsidRPr="00CA2160">
        <w:t>7116</w:t>
      </w:r>
      <w:r w:rsidR="00EE05DC">
        <w:t>-</w:t>
      </w:r>
      <w:r w:rsidRPr="00CA2160">
        <w:t>1749</w:t>
      </w:r>
      <w:r w:rsidR="00EE05DC">
        <w:t>-</w:t>
      </w:r>
      <w:r w:rsidRPr="00CA2160">
        <w:t>1.</w:t>
      </w:r>
    </w:p>
    <w:p w:rsidR="003C4D18" w:rsidRDefault="003C4D18" w:rsidP="00703811">
      <w:pPr>
        <w:pStyle w:val="libNormal"/>
      </w:pPr>
      <w:r w:rsidRPr="006A2D60">
        <w:rPr>
          <w:rStyle w:val="libBold1Char"/>
        </w:rPr>
        <w:lastRenderedPageBreak/>
        <w:t>Taylor</w:t>
      </w:r>
      <w:r w:rsidRPr="00971E65">
        <w:t xml:space="preserve">, Richard C., “Averroes: Religious Dialectic and Aristotelian Philosophical Thought,” in </w:t>
      </w:r>
      <w:r w:rsidRPr="006A2D60">
        <w:rPr>
          <w:rStyle w:val="libItalicChar"/>
        </w:rPr>
        <w:t>Cambridge Companion to Arabic</w:t>
      </w:r>
      <w:r w:rsidRPr="003C4D18">
        <w:t>, pp. 180</w:t>
      </w:r>
      <w:r w:rsidR="00EE05DC">
        <w:t>-</w:t>
      </w:r>
      <w:r w:rsidRPr="003C4D18">
        <w:t>200.</w:t>
      </w:r>
    </w:p>
    <w:p w:rsidR="003C4D18" w:rsidRDefault="00EE05DC" w:rsidP="00971E65">
      <w:pPr>
        <w:pStyle w:val="libNormal"/>
      </w:pPr>
      <w:r>
        <w:t>-------</w:t>
      </w:r>
      <w:r w:rsidR="003C4D18" w:rsidRPr="003C4D18">
        <w:t>, “The Agent Intellect as “Form for Us” and Averroes’s Critique of al</w:t>
      </w:r>
      <w:r>
        <w:t>-</w:t>
      </w:r>
      <w:r w:rsidR="003C4D18" w:rsidRPr="003C4D18">
        <w:t xml:space="preserve">Fârâbî,” </w:t>
      </w:r>
      <w:r w:rsidR="003C4D18" w:rsidRPr="006A2D60">
        <w:rPr>
          <w:rStyle w:val="libItalicChar"/>
        </w:rPr>
        <w:t>Tópicos</w:t>
      </w:r>
      <w:r w:rsidR="003C4D18" w:rsidRPr="003C4D18">
        <w:t>, n.29 (2005): 29</w:t>
      </w:r>
      <w:r>
        <w:t>-</w:t>
      </w:r>
      <w:r w:rsidR="003C4D18" w:rsidRPr="003C4D18">
        <w:t>51.</w:t>
      </w:r>
    </w:p>
    <w:p w:rsidR="003C4D18" w:rsidRDefault="00EE05DC" w:rsidP="00971E65">
      <w:pPr>
        <w:pStyle w:val="libNormal"/>
      </w:pPr>
      <w:r>
        <w:t>-------</w:t>
      </w:r>
      <w:r w:rsidR="003C4D18" w:rsidRPr="003C4D18">
        <w:t>, “The Agent Intellect as “Form for Us” and Averroes’s Critique of al</w:t>
      </w:r>
      <w:r>
        <w:t>-</w:t>
      </w:r>
      <w:r w:rsidR="003C4D18" w:rsidRPr="003C4D18">
        <w:t xml:space="preserve">Fârâbî,” </w:t>
      </w:r>
      <w:r w:rsidR="003C4D18" w:rsidRPr="006A2D60">
        <w:rPr>
          <w:rStyle w:val="libItalicChar"/>
        </w:rPr>
        <w:t>Proceedings of the Society for Medieval Logic and Metaphysics</w:t>
      </w:r>
      <w:r w:rsidR="003C4D18" w:rsidRPr="003C4D18">
        <w:t>, 5 (2005): 18</w:t>
      </w:r>
      <w:r>
        <w:t>-</w:t>
      </w:r>
      <w:r w:rsidR="003C4D18" w:rsidRPr="003C4D18">
        <w:t>32.</w:t>
      </w:r>
    </w:p>
    <w:p w:rsidR="003C4D18" w:rsidRDefault="00EE05DC" w:rsidP="00971E65">
      <w:pPr>
        <w:pStyle w:val="libNormal"/>
      </w:pPr>
      <w:r>
        <w:t>-------</w:t>
      </w:r>
      <w:r w:rsidR="003C4D18" w:rsidRPr="003C4D18">
        <w:t xml:space="preserve">, “Improving on Nature’s Exemplar: Averroes’ Completion of Aristotle’s Psychology of Intellect,” in </w:t>
      </w:r>
      <w:r w:rsidR="003C4D18" w:rsidRPr="006A2D60">
        <w:rPr>
          <w:rStyle w:val="libItalicChar"/>
        </w:rPr>
        <w:t>Philosophy, Science &amp; Exegesis</w:t>
      </w:r>
      <w:r w:rsidR="003C4D18" w:rsidRPr="003C4D18">
        <w:t>, vol. II, pp. 107</w:t>
      </w:r>
      <w:r>
        <w:t>-</w:t>
      </w:r>
      <w:r w:rsidR="003C4D18" w:rsidRPr="003C4D18">
        <w:t>30.</w:t>
      </w:r>
    </w:p>
    <w:p w:rsidR="003C4D18" w:rsidRPr="00971E65" w:rsidRDefault="00EE05DC" w:rsidP="00971E65">
      <w:pPr>
        <w:pStyle w:val="libNormal"/>
        <w:rPr>
          <w:rStyle w:val="libNormalChar"/>
        </w:rPr>
      </w:pPr>
      <w:r>
        <w:t>-------</w:t>
      </w:r>
      <w:r w:rsidR="003C4D18" w:rsidRPr="003C4D18">
        <w:t xml:space="preserve">, “Separate Material Intellect in Averroes’ Mature Philosophy,” in </w:t>
      </w:r>
      <w:r w:rsidR="003C4D18" w:rsidRPr="006A2D60">
        <w:rPr>
          <w:rStyle w:val="libItalicChar"/>
        </w:rPr>
        <w:t>Words, Texts and Concepts</w:t>
      </w:r>
      <w:r w:rsidR="003C4D18" w:rsidRPr="00971E65">
        <w:rPr>
          <w:rStyle w:val="libNormalChar"/>
        </w:rPr>
        <w:t>, pp. 289</w:t>
      </w:r>
      <w:r>
        <w:rPr>
          <w:rStyle w:val="libNormalChar"/>
        </w:rPr>
        <w:t>-</w:t>
      </w:r>
      <w:r w:rsidR="003C4D18" w:rsidRPr="00971E65">
        <w:rPr>
          <w:rStyle w:val="libNormalChar"/>
        </w:rPr>
        <w:t>309.</w:t>
      </w:r>
    </w:p>
    <w:p w:rsidR="003C4D18" w:rsidRPr="00CA2160" w:rsidRDefault="003C4D18" w:rsidP="00CA2160">
      <w:pPr>
        <w:pStyle w:val="libNormal"/>
      </w:pPr>
      <w:r w:rsidRPr="00CA2160">
        <w:rPr>
          <w:rStyle w:val="libBold1Char"/>
        </w:rPr>
        <w:t>Urvoy</w:t>
      </w:r>
      <w:r w:rsidRPr="00CA2160">
        <w:t xml:space="preserve">, Dominique, “Ibn Rushd et le pouvoir almohade,” in </w:t>
      </w:r>
      <w:r w:rsidRPr="00CA2160">
        <w:rPr>
          <w:rStyle w:val="libItalicChar"/>
        </w:rPr>
        <w:t>Averroès et l’averroïsme</w:t>
      </w:r>
      <w:r w:rsidRPr="00CA2160">
        <w:t>, pp. 121</w:t>
      </w:r>
      <w:r w:rsidR="00EE05DC">
        <w:t>-</w:t>
      </w:r>
      <w:r w:rsidRPr="00CA2160">
        <w:t>30.</w:t>
      </w:r>
    </w:p>
    <w:p w:rsidR="003C4D18" w:rsidRPr="00CA2160" w:rsidRDefault="003C4D18" w:rsidP="00CA2160">
      <w:pPr>
        <w:pStyle w:val="libNormal"/>
      </w:pPr>
      <w:r w:rsidRPr="00CA2160">
        <w:rPr>
          <w:rStyle w:val="libBold1Char"/>
        </w:rPr>
        <w:t>Vázquez de Benito</w:t>
      </w:r>
      <w:r w:rsidRPr="00CA2160">
        <w:t xml:space="preserve">, C. &amp; </w:t>
      </w:r>
      <w:r w:rsidRPr="00CA2160">
        <w:rPr>
          <w:rStyle w:val="libBold1Char"/>
        </w:rPr>
        <w:t>Álvarez de Morales</w:t>
      </w:r>
      <w:r w:rsidRPr="00CA2160">
        <w:t xml:space="preserve">, C., “Precisiones sobre nuestra traducción castellana del </w:t>
      </w:r>
      <w:r w:rsidRPr="00CA2160">
        <w:rPr>
          <w:rStyle w:val="libItalicChar"/>
        </w:rPr>
        <w:t>Kitâb al</w:t>
      </w:r>
      <w:r w:rsidR="00EE05DC">
        <w:rPr>
          <w:rStyle w:val="libItalicChar"/>
        </w:rPr>
        <w:t>-</w:t>
      </w:r>
      <w:r w:rsidRPr="00CA2160">
        <w:rPr>
          <w:rStyle w:val="libItalicChar"/>
        </w:rPr>
        <w:t>kulliyyât</w:t>
      </w:r>
      <w:r w:rsidRPr="00CA2160">
        <w:t xml:space="preserve"> de Ibn Rushd,” </w:t>
      </w:r>
      <w:r w:rsidRPr="00CA2160">
        <w:rPr>
          <w:rStyle w:val="libItalicChar"/>
        </w:rPr>
        <w:t>Anaquel de Estudios Árabes</w:t>
      </w:r>
      <w:r w:rsidRPr="00CA2160">
        <w:t>, 12 (2001): 779</w:t>
      </w:r>
      <w:r w:rsidR="00EE05DC">
        <w:t>-</w:t>
      </w:r>
      <w:r w:rsidRPr="00CA2160">
        <w:t>84.</w:t>
      </w:r>
    </w:p>
    <w:p w:rsidR="003C4D18" w:rsidRPr="00CA2160" w:rsidRDefault="003C4D18" w:rsidP="00CA2160">
      <w:pPr>
        <w:pStyle w:val="libNormal"/>
      </w:pPr>
      <w:r w:rsidRPr="00CA2160">
        <w:rPr>
          <w:rStyle w:val="libBold1Char"/>
        </w:rPr>
        <w:t>Winkelmann</w:t>
      </w:r>
      <w:r w:rsidR="00EE05DC">
        <w:rPr>
          <w:rStyle w:val="libBold1Char"/>
        </w:rPr>
        <w:t>-</w:t>
      </w:r>
      <w:r w:rsidRPr="00CA2160">
        <w:rPr>
          <w:rStyle w:val="libBold1Char"/>
        </w:rPr>
        <w:t>Liebert</w:t>
      </w:r>
      <w:r w:rsidRPr="00CA2160">
        <w:t xml:space="preserve">, Holger, “Die Intellektlehre des Averroes,” </w:t>
      </w:r>
      <w:r w:rsidRPr="00CA2160">
        <w:rPr>
          <w:rStyle w:val="libItalicChar"/>
        </w:rPr>
        <w:t>Der Islam</w:t>
      </w:r>
      <w:r w:rsidRPr="00CA2160">
        <w:t>, 82 (2005): 273</w:t>
      </w:r>
      <w:r w:rsidR="00EE05DC">
        <w:t>-</w:t>
      </w:r>
      <w:r w:rsidRPr="00CA2160">
        <w:t>90.</w:t>
      </w:r>
    </w:p>
    <w:p w:rsidR="003C4D18" w:rsidRPr="00CA2160" w:rsidRDefault="003C4D18" w:rsidP="00CA2160">
      <w:pPr>
        <w:pStyle w:val="libNormal"/>
      </w:pPr>
      <w:r w:rsidRPr="00CA2160">
        <w:rPr>
          <w:rStyle w:val="libBold1Char"/>
        </w:rPr>
        <w:t>Wirmer</w:t>
      </w:r>
      <w:r w:rsidRPr="00CA2160">
        <w:t xml:space="preserve">, David, “Der Begriff der Intention und seine erkenntnistheoretische Funktion in den </w:t>
      </w:r>
      <w:r w:rsidRPr="00CA2160">
        <w:rPr>
          <w:rStyle w:val="libItalicChar"/>
        </w:rPr>
        <w:t>De</w:t>
      </w:r>
      <w:r w:rsidR="00EE05DC">
        <w:rPr>
          <w:rStyle w:val="libItalicChar"/>
        </w:rPr>
        <w:t>-</w:t>
      </w:r>
      <w:r w:rsidRPr="00CA2160">
        <w:rPr>
          <w:rStyle w:val="libItalicChar"/>
        </w:rPr>
        <w:t>anima</w:t>
      </w:r>
      <w:r w:rsidR="00EE05DC">
        <w:t>-</w:t>
      </w:r>
      <w:r w:rsidRPr="00CA2160">
        <w:t xml:space="preserve">Kommentaren des Averroes,” in </w:t>
      </w:r>
      <w:r w:rsidRPr="00CA2160">
        <w:rPr>
          <w:rStyle w:val="libItalicChar"/>
        </w:rPr>
        <w:t>Erkenntnis und Wissenschaft</w:t>
      </w:r>
      <w:r w:rsidRPr="00CA2160">
        <w:t>, pp. 33</w:t>
      </w:r>
      <w:r w:rsidR="00EE05DC">
        <w:t>-</w:t>
      </w:r>
      <w:r w:rsidRPr="00CA2160">
        <w:t>67.</w:t>
      </w:r>
    </w:p>
    <w:p w:rsidR="003C4D18" w:rsidRPr="00CA2160" w:rsidRDefault="003C4D18" w:rsidP="00CA2160">
      <w:pPr>
        <w:pStyle w:val="libNormal"/>
      </w:pPr>
      <w:r w:rsidRPr="00CA2160">
        <w:rPr>
          <w:rStyle w:val="libBold1Char"/>
        </w:rPr>
        <w:t>Wohlman</w:t>
      </w:r>
      <w:r w:rsidRPr="00CA2160">
        <w:t xml:space="preserve">, Avital, “Les deux facettes de l’unique vérité selon Averroès,” </w:t>
      </w:r>
      <w:r w:rsidRPr="00CA2160">
        <w:rPr>
          <w:rStyle w:val="libItalicChar"/>
        </w:rPr>
        <w:t>Revue Thomiste</w:t>
      </w:r>
      <w:r w:rsidRPr="00CA2160">
        <w:t>, 104 (2004): 579</w:t>
      </w:r>
      <w:r w:rsidR="00EE05DC">
        <w:t>-</w:t>
      </w:r>
      <w:r w:rsidRPr="00CA2160">
        <w:t>600.</w:t>
      </w:r>
    </w:p>
    <w:p w:rsidR="003C4D18" w:rsidRPr="00971E65" w:rsidRDefault="003C4D18" w:rsidP="00CA2160">
      <w:pPr>
        <w:pStyle w:val="libBold1"/>
        <w:rPr>
          <w:rStyle w:val="libNormalChar"/>
        </w:rPr>
      </w:pPr>
      <w:r w:rsidRPr="003C4D18">
        <w:t>Avicenna</w:t>
      </w:r>
    </w:p>
    <w:p w:rsidR="003C4D18" w:rsidRDefault="003C4D18" w:rsidP="00703811">
      <w:pPr>
        <w:pStyle w:val="libNormal"/>
      </w:pPr>
      <w:r w:rsidRPr="006A2D60">
        <w:rPr>
          <w:rStyle w:val="libBold1Char"/>
        </w:rPr>
        <w:t>[Ibn Sînâ]</w:t>
      </w:r>
      <w:r w:rsidRPr="00971E65">
        <w:t xml:space="preserve">, </w:t>
      </w:r>
      <w:r w:rsidRPr="006A2D60">
        <w:rPr>
          <w:rStyle w:val="libItalicChar"/>
        </w:rPr>
        <w:t xml:space="preserve">The Two Wings of Wisdom.  Mysticism and Philosophy in the </w:t>
      </w:r>
      <w:r w:rsidRPr="00971E65">
        <w:t>Risâlat ut</w:t>
      </w:r>
      <w:r w:rsidR="00EE05DC">
        <w:t>-</w:t>
      </w:r>
      <w:r w:rsidRPr="00971E65">
        <w:t>tair</w:t>
      </w:r>
      <w:r w:rsidRPr="006A2D60">
        <w:rPr>
          <w:rStyle w:val="libItalicChar"/>
        </w:rPr>
        <w:t xml:space="preserve"> of Ibn Sina</w:t>
      </w:r>
      <w:r w:rsidRPr="003C4D18">
        <w:t>,” ed. and transl. by Shokoufeh Taghi.  Stockholm: Uppsala University Library, 2000, 238 pp., ISBN 91</w:t>
      </w:r>
      <w:r w:rsidR="00EE05DC">
        <w:t>-</w:t>
      </w:r>
      <w:r w:rsidRPr="003C4D18">
        <w:t>554</w:t>
      </w:r>
      <w:r w:rsidR="00EE05DC">
        <w:t>-</w:t>
      </w:r>
      <w:r w:rsidRPr="003C4D18">
        <w:t>4859</w:t>
      </w:r>
      <w:r w:rsidR="00EE05DC">
        <w:t>-</w:t>
      </w:r>
      <w:r w:rsidRPr="003C4D18">
        <w:t>3.</w:t>
      </w:r>
    </w:p>
    <w:p w:rsidR="003C4D18" w:rsidRPr="00971E65" w:rsidRDefault="003C4D18" w:rsidP="00971E65">
      <w:pPr>
        <w:pStyle w:val="libNormal"/>
        <w:rPr>
          <w:rStyle w:val="libNormalChar"/>
        </w:rPr>
      </w:pPr>
      <w:r w:rsidRPr="003C4D18">
        <w:t xml:space="preserve">“Une épître inédite d’Avicenne, </w:t>
      </w:r>
      <w:r w:rsidRPr="006A2D60">
        <w:rPr>
          <w:rStyle w:val="libItalicChar"/>
        </w:rPr>
        <w:t>Ta’alluq al</w:t>
      </w:r>
      <w:r w:rsidR="00EE05DC">
        <w:rPr>
          <w:rStyle w:val="libItalicChar"/>
        </w:rPr>
        <w:t>-</w:t>
      </w:r>
      <w:r w:rsidRPr="006A2D60">
        <w:rPr>
          <w:rStyle w:val="libItalicChar"/>
        </w:rPr>
        <w:t>nafs bi</w:t>
      </w:r>
      <w:r w:rsidR="00EE05DC">
        <w:rPr>
          <w:rStyle w:val="libItalicChar"/>
        </w:rPr>
        <w:t>-</w:t>
      </w:r>
      <w:r w:rsidRPr="006A2D60">
        <w:rPr>
          <w:rStyle w:val="libItalicChar"/>
        </w:rPr>
        <w:t>l</w:t>
      </w:r>
      <w:r w:rsidR="00EE05DC">
        <w:rPr>
          <w:rStyle w:val="libItalicChar"/>
        </w:rPr>
        <w:t>-</w:t>
      </w:r>
      <w:r w:rsidRPr="006A2D60">
        <w:rPr>
          <w:rStyle w:val="libItalicChar"/>
        </w:rPr>
        <w:t>badan</w:t>
      </w:r>
      <w:r w:rsidRPr="00971E65">
        <w:rPr>
          <w:rStyle w:val="libNormalChar"/>
        </w:rPr>
        <w:t xml:space="preserve"> (De l’attachement de l’âme et du corps): edition critique, traduction et annotation,” ed. by Meryem Sebti </w:t>
      </w:r>
      <w:r w:rsidRPr="006A2D60">
        <w:rPr>
          <w:rStyle w:val="libItalicChar"/>
        </w:rPr>
        <w:t>Documenti e Studi sulla tradizione filosofica medievale</w:t>
      </w:r>
      <w:r w:rsidRPr="00971E65">
        <w:rPr>
          <w:rStyle w:val="libNormalChar"/>
        </w:rPr>
        <w:t>, 15 (2004): 141</w:t>
      </w:r>
      <w:r w:rsidR="00EE05DC">
        <w:rPr>
          <w:rStyle w:val="libNormalChar"/>
        </w:rPr>
        <w:t>-</w:t>
      </w:r>
      <w:r w:rsidRPr="00971E65">
        <w:rPr>
          <w:rStyle w:val="libNormalChar"/>
        </w:rPr>
        <w:t>200.</w:t>
      </w:r>
    </w:p>
    <w:p w:rsidR="003C4D18" w:rsidRPr="00CA2160" w:rsidRDefault="003C4D18" w:rsidP="00CA2160">
      <w:pPr>
        <w:pStyle w:val="libNormal"/>
      </w:pPr>
      <w:r w:rsidRPr="00CA2160">
        <w:t>“The Book of Definition,”  transl. by Kennedy</w:t>
      </w:r>
      <w:r w:rsidR="00EE05DC">
        <w:t>-</w:t>
      </w:r>
      <w:r w:rsidRPr="00CA2160">
        <w:t xml:space="preserve">Day in her </w:t>
      </w:r>
      <w:r w:rsidRPr="00CA2160">
        <w:rPr>
          <w:rStyle w:val="libItalicChar"/>
        </w:rPr>
        <w:t>Books of Definition in Islamic Philosophy</w:t>
      </w:r>
      <w:r w:rsidRPr="00CA2160">
        <w:t xml:space="preserve"> (London: RoutledgeCurzon, 2003).</w:t>
      </w:r>
    </w:p>
    <w:p w:rsidR="003C4D18" w:rsidRPr="00CA2160" w:rsidRDefault="003C4D18" w:rsidP="00CA2160">
      <w:pPr>
        <w:pStyle w:val="libNormal"/>
      </w:pPr>
      <w:r w:rsidRPr="00CA2160">
        <w:t xml:space="preserve">“On the Soul,” transl. by Khalidi, in </w:t>
      </w:r>
      <w:r w:rsidRPr="00CA2160">
        <w:rPr>
          <w:rStyle w:val="libItalicChar"/>
        </w:rPr>
        <w:t>Medieval Islamic Philosophical Writings</w:t>
      </w:r>
      <w:r w:rsidRPr="00CA2160">
        <w:t>, pp. 27</w:t>
      </w:r>
      <w:r w:rsidR="00EE05DC">
        <w:t>-</w:t>
      </w:r>
      <w:r w:rsidRPr="00CA2160">
        <w:t xml:space="preserve">58 [transl. from Fakhry’s ed. of the </w:t>
      </w:r>
      <w:r w:rsidRPr="00CA2160">
        <w:rPr>
          <w:rStyle w:val="libItalicChar"/>
        </w:rPr>
        <w:t>Najât</w:t>
      </w:r>
      <w:r w:rsidRPr="00CA2160">
        <w:t>, pp. 202</w:t>
      </w:r>
      <w:r w:rsidR="00EE05DC">
        <w:t>-</w:t>
      </w:r>
      <w:r w:rsidRPr="00CA2160">
        <w:t>31].</w:t>
      </w:r>
    </w:p>
    <w:p w:rsidR="003C4D18" w:rsidRPr="00CA2160" w:rsidRDefault="003C4D18" w:rsidP="00CA2160">
      <w:pPr>
        <w:pStyle w:val="libNormal"/>
      </w:pPr>
      <w:r w:rsidRPr="00CA2160">
        <w:t>“Ibn Sînâ</w:t>
      </w:r>
      <w:r w:rsidR="00EE05DC">
        <w:t>-</w:t>
      </w:r>
      <w:r w:rsidRPr="00CA2160">
        <w:t>Al</w:t>
      </w:r>
      <w:r w:rsidR="00EE05DC">
        <w:t>-</w:t>
      </w:r>
      <w:r w:rsidRPr="00CA2160">
        <w:t xml:space="preserve">Bîrûnî Correspondence,” transl. by Rafik Berjak &amp; Muzaffar Iqbal, </w:t>
      </w:r>
      <w:r w:rsidRPr="00CA2160">
        <w:rPr>
          <w:rStyle w:val="libItalicChar"/>
        </w:rPr>
        <w:t>Islam &amp; Science</w:t>
      </w:r>
      <w:r w:rsidRPr="00CA2160">
        <w:t>, 1 (2003): 91</w:t>
      </w:r>
      <w:r w:rsidR="00EE05DC">
        <w:t>-</w:t>
      </w:r>
      <w:r w:rsidRPr="00CA2160">
        <w:t>98 &amp; 253</w:t>
      </w:r>
      <w:r w:rsidR="00EE05DC">
        <w:t>-</w:t>
      </w:r>
      <w:r w:rsidRPr="00CA2160">
        <w:t>60; 2 (2004): 57</w:t>
      </w:r>
      <w:r w:rsidR="00EE05DC">
        <w:t>-</w:t>
      </w:r>
      <w:r w:rsidRPr="00CA2160">
        <w:t>62 &amp; 181</w:t>
      </w:r>
      <w:r w:rsidR="00EE05DC">
        <w:t>-</w:t>
      </w:r>
      <w:r w:rsidRPr="00CA2160">
        <w:t>87; 3 (2005): 57</w:t>
      </w:r>
      <w:r w:rsidR="00EE05DC">
        <w:t>-</w:t>
      </w:r>
      <w:r w:rsidRPr="00CA2160">
        <w:t>62 &amp; 166</w:t>
      </w:r>
      <w:r w:rsidR="00EE05DC">
        <w:t>-</w:t>
      </w:r>
      <w:r w:rsidRPr="00CA2160">
        <w:t>70.</w:t>
      </w:r>
    </w:p>
    <w:p w:rsidR="003C4D18" w:rsidRDefault="003C4D18" w:rsidP="00CA2160">
      <w:pPr>
        <w:pStyle w:val="libItalic"/>
      </w:pPr>
      <w:r w:rsidRPr="00CA2160">
        <w:rPr>
          <w:rStyle w:val="libBold1Char"/>
        </w:rPr>
        <w:t>Acar</w:t>
      </w:r>
      <w:r w:rsidRPr="00971E65">
        <w:rPr>
          <w:rStyle w:val="libNormalChar"/>
        </w:rPr>
        <w:t xml:space="preserve">, Rahim, </w:t>
      </w:r>
      <w:r w:rsidRPr="003C4D18">
        <w:t>Talking about God and Talking about Creation: Avicenna’s and</w:t>
      </w:r>
    </w:p>
    <w:p w:rsidR="003C4D18" w:rsidRPr="00971E65" w:rsidRDefault="003C4D18" w:rsidP="00CA2160">
      <w:pPr>
        <w:pStyle w:val="libItalic"/>
        <w:rPr>
          <w:rStyle w:val="libNormalChar"/>
        </w:rPr>
      </w:pPr>
      <w:r w:rsidRPr="003C4D18">
        <w:t>     Thomas Aquinas’ Positions</w:t>
      </w:r>
      <w:r w:rsidRPr="00971E65">
        <w:rPr>
          <w:rStyle w:val="libNormalChar"/>
        </w:rPr>
        <w:t xml:space="preserve"> (Islamic Philosophy, Theology and Science, LVIII).   </w:t>
      </w:r>
    </w:p>
    <w:p w:rsidR="003C4D18" w:rsidRDefault="003C4D18" w:rsidP="00F265B2">
      <w:pPr>
        <w:pStyle w:val="libNormal"/>
      </w:pPr>
      <w:r w:rsidRPr="003C4D18">
        <w:t>     Leiden: Brill, 2005, x</w:t>
      </w:r>
      <w:r w:rsidR="00EE05DC">
        <w:t>-</w:t>
      </w:r>
      <w:r w:rsidRPr="003C4D18">
        <w:t>250 pp., ISBN 90</w:t>
      </w:r>
      <w:r w:rsidR="00EE05DC">
        <w:t>-</w:t>
      </w:r>
      <w:r w:rsidRPr="003C4D18">
        <w:t>04</w:t>
      </w:r>
      <w:r w:rsidR="00EE05DC">
        <w:t>-</w:t>
      </w:r>
      <w:r w:rsidRPr="003C4D18">
        <w:t>14477</w:t>
      </w:r>
      <w:r w:rsidR="00EE05DC">
        <w:t>-</w:t>
      </w:r>
      <w:r w:rsidRPr="003C4D18">
        <w:t>3.</w:t>
      </w:r>
    </w:p>
    <w:p w:rsidR="003C4D18" w:rsidRPr="003C4D18" w:rsidRDefault="003C4D18" w:rsidP="00F265B2">
      <w:pPr>
        <w:pStyle w:val="libNormal"/>
      </w:pPr>
      <w:r w:rsidRPr="003C4D18">
        <w:t xml:space="preserve">     </w:t>
      </w:r>
      <w:r w:rsidR="00EE05DC">
        <w:t>-------</w:t>
      </w:r>
      <w:r w:rsidRPr="003C4D18">
        <w:t>, “Reconsidering Avicenna’s Position on God’s Knowledge of Particulars,” in</w:t>
      </w:r>
    </w:p>
    <w:p w:rsidR="003C4D18" w:rsidRPr="00CA2160" w:rsidRDefault="003C4D18" w:rsidP="00CA2160">
      <w:pPr>
        <w:pStyle w:val="libNormal"/>
      </w:pPr>
      <w:r w:rsidRPr="00CA2160">
        <w:rPr>
          <w:rStyle w:val="libItalicChar"/>
        </w:rPr>
        <w:t>Interpreting Avicenna</w:t>
      </w:r>
      <w:r w:rsidRPr="00CA2160">
        <w:t>, pp. 142</w:t>
      </w:r>
      <w:r w:rsidR="00EE05DC">
        <w:t>-</w:t>
      </w:r>
      <w:r w:rsidRPr="00CA2160">
        <w:t>56.</w:t>
      </w:r>
    </w:p>
    <w:p w:rsidR="003C4D18" w:rsidRDefault="003C4D18" w:rsidP="00703811">
      <w:pPr>
        <w:pStyle w:val="libNormal"/>
      </w:pPr>
      <w:r w:rsidRPr="006A2D60">
        <w:rPr>
          <w:rStyle w:val="libBold1Char"/>
        </w:rPr>
        <w:lastRenderedPageBreak/>
        <w:t>Adamson</w:t>
      </w:r>
      <w:r w:rsidRPr="00971E65">
        <w:t xml:space="preserve">, Peter, “On Knowledge of Particulars,” </w:t>
      </w:r>
      <w:r w:rsidRPr="006A2D60">
        <w:rPr>
          <w:rStyle w:val="libItalicChar"/>
        </w:rPr>
        <w:t>Proceedings of the Aristotelian Society</w:t>
      </w:r>
      <w:r w:rsidRPr="003C4D18">
        <w:t>, 105 (2005): 273</w:t>
      </w:r>
      <w:r w:rsidR="00EE05DC">
        <w:t>-</w:t>
      </w:r>
      <w:r w:rsidRPr="003C4D18">
        <w:t>94.</w:t>
      </w:r>
    </w:p>
    <w:p w:rsidR="003C4D18" w:rsidRDefault="00EE05DC" w:rsidP="00971E65">
      <w:pPr>
        <w:pStyle w:val="libNormal"/>
      </w:pPr>
      <w:r>
        <w:t>-------</w:t>
      </w:r>
      <w:r w:rsidR="003C4D18" w:rsidRPr="003C4D18">
        <w:t>, “Non</w:t>
      </w:r>
      <w:r>
        <w:t>-</w:t>
      </w:r>
      <w:r w:rsidR="003C4D18" w:rsidRPr="003C4D18">
        <w:t xml:space="preserve">Discursive Thought in Avicenna’s Commentary on the </w:t>
      </w:r>
      <w:r w:rsidR="003C4D18" w:rsidRPr="006A2D60">
        <w:rPr>
          <w:rStyle w:val="libItalicChar"/>
        </w:rPr>
        <w:t>Theology of Aristotle</w:t>
      </w:r>
      <w:r w:rsidR="003C4D18" w:rsidRPr="00971E65">
        <w:t xml:space="preserve">,” in </w:t>
      </w:r>
      <w:r w:rsidR="003C4D18" w:rsidRPr="006A2D60">
        <w:rPr>
          <w:rStyle w:val="libItalicChar"/>
        </w:rPr>
        <w:t>Interpreting Avicenna</w:t>
      </w:r>
      <w:r w:rsidR="003C4D18" w:rsidRPr="003C4D18">
        <w:t>, pp. 87</w:t>
      </w:r>
      <w:r>
        <w:t>-</w:t>
      </w:r>
      <w:r w:rsidR="003C4D18" w:rsidRPr="003C4D18">
        <w:t>111.</w:t>
      </w:r>
    </w:p>
    <w:p w:rsidR="003C4D18" w:rsidRPr="00971E65" w:rsidRDefault="00EE05DC" w:rsidP="00971E65">
      <w:pPr>
        <w:pStyle w:val="libNormal"/>
        <w:rPr>
          <w:rStyle w:val="libNormalChar"/>
        </w:rPr>
      </w:pPr>
      <w:r>
        <w:t>-------</w:t>
      </w:r>
      <w:r w:rsidR="003C4D18" w:rsidRPr="003C4D18">
        <w:t xml:space="preserve">, “Correcting Plotinus: Soul’s Relationship to Body in Avicenna’s Commentary on the </w:t>
      </w:r>
      <w:r w:rsidR="003C4D18" w:rsidRPr="006A2D60">
        <w:rPr>
          <w:rStyle w:val="libItalicChar"/>
        </w:rPr>
        <w:t>Theology of Aristotle</w:t>
      </w:r>
      <w:r w:rsidR="003C4D18" w:rsidRPr="00971E65">
        <w:rPr>
          <w:rStyle w:val="libNormalChar"/>
        </w:rPr>
        <w:t xml:space="preserve">,” in </w:t>
      </w:r>
      <w:r w:rsidR="003C4D18" w:rsidRPr="006A2D60">
        <w:rPr>
          <w:rStyle w:val="libItalicChar"/>
        </w:rPr>
        <w:t>Philosophy, Science &amp; Exegesis</w:t>
      </w:r>
      <w:r w:rsidR="003C4D18" w:rsidRPr="00971E65">
        <w:rPr>
          <w:rStyle w:val="libNormalChar"/>
        </w:rPr>
        <w:t>, vol. II, pp. 59</w:t>
      </w:r>
      <w:r>
        <w:rPr>
          <w:rStyle w:val="libNormalChar"/>
        </w:rPr>
        <w:t>-</w:t>
      </w:r>
      <w:r w:rsidR="003C4D18" w:rsidRPr="00971E65">
        <w:rPr>
          <w:rStyle w:val="libNormalChar"/>
        </w:rPr>
        <w:t>75.</w:t>
      </w:r>
    </w:p>
    <w:p w:rsidR="003C4D18" w:rsidRPr="00CA2160" w:rsidRDefault="003C4D18" w:rsidP="00CA2160">
      <w:pPr>
        <w:pStyle w:val="libNormal"/>
      </w:pPr>
      <w:r w:rsidRPr="00CA2160">
        <w:rPr>
          <w:rStyle w:val="libBold1Char"/>
        </w:rPr>
        <w:t>al</w:t>
      </w:r>
      <w:r w:rsidR="00EE05DC">
        <w:rPr>
          <w:rStyle w:val="libBold1Char"/>
        </w:rPr>
        <w:t>-</w:t>
      </w:r>
      <w:r w:rsidRPr="00CA2160">
        <w:rPr>
          <w:rStyle w:val="libBold1Char"/>
        </w:rPr>
        <w:t>Akiti</w:t>
      </w:r>
      <w:r w:rsidRPr="00CA2160">
        <w:t>, M. Afifi, “The Three Properties of Prophethood in certain Works of Avicenna and al</w:t>
      </w:r>
      <w:r w:rsidR="00EE05DC">
        <w:t>-</w:t>
      </w:r>
      <w:r w:rsidRPr="00CA2160">
        <w:t xml:space="preserve">Ghazâlî,” in </w:t>
      </w:r>
      <w:r w:rsidRPr="00CA2160">
        <w:rPr>
          <w:rStyle w:val="libItalicChar"/>
        </w:rPr>
        <w:t>Interpreting Avicenna</w:t>
      </w:r>
      <w:r w:rsidRPr="00CA2160">
        <w:t>, pp. 189</w:t>
      </w:r>
      <w:r w:rsidR="00EE05DC">
        <w:t>-</w:t>
      </w:r>
      <w:r w:rsidRPr="00CA2160">
        <w:t>212.</w:t>
      </w:r>
    </w:p>
    <w:p w:rsidR="003C4D18" w:rsidRPr="00CA2160" w:rsidRDefault="003C4D18" w:rsidP="00CA2160">
      <w:pPr>
        <w:pStyle w:val="libNormal"/>
      </w:pPr>
      <w:r w:rsidRPr="00CA2160">
        <w:rPr>
          <w:rStyle w:val="libBold1Char"/>
        </w:rPr>
        <w:t>Alper</w:t>
      </w:r>
      <w:r w:rsidRPr="00CA2160">
        <w:t xml:space="preserve">, Ömer Mahir, “Avicenna’s Argument for the Existence of God:  Was He Really Influenced by the </w:t>
      </w:r>
      <w:r w:rsidRPr="00CA2160">
        <w:rPr>
          <w:rStyle w:val="libItalicChar"/>
        </w:rPr>
        <w:t>Mutakallimûn</w:t>
      </w:r>
      <w:r w:rsidRPr="00CA2160">
        <w:t xml:space="preserve">,” in </w:t>
      </w:r>
      <w:r w:rsidRPr="00CA2160">
        <w:rPr>
          <w:rStyle w:val="libItalicChar"/>
        </w:rPr>
        <w:t>Interpreting Avicenna</w:t>
      </w:r>
      <w:r w:rsidRPr="00CA2160">
        <w:t>, pp. 129</w:t>
      </w:r>
      <w:r w:rsidR="00EE05DC">
        <w:t>-</w:t>
      </w:r>
      <w:r w:rsidRPr="00CA2160">
        <w:t>41.</w:t>
      </w:r>
    </w:p>
    <w:p w:rsidR="003C4D18" w:rsidRPr="00CA2160" w:rsidRDefault="003C4D18" w:rsidP="00CA2160">
      <w:pPr>
        <w:pStyle w:val="libNormal"/>
      </w:pPr>
      <w:r w:rsidRPr="00CA2160">
        <w:rPr>
          <w:rStyle w:val="libBold1Char"/>
        </w:rPr>
        <w:t>Arnaldez</w:t>
      </w:r>
      <w:r w:rsidRPr="00CA2160">
        <w:t xml:space="preserve">, Roger, “Un précédent avicennien du </w:t>
      </w:r>
      <w:r w:rsidRPr="00CA2160">
        <w:rPr>
          <w:rStyle w:val="libItalicChar"/>
        </w:rPr>
        <w:t>cogito</w:t>
      </w:r>
      <w:r w:rsidRPr="00CA2160">
        <w:t xml:space="preserve"> cartésien,” in his </w:t>
      </w:r>
      <w:r w:rsidRPr="00CA2160">
        <w:rPr>
          <w:rStyle w:val="libItalicChar"/>
        </w:rPr>
        <w:t>Les sciences coraniques</w:t>
      </w:r>
      <w:r w:rsidRPr="00CA2160">
        <w:t>, pp. 145</w:t>
      </w:r>
      <w:r w:rsidR="00EE05DC">
        <w:t>-</w:t>
      </w:r>
      <w:r w:rsidRPr="00CA2160">
        <w:t>51 [originally 1972].</w:t>
      </w:r>
    </w:p>
    <w:p w:rsidR="003C4D18" w:rsidRPr="00CA2160" w:rsidRDefault="003C4D18" w:rsidP="00CA2160">
      <w:pPr>
        <w:pStyle w:val="libNormal"/>
      </w:pPr>
      <w:r w:rsidRPr="00CA2160">
        <w:rPr>
          <w:rStyle w:val="libBold1Char"/>
        </w:rPr>
        <w:t>Bäck</w:t>
      </w:r>
      <w:r w:rsidRPr="00CA2160">
        <w:t xml:space="preserve">, Allan, “Imagination in Avicenna and Kant,” </w:t>
      </w:r>
      <w:r w:rsidRPr="00CA2160">
        <w:rPr>
          <w:rStyle w:val="libItalicChar"/>
        </w:rPr>
        <w:t>Tópicos</w:t>
      </w:r>
      <w:r w:rsidRPr="00CA2160">
        <w:t>, n.29 (2005): 101</w:t>
      </w:r>
      <w:r w:rsidR="00EE05DC">
        <w:t>-</w:t>
      </w:r>
      <w:r w:rsidRPr="00CA2160">
        <w:t>30.</w:t>
      </w:r>
    </w:p>
    <w:p w:rsidR="003C4D18" w:rsidRPr="00CA2160" w:rsidRDefault="003C4D18" w:rsidP="00CA2160">
      <w:pPr>
        <w:pStyle w:val="libNormal"/>
      </w:pPr>
      <w:r w:rsidRPr="00CA2160">
        <w:rPr>
          <w:rStyle w:val="libBold1Char"/>
        </w:rPr>
        <w:t>Belo</w:t>
      </w:r>
      <w:r w:rsidRPr="00CA2160">
        <w:t xml:space="preserve">, Catarina, “Ibn Sînâ on Chance in the </w:t>
      </w:r>
      <w:r w:rsidRPr="00CA2160">
        <w:rPr>
          <w:rStyle w:val="libItalicChar"/>
        </w:rPr>
        <w:t>Physics</w:t>
      </w:r>
      <w:r w:rsidRPr="00CA2160">
        <w:t xml:space="preserve"> of </w:t>
      </w:r>
      <w:r w:rsidRPr="00CA2160">
        <w:rPr>
          <w:rStyle w:val="libItalicChar"/>
        </w:rPr>
        <w:t>ash</w:t>
      </w:r>
      <w:r w:rsidR="00EE05DC">
        <w:rPr>
          <w:rStyle w:val="libItalicChar"/>
        </w:rPr>
        <w:t>-</w:t>
      </w:r>
      <w:r w:rsidRPr="00CA2160">
        <w:rPr>
          <w:rStyle w:val="libItalicChar"/>
        </w:rPr>
        <w:t>Shifâ’</w:t>
      </w:r>
      <w:r w:rsidRPr="00CA2160">
        <w:t xml:space="preserve">, “ in </w:t>
      </w:r>
      <w:r w:rsidRPr="00CA2160">
        <w:rPr>
          <w:rStyle w:val="libItalicChar"/>
        </w:rPr>
        <w:t>Interpreting Avicenna</w:t>
      </w:r>
      <w:r w:rsidRPr="00CA2160">
        <w:t>, pp. 25</w:t>
      </w:r>
      <w:r w:rsidR="00EE05DC">
        <w:t>-</w:t>
      </w:r>
      <w:r w:rsidRPr="00CA2160">
        <w:t>41.</w:t>
      </w:r>
    </w:p>
    <w:p w:rsidR="003C4D18" w:rsidRDefault="003C4D18" w:rsidP="00703811">
      <w:pPr>
        <w:pStyle w:val="libNormal"/>
      </w:pPr>
      <w:r w:rsidRPr="006A2D60">
        <w:rPr>
          <w:rStyle w:val="libBold1Char"/>
        </w:rPr>
        <w:t>Bertolacci</w:t>
      </w:r>
      <w:r w:rsidRPr="00971E65">
        <w:t>, Amos, “Ammonius and al</w:t>
      </w:r>
      <w:r w:rsidR="00EE05DC">
        <w:t>-</w:t>
      </w:r>
      <w:r w:rsidRPr="00971E65">
        <w:t xml:space="preserve">Fârâbî: The Sources of Avicenna’s Concept of Metaphysics,” </w:t>
      </w:r>
      <w:r w:rsidRPr="006A2D60">
        <w:rPr>
          <w:rStyle w:val="libItalicChar"/>
        </w:rPr>
        <w:t>Quaestio</w:t>
      </w:r>
      <w:r w:rsidRPr="003C4D18">
        <w:t>, 5 (2005): 287</w:t>
      </w:r>
      <w:r w:rsidR="00EE05DC">
        <w:t>-</w:t>
      </w:r>
      <w:r w:rsidRPr="003C4D18">
        <w:t>305.</w:t>
      </w:r>
    </w:p>
    <w:p w:rsidR="003C4D18" w:rsidRDefault="00EE05DC" w:rsidP="00971E65">
      <w:pPr>
        <w:pStyle w:val="libNormal"/>
      </w:pPr>
      <w:r>
        <w:t>-------</w:t>
      </w:r>
      <w:r w:rsidR="003C4D18" w:rsidRPr="003C4D18">
        <w:t xml:space="preserve">, “Il pensiero filosofico di Avicenna,” in </w:t>
      </w:r>
      <w:r w:rsidR="003C4D18" w:rsidRPr="006A2D60">
        <w:rPr>
          <w:rStyle w:val="libItalicChar"/>
        </w:rPr>
        <w:t>Storia della filosofia</w:t>
      </w:r>
      <w:r w:rsidR="003C4D18" w:rsidRPr="003C4D18">
        <w:t>, vol. II, pp. 522</w:t>
      </w:r>
      <w:r>
        <w:t>-</w:t>
      </w:r>
      <w:r w:rsidR="003C4D18" w:rsidRPr="003C4D18">
        <w:t>626.</w:t>
      </w:r>
    </w:p>
    <w:p w:rsidR="003C4D18" w:rsidRPr="00703811" w:rsidRDefault="00EE05DC" w:rsidP="00703811">
      <w:pPr>
        <w:pStyle w:val="libNormal"/>
      </w:pPr>
      <w:r>
        <w:t>-------</w:t>
      </w:r>
      <w:r w:rsidR="003C4D18" w:rsidRPr="003C4D18">
        <w:t>,</w:t>
      </w:r>
      <w:r w:rsidR="003C4D18" w:rsidRPr="006A2D60">
        <w:rPr>
          <w:rStyle w:val="libBold1Char"/>
        </w:rPr>
        <w:t xml:space="preserve"> </w:t>
      </w:r>
      <w:r w:rsidR="003C4D18" w:rsidRPr="00703811">
        <w:t>“The Reception of Book B (</w:t>
      </w:r>
      <w:r w:rsidR="003C4D18" w:rsidRPr="006A2D60">
        <w:rPr>
          <w:rStyle w:val="libItalicChar"/>
        </w:rPr>
        <w:t>Beta</w:t>
      </w:r>
      <w:r w:rsidR="003C4D18" w:rsidRPr="00703811">
        <w:t xml:space="preserve">) of Aristotle’s </w:t>
      </w:r>
      <w:r w:rsidR="003C4D18" w:rsidRPr="006A2D60">
        <w:rPr>
          <w:rStyle w:val="libItalicChar"/>
        </w:rPr>
        <w:t>Metaphysics</w:t>
      </w:r>
      <w:r w:rsidR="003C4D18" w:rsidRPr="00703811">
        <w:t xml:space="preserve"> in the </w:t>
      </w:r>
      <w:r w:rsidR="003C4D18" w:rsidRPr="006A2D60">
        <w:rPr>
          <w:rStyle w:val="libItalicChar"/>
        </w:rPr>
        <w:t>Ilâhiyât</w:t>
      </w:r>
      <w:r w:rsidR="003C4D18" w:rsidRPr="00703811">
        <w:t xml:space="preserve"> of Avicenna’s </w:t>
      </w:r>
      <w:r w:rsidR="003C4D18" w:rsidRPr="006A2D60">
        <w:rPr>
          <w:rStyle w:val="libItalicChar"/>
        </w:rPr>
        <w:t>Kitâb ash</w:t>
      </w:r>
      <w:r>
        <w:rPr>
          <w:rStyle w:val="libItalicChar"/>
        </w:rPr>
        <w:t>-</w:t>
      </w:r>
      <w:r w:rsidR="003C4D18" w:rsidRPr="006A2D60">
        <w:rPr>
          <w:rStyle w:val="libItalicChar"/>
        </w:rPr>
        <w:t>Shifâ’</w:t>
      </w:r>
      <w:r w:rsidR="003C4D18" w:rsidRPr="00703811">
        <w:t xml:space="preserve">,” in </w:t>
      </w:r>
      <w:r w:rsidR="003C4D18" w:rsidRPr="006A2D60">
        <w:rPr>
          <w:rStyle w:val="libItalicChar"/>
        </w:rPr>
        <w:t>Interpreting Avicenna</w:t>
      </w:r>
      <w:r w:rsidR="003C4D18" w:rsidRPr="00703811">
        <w:t>, pp. 157</w:t>
      </w:r>
      <w:r>
        <w:t>-</w:t>
      </w:r>
      <w:r w:rsidR="003C4D18" w:rsidRPr="00703811">
        <w:t>74.</w:t>
      </w:r>
    </w:p>
    <w:p w:rsidR="003C4D18" w:rsidRPr="00CA2160" w:rsidRDefault="003C4D18" w:rsidP="00CA2160">
      <w:pPr>
        <w:pStyle w:val="libNormal"/>
      </w:pPr>
      <w:r w:rsidRPr="00CA2160">
        <w:rPr>
          <w:rStyle w:val="libBold1Char"/>
        </w:rPr>
        <w:t>Cruz Hernández</w:t>
      </w:r>
      <w:r w:rsidRPr="00CA2160">
        <w:t xml:space="preserve">, Miguel, “El entendimiento agente en Avicena,” </w:t>
      </w:r>
      <w:r w:rsidRPr="00CA2160">
        <w:rPr>
          <w:rStyle w:val="libItalicChar"/>
        </w:rPr>
        <w:t>Revista Española de Filosofía Medieval</w:t>
      </w:r>
      <w:r w:rsidRPr="00CA2160">
        <w:t>, 9 (2002): 11</w:t>
      </w:r>
      <w:r w:rsidR="00EE05DC">
        <w:t>-</w:t>
      </w:r>
      <w:r w:rsidRPr="00CA2160">
        <w:t>17.</w:t>
      </w:r>
    </w:p>
    <w:p w:rsidR="003C4D18" w:rsidRPr="00CA2160" w:rsidRDefault="003C4D18" w:rsidP="00CA2160">
      <w:pPr>
        <w:pStyle w:val="libNormal"/>
      </w:pPr>
      <w:r w:rsidRPr="00CA2160">
        <w:rPr>
          <w:rStyle w:val="libBold1Char"/>
        </w:rPr>
        <w:t>Daiber</w:t>
      </w:r>
      <w:r w:rsidRPr="00CA2160">
        <w:t xml:space="preserve">, Hans, “The Limitations of Knowledge According to Ibn Sînâ:  Epistemological and Theological Aspects and the Consequences,” in </w:t>
      </w:r>
      <w:r w:rsidRPr="00CA2160">
        <w:rPr>
          <w:rStyle w:val="libItalicChar"/>
        </w:rPr>
        <w:t>Erkenntnis und Wissenschaft</w:t>
      </w:r>
      <w:r w:rsidRPr="00CA2160">
        <w:t>, pp. 25</w:t>
      </w:r>
      <w:r w:rsidR="00EE05DC">
        <w:t>-</w:t>
      </w:r>
      <w:r w:rsidRPr="00CA2160">
        <w:t>34.</w:t>
      </w:r>
    </w:p>
    <w:p w:rsidR="003C4D18" w:rsidRPr="00CA2160" w:rsidRDefault="003C4D18" w:rsidP="00CA2160">
      <w:pPr>
        <w:pStyle w:val="libNormal"/>
      </w:pPr>
      <w:r w:rsidRPr="00CA2160">
        <w:rPr>
          <w:rStyle w:val="libBold1Char"/>
        </w:rPr>
        <w:t>D’Ancona Costa</w:t>
      </w:r>
      <w:r w:rsidRPr="00CA2160">
        <w:t xml:space="preserve">, Cristina, “Avicenna and the </w:t>
      </w:r>
      <w:r w:rsidRPr="00CA2160">
        <w:rPr>
          <w:rStyle w:val="libItalicChar"/>
        </w:rPr>
        <w:t>Liber de causis</w:t>
      </w:r>
      <w:r w:rsidRPr="00CA2160">
        <w:t xml:space="preserve">: A Contribution to the Dossier,” </w:t>
      </w:r>
      <w:r w:rsidRPr="00CA2160">
        <w:rPr>
          <w:rStyle w:val="libItalicChar"/>
        </w:rPr>
        <w:t>Revista Española de Filosofía Medieval</w:t>
      </w:r>
      <w:r w:rsidRPr="00CA2160">
        <w:t>, 7 (2000): 95</w:t>
      </w:r>
      <w:r w:rsidR="00EE05DC">
        <w:t>-</w:t>
      </w:r>
      <w:r w:rsidRPr="00CA2160">
        <w:t>114.</w:t>
      </w:r>
    </w:p>
    <w:p w:rsidR="003C4D18" w:rsidRPr="00CA2160" w:rsidRDefault="003C4D18" w:rsidP="00CA2160">
      <w:pPr>
        <w:pStyle w:val="libNormal"/>
      </w:pPr>
      <w:r w:rsidRPr="00CA2160">
        <w:rPr>
          <w:rStyle w:val="libBold1Char"/>
        </w:rPr>
        <w:t>Davidson</w:t>
      </w:r>
      <w:r w:rsidRPr="00CA2160">
        <w:t xml:space="preserve">, Herbert A., “Maimonides, Aristotle, and Avicenna,” in </w:t>
      </w:r>
      <w:r w:rsidRPr="00CA2160">
        <w:rPr>
          <w:rStyle w:val="libItalicChar"/>
        </w:rPr>
        <w:t>De Zénon…à Poincaré</w:t>
      </w:r>
      <w:r w:rsidRPr="00CA2160">
        <w:t>, pp. 719</w:t>
      </w:r>
      <w:r w:rsidR="00EE05DC">
        <w:t>-</w:t>
      </w:r>
      <w:r w:rsidRPr="00CA2160">
        <w:t>34.</w:t>
      </w:r>
    </w:p>
    <w:p w:rsidR="003C4D18" w:rsidRPr="00CA2160" w:rsidRDefault="003C4D18" w:rsidP="00CA2160">
      <w:pPr>
        <w:pStyle w:val="libNormal"/>
      </w:pPr>
      <w:r w:rsidRPr="00CA2160">
        <w:rPr>
          <w:rStyle w:val="libBold1Char"/>
        </w:rPr>
        <w:t>Freudenthal</w:t>
      </w:r>
      <w:r w:rsidRPr="00CA2160">
        <w:t>, Gad, “(Al</w:t>
      </w:r>
      <w:r w:rsidR="00EE05DC">
        <w:t>-</w:t>
      </w:r>
      <w:r w:rsidRPr="00CA2160">
        <w:t xml:space="preserve">)Chemical Foundations for Cosmological Ideas: Ibn Sînâ on the Geology of an Eternal World,” in </w:t>
      </w:r>
      <w:r w:rsidRPr="00CA2160">
        <w:rPr>
          <w:rStyle w:val="libItalicChar"/>
        </w:rPr>
        <w:t>Studies in the Medieval Hebrew and Arabic Traditions</w:t>
      </w:r>
      <w:r w:rsidRPr="00CA2160">
        <w:t>, XII, 47</w:t>
      </w:r>
      <w:r w:rsidR="00EE05DC">
        <w:t>-</w:t>
      </w:r>
      <w:r w:rsidRPr="00CA2160">
        <w:t>73 pp. [originally, 1991].</w:t>
      </w:r>
    </w:p>
    <w:p w:rsidR="003C4D18" w:rsidRPr="00CA2160" w:rsidRDefault="003C4D18" w:rsidP="00CA2160">
      <w:pPr>
        <w:pStyle w:val="libNormal"/>
      </w:pPr>
      <w:r w:rsidRPr="00CA2160">
        <w:rPr>
          <w:rStyle w:val="libBold1Char"/>
        </w:rPr>
        <w:t>Goodman</w:t>
      </w:r>
      <w:r w:rsidRPr="00CA2160">
        <w:t xml:space="preserve">, Lenn E., </w:t>
      </w:r>
      <w:r w:rsidRPr="00CA2160">
        <w:rPr>
          <w:rStyle w:val="libItalicChar"/>
        </w:rPr>
        <w:t>Avicenna. Updated Edition</w:t>
      </w:r>
      <w:r w:rsidRPr="00CA2160">
        <w:t>.  Ithaca: Cornell University Press, 2006, xxii</w:t>
      </w:r>
      <w:r w:rsidR="00EE05DC">
        <w:t>-</w:t>
      </w:r>
      <w:r w:rsidRPr="00CA2160">
        <w:t>261 pp., ISBN 978</w:t>
      </w:r>
      <w:r w:rsidR="00EE05DC">
        <w:t>-</w:t>
      </w:r>
      <w:r w:rsidRPr="00CA2160">
        <w:t>0</w:t>
      </w:r>
      <w:r w:rsidR="00EE05DC">
        <w:t>-</w:t>
      </w:r>
      <w:r w:rsidRPr="00CA2160">
        <w:t>8014</w:t>
      </w:r>
      <w:r w:rsidR="00EE05DC">
        <w:t>-</w:t>
      </w:r>
      <w:r w:rsidRPr="00CA2160">
        <w:t>7254</w:t>
      </w:r>
      <w:r w:rsidR="00EE05DC">
        <w:t>-</w:t>
      </w:r>
      <w:r w:rsidRPr="00CA2160">
        <w:t>1 [the updating consists in a new preface, bibliography and glossary; pagination for the main text is the same as in 1992 ed.].</w:t>
      </w:r>
    </w:p>
    <w:p w:rsidR="003C4D18" w:rsidRDefault="003C4D18" w:rsidP="00703811">
      <w:pPr>
        <w:pStyle w:val="libNormal"/>
      </w:pPr>
      <w:r w:rsidRPr="006A2D60">
        <w:rPr>
          <w:rStyle w:val="libBold1Char"/>
        </w:rPr>
        <w:t>Gutas</w:t>
      </w:r>
      <w:r w:rsidRPr="00971E65">
        <w:t>, Dimitri, “The Logic of Theology (</w:t>
      </w:r>
      <w:r w:rsidRPr="006A2D60">
        <w:rPr>
          <w:rStyle w:val="libItalicChar"/>
        </w:rPr>
        <w:t>kalâm</w:t>
      </w:r>
      <w:r w:rsidRPr="00971E65">
        <w:t xml:space="preserve">) in Avicenna,” in </w:t>
      </w:r>
      <w:r w:rsidRPr="006A2D60">
        <w:rPr>
          <w:rStyle w:val="libItalicChar"/>
        </w:rPr>
        <w:t>Logik und Theologie</w:t>
      </w:r>
      <w:r w:rsidRPr="003C4D18">
        <w:t>, pp. 59</w:t>
      </w:r>
      <w:r w:rsidR="00EE05DC">
        <w:t>-</w:t>
      </w:r>
      <w:r w:rsidRPr="003C4D18">
        <w:t>72.</w:t>
      </w:r>
    </w:p>
    <w:p w:rsidR="003C4D18" w:rsidRDefault="00EE05DC" w:rsidP="00971E65">
      <w:pPr>
        <w:pStyle w:val="libNormal"/>
      </w:pPr>
      <w:r>
        <w:t>-------</w:t>
      </w:r>
      <w:r w:rsidR="003C4D18" w:rsidRPr="003C4D18">
        <w:t xml:space="preserve">, “Avicenna’s Marginal Glosses on </w:t>
      </w:r>
      <w:r w:rsidR="003C4D18" w:rsidRPr="006A2D60">
        <w:rPr>
          <w:rStyle w:val="libItalicChar"/>
        </w:rPr>
        <w:t>De anima</w:t>
      </w:r>
      <w:r w:rsidR="003C4D18" w:rsidRPr="00971E65">
        <w:t xml:space="preserve"> and the Greek Commentatorial Tradition,” in </w:t>
      </w:r>
      <w:r w:rsidR="003C4D18" w:rsidRPr="006A2D60">
        <w:rPr>
          <w:rStyle w:val="libItalicChar"/>
        </w:rPr>
        <w:t>Philosophy, Science &amp; Exegesis</w:t>
      </w:r>
      <w:r w:rsidR="003C4D18" w:rsidRPr="003C4D18">
        <w:t>, vol. II, pp. 77</w:t>
      </w:r>
      <w:r>
        <w:t>-</w:t>
      </w:r>
      <w:r w:rsidR="003C4D18" w:rsidRPr="003C4D18">
        <w:t>88.</w:t>
      </w:r>
    </w:p>
    <w:p w:rsidR="003C4D18" w:rsidRPr="00971E65" w:rsidRDefault="00EE05DC" w:rsidP="00971E65">
      <w:pPr>
        <w:pStyle w:val="libNormal"/>
        <w:rPr>
          <w:rStyle w:val="libNormalChar"/>
        </w:rPr>
      </w:pPr>
      <w:r>
        <w:lastRenderedPageBreak/>
        <w:t>-------</w:t>
      </w:r>
      <w:r w:rsidR="003C4D18" w:rsidRPr="003C4D18">
        <w:t xml:space="preserve">, “Avicenna: </w:t>
      </w:r>
      <w:r w:rsidR="003C4D18" w:rsidRPr="006A2D60">
        <w:rPr>
          <w:rStyle w:val="libItalicChar"/>
        </w:rPr>
        <w:t>De anima</w:t>
      </w:r>
      <w:r w:rsidR="003C4D18" w:rsidRPr="00971E65">
        <w:rPr>
          <w:rStyle w:val="libNormalChar"/>
        </w:rPr>
        <w:t xml:space="preserve"> (V 6),” in </w:t>
      </w:r>
      <w:r w:rsidR="003C4D18" w:rsidRPr="006A2D60">
        <w:rPr>
          <w:rStyle w:val="libItalicChar"/>
        </w:rPr>
        <w:t>Hauptwerke der Philosophie Mittelalter</w:t>
      </w:r>
      <w:r w:rsidR="003C4D18" w:rsidRPr="00971E65">
        <w:rPr>
          <w:rStyle w:val="libNormalChar"/>
        </w:rPr>
        <w:t>, ed. by Kurt Flasch (Stuttgart: Philip Reclam, 1998), pp. 90</w:t>
      </w:r>
      <w:r>
        <w:rPr>
          <w:rStyle w:val="libNormalChar"/>
        </w:rPr>
        <w:t>-</w:t>
      </w:r>
      <w:r w:rsidR="003C4D18" w:rsidRPr="00971E65">
        <w:rPr>
          <w:rStyle w:val="libNormalChar"/>
        </w:rPr>
        <w:t>107.</w:t>
      </w:r>
    </w:p>
    <w:p w:rsidR="003C4D18" w:rsidRPr="00CA2160" w:rsidRDefault="003C4D18" w:rsidP="00CA2160">
      <w:pPr>
        <w:pStyle w:val="libNormal"/>
      </w:pPr>
      <w:r w:rsidRPr="00CA2160">
        <w:rPr>
          <w:rStyle w:val="libBold1Char"/>
        </w:rPr>
        <w:t>Hall</w:t>
      </w:r>
      <w:r w:rsidRPr="00CA2160">
        <w:t xml:space="preserve">, Robert E., “Intellect, Soul and Body in Ibn Sînâ: Systematic Synthesis and Development of the Aristotelian, Neoplatonic and Galenic Theories,” in </w:t>
      </w:r>
      <w:r w:rsidRPr="00CA2160">
        <w:rPr>
          <w:rStyle w:val="libItalicChar"/>
        </w:rPr>
        <w:t>Interpreting Avicenna</w:t>
      </w:r>
      <w:r w:rsidRPr="00CA2160">
        <w:t>, pp. 62</w:t>
      </w:r>
      <w:r w:rsidR="00EE05DC">
        <w:t>-</w:t>
      </w:r>
      <w:r w:rsidRPr="00CA2160">
        <w:t>86.</w:t>
      </w:r>
    </w:p>
    <w:p w:rsidR="003C4D18" w:rsidRPr="00CA2160" w:rsidRDefault="003C4D18" w:rsidP="00CA2160">
      <w:pPr>
        <w:pStyle w:val="libNormal"/>
      </w:pPr>
      <w:r w:rsidRPr="00CA2160">
        <w:rPr>
          <w:rStyle w:val="libBold1Char"/>
        </w:rPr>
        <w:t>Hasnawi</w:t>
      </w:r>
      <w:r w:rsidRPr="00CA2160">
        <w:t xml:space="preserve">, Ahmad, “Le statut catégorial du mouvement chez Avicenne: contexte grec et postérité médiévale latine,” in </w:t>
      </w:r>
      <w:r w:rsidRPr="00CA2160">
        <w:rPr>
          <w:rStyle w:val="libItalicChar"/>
        </w:rPr>
        <w:t>De Zénon…à Poincaré</w:t>
      </w:r>
      <w:r w:rsidRPr="00CA2160">
        <w:t>, pp. 607</w:t>
      </w:r>
      <w:r w:rsidR="00EE05DC">
        <w:t>-</w:t>
      </w:r>
      <w:r w:rsidRPr="00CA2160">
        <w:t>22.</w:t>
      </w:r>
    </w:p>
    <w:p w:rsidR="003C4D18" w:rsidRPr="00CA2160" w:rsidRDefault="003C4D18" w:rsidP="00CA2160">
      <w:pPr>
        <w:pStyle w:val="libNormal"/>
      </w:pPr>
      <w:r w:rsidRPr="00CA2160">
        <w:rPr>
          <w:rStyle w:val="libBold1Char"/>
        </w:rPr>
        <w:t>Herrera</w:t>
      </w:r>
      <w:r w:rsidRPr="00CA2160">
        <w:t xml:space="preserve">, Max, “Understanding Similitudes in Aquinas with the Help of Avcienna and Averroes,” </w:t>
      </w:r>
      <w:r w:rsidRPr="00CA2160">
        <w:rPr>
          <w:rStyle w:val="libItalicChar"/>
        </w:rPr>
        <w:t>Proceedings of the Society for Medieval Logic and Metpahysics</w:t>
      </w:r>
      <w:r w:rsidRPr="00CA2160">
        <w:t>, 5 (2005): 4</w:t>
      </w:r>
      <w:r w:rsidR="00EE05DC">
        <w:t>-</w:t>
      </w:r>
      <w:r w:rsidRPr="00CA2160">
        <w:t>17.</w:t>
      </w:r>
    </w:p>
    <w:p w:rsidR="003C4D18" w:rsidRPr="00CA2160" w:rsidRDefault="003C4D18" w:rsidP="00CA2160">
      <w:pPr>
        <w:pStyle w:val="libNormal"/>
      </w:pPr>
      <w:r w:rsidRPr="00CA2160">
        <w:rPr>
          <w:rStyle w:val="libBold1Char"/>
        </w:rPr>
        <w:t>Hughes</w:t>
      </w:r>
      <w:r w:rsidRPr="00CA2160">
        <w:t xml:space="preserve">, Aaron W., </w:t>
      </w:r>
      <w:r w:rsidRPr="00CA2160">
        <w:rPr>
          <w:rStyle w:val="libItalicChar"/>
        </w:rPr>
        <w:t>The Texture of the Divine: Imagination in Medieval Islamic and Jewish Thought</w:t>
      </w:r>
      <w:r w:rsidRPr="00CA2160">
        <w:t>.  Bloomington &amp; Indianapolis: Indiana University Press, 2004, xii</w:t>
      </w:r>
      <w:r w:rsidR="00EE05DC">
        <w:t>-</w:t>
      </w:r>
      <w:r w:rsidRPr="00CA2160">
        <w:t>273 pp., ISBN 0</w:t>
      </w:r>
      <w:r w:rsidR="00EE05DC">
        <w:t>-</w:t>
      </w:r>
      <w:r w:rsidRPr="00CA2160">
        <w:t>253</w:t>
      </w:r>
      <w:r w:rsidR="00EE05DC">
        <w:t>-</w:t>
      </w:r>
      <w:r w:rsidRPr="00CA2160">
        <w:t>34353</w:t>
      </w:r>
      <w:r w:rsidR="00EE05DC">
        <w:t>-</w:t>
      </w:r>
      <w:r w:rsidRPr="00CA2160">
        <w:t>4.</w:t>
      </w:r>
    </w:p>
    <w:p w:rsidR="003C4D18" w:rsidRDefault="003C4D18" w:rsidP="00703811">
      <w:pPr>
        <w:pStyle w:val="libNormal"/>
      </w:pPr>
      <w:r w:rsidRPr="006A2D60">
        <w:rPr>
          <w:rStyle w:val="libBold1Char"/>
        </w:rPr>
        <w:t>Janssens</w:t>
      </w:r>
      <w:r w:rsidRPr="00971E65">
        <w:t xml:space="preserve">, Jules L., “Ibn Sînâ and his Heritage in the Islamic World,” in his </w:t>
      </w:r>
      <w:r w:rsidRPr="006A2D60">
        <w:rPr>
          <w:rStyle w:val="libItalicChar"/>
        </w:rPr>
        <w:t>Ibn Sînâ and his Influence</w:t>
      </w:r>
      <w:r w:rsidRPr="003C4D18">
        <w:t>, I, pp. 1</w:t>
      </w:r>
      <w:r w:rsidR="00EE05DC">
        <w:t>-</w:t>
      </w:r>
      <w:r w:rsidRPr="003C4D18">
        <w:t>14.</w:t>
      </w:r>
    </w:p>
    <w:p w:rsidR="003C4D18" w:rsidRDefault="00EE05DC" w:rsidP="00971E65">
      <w:pPr>
        <w:pStyle w:val="libNormal"/>
      </w:pPr>
      <w:r>
        <w:t>-------</w:t>
      </w:r>
      <w:r w:rsidR="003C4D18" w:rsidRPr="003C4D18">
        <w:t>, “Ibn Sînâ’s Ideas of Ulitmate Realities: Neoplatonism and the Qur’ân as Problem</w:t>
      </w:r>
      <w:r>
        <w:t>-</w:t>
      </w:r>
      <w:r w:rsidR="003C4D18" w:rsidRPr="003C4D18">
        <w:t xml:space="preserve">solving Paradigms in the Avicennian System,” in his </w:t>
      </w:r>
      <w:r w:rsidR="003C4D18" w:rsidRPr="006A2D60">
        <w:rPr>
          <w:rStyle w:val="libItalicChar"/>
        </w:rPr>
        <w:t>Ibn Sînâ and his Influence</w:t>
      </w:r>
      <w:r w:rsidR="003C4D18" w:rsidRPr="003C4D18">
        <w:t>, II, pp. 252</w:t>
      </w:r>
      <w:r>
        <w:t>-</w:t>
      </w:r>
      <w:r w:rsidR="003C4D18" w:rsidRPr="003C4D18">
        <w:t>71 [originally 1987].</w:t>
      </w:r>
    </w:p>
    <w:p w:rsidR="003C4D18" w:rsidRDefault="00EE05DC" w:rsidP="00971E65">
      <w:pPr>
        <w:pStyle w:val="libNormal"/>
      </w:pPr>
      <w:r>
        <w:t>-------</w:t>
      </w:r>
      <w:r w:rsidR="003C4D18" w:rsidRPr="003C4D18">
        <w:t xml:space="preserve">, “The Problem of Human Freedom in Ibn Sînâ,” in his </w:t>
      </w:r>
      <w:r w:rsidR="003C4D18" w:rsidRPr="006A2D60">
        <w:rPr>
          <w:rStyle w:val="libItalicChar"/>
        </w:rPr>
        <w:t>Ibn Sînâ and his Influence</w:t>
      </w:r>
      <w:r w:rsidR="003C4D18" w:rsidRPr="003C4D18">
        <w:t>, III, pp. 112</w:t>
      </w:r>
      <w:r>
        <w:t>-</w:t>
      </w:r>
      <w:r w:rsidR="003C4D18" w:rsidRPr="003C4D18">
        <w:t>18 [originally 1996].</w:t>
      </w:r>
    </w:p>
    <w:p w:rsidR="003C4D18" w:rsidRDefault="00EE05DC" w:rsidP="00971E65">
      <w:pPr>
        <w:pStyle w:val="libNormal"/>
      </w:pPr>
      <w:r>
        <w:t>-------</w:t>
      </w:r>
      <w:r w:rsidR="003C4D18" w:rsidRPr="003C4D18">
        <w:t xml:space="preserve">, “Creation and Emanation in Ibn Sînâ,” in his </w:t>
      </w:r>
      <w:r w:rsidR="003C4D18" w:rsidRPr="006A2D60">
        <w:rPr>
          <w:rStyle w:val="libItalicChar"/>
        </w:rPr>
        <w:t>Ibn Sînâ and his Influence</w:t>
      </w:r>
      <w:r w:rsidR="003C4D18" w:rsidRPr="003C4D18">
        <w:t>, IV, pp. 455</w:t>
      </w:r>
      <w:r>
        <w:t>-</w:t>
      </w:r>
      <w:r w:rsidR="003C4D18" w:rsidRPr="003C4D18">
        <w:t>77 [originally 1997].</w:t>
      </w:r>
    </w:p>
    <w:p w:rsidR="003C4D18" w:rsidRDefault="00EE05DC" w:rsidP="00971E65">
      <w:pPr>
        <w:pStyle w:val="libNormal"/>
      </w:pPr>
      <w:r>
        <w:t>-------</w:t>
      </w:r>
      <w:r w:rsidR="003C4D18" w:rsidRPr="003C4D18">
        <w:t>, “Ibn Sînâ (Avicenne): un projet “religieux” de philosophie</w:t>
      </w:r>
      <w:r w:rsidR="00703811">
        <w:t>a</w:t>
      </w:r>
      <w:r w:rsidR="003C4D18" w:rsidRPr="003C4D18">
        <w:t xml:space="preserve">,” in his </w:t>
      </w:r>
      <w:r w:rsidR="003C4D18" w:rsidRPr="006A2D60">
        <w:rPr>
          <w:rStyle w:val="libItalicChar"/>
        </w:rPr>
        <w:t>Ibn Sînâ and his Influence</w:t>
      </w:r>
      <w:r w:rsidR="003C4D18" w:rsidRPr="003C4D18">
        <w:t>, V, pp. 863</w:t>
      </w:r>
      <w:r>
        <w:t>-</w:t>
      </w:r>
      <w:r w:rsidR="003C4D18" w:rsidRPr="003C4D18">
        <w:t>70 [originally 1998].</w:t>
      </w:r>
    </w:p>
    <w:p w:rsidR="003C4D18" w:rsidRDefault="00EE05DC" w:rsidP="00971E65">
      <w:pPr>
        <w:pStyle w:val="libNormal"/>
      </w:pPr>
      <w:r>
        <w:t>-------</w:t>
      </w:r>
      <w:r w:rsidR="003C4D18" w:rsidRPr="003C4D18">
        <w:t xml:space="preserve">, “Les </w:t>
      </w:r>
      <w:r w:rsidR="003C4D18" w:rsidRPr="006A2D60">
        <w:rPr>
          <w:rStyle w:val="libItalicChar"/>
        </w:rPr>
        <w:t>Ta’liqât</w:t>
      </w:r>
      <w:r w:rsidR="003C4D18" w:rsidRPr="00971E65">
        <w:t xml:space="preserve"> d’Ibn Sînâ: un essai de structuration et de datation,” in his </w:t>
      </w:r>
      <w:r w:rsidR="003C4D18" w:rsidRPr="006A2D60">
        <w:rPr>
          <w:rStyle w:val="libItalicChar"/>
        </w:rPr>
        <w:t>Ibn Sînâ and his Influence</w:t>
      </w:r>
      <w:r w:rsidR="003C4D18" w:rsidRPr="003C4D18">
        <w:t>, VI, pp. 109</w:t>
      </w:r>
      <w:r>
        <w:t>-</w:t>
      </w:r>
      <w:r w:rsidR="003C4D18" w:rsidRPr="003C4D18">
        <w:t>22 [originally 1997].</w:t>
      </w:r>
    </w:p>
    <w:p w:rsidR="003C4D18" w:rsidRDefault="00EE05DC" w:rsidP="00971E65">
      <w:pPr>
        <w:pStyle w:val="libNormal"/>
      </w:pPr>
      <w:r>
        <w:t>-------</w:t>
      </w:r>
      <w:r w:rsidR="003C4D18" w:rsidRPr="003C4D18">
        <w:t>, “Le Dânesh</w:t>
      </w:r>
      <w:r>
        <w:t>-</w:t>
      </w:r>
      <w:r w:rsidR="003C4D18" w:rsidRPr="003C4D18">
        <w:t>Nâmeh d’Ibn Sînâ: un texte à revoir</w:t>
      </w:r>
      <w:r w:rsidR="00703811">
        <w:t>a</w:t>
      </w:r>
      <w:r w:rsidR="003C4D18" w:rsidRPr="003C4D18">
        <w:t xml:space="preserve">,” in his </w:t>
      </w:r>
      <w:r w:rsidR="003C4D18" w:rsidRPr="006A2D60">
        <w:rPr>
          <w:rStyle w:val="libItalicChar"/>
        </w:rPr>
        <w:t>Ibn Sînâ and his Influence</w:t>
      </w:r>
      <w:r w:rsidR="003C4D18" w:rsidRPr="003C4D18">
        <w:t>, VII, pp. 163</w:t>
      </w:r>
      <w:r>
        <w:t>-</w:t>
      </w:r>
      <w:r w:rsidR="003C4D18" w:rsidRPr="003C4D18">
        <w:t>77 [originally 1986].</w:t>
      </w:r>
    </w:p>
    <w:p w:rsidR="003C4D18" w:rsidRDefault="00EE05DC" w:rsidP="00971E65">
      <w:pPr>
        <w:pStyle w:val="libNormal"/>
      </w:pPr>
      <w:r>
        <w:t>-------</w:t>
      </w:r>
      <w:r w:rsidR="003C4D18" w:rsidRPr="003C4D18">
        <w:t xml:space="preserve">, “Le </w:t>
      </w:r>
      <w:r w:rsidR="003C4D18" w:rsidRPr="006A2D60">
        <w:rPr>
          <w:rStyle w:val="libItalicChar"/>
        </w:rPr>
        <w:t>ma’ârij al</w:t>
      </w:r>
      <w:r>
        <w:rPr>
          <w:rStyle w:val="libItalicChar"/>
        </w:rPr>
        <w:t>-</w:t>
      </w:r>
      <w:r w:rsidR="003C4D18" w:rsidRPr="006A2D60">
        <w:rPr>
          <w:rStyle w:val="libItalicChar"/>
        </w:rPr>
        <w:t>quds fî madârij ma’rifat al</w:t>
      </w:r>
      <w:r>
        <w:rPr>
          <w:rStyle w:val="libItalicChar"/>
        </w:rPr>
        <w:t>-</w:t>
      </w:r>
      <w:r w:rsidR="003C4D18" w:rsidRPr="006A2D60">
        <w:rPr>
          <w:rStyle w:val="libItalicChar"/>
        </w:rPr>
        <w:t>nafs</w:t>
      </w:r>
      <w:r w:rsidR="003C4D18" w:rsidRPr="00971E65">
        <w:t>: un element</w:t>
      </w:r>
      <w:r>
        <w:t>-</w:t>
      </w:r>
      <w:r w:rsidR="003C4D18" w:rsidRPr="00971E65">
        <w:t>clé pour le dossier Ghazzâlî</w:t>
      </w:r>
      <w:r>
        <w:t>-</w:t>
      </w:r>
      <w:r w:rsidR="003C4D18" w:rsidRPr="00971E65">
        <w:t>Ibn Sînâ</w:t>
      </w:r>
      <w:r w:rsidR="00703811">
        <w:t>a</w:t>
      </w:r>
      <w:r w:rsidR="003C4D18" w:rsidRPr="00971E65">
        <w:t xml:space="preserve">,” in his </w:t>
      </w:r>
      <w:r w:rsidR="003C4D18" w:rsidRPr="006A2D60">
        <w:rPr>
          <w:rStyle w:val="libItalicChar"/>
        </w:rPr>
        <w:t>Ibn Sînâ and his Influence</w:t>
      </w:r>
      <w:r w:rsidR="003C4D18" w:rsidRPr="003C4D18">
        <w:t>, VIII, pp. 27</w:t>
      </w:r>
      <w:r>
        <w:t>-</w:t>
      </w:r>
      <w:r w:rsidR="003C4D18" w:rsidRPr="003C4D18">
        <w:t>55 [originally 1993].</w:t>
      </w:r>
    </w:p>
    <w:p w:rsidR="003C4D18" w:rsidRDefault="00EE05DC" w:rsidP="00971E65">
      <w:pPr>
        <w:pStyle w:val="libNormal"/>
      </w:pPr>
      <w:r>
        <w:t>--------</w:t>
      </w:r>
      <w:r w:rsidR="003C4D18" w:rsidRPr="003C4D18">
        <w:t>, “Al</w:t>
      </w:r>
      <w:r>
        <w:t>-</w:t>
      </w:r>
      <w:r w:rsidR="003C4D18" w:rsidRPr="003C4D18">
        <w:t xml:space="preserve">Ghazzâlî’s </w:t>
      </w:r>
      <w:r w:rsidR="003C4D18" w:rsidRPr="006A2D60">
        <w:rPr>
          <w:rStyle w:val="libItalicChar"/>
        </w:rPr>
        <w:t>Mi’yâr al</w:t>
      </w:r>
      <w:r>
        <w:rPr>
          <w:rStyle w:val="libItalicChar"/>
        </w:rPr>
        <w:t>-</w:t>
      </w:r>
      <w:r w:rsidR="003C4D18" w:rsidRPr="006A2D60">
        <w:rPr>
          <w:rStyle w:val="libItalicChar"/>
        </w:rPr>
        <w:t>‘ilm fî fann al</w:t>
      </w:r>
      <w:r>
        <w:rPr>
          <w:rStyle w:val="libItalicChar"/>
        </w:rPr>
        <w:t>-</w:t>
      </w:r>
      <w:r w:rsidR="003C4D18" w:rsidRPr="006A2D60">
        <w:rPr>
          <w:rStyle w:val="libItalicChar"/>
        </w:rPr>
        <w:t>mantiq</w:t>
      </w:r>
      <w:r w:rsidR="003C4D18" w:rsidRPr="00971E65">
        <w:t xml:space="preserve">: sources avicenniennes et farabiennes,” in his </w:t>
      </w:r>
      <w:r w:rsidR="003C4D18" w:rsidRPr="006A2D60">
        <w:rPr>
          <w:rStyle w:val="libItalicChar"/>
        </w:rPr>
        <w:t>Ibn Sînâ and his Influence</w:t>
      </w:r>
      <w:r w:rsidR="003C4D18" w:rsidRPr="003C4D18">
        <w:t>, IX, pp. 39</w:t>
      </w:r>
      <w:r>
        <w:t>-</w:t>
      </w:r>
      <w:r w:rsidR="003C4D18" w:rsidRPr="003C4D18">
        <w:t>66 [originally 2002].</w:t>
      </w:r>
    </w:p>
    <w:p w:rsidR="003C4D18" w:rsidRDefault="00EE05DC" w:rsidP="00971E65">
      <w:pPr>
        <w:pStyle w:val="libNormal"/>
      </w:pPr>
      <w:r>
        <w:t>-------</w:t>
      </w:r>
      <w:r w:rsidR="003C4D18" w:rsidRPr="003C4D18">
        <w:t>, “Al</w:t>
      </w:r>
      <w:r>
        <w:t>-</w:t>
      </w:r>
      <w:r w:rsidR="003C4D18" w:rsidRPr="003C4D18">
        <w:t xml:space="preserve">Ghazzâlî’s </w:t>
      </w:r>
      <w:r w:rsidR="003C4D18" w:rsidRPr="006A2D60">
        <w:rPr>
          <w:rStyle w:val="libItalicChar"/>
        </w:rPr>
        <w:t>Tahâfut</w:t>
      </w:r>
      <w:r w:rsidR="003C4D18" w:rsidRPr="00971E65">
        <w:t>: Is it Really a Rejection of Ibn Sînâ’s Philosophy</w:t>
      </w:r>
      <w:r w:rsidR="00703811">
        <w:t>a</w:t>
      </w:r>
      <w:r w:rsidR="003C4D18" w:rsidRPr="00971E65">
        <w:t xml:space="preserve">,”in his </w:t>
      </w:r>
      <w:r w:rsidR="003C4D18" w:rsidRPr="006A2D60">
        <w:rPr>
          <w:rStyle w:val="libItalicChar"/>
        </w:rPr>
        <w:t>Ibn Sînâ and his Influence</w:t>
      </w:r>
      <w:r w:rsidR="003C4D18" w:rsidRPr="003C4D18">
        <w:t>, X, pp. 1</w:t>
      </w:r>
      <w:r>
        <w:t>-</w:t>
      </w:r>
      <w:r w:rsidR="003C4D18" w:rsidRPr="003C4D18">
        <w:t>17 [originally 2001].</w:t>
      </w:r>
    </w:p>
    <w:p w:rsidR="003C4D18" w:rsidRDefault="00EE05DC" w:rsidP="00971E65">
      <w:pPr>
        <w:pStyle w:val="libNormal"/>
      </w:pPr>
      <w:r>
        <w:t>-------</w:t>
      </w:r>
      <w:r w:rsidR="003C4D18" w:rsidRPr="003C4D18">
        <w:t>, “Al</w:t>
      </w:r>
      <w:r>
        <w:t>-</w:t>
      </w:r>
      <w:r w:rsidR="003C4D18" w:rsidRPr="003C4D18">
        <w:t xml:space="preserve">Ghazzâlî and his Use of Avicennian Texts,” in his </w:t>
      </w:r>
      <w:r w:rsidR="003C4D18" w:rsidRPr="006A2D60">
        <w:rPr>
          <w:rStyle w:val="libItalicChar"/>
        </w:rPr>
        <w:t>Ibn Sînâ and his Influence</w:t>
      </w:r>
      <w:r w:rsidR="003C4D18" w:rsidRPr="003C4D18">
        <w:t>, XI, pp. 37</w:t>
      </w:r>
      <w:r>
        <w:t>-</w:t>
      </w:r>
      <w:r w:rsidR="003C4D18" w:rsidRPr="003C4D18">
        <w:t>49 [originally 2003].</w:t>
      </w:r>
    </w:p>
    <w:p w:rsidR="003C4D18" w:rsidRDefault="00EE05DC" w:rsidP="00971E65">
      <w:pPr>
        <w:pStyle w:val="libNormal"/>
      </w:pPr>
      <w:r>
        <w:t>-------</w:t>
      </w:r>
      <w:r w:rsidR="003C4D18" w:rsidRPr="003C4D18">
        <w:t>, “Bahmanyâr ibn Marzubân: A Faithful Disciple of Ibn Sînâ</w:t>
      </w:r>
      <w:r w:rsidR="00703811">
        <w:t>a</w:t>
      </w:r>
      <w:r w:rsidR="003C4D18" w:rsidRPr="003C4D18">
        <w:t xml:space="preserve">,” in his </w:t>
      </w:r>
      <w:r w:rsidR="003C4D18" w:rsidRPr="006A2D60">
        <w:rPr>
          <w:rStyle w:val="libItalicChar"/>
        </w:rPr>
        <w:t>Ibn Sînâ and his Influence</w:t>
      </w:r>
      <w:r w:rsidR="003C4D18" w:rsidRPr="003C4D18">
        <w:t>, XII, pp. 177</w:t>
      </w:r>
      <w:r>
        <w:t>-</w:t>
      </w:r>
      <w:r w:rsidR="003C4D18" w:rsidRPr="003C4D18">
        <w:t>97 [originally 2003].</w:t>
      </w:r>
    </w:p>
    <w:p w:rsidR="003C4D18" w:rsidRDefault="00EE05DC" w:rsidP="00971E65">
      <w:pPr>
        <w:pStyle w:val="libNormal"/>
      </w:pPr>
      <w:r>
        <w:t>-------</w:t>
      </w:r>
      <w:r w:rsidR="003C4D18" w:rsidRPr="003C4D18">
        <w:t xml:space="preserve">, “Mullâ Sadrâ’s Use of Ibn Sînâ’s </w:t>
      </w:r>
      <w:r w:rsidR="003C4D18" w:rsidRPr="006A2D60">
        <w:rPr>
          <w:rStyle w:val="libItalicChar"/>
        </w:rPr>
        <w:t>Ta’lîqât</w:t>
      </w:r>
      <w:r w:rsidR="003C4D18" w:rsidRPr="00971E65">
        <w:t xml:space="preserve"> in the </w:t>
      </w:r>
      <w:r w:rsidR="003C4D18" w:rsidRPr="006A2D60">
        <w:rPr>
          <w:rStyle w:val="libItalicChar"/>
        </w:rPr>
        <w:t>Asfâr</w:t>
      </w:r>
      <w:r w:rsidR="003C4D18" w:rsidRPr="00971E65">
        <w:t xml:space="preserve">,” in his </w:t>
      </w:r>
      <w:r w:rsidR="003C4D18" w:rsidRPr="006A2D60">
        <w:rPr>
          <w:rStyle w:val="libItalicChar"/>
        </w:rPr>
        <w:t>Ibn Sînâ and his Influence</w:t>
      </w:r>
      <w:r w:rsidR="003C4D18" w:rsidRPr="003C4D18">
        <w:t>, XIII, pp. 1</w:t>
      </w:r>
      <w:r>
        <w:t>-</w:t>
      </w:r>
      <w:r w:rsidR="003C4D18" w:rsidRPr="003C4D18">
        <w:t>13 [originally 2002].</w:t>
      </w:r>
    </w:p>
    <w:p w:rsidR="003C4D18" w:rsidRDefault="00EE05DC" w:rsidP="00971E65">
      <w:pPr>
        <w:pStyle w:val="libNormal"/>
      </w:pPr>
      <w:r>
        <w:t>-------</w:t>
      </w:r>
      <w:r w:rsidR="003C4D18" w:rsidRPr="003C4D18">
        <w:t xml:space="preserve">, “L’Avicenne latin: particularités d’une traduction,” in his </w:t>
      </w:r>
      <w:r w:rsidR="003C4D18" w:rsidRPr="006A2D60">
        <w:rPr>
          <w:rStyle w:val="libItalicChar"/>
        </w:rPr>
        <w:t>Ibn Sînâ and his Influence</w:t>
      </w:r>
      <w:r w:rsidR="003C4D18" w:rsidRPr="003C4D18">
        <w:t>, XIV, pp. 113</w:t>
      </w:r>
      <w:r>
        <w:t>-</w:t>
      </w:r>
      <w:r w:rsidR="003C4D18" w:rsidRPr="003C4D18">
        <w:t>29 [originally 2002].</w:t>
      </w:r>
    </w:p>
    <w:p w:rsidR="003C4D18" w:rsidRDefault="00EE05DC" w:rsidP="00971E65">
      <w:pPr>
        <w:pStyle w:val="libNormal"/>
      </w:pPr>
      <w:r>
        <w:lastRenderedPageBreak/>
        <w:t>-------</w:t>
      </w:r>
      <w:r w:rsidR="003C4D18" w:rsidRPr="003C4D18">
        <w:t xml:space="preserve">, “L’Avicenne latin: un témoin (indirect) des commentateurs (Alexandre d’Aphrodise—Thémistius—Jen Philopon),” in his </w:t>
      </w:r>
      <w:r w:rsidR="003C4D18" w:rsidRPr="006A2D60">
        <w:rPr>
          <w:rStyle w:val="libItalicChar"/>
        </w:rPr>
        <w:t>Ibn Sînâ and his Influence</w:t>
      </w:r>
      <w:r w:rsidR="003C4D18" w:rsidRPr="003C4D18">
        <w:t>, XV, pp. 89</w:t>
      </w:r>
      <w:r>
        <w:t>-</w:t>
      </w:r>
      <w:r w:rsidR="003C4D18" w:rsidRPr="003C4D18">
        <w:t>105 [originally 1999].</w:t>
      </w:r>
    </w:p>
    <w:p w:rsidR="003C4D18" w:rsidRDefault="00EE05DC" w:rsidP="00971E65">
      <w:pPr>
        <w:pStyle w:val="libNormal"/>
      </w:pPr>
      <w:r>
        <w:t>-------</w:t>
      </w:r>
      <w:r w:rsidR="003C4D18" w:rsidRPr="003C4D18">
        <w:t xml:space="preserve">, “Some Elements of Avicennian Influence on Henry of Ghent’s Psychology,” in his </w:t>
      </w:r>
      <w:r w:rsidR="003C4D18" w:rsidRPr="006A2D60">
        <w:rPr>
          <w:rStyle w:val="libItalicChar"/>
        </w:rPr>
        <w:t>Ibn Sînâ and his Influence</w:t>
      </w:r>
      <w:r w:rsidR="003C4D18" w:rsidRPr="003C4D18">
        <w:t>, XVI, pp. 155</w:t>
      </w:r>
      <w:r>
        <w:t>-</w:t>
      </w:r>
      <w:r w:rsidR="003C4D18" w:rsidRPr="003C4D18">
        <w:t>69 [originally 1996].</w:t>
      </w:r>
    </w:p>
    <w:p w:rsidR="003C4D18" w:rsidRDefault="00EE05DC" w:rsidP="00971E65">
      <w:pPr>
        <w:pStyle w:val="libNormal"/>
      </w:pPr>
      <w:r>
        <w:t>-------</w:t>
      </w:r>
      <w:r w:rsidR="003C4D18" w:rsidRPr="003C4D18">
        <w:t xml:space="preserve">, “Elements of Avicennian Metaphysics in the </w:t>
      </w:r>
      <w:r w:rsidR="003C4D18" w:rsidRPr="006A2D60">
        <w:rPr>
          <w:rStyle w:val="libItalicChar"/>
        </w:rPr>
        <w:t>Summa</w:t>
      </w:r>
      <w:r w:rsidR="003C4D18" w:rsidRPr="00971E65">
        <w:t xml:space="preserve"> [of Henry of Ghent],” in his </w:t>
      </w:r>
      <w:r w:rsidR="003C4D18" w:rsidRPr="006A2D60">
        <w:rPr>
          <w:rStyle w:val="libItalicChar"/>
        </w:rPr>
        <w:t>Ibn Sînâ and his Influence</w:t>
      </w:r>
      <w:r w:rsidR="003C4D18" w:rsidRPr="003C4D18">
        <w:t>, XVII, pp. 41</w:t>
      </w:r>
      <w:r>
        <w:t>-</w:t>
      </w:r>
      <w:r w:rsidR="003C4D18" w:rsidRPr="003C4D18">
        <w:t>59 [originally 2003].</w:t>
      </w:r>
    </w:p>
    <w:p w:rsidR="003C4D18" w:rsidRDefault="00EE05DC" w:rsidP="00971E65">
      <w:pPr>
        <w:pStyle w:val="libNormal"/>
      </w:pPr>
      <w:r>
        <w:t>-------</w:t>
      </w:r>
      <w:r w:rsidR="003C4D18" w:rsidRPr="003C4D18">
        <w:t xml:space="preserve">, “Avicenna and the Qur’ân.  A Survey of his Qur’ânic Commentaries,” </w:t>
      </w:r>
      <w:r w:rsidR="003C4D18" w:rsidRPr="006A2D60">
        <w:rPr>
          <w:rStyle w:val="libItalicChar"/>
        </w:rPr>
        <w:t>MIDEO</w:t>
      </w:r>
      <w:r w:rsidR="003C4D18" w:rsidRPr="003C4D18">
        <w:t>, 25</w:t>
      </w:r>
      <w:r>
        <w:t>-</w:t>
      </w:r>
      <w:r w:rsidR="003C4D18" w:rsidRPr="003C4D18">
        <w:t>26 (2004): 177</w:t>
      </w:r>
      <w:r>
        <w:t>-</w:t>
      </w:r>
      <w:r w:rsidR="003C4D18" w:rsidRPr="003C4D18">
        <w:t>92.</w:t>
      </w:r>
    </w:p>
    <w:p w:rsidR="003C4D18" w:rsidRPr="00971E65" w:rsidRDefault="00EE05DC" w:rsidP="00971E65">
      <w:pPr>
        <w:pStyle w:val="libNormal"/>
        <w:rPr>
          <w:rStyle w:val="libNormalChar"/>
        </w:rPr>
      </w:pPr>
      <w:r>
        <w:t>-------</w:t>
      </w:r>
      <w:r w:rsidR="003C4D18" w:rsidRPr="003C4D18">
        <w:t>, “’Experience’ (</w:t>
      </w:r>
      <w:r w:rsidR="003C4D18" w:rsidRPr="006A2D60">
        <w:rPr>
          <w:rStyle w:val="libItalicChar"/>
        </w:rPr>
        <w:t>tajriba</w:t>
      </w:r>
      <w:r w:rsidR="003C4D18" w:rsidRPr="00971E65">
        <w:rPr>
          <w:rStyle w:val="libNormalChar"/>
        </w:rPr>
        <w:t>) in Classical Arabic Philosophy (al</w:t>
      </w:r>
      <w:r>
        <w:rPr>
          <w:rStyle w:val="libNormalChar"/>
        </w:rPr>
        <w:t>-</w:t>
      </w:r>
      <w:r w:rsidR="003C4D18" w:rsidRPr="00971E65">
        <w:rPr>
          <w:rStyle w:val="libNormalChar"/>
        </w:rPr>
        <w:t>Fârâbî</w:t>
      </w:r>
      <w:r>
        <w:rPr>
          <w:rStyle w:val="libNormalChar"/>
        </w:rPr>
        <w:t>-</w:t>
      </w:r>
      <w:r w:rsidR="003C4D18" w:rsidRPr="00971E65">
        <w:rPr>
          <w:rStyle w:val="libNormalChar"/>
        </w:rPr>
        <w:t xml:space="preserve">Avicenna),” </w:t>
      </w:r>
      <w:r w:rsidR="003C4D18" w:rsidRPr="006A2D60">
        <w:rPr>
          <w:rStyle w:val="libItalicChar"/>
        </w:rPr>
        <w:t>Quaestio</w:t>
      </w:r>
      <w:r w:rsidR="003C4D18" w:rsidRPr="00971E65">
        <w:rPr>
          <w:rStyle w:val="libNormalChar"/>
        </w:rPr>
        <w:t>, 4 (2004): 45</w:t>
      </w:r>
      <w:r>
        <w:rPr>
          <w:rStyle w:val="libNormalChar"/>
        </w:rPr>
        <w:t>-</w:t>
      </w:r>
      <w:r w:rsidR="003C4D18" w:rsidRPr="00971E65">
        <w:rPr>
          <w:rStyle w:val="libNormalChar"/>
        </w:rPr>
        <w:t>62.</w:t>
      </w:r>
    </w:p>
    <w:p w:rsidR="003C4D18" w:rsidRPr="00CA2160" w:rsidRDefault="003C4D18" w:rsidP="00CA2160">
      <w:pPr>
        <w:pStyle w:val="libNormal"/>
      </w:pPr>
      <w:r w:rsidRPr="00CA2160">
        <w:rPr>
          <w:rStyle w:val="libBold1Char"/>
        </w:rPr>
        <w:t>Kennedy</w:t>
      </w:r>
      <w:r w:rsidR="00EE05DC">
        <w:rPr>
          <w:rStyle w:val="libBold1Char"/>
        </w:rPr>
        <w:t>-</w:t>
      </w:r>
      <w:r w:rsidRPr="00CA2160">
        <w:rPr>
          <w:rStyle w:val="libBold1Char"/>
        </w:rPr>
        <w:t>Day</w:t>
      </w:r>
      <w:r w:rsidRPr="00CA2160">
        <w:t xml:space="preserve">, “Ibn Sînâ on the Afterlife of the Soul,” </w:t>
      </w:r>
      <w:r w:rsidRPr="00CA2160">
        <w:rPr>
          <w:rStyle w:val="libItalicChar"/>
        </w:rPr>
        <w:t>The Islamic Quarterly</w:t>
      </w:r>
      <w:r w:rsidRPr="00CA2160">
        <w:t>, 46,4 (2002): 333</w:t>
      </w:r>
      <w:r w:rsidR="00EE05DC">
        <w:t>-</w:t>
      </w:r>
      <w:r w:rsidRPr="00CA2160">
        <w:t>49.</w:t>
      </w:r>
    </w:p>
    <w:p w:rsidR="003C4D18" w:rsidRPr="00CA2160" w:rsidRDefault="003C4D18" w:rsidP="00CA2160">
      <w:pPr>
        <w:pStyle w:val="libNormal"/>
      </w:pPr>
      <w:r w:rsidRPr="00CA2160">
        <w:rPr>
          <w:rStyle w:val="libBold1Char"/>
        </w:rPr>
        <w:t>Klima</w:t>
      </w:r>
      <w:r w:rsidRPr="00CA2160">
        <w:t xml:space="preserve">, Gyula, “Intentional Transfer in Averroes, Indifference of Nature in Avicenna, and the Representationalism of Aquinas,” in </w:t>
      </w:r>
      <w:r w:rsidRPr="00CA2160">
        <w:rPr>
          <w:rStyle w:val="libItalicChar"/>
        </w:rPr>
        <w:t>Proceedings of the Society for the Study of Medieval Logic and Metaphysics</w:t>
      </w:r>
      <w:r w:rsidRPr="00CA2160">
        <w:t>, 5 (2005): 33</w:t>
      </w:r>
      <w:r w:rsidR="00EE05DC">
        <w:t>-</w:t>
      </w:r>
      <w:r w:rsidRPr="00CA2160">
        <w:t>37.</w:t>
      </w:r>
    </w:p>
    <w:p w:rsidR="003C4D18" w:rsidRDefault="003C4D18" w:rsidP="00703811">
      <w:pPr>
        <w:pStyle w:val="libNormal"/>
      </w:pPr>
      <w:r w:rsidRPr="006A2D60">
        <w:rPr>
          <w:rStyle w:val="libBold1Char"/>
        </w:rPr>
        <w:t>Lizzini</w:t>
      </w:r>
      <w:r w:rsidRPr="00971E65">
        <w:t>, Olga, “The Relation Between Form and Matter: Some Brief Observations on the ‘Homology Argument’ (</w:t>
      </w:r>
      <w:r w:rsidRPr="006A2D60">
        <w:rPr>
          <w:rStyle w:val="libItalicChar"/>
        </w:rPr>
        <w:t>Ilâhîyât</w:t>
      </w:r>
      <w:r w:rsidRPr="00971E65">
        <w:t xml:space="preserve">, II, 4) and the Deduction of </w:t>
      </w:r>
      <w:r w:rsidRPr="006A2D60">
        <w:rPr>
          <w:rStyle w:val="libItalicChar"/>
        </w:rPr>
        <w:t>Fluxus</w:t>
      </w:r>
      <w:r w:rsidRPr="00971E65">
        <w:t xml:space="preserve">,” in </w:t>
      </w:r>
      <w:r w:rsidRPr="006A2D60">
        <w:rPr>
          <w:rStyle w:val="libItalicChar"/>
        </w:rPr>
        <w:t>Interpreting Avicenna</w:t>
      </w:r>
      <w:r w:rsidRPr="003C4D18">
        <w:t>, pp. 175</w:t>
      </w:r>
      <w:r w:rsidR="00EE05DC">
        <w:t>-</w:t>
      </w:r>
      <w:r w:rsidRPr="003C4D18">
        <w:t>85.</w:t>
      </w:r>
    </w:p>
    <w:p w:rsidR="003C4D18" w:rsidRPr="00971E65" w:rsidRDefault="00EE05DC" w:rsidP="00971E65">
      <w:pPr>
        <w:pStyle w:val="libNormal"/>
        <w:rPr>
          <w:rStyle w:val="libNormalChar"/>
        </w:rPr>
      </w:pPr>
      <w:r>
        <w:t>-------</w:t>
      </w:r>
      <w:r w:rsidR="003C4D18" w:rsidRPr="003C4D18">
        <w:t>, “Wudjûd</w:t>
      </w:r>
      <w:r>
        <w:t>-</w:t>
      </w:r>
      <w:r w:rsidR="003C4D18" w:rsidRPr="003C4D18">
        <w:t>Mawdjûd/Existence</w:t>
      </w:r>
      <w:r>
        <w:t>-</w:t>
      </w:r>
      <w:r w:rsidR="003C4D18" w:rsidRPr="003C4D18">
        <w:t xml:space="preserve">Existent in Avicenna: A Key Ontological Notion of Arabic Philosophy,” </w:t>
      </w:r>
      <w:r w:rsidR="003C4D18" w:rsidRPr="006A2D60">
        <w:rPr>
          <w:rStyle w:val="libItalicChar"/>
        </w:rPr>
        <w:t>Quaestio</w:t>
      </w:r>
      <w:r w:rsidR="003C4D18" w:rsidRPr="00971E65">
        <w:rPr>
          <w:rStyle w:val="libNormalChar"/>
        </w:rPr>
        <w:t>, 3 (2003): 111</w:t>
      </w:r>
      <w:r>
        <w:rPr>
          <w:rStyle w:val="libNormalChar"/>
        </w:rPr>
        <w:t>-</w:t>
      </w:r>
      <w:r w:rsidR="003C4D18" w:rsidRPr="00971E65">
        <w:rPr>
          <w:rStyle w:val="libNormalChar"/>
        </w:rPr>
        <w:t>38.</w:t>
      </w:r>
    </w:p>
    <w:p w:rsidR="003C4D18" w:rsidRPr="00CA2160" w:rsidRDefault="003C4D18" w:rsidP="00CA2160">
      <w:pPr>
        <w:pStyle w:val="libNormal"/>
      </w:pPr>
      <w:r w:rsidRPr="00CA2160">
        <w:rPr>
          <w:rStyle w:val="libBold1Char"/>
        </w:rPr>
        <w:t>Luther</w:t>
      </w:r>
      <w:r w:rsidRPr="00CA2160">
        <w:t>, Irina, “The Conception of the Angle in the Works of Ibn Sînâ and ash</w:t>
      </w:r>
      <w:r w:rsidR="00EE05DC">
        <w:t>-</w:t>
      </w:r>
      <w:r w:rsidRPr="00CA2160">
        <w:t xml:space="preserve">Shîrâzî,” in </w:t>
      </w:r>
      <w:r w:rsidRPr="00CA2160">
        <w:rPr>
          <w:rStyle w:val="libItalicChar"/>
        </w:rPr>
        <w:t>Interpreting Avicenna</w:t>
      </w:r>
      <w:r w:rsidRPr="00CA2160">
        <w:t>, pp. 112</w:t>
      </w:r>
      <w:r w:rsidR="00EE05DC">
        <w:t>-</w:t>
      </w:r>
      <w:r w:rsidRPr="00CA2160">
        <w:t>25.</w:t>
      </w:r>
    </w:p>
    <w:p w:rsidR="003C4D18" w:rsidRPr="00CA2160" w:rsidRDefault="003C4D18" w:rsidP="00CA2160">
      <w:pPr>
        <w:pStyle w:val="libNormal"/>
      </w:pPr>
      <w:r w:rsidRPr="00CA2160">
        <w:rPr>
          <w:rStyle w:val="libBold1Char"/>
        </w:rPr>
        <w:t>Lyons</w:t>
      </w:r>
      <w:r w:rsidRPr="00CA2160">
        <w:t xml:space="preserve">, Malcolm C., “Ibn Sînâ and Aristotle: A Study in Technique,” in </w:t>
      </w:r>
      <w:r w:rsidRPr="00CA2160">
        <w:rPr>
          <w:rStyle w:val="libItalicChar"/>
        </w:rPr>
        <w:t>Words, Texts and Concepts</w:t>
      </w:r>
      <w:r w:rsidRPr="00CA2160">
        <w:t>, pp. 95</w:t>
      </w:r>
      <w:r w:rsidR="00EE05DC">
        <w:t>-</w:t>
      </w:r>
      <w:r w:rsidRPr="00CA2160">
        <w:t xml:space="preserve">110 [on the </w:t>
      </w:r>
      <w:r w:rsidRPr="00CA2160">
        <w:rPr>
          <w:rStyle w:val="libItalicChar"/>
        </w:rPr>
        <w:t>Rhetoric</w:t>
      </w:r>
      <w:r w:rsidRPr="00CA2160">
        <w:t>].</w:t>
      </w:r>
    </w:p>
    <w:p w:rsidR="003C4D18" w:rsidRPr="00CA2160" w:rsidRDefault="003C4D18" w:rsidP="00CA2160">
      <w:pPr>
        <w:pStyle w:val="libNormal"/>
      </w:pPr>
      <w:r w:rsidRPr="00CA2160">
        <w:rPr>
          <w:rStyle w:val="libBold1Char"/>
        </w:rPr>
        <w:t>Marcotte</w:t>
      </w:r>
      <w:r w:rsidRPr="00CA2160">
        <w:t>, Roxanne D., “Resurrection (</w:t>
      </w:r>
      <w:r w:rsidRPr="00CA2160">
        <w:rPr>
          <w:rStyle w:val="libItalicChar"/>
        </w:rPr>
        <w:t>Ma’âd</w:t>
      </w:r>
      <w:r w:rsidRPr="00CA2160">
        <w:t xml:space="preserve">) in the Persian </w:t>
      </w:r>
      <w:r w:rsidRPr="00CA2160">
        <w:rPr>
          <w:rStyle w:val="libItalicChar"/>
        </w:rPr>
        <w:t>Hayât an</w:t>
      </w:r>
      <w:r w:rsidR="00EE05DC">
        <w:rPr>
          <w:rStyle w:val="libItalicChar"/>
        </w:rPr>
        <w:t>-</w:t>
      </w:r>
      <w:r w:rsidRPr="00CA2160">
        <w:rPr>
          <w:rStyle w:val="libItalicChar"/>
        </w:rPr>
        <w:t>Nufûs</w:t>
      </w:r>
      <w:r w:rsidRPr="00CA2160">
        <w:t xml:space="preserve"> of Ismâ’îl Ibn Muhammad Rîzî: The Avicennan Background,” in </w:t>
      </w:r>
      <w:r w:rsidRPr="00CA2160">
        <w:rPr>
          <w:rStyle w:val="libItalicChar"/>
        </w:rPr>
        <w:t>Interpreting Avicenna</w:t>
      </w:r>
      <w:r w:rsidRPr="00CA2160">
        <w:t>, pp. 213</w:t>
      </w:r>
      <w:r w:rsidR="00EE05DC">
        <w:t>-</w:t>
      </w:r>
      <w:r w:rsidRPr="00CA2160">
        <w:t>35.</w:t>
      </w:r>
    </w:p>
    <w:p w:rsidR="003C4D18" w:rsidRDefault="003C4D18" w:rsidP="00703811">
      <w:pPr>
        <w:pStyle w:val="libNormal"/>
      </w:pPr>
      <w:r w:rsidRPr="006A2D60">
        <w:rPr>
          <w:rStyle w:val="libBold1Char"/>
        </w:rPr>
        <w:t>Marmura</w:t>
      </w:r>
      <w:r w:rsidRPr="00971E65">
        <w:t xml:space="preserve">, Michael E., “Avicenna on the Division of the Sciences in the </w:t>
      </w:r>
      <w:r w:rsidRPr="006A2D60">
        <w:rPr>
          <w:rStyle w:val="libItalicChar"/>
        </w:rPr>
        <w:t>Isagoge</w:t>
      </w:r>
      <w:r w:rsidRPr="00971E65">
        <w:t xml:space="preserve"> of his </w:t>
      </w:r>
      <w:r w:rsidRPr="006A2D60">
        <w:rPr>
          <w:rStyle w:val="libItalicChar"/>
        </w:rPr>
        <w:t>Shifa’</w:t>
      </w:r>
      <w:r w:rsidRPr="00971E65">
        <w:t xml:space="preserve">,” in </w:t>
      </w:r>
      <w:r w:rsidRPr="006A2D60">
        <w:rPr>
          <w:rStyle w:val="libItalicChar"/>
        </w:rPr>
        <w:t>Probing</w:t>
      </w:r>
      <w:r w:rsidRPr="003C4D18">
        <w:t>, pp. 1</w:t>
      </w:r>
      <w:r w:rsidR="00EE05DC">
        <w:t>-</w:t>
      </w:r>
      <w:r w:rsidRPr="003C4D18">
        <w:t>15 [originally, 1980].</w:t>
      </w:r>
    </w:p>
    <w:p w:rsidR="003C4D18" w:rsidRDefault="00EE05DC" w:rsidP="00971E65">
      <w:pPr>
        <w:pStyle w:val="libNormal"/>
      </w:pPr>
      <w:r>
        <w:t>-------</w:t>
      </w:r>
      <w:r w:rsidR="003C4D18" w:rsidRPr="003C4D18">
        <w:t xml:space="preserve">, “Avicenna’s Metaphysics, </w:t>
      </w:r>
      <w:r w:rsidR="003C4D18" w:rsidRPr="006A2D60">
        <w:rPr>
          <w:rStyle w:val="libItalicChar"/>
        </w:rPr>
        <w:t>Encyclopedia Iranica</w:t>
      </w:r>
      <w:r w:rsidR="003C4D18" w:rsidRPr="00971E65">
        <w:t xml:space="preserve">,” in </w:t>
      </w:r>
      <w:r w:rsidR="003C4D18" w:rsidRPr="006A2D60">
        <w:rPr>
          <w:rStyle w:val="libItalicChar"/>
        </w:rPr>
        <w:t>Probing</w:t>
      </w:r>
      <w:r w:rsidR="003C4D18" w:rsidRPr="003C4D18">
        <w:t>, pp. 17</w:t>
      </w:r>
      <w:r>
        <w:t>-</w:t>
      </w:r>
      <w:r w:rsidR="003C4D18" w:rsidRPr="003C4D18">
        <w:t>32 [originally, 1987].</w:t>
      </w:r>
    </w:p>
    <w:p w:rsidR="003C4D18" w:rsidRDefault="00EE05DC" w:rsidP="00971E65">
      <w:pPr>
        <w:pStyle w:val="libNormal"/>
      </w:pPr>
      <w:r>
        <w:t>-------</w:t>
      </w:r>
      <w:r w:rsidR="003C4D18" w:rsidRPr="003C4D18">
        <w:t xml:space="preserve">, “Avicenna’s Chapter on Universals in the </w:t>
      </w:r>
      <w:r w:rsidR="003C4D18" w:rsidRPr="006A2D60">
        <w:rPr>
          <w:rStyle w:val="libItalicChar"/>
        </w:rPr>
        <w:t>Isagoge</w:t>
      </w:r>
      <w:r w:rsidR="003C4D18" w:rsidRPr="00971E65">
        <w:t xml:space="preserve"> of his </w:t>
      </w:r>
      <w:r w:rsidR="003C4D18" w:rsidRPr="006A2D60">
        <w:rPr>
          <w:rStyle w:val="libItalicChar"/>
        </w:rPr>
        <w:t>Shifâ’</w:t>
      </w:r>
      <w:r w:rsidR="003C4D18" w:rsidRPr="00971E65">
        <w:t xml:space="preserve">,” in </w:t>
      </w:r>
      <w:r w:rsidR="003C4D18" w:rsidRPr="006A2D60">
        <w:rPr>
          <w:rStyle w:val="libItalicChar"/>
        </w:rPr>
        <w:t>Probing</w:t>
      </w:r>
      <w:r w:rsidR="003C4D18" w:rsidRPr="003C4D18">
        <w:t>, pp. 33</w:t>
      </w:r>
      <w:r>
        <w:t>-</w:t>
      </w:r>
      <w:r w:rsidR="003C4D18" w:rsidRPr="003C4D18">
        <w:t>59 [originally, 1979].</w:t>
      </w:r>
    </w:p>
    <w:p w:rsidR="003C4D18" w:rsidRDefault="00EE05DC" w:rsidP="00971E65">
      <w:pPr>
        <w:pStyle w:val="libNormal"/>
      </w:pPr>
      <w:r>
        <w:t>-------</w:t>
      </w:r>
      <w:r w:rsidR="003C4D18" w:rsidRPr="003C4D18">
        <w:t xml:space="preserve">, “Quiddity and Universality in Avicenna,” in </w:t>
      </w:r>
      <w:r w:rsidR="003C4D18" w:rsidRPr="006A2D60">
        <w:rPr>
          <w:rStyle w:val="libItalicChar"/>
        </w:rPr>
        <w:t>Probing</w:t>
      </w:r>
      <w:r w:rsidR="003C4D18" w:rsidRPr="003C4D18">
        <w:t>, pp. 61</w:t>
      </w:r>
      <w:r>
        <w:t>-</w:t>
      </w:r>
      <w:r w:rsidR="003C4D18" w:rsidRPr="003C4D18">
        <w:t>70 [originally, 1992].</w:t>
      </w:r>
    </w:p>
    <w:p w:rsidR="003C4D18" w:rsidRDefault="00EE05DC" w:rsidP="00971E65">
      <w:pPr>
        <w:pStyle w:val="libNormal"/>
      </w:pPr>
      <w:r>
        <w:t>-------</w:t>
      </w:r>
      <w:r w:rsidR="003C4D18" w:rsidRPr="003C4D18">
        <w:t xml:space="preserve">, “Some Aspects of Avicenna’s Theory of God’s Knowledge of Particulars,” in </w:t>
      </w:r>
      <w:r w:rsidR="003C4D18" w:rsidRPr="006A2D60">
        <w:rPr>
          <w:rStyle w:val="libItalicChar"/>
        </w:rPr>
        <w:t>Probing</w:t>
      </w:r>
      <w:r w:rsidR="003C4D18" w:rsidRPr="003C4D18">
        <w:t>, pp. 71</w:t>
      </w:r>
      <w:r>
        <w:t>-</w:t>
      </w:r>
      <w:r w:rsidR="003C4D18" w:rsidRPr="003C4D18">
        <w:t>95 [originally, 1962].</w:t>
      </w:r>
    </w:p>
    <w:p w:rsidR="003C4D18" w:rsidRDefault="00EE05DC" w:rsidP="00971E65">
      <w:pPr>
        <w:pStyle w:val="libNormal"/>
      </w:pPr>
      <w:r>
        <w:t>-------</w:t>
      </w:r>
      <w:r w:rsidR="003C4D18" w:rsidRPr="003C4D18">
        <w:t xml:space="preserve">, “Avicenna and the Kalam,” in </w:t>
      </w:r>
      <w:r w:rsidR="003C4D18" w:rsidRPr="006A2D60">
        <w:rPr>
          <w:rStyle w:val="libItalicChar"/>
        </w:rPr>
        <w:t>Probing</w:t>
      </w:r>
      <w:r w:rsidR="003C4D18" w:rsidRPr="003C4D18">
        <w:t>, pp. 97</w:t>
      </w:r>
      <w:r>
        <w:t>-</w:t>
      </w:r>
      <w:r w:rsidR="003C4D18" w:rsidRPr="003C4D18">
        <w:t>130 [originally, 1991/1992].</w:t>
      </w:r>
    </w:p>
    <w:p w:rsidR="003C4D18" w:rsidRDefault="00EE05DC" w:rsidP="00971E65">
      <w:pPr>
        <w:pStyle w:val="libNormal"/>
      </w:pPr>
      <w:r>
        <w:t>-------</w:t>
      </w:r>
      <w:r w:rsidR="003C4D18" w:rsidRPr="003C4D18">
        <w:t xml:space="preserve">, “Avicenna’s Proof from Contingency for God’s Existence in the </w:t>
      </w:r>
      <w:r w:rsidR="003C4D18" w:rsidRPr="006A2D60">
        <w:rPr>
          <w:rStyle w:val="libItalicChar"/>
        </w:rPr>
        <w:t>Metaphysics</w:t>
      </w:r>
      <w:r w:rsidR="003C4D18" w:rsidRPr="00971E65">
        <w:t xml:space="preserve"> of the </w:t>
      </w:r>
      <w:r w:rsidR="003C4D18" w:rsidRPr="006A2D60">
        <w:rPr>
          <w:rStyle w:val="libItalicChar"/>
        </w:rPr>
        <w:t>Shifa’</w:t>
      </w:r>
      <w:r w:rsidR="003C4D18" w:rsidRPr="00971E65">
        <w:t xml:space="preserve">,” in </w:t>
      </w:r>
      <w:r w:rsidR="003C4D18" w:rsidRPr="006A2D60">
        <w:rPr>
          <w:rStyle w:val="libItalicChar"/>
        </w:rPr>
        <w:t>Probing</w:t>
      </w:r>
      <w:r w:rsidR="003C4D18" w:rsidRPr="003C4D18">
        <w:t>, pp. 131</w:t>
      </w:r>
      <w:r>
        <w:t>-</w:t>
      </w:r>
      <w:r w:rsidR="003C4D18" w:rsidRPr="003C4D18">
        <w:t>48 [originally, 1980].</w:t>
      </w:r>
    </w:p>
    <w:p w:rsidR="003C4D18" w:rsidRDefault="00EE05DC" w:rsidP="00971E65">
      <w:pPr>
        <w:pStyle w:val="libNormal"/>
      </w:pPr>
      <w:r>
        <w:t>-------</w:t>
      </w:r>
      <w:r w:rsidR="003C4D18" w:rsidRPr="003C4D18">
        <w:t xml:space="preserve">, “Avicenna on Primary Concepts in the </w:t>
      </w:r>
      <w:r w:rsidR="003C4D18" w:rsidRPr="006A2D60">
        <w:rPr>
          <w:rStyle w:val="libItalicChar"/>
        </w:rPr>
        <w:t>Metaphysics</w:t>
      </w:r>
      <w:r w:rsidR="003C4D18" w:rsidRPr="00971E65">
        <w:t xml:space="preserve"> of his </w:t>
      </w:r>
      <w:r w:rsidR="003C4D18" w:rsidRPr="006A2D60">
        <w:rPr>
          <w:rStyle w:val="libItalicChar"/>
        </w:rPr>
        <w:t>al</w:t>
      </w:r>
      <w:r>
        <w:rPr>
          <w:rStyle w:val="libItalicChar"/>
        </w:rPr>
        <w:t>-</w:t>
      </w:r>
      <w:r w:rsidR="003C4D18" w:rsidRPr="006A2D60">
        <w:rPr>
          <w:rStyle w:val="libItalicChar"/>
        </w:rPr>
        <w:t>Shifa’</w:t>
      </w:r>
      <w:r w:rsidR="003C4D18" w:rsidRPr="00971E65">
        <w:t xml:space="preserve">,” in </w:t>
      </w:r>
      <w:r w:rsidR="003C4D18" w:rsidRPr="006A2D60">
        <w:rPr>
          <w:rStyle w:val="libItalicChar"/>
        </w:rPr>
        <w:t>Probing</w:t>
      </w:r>
      <w:r w:rsidR="003C4D18" w:rsidRPr="003C4D18">
        <w:t>, pp. 149</w:t>
      </w:r>
      <w:r>
        <w:t>-</w:t>
      </w:r>
      <w:r w:rsidR="003C4D18" w:rsidRPr="003C4D18">
        <w:t>69 [originally, 1984].</w:t>
      </w:r>
    </w:p>
    <w:p w:rsidR="003C4D18" w:rsidRDefault="00EE05DC" w:rsidP="00971E65">
      <w:pPr>
        <w:pStyle w:val="libNormal"/>
      </w:pPr>
      <w:r>
        <w:lastRenderedPageBreak/>
        <w:t>-------</w:t>
      </w:r>
      <w:r w:rsidR="003C4D18" w:rsidRPr="003C4D18">
        <w:t xml:space="preserve">, “Avicenna and the Problem of the Infinite Number of Souls,” in </w:t>
      </w:r>
      <w:r w:rsidR="003C4D18" w:rsidRPr="006A2D60">
        <w:rPr>
          <w:rStyle w:val="libItalicChar"/>
        </w:rPr>
        <w:t>Probing</w:t>
      </w:r>
      <w:r w:rsidR="003C4D18" w:rsidRPr="003C4D18">
        <w:t>, pp. 171</w:t>
      </w:r>
      <w:r>
        <w:t>-</w:t>
      </w:r>
      <w:r w:rsidR="003C4D18" w:rsidRPr="003C4D18">
        <w:t>79 [originally, 1960].</w:t>
      </w:r>
    </w:p>
    <w:p w:rsidR="003C4D18" w:rsidRDefault="00EE05DC" w:rsidP="00971E65">
      <w:pPr>
        <w:pStyle w:val="libNormal"/>
      </w:pPr>
      <w:r>
        <w:t>-------</w:t>
      </w:r>
      <w:r w:rsidR="003C4D18" w:rsidRPr="003C4D18">
        <w:t xml:space="preserve">, “Avicenna’s “Flying Man” in Context,” in </w:t>
      </w:r>
      <w:r w:rsidR="003C4D18" w:rsidRPr="006A2D60">
        <w:rPr>
          <w:rStyle w:val="libItalicChar"/>
        </w:rPr>
        <w:t>Probing</w:t>
      </w:r>
      <w:r w:rsidR="003C4D18" w:rsidRPr="003C4D18">
        <w:t>, pp. 181</w:t>
      </w:r>
      <w:r>
        <w:t>-</w:t>
      </w:r>
      <w:r w:rsidR="003C4D18" w:rsidRPr="003C4D18">
        <w:t>95 [originally, 1986].</w:t>
      </w:r>
    </w:p>
    <w:p w:rsidR="003C4D18" w:rsidRDefault="00EE05DC" w:rsidP="00971E65">
      <w:pPr>
        <w:pStyle w:val="libNormal"/>
      </w:pPr>
      <w:r>
        <w:t>-------</w:t>
      </w:r>
      <w:r w:rsidR="003C4D18" w:rsidRPr="003C4D18">
        <w:t xml:space="preserve">, “Avicenna’s Theory of Prophecy in the Light of Ash’arite Theology,” in </w:t>
      </w:r>
      <w:r w:rsidR="003C4D18" w:rsidRPr="006A2D60">
        <w:rPr>
          <w:rStyle w:val="libItalicChar"/>
        </w:rPr>
        <w:t>Probing</w:t>
      </w:r>
      <w:r w:rsidR="003C4D18" w:rsidRPr="003C4D18">
        <w:t>, pp. 197</w:t>
      </w:r>
      <w:r>
        <w:t>-</w:t>
      </w:r>
      <w:r w:rsidR="003C4D18" w:rsidRPr="003C4D18">
        <w:t>216 [originally, 1964].</w:t>
      </w:r>
    </w:p>
    <w:p w:rsidR="003C4D18" w:rsidRPr="00971E65" w:rsidRDefault="00EE05DC" w:rsidP="00971E65">
      <w:pPr>
        <w:pStyle w:val="libNormal"/>
        <w:rPr>
          <w:rStyle w:val="libNormalChar"/>
        </w:rPr>
      </w:pPr>
      <w:r>
        <w:t>-------</w:t>
      </w:r>
      <w:r w:rsidR="003C4D18" w:rsidRPr="003C4D18">
        <w:t xml:space="preserve">, “Divine Omniscience and Future Contingents in Alfarabi and Avicenna,” in </w:t>
      </w:r>
      <w:r w:rsidR="003C4D18" w:rsidRPr="006A2D60">
        <w:rPr>
          <w:rStyle w:val="libItalicChar"/>
        </w:rPr>
        <w:t>Probing</w:t>
      </w:r>
      <w:r w:rsidR="003C4D18" w:rsidRPr="00971E65">
        <w:rPr>
          <w:rStyle w:val="libNormalChar"/>
        </w:rPr>
        <w:t>, pp. 375</w:t>
      </w:r>
      <w:r>
        <w:rPr>
          <w:rStyle w:val="libNormalChar"/>
        </w:rPr>
        <w:t>-</w:t>
      </w:r>
      <w:r w:rsidR="003C4D18" w:rsidRPr="00971E65">
        <w:rPr>
          <w:rStyle w:val="libNormalChar"/>
        </w:rPr>
        <w:t>89 [originally, 1985].</w:t>
      </w:r>
    </w:p>
    <w:p w:rsidR="003C4D18" w:rsidRPr="00CA2160" w:rsidRDefault="003C4D18" w:rsidP="00CA2160">
      <w:pPr>
        <w:pStyle w:val="libNormal"/>
      </w:pPr>
      <w:r w:rsidRPr="00CA2160">
        <w:rPr>
          <w:rStyle w:val="libBold1Char"/>
        </w:rPr>
        <w:t>Martini Bonadeo</w:t>
      </w:r>
      <w:r w:rsidRPr="00CA2160">
        <w:t xml:space="preserve">, Cecilia, “Seguaci e critici di Avicenna,” in </w:t>
      </w:r>
      <w:r w:rsidRPr="00CA2160">
        <w:rPr>
          <w:rStyle w:val="libItalicChar"/>
        </w:rPr>
        <w:t>Storia della filosofia</w:t>
      </w:r>
      <w:r w:rsidRPr="00CA2160">
        <w:t>, vol. II, pp. 627</w:t>
      </w:r>
      <w:r w:rsidR="00EE05DC">
        <w:t>-</w:t>
      </w:r>
      <w:r w:rsidRPr="00CA2160">
        <w:t>68.</w:t>
      </w:r>
    </w:p>
    <w:p w:rsidR="003C4D18" w:rsidRDefault="003C4D18" w:rsidP="00703811">
      <w:pPr>
        <w:pStyle w:val="libNormal"/>
      </w:pPr>
      <w:r w:rsidRPr="006A2D60">
        <w:rPr>
          <w:rStyle w:val="libBold1Char"/>
        </w:rPr>
        <w:t>McGinnis</w:t>
      </w:r>
      <w:r w:rsidRPr="00971E65">
        <w:t xml:space="preserve">, Jon, “A Penetrating Question in the History of Ideas: Space, Dimensionality and Impenetrability in the Thought of Avicenna,” </w:t>
      </w:r>
      <w:r w:rsidRPr="006A2D60">
        <w:rPr>
          <w:rStyle w:val="libItalicChar"/>
        </w:rPr>
        <w:t>Arabic Sciences and Philosophy</w:t>
      </w:r>
      <w:r w:rsidRPr="003C4D18">
        <w:t>, 16 (2006): 47</w:t>
      </w:r>
      <w:r w:rsidR="00EE05DC">
        <w:t>-</w:t>
      </w:r>
      <w:r w:rsidRPr="003C4D18">
        <w:t>69.</w:t>
      </w:r>
    </w:p>
    <w:p w:rsidR="003C4D18" w:rsidRDefault="00EE05DC" w:rsidP="00971E65">
      <w:pPr>
        <w:pStyle w:val="libNormal"/>
      </w:pPr>
      <w:r>
        <w:t>-------</w:t>
      </w:r>
      <w:r w:rsidR="003C4D18" w:rsidRPr="003C4D18">
        <w:t xml:space="preserve">, “A Medieval Arabic Analysis of Motion at an Instant: The Avicennan Sources to the </w:t>
      </w:r>
      <w:r w:rsidR="003C4D18" w:rsidRPr="006A2D60">
        <w:rPr>
          <w:rStyle w:val="libItalicChar"/>
        </w:rPr>
        <w:t>forma fluens/fluxus formae</w:t>
      </w:r>
      <w:r w:rsidR="003C4D18" w:rsidRPr="00971E65">
        <w:t xml:space="preserve"> Debate,” </w:t>
      </w:r>
      <w:r w:rsidR="003C4D18" w:rsidRPr="006A2D60">
        <w:rPr>
          <w:rStyle w:val="libItalicChar"/>
        </w:rPr>
        <w:t>British Journal of History of Science</w:t>
      </w:r>
      <w:r w:rsidR="003C4D18" w:rsidRPr="003C4D18">
        <w:t>, 39,2 (2006): 189</w:t>
      </w:r>
      <w:r>
        <w:t>-</w:t>
      </w:r>
      <w:r w:rsidR="003C4D18" w:rsidRPr="003C4D18">
        <w:t>205.</w:t>
      </w:r>
    </w:p>
    <w:p w:rsidR="003C4D18" w:rsidRDefault="00EE05DC" w:rsidP="00971E65">
      <w:pPr>
        <w:pStyle w:val="libNormal"/>
      </w:pPr>
      <w:r>
        <w:t>-------</w:t>
      </w:r>
      <w:r w:rsidR="003C4D18" w:rsidRPr="003C4D18">
        <w:t xml:space="preserve">, “The Avicennan Sources for Aquinas on Being: Supplemental Remarks to Brian Davies’ “Kenny on Aquinas on Being”,” </w:t>
      </w:r>
      <w:r w:rsidR="003C4D18" w:rsidRPr="006A2D60">
        <w:rPr>
          <w:rStyle w:val="libItalicChar"/>
        </w:rPr>
        <w:t>The Modern Schoolman</w:t>
      </w:r>
      <w:r w:rsidR="003C4D18" w:rsidRPr="003C4D18">
        <w:t>, 83 (Jan. 2005): 131</w:t>
      </w:r>
      <w:r>
        <w:t>-</w:t>
      </w:r>
      <w:r w:rsidR="003C4D18" w:rsidRPr="003C4D18">
        <w:t>42.</w:t>
      </w:r>
    </w:p>
    <w:p w:rsidR="003C4D18" w:rsidRPr="00971E65" w:rsidRDefault="00EE05DC" w:rsidP="00971E65">
      <w:pPr>
        <w:pStyle w:val="libNormal"/>
        <w:rPr>
          <w:rStyle w:val="libNormalChar"/>
        </w:rPr>
      </w:pPr>
      <w:r>
        <w:t>-------</w:t>
      </w:r>
      <w:r w:rsidR="003C4D18" w:rsidRPr="003C4D18">
        <w:t xml:space="preserve">, “On the Moment of Substantial Change: A Vexed Question in the History of Ideas,” </w:t>
      </w:r>
      <w:r w:rsidR="003C4D18" w:rsidRPr="006A2D60">
        <w:rPr>
          <w:rStyle w:val="libItalicChar"/>
        </w:rPr>
        <w:t>Interpreting Avicenna</w:t>
      </w:r>
      <w:r w:rsidR="003C4D18" w:rsidRPr="00971E65">
        <w:rPr>
          <w:rStyle w:val="libNormalChar"/>
        </w:rPr>
        <w:t>, pp. 42</w:t>
      </w:r>
      <w:r>
        <w:rPr>
          <w:rStyle w:val="libNormalChar"/>
        </w:rPr>
        <w:t>-</w:t>
      </w:r>
      <w:r w:rsidR="003C4D18" w:rsidRPr="00971E65">
        <w:rPr>
          <w:rStyle w:val="libNormalChar"/>
        </w:rPr>
        <w:t>61.</w:t>
      </w:r>
    </w:p>
    <w:p w:rsidR="003C4D18" w:rsidRPr="00CA2160" w:rsidRDefault="003C4D18" w:rsidP="00CA2160">
      <w:pPr>
        <w:pStyle w:val="libNormal"/>
      </w:pPr>
      <w:r w:rsidRPr="00CA2160">
        <w:rPr>
          <w:rStyle w:val="libBold1Char"/>
        </w:rPr>
        <w:t>Nasr</w:t>
      </w:r>
      <w:r w:rsidRPr="00CA2160">
        <w:t xml:space="preserve">, Seyyed Hosein, “The Achievements of Ibn Sînâ in the Field of Science and his Contributions to its Philosophy,” </w:t>
      </w:r>
      <w:r w:rsidRPr="00CA2160">
        <w:rPr>
          <w:rStyle w:val="libItalicChar"/>
        </w:rPr>
        <w:t>Islam &amp; Science</w:t>
      </w:r>
      <w:r w:rsidRPr="00CA2160">
        <w:t>, 1 (2003): 235</w:t>
      </w:r>
      <w:r w:rsidR="00EE05DC">
        <w:t>-</w:t>
      </w:r>
      <w:r w:rsidRPr="00CA2160">
        <w:t>44.</w:t>
      </w:r>
    </w:p>
    <w:p w:rsidR="003C4D18" w:rsidRPr="00CA2160" w:rsidRDefault="003C4D18" w:rsidP="00CA2160">
      <w:pPr>
        <w:pStyle w:val="libNormal"/>
      </w:pPr>
      <w:r w:rsidRPr="00CA2160">
        <w:rPr>
          <w:rStyle w:val="libBold1Char"/>
        </w:rPr>
        <w:t>Pini</w:t>
      </w:r>
      <w:r w:rsidRPr="00CA2160">
        <w:t>, Giorgio, “</w:t>
      </w:r>
      <w:r w:rsidRPr="00CA2160">
        <w:rPr>
          <w:rStyle w:val="libItalicChar"/>
        </w:rPr>
        <w:t>Absoluta consideratio naturae</w:t>
      </w:r>
      <w:r w:rsidRPr="00CA2160">
        <w:t xml:space="preserve">: Tommaso d’Aquino e la dottrina avicenniana dell’essenza,” </w:t>
      </w:r>
      <w:r w:rsidRPr="00CA2160">
        <w:rPr>
          <w:rStyle w:val="libItalicChar"/>
        </w:rPr>
        <w:t>Documenti e Studi sulla tradizione medievale</w:t>
      </w:r>
      <w:r w:rsidRPr="00CA2160">
        <w:t>, 15 (2004): 387</w:t>
      </w:r>
      <w:r w:rsidR="00EE05DC">
        <w:t>-</w:t>
      </w:r>
      <w:r w:rsidRPr="00CA2160">
        <w:t>438.</w:t>
      </w:r>
    </w:p>
    <w:p w:rsidR="003C4D18" w:rsidRPr="00CA2160" w:rsidRDefault="003C4D18" w:rsidP="00CA2160">
      <w:pPr>
        <w:pStyle w:val="libNormal"/>
      </w:pPr>
      <w:r w:rsidRPr="00CA2160">
        <w:rPr>
          <w:rStyle w:val="libBold1Char"/>
        </w:rPr>
        <w:t>Puig Montada</w:t>
      </w:r>
      <w:r w:rsidRPr="00CA2160">
        <w:t xml:space="preserve">, Josep, “Averroes y la crítica de Avicena,” </w:t>
      </w:r>
      <w:r w:rsidRPr="00CA2160">
        <w:rPr>
          <w:rStyle w:val="libItalicChar"/>
        </w:rPr>
        <w:t>Revista Española de Filosofía Medieval</w:t>
      </w:r>
      <w:r w:rsidRPr="00CA2160">
        <w:t>, 10 (2003): 127</w:t>
      </w:r>
      <w:r w:rsidR="00EE05DC">
        <w:t>-</w:t>
      </w:r>
      <w:r w:rsidRPr="00CA2160">
        <w:t>38.</w:t>
      </w:r>
    </w:p>
    <w:p w:rsidR="003C4D18" w:rsidRPr="00CA2160" w:rsidRDefault="003C4D18" w:rsidP="00CA2160">
      <w:pPr>
        <w:pStyle w:val="libNormal"/>
      </w:pPr>
      <w:r w:rsidRPr="00CA2160">
        <w:rPr>
          <w:rStyle w:val="libBold1Char"/>
        </w:rPr>
        <w:t>Rashed</w:t>
      </w:r>
      <w:r w:rsidRPr="00CA2160">
        <w:t xml:space="preserve">, Marwan, “Imagination astrale et physique supralunaire selon Avicenne,” in </w:t>
      </w:r>
      <w:r w:rsidRPr="00CA2160">
        <w:rPr>
          <w:rStyle w:val="libItalicChar"/>
        </w:rPr>
        <w:t>Corpo e anima</w:t>
      </w:r>
      <w:r w:rsidRPr="00CA2160">
        <w:t>, pp. 103</w:t>
      </w:r>
      <w:r w:rsidR="00EE05DC">
        <w:t>-</w:t>
      </w:r>
      <w:r w:rsidRPr="00CA2160">
        <w:t>117.</w:t>
      </w:r>
    </w:p>
    <w:p w:rsidR="003C4D18" w:rsidRPr="00CA2160" w:rsidRDefault="003C4D18" w:rsidP="00CA2160">
      <w:pPr>
        <w:pStyle w:val="libNormal"/>
      </w:pPr>
      <w:r w:rsidRPr="00CA2160">
        <w:rPr>
          <w:rStyle w:val="libBold1Char"/>
        </w:rPr>
        <w:t>Rashed</w:t>
      </w:r>
      <w:r w:rsidRPr="00CA2160">
        <w:t xml:space="preserve">, Roshdi, “Metaphysics and Mathematics in Classical Islamic Culture: Avicenna and His Successors,” in </w:t>
      </w:r>
      <w:r w:rsidRPr="00CA2160">
        <w:rPr>
          <w:rStyle w:val="libItalicChar"/>
        </w:rPr>
        <w:t>God, Life, and the Cosmos</w:t>
      </w:r>
      <w:r w:rsidRPr="00CA2160">
        <w:t>, pp. 173</w:t>
      </w:r>
      <w:r w:rsidR="00EE05DC">
        <w:t>-</w:t>
      </w:r>
      <w:r w:rsidRPr="00CA2160">
        <w:t>93.</w:t>
      </w:r>
    </w:p>
    <w:p w:rsidR="003C4D18" w:rsidRPr="00CA2160" w:rsidRDefault="003C4D18" w:rsidP="00CA2160">
      <w:pPr>
        <w:pStyle w:val="libNormal"/>
      </w:pPr>
      <w:r w:rsidRPr="00CA2160">
        <w:rPr>
          <w:rStyle w:val="libBold1Char"/>
        </w:rPr>
        <w:t>Reisman</w:t>
      </w:r>
      <w:r w:rsidRPr="00CA2160">
        <w:t>, David C., “The Pseudo</w:t>
      </w:r>
      <w:r w:rsidR="00EE05DC">
        <w:t>-</w:t>
      </w:r>
      <w:r w:rsidRPr="00CA2160">
        <w:t xml:space="preserve">Avicennan Corpus I: Methodological Considerations,” in </w:t>
      </w:r>
      <w:r w:rsidRPr="00CA2160">
        <w:rPr>
          <w:rStyle w:val="libItalicChar"/>
        </w:rPr>
        <w:t>Interpreting Avicenna</w:t>
      </w:r>
      <w:r w:rsidRPr="00CA2160">
        <w:t>, pp. 3</w:t>
      </w:r>
      <w:r w:rsidR="00EE05DC">
        <w:t>-</w:t>
      </w:r>
      <w:r w:rsidRPr="00CA2160">
        <w:t>21.</w:t>
      </w:r>
    </w:p>
    <w:p w:rsidR="003C4D18" w:rsidRDefault="003C4D18" w:rsidP="00703811">
      <w:pPr>
        <w:pStyle w:val="libNormal"/>
      </w:pPr>
      <w:r w:rsidRPr="006A2D60">
        <w:rPr>
          <w:rStyle w:val="libBold1Char"/>
        </w:rPr>
        <w:t>Sebti</w:t>
      </w:r>
      <w:r w:rsidRPr="00971E65">
        <w:t xml:space="preserve">, Meryem, “Le statut ontologique de l’image dans la doctrine avicennienne de la perception,” </w:t>
      </w:r>
      <w:r w:rsidRPr="006A2D60">
        <w:rPr>
          <w:rStyle w:val="libItalicChar"/>
        </w:rPr>
        <w:t>Arabic Sciences and Philosophy</w:t>
      </w:r>
      <w:r w:rsidRPr="003C4D18">
        <w:t>, 15 (2005): 109</w:t>
      </w:r>
      <w:r w:rsidR="00EE05DC">
        <w:t>-</w:t>
      </w:r>
      <w:r w:rsidRPr="003C4D18">
        <w:t>40.</w:t>
      </w:r>
    </w:p>
    <w:p w:rsidR="003C4D18" w:rsidRDefault="003C4D18" w:rsidP="00703811">
      <w:pPr>
        <w:pStyle w:val="libNormal"/>
      </w:pPr>
      <w:r w:rsidRPr="003C4D18">
        <w:t xml:space="preserve">     </w:t>
      </w:r>
      <w:r w:rsidRPr="006A2D60">
        <w:rPr>
          <w:rStyle w:val="libBold1Char"/>
        </w:rPr>
        <w:t>Street</w:t>
      </w:r>
      <w:r w:rsidRPr="00703811">
        <w:t>, Tony, “Fakhraddîn ar</w:t>
      </w:r>
      <w:r w:rsidR="00EE05DC">
        <w:t>-</w:t>
      </w:r>
      <w:r w:rsidRPr="00703811">
        <w:t xml:space="preserve">Râzî’s Critique of Avicennan Logic,” in </w:t>
      </w:r>
      <w:r w:rsidRPr="003C4D18">
        <w:t>Logik und</w:t>
      </w:r>
    </w:p>
    <w:p w:rsidR="003C4D18" w:rsidRDefault="003C4D18" w:rsidP="006A2D60">
      <w:pPr>
        <w:pStyle w:val="libItalic"/>
      </w:pPr>
      <w:r w:rsidRPr="003C4D18">
        <w:t>    Theologie, pp. 99</w:t>
      </w:r>
      <w:r w:rsidR="00EE05DC">
        <w:t>-</w:t>
      </w:r>
      <w:r w:rsidRPr="003C4D18">
        <w:t>116.</w:t>
      </w:r>
    </w:p>
    <w:p w:rsidR="003C4D18" w:rsidRPr="006A2D60" w:rsidRDefault="003C4D18" w:rsidP="00703811">
      <w:pPr>
        <w:pStyle w:val="libNormal"/>
        <w:rPr>
          <w:rStyle w:val="libItalicChar"/>
        </w:rPr>
      </w:pPr>
      <w:r w:rsidRPr="003C4D18">
        <w:t xml:space="preserve">     </w:t>
      </w:r>
      <w:r w:rsidRPr="006A2D60">
        <w:rPr>
          <w:rStyle w:val="libBold1Char"/>
        </w:rPr>
        <w:t>Wisnovsky</w:t>
      </w:r>
      <w:r w:rsidRPr="00703811">
        <w:t xml:space="preserve">, Robert, “Avicenna and the Avicennian Tradition,” in </w:t>
      </w:r>
      <w:r w:rsidRPr="006A2D60">
        <w:rPr>
          <w:rStyle w:val="libItalicChar"/>
        </w:rPr>
        <w:t>Cambridge</w:t>
      </w:r>
    </w:p>
    <w:p w:rsidR="003C4D18" w:rsidRPr="00CA2160" w:rsidRDefault="003C4D18" w:rsidP="00CA2160">
      <w:pPr>
        <w:pStyle w:val="libNormal"/>
      </w:pPr>
      <w:r w:rsidRPr="00CA2160">
        <w:rPr>
          <w:rStyle w:val="libItalicChar"/>
        </w:rPr>
        <w:t>    Companion to Arabic</w:t>
      </w:r>
      <w:r w:rsidRPr="00CA2160">
        <w:t>, pp. 92</w:t>
      </w:r>
      <w:r w:rsidR="00EE05DC">
        <w:t>-</w:t>
      </w:r>
      <w:r w:rsidRPr="00CA2160">
        <w:t>136.</w:t>
      </w:r>
    </w:p>
    <w:p w:rsidR="003C4D18" w:rsidRPr="00CA2160" w:rsidRDefault="003C4D18" w:rsidP="00CA2160">
      <w:pPr>
        <w:pStyle w:val="libNormal"/>
      </w:pPr>
      <w:r w:rsidRPr="00CA2160">
        <w:rPr>
          <w:rStyle w:val="libBold1Char"/>
        </w:rPr>
        <w:t>Zghal</w:t>
      </w:r>
      <w:r w:rsidRPr="00CA2160">
        <w:t xml:space="preserve">, Hatem, “La relation chez Avcienne,” </w:t>
      </w:r>
      <w:r w:rsidRPr="00CA2160">
        <w:rPr>
          <w:rStyle w:val="libItalicChar"/>
        </w:rPr>
        <w:t>Arabic Sciences and Philosophy</w:t>
      </w:r>
      <w:r w:rsidRPr="00CA2160">
        <w:t>, 16</w:t>
      </w:r>
    </w:p>
    <w:p w:rsidR="003C4D18" w:rsidRDefault="003C4D18" w:rsidP="00F265B2">
      <w:pPr>
        <w:pStyle w:val="libNormal"/>
      </w:pPr>
      <w:r w:rsidRPr="003C4D18">
        <w:t>(2006): 237</w:t>
      </w:r>
      <w:r w:rsidR="00EE05DC">
        <w:t>-</w:t>
      </w:r>
      <w:r w:rsidRPr="003C4D18">
        <w:t>86.</w:t>
      </w:r>
    </w:p>
    <w:p w:rsidR="003C4D18" w:rsidRDefault="00EE05DC" w:rsidP="00CA2160">
      <w:pPr>
        <w:pStyle w:val="libItalic"/>
      </w:pPr>
      <w:r>
        <w:rPr>
          <w:rStyle w:val="libNormalChar"/>
        </w:rPr>
        <w:lastRenderedPageBreak/>
        <w:t>-------</w:t>
      </w:r>
      <w:r w:rsidR="003C4D18" w:rsidRPr="00971E65">
        <w:rPr>
          <w:rStyle w:val="libNormalChar"/>
        </w:rPr>
        <w:t xml:space="preserve">, “La connaissance des singuliers chez Avicenne,” in </w:t>
      </w:r>
      <w:r w:rsidR="003C4D18" w:rsidRPr="003C4D18">
        <w:t>De Zénon…à</w:t>
      </w:r>
    </w:p>
    <w:p w:rsidR="003C4D18" w:rsidRPr="00971E65" w:rsidRDefault="003C4D18" w:rsidP="00CA2160">
      <w:pPr>
        <w:pStyle w:val="libItalic"/>
        <w:rPr>
          <w:rStyle w:val="libNormalChar"/>
        </w:rPr>
      </w:pPr>
      <w:r w:rsidRPr="003C4D18">
        <w:t>Poincaré</w:t>
      </w:r>
      <w:r w:rsidRPr="00971E65">
        <w:rPr>
          <w:rStyle w:val="libNormalChar"/>
        </w:rPr>
        <w:t>, pp. 685</w:t>
      </w:r>
      <w:r w:rsidR="00EE05DC">
        <w:rPr>
          <w:rStyle w:val="libNormalChar"/>
        </w:rPr>
        <w:t>-</w:t>
      </w:r>
      <w:r w:rsidRPr="00971E65">
        <w:rPr>
          <w:rStyle w:val="libNormalChar"/>
        </w:rPr>
        <w:t>718.</w:t>
      </w:r>
    </w:p>
    <w:p w:rsidR="003C4D18" w:rsidRPr="00971E65" w:rsidRDefault="003C4D18" w:rsidP="00CA2160">
      <w:pPr>
        <w:pStyle w:val="libBold1"/>
        <w:rPr>
          <w:rStyle w:val="libNormalChar"/>
        </w:rPr>
      </w:pPr>
      <w:r w:rsidRPr="003C4D18">
        <w:t>Bahmanyâr ibn Marzubân</w:t>
      </w:r>
    </w:p>
    <w:p w:rsidR="003C4D18" w:rsidRPr="00CA2160" w:rsidRDefault="003C4D18" w:rsidP="00CA2160">
      <w:pPr>
        <w:pStyle w:val="libNormal"/>
      </w:pPr>
      <w:r w:rsidRPr="00CA2160">
        <w:rPr>
          <w:rStyle w:val="libBold1Char"/>
        </w:rPr>
        <w:t>Janssens</w:t>
      </w:r>
      <w:r w:rsidRPr="00CA2160">
        <w:t>, Jules, “Bahmanyâr ibn Marzubân: A Faithful Disciple of Ibn Sînâ</w:t>
      </w:r>
      <w:r w:rsidR="00703811">
        <w:t>a</w:t>
      </w:r>
      <w:r w:rsidRPr="00CA2160">
        <w:t xml:space="preserve">,” in his </w:t>
      </w:r>
      <w:r w:rsidRPr="00CA2160">
        <w:rPr>
          <w:rStyle w:val="libItalicChar"/>
        </w:rPr>
        <w:t>Ibn Sînâ and his Influence</w:t>
      </w:r>
      <w:r w:rsidRPr="00CA2160">
        <w:t>, XII, pp. 177</w:t>
      </w:r>
      <w:r w:rsidR="00EE05DC">
        <w:t>-</w:t>
      </w:r>
      <w:r w:rsidRPr="00CA2160">
        <w:t>97 [originally 2003].</w:t>
      </w:r>
    </w:p>
    <w:p w:rsidR="003C4D18" w:rsidRPr="00971E65" w:rsidRDefault="003C4D18" w:rsidP="00CA2160">
      <w:pPr>
        <w:pStyle w:val="libBold1"/>
        <w:rPr>
          <w:rStyle w:val="libNormalChar"/>
        </w:rPr>
      </w:pPr>
      <w:r w:rsidRPr="003C4D18">
        <w:t>al</w:t>
      </w:r>
      <w:r w:rsidR="00EE05DC">
        <w:t>-</w:t>
      </w:r>
      <w:r w:rsidRPr="003C4D18">
        <w:t>Fârâbî</w:t>
      </w:r>
    </w:p>
    <w:p w:rsidR="003C4D18" w:rsidRPr="00CA2160" w:rsidRDefault="003C4D18" w:rsidP="00CA2160">
      <w:pPr>
        <w:pStyle w:val="libNormal"/>
      </w:pPr>
      <w:r w:rsidRPr="00CA2160">
        <w:rPr>
          <w:rStyle w:val="libBold1Char"/>
        </w:rPr>
        <w:t>[al</w:t>
      </w:r>
      <w:r w:rsidR="00EE05DC">
        <w:rPr>
          <w:rStyle w:val="libBold1Char"/>
        </w:rPr>
        <w:t>-</w:t>
      </w:r>
      <w:r w:rsidRPr="00CA2160">
        <w:rPr>
          <w:rStyle w:val="libBold1Char"/>
        </w:rPr>
        <w:t>Fârâbî]</w:t>
      </w:r>
      <w:r w:rsidRPr="00CA2160">
        <w:t>, “Al</w:t>
      </w:r>
      <w:r w:rsidR="00EE05DC">
        <w:t>-</w:t>
      </w:r>
      <w:r w:rsidRPr="00CA2160">
        <w:t xml:space="preserve">Fârâbî’s </w:t>
      </w:r>
      <w:r w:rsidRPr="00CA2160">
        <w:rPr>
          <w:rStyle w:val="libItalicChar"/>
        </w:rPr>
        <w:t>Long Commentary</w:t>
      </w:r>
      <w:r w:rsidRPr="00CA2160">
        <w:t xml:space="preserve"> on Aristotle’s </w:t>
      </w:r>
      <w:r w:rsidRPr="00CA2160">
        <w:rPr>
          <w:rStyle w:val="libItalicChar"/>
        </w:rPr>
        <w:t>Categoriae</w:t>
      </w:r>
      <w:r w:rsidRPr="00CA2160">
        <w:t xml:space="preserve"> in Hebrew and Arabic.  A Critical Edition and English Translation of the Newly</w:t>
      </w:r>
      <w:r w:rsidR="00EE05DC">
        <w:t>-</w:t>
      </w:r>
      <w:r w:rsidRPr="00CA2160">
        <w:t xml:space="preserve">found Extant Fragments,” by Mauro Zonta, in </w:t>
      </w:r>
      <w:r w:rsidRPr="00CA2160">
        <w:rPr>
          <w:rStyle w:val="libItalicChar"/>
        </w:rPr>
        <w:t>Studies in Arabic and Islamic Culture II</w:t>
      </w:r>
      <w:r w:rsidRPr="00CA2160">
        <w:t>, ed. by Binyamin Abrahamov (Ramat</w:t>
      </w:r>
      <w:r w:rsidR="00EE05DC">
        <w:t>-</w:t>
      </w:r>
      <w:r w:rsidRPr="00CA2160">
        <w:t>Gan: Bar</w:t>
      </w:r>
      <w:r w:rsidR="00EE05DC">
        <w:t>-</w:t>
      </w:r>
      <w:r w:rsidRPr="00CA2160">
        <w:t>Ilan University Press, 2006</w:t>
      </w:r>
      <w:r w:rsidR="00703811">
        <w:t>a</w:t>
      </w:r>
      <w:r w:rsidRPr="00CA2160">
        <w:t>, pp. 185</w:t>
      </w:r>
      <w:r w:rsidR="00EE05DC">
        <w:t>-</w:t>
      </w:r>
      <w:r w:rsidRPr="00CA2160">
        <w:t>254.</w:t>
      </w:r>
    </w:p>
    <w:p w:rsidR="003C4D18" w:rsidRPr="00CA2160" w:rsidRDefault="003C4D18" w:rsidP="00CA2160">
      <w:pPr>
        <w:pStyle w:val="libNormal"/>
      </w:pPr>
      <w:r w:rsidRPr="00CA2160">
        <w:rPr>
          <w:rStyle w:val="libBold1Char"/>
        </w:rPr>
        <w:t>Abû Nasr Al</w:t>
      </w:r>
      <w:r w:rsidR="00EE05DC">
        <w:rPr>
          <w:rStyle w:val="libBold1Char"/>
        </w:rPr>
        <w:t>-</w:t>
      </w:r>
      <w:r w:rsidRPr="00CA2160">
        <w:rPr>
          <w:rStyle w:val="libBold1Char"/>
        </w:rPr>
        <w:t>Fârâbî</w:t>
      </w:r>
      <w:r w:rsidRPr="00CA2160">
        <w:t xml:space="preserve">, </w:t>
      </w:r>
      <w:r w:rsidRPr="00CA2160">
        <w:rPr>
          <w:rStyle w:val="libItalicChar"/>
        </w:rPr>
        <w:t>El libro de las letras (Kitâb al</w:t>
      </w:r>
      <w:r w:rsidR="00EE05DC">
        <w:rPr>
          <w:rStyle w:val="libItalicChar"/>
        </w:rPr>
        <w:t>-</w:t>
      </w:r>
      <w:r w:rsidRPr="00CA2160">
        <w:rPr>
          <w:rStyle w:val="libItalicChar"/>
        </w:rPr>
        <w:t>hurûf. Segunda parte: El origen de las palabras, la filosofía y la religión</w:t>
      </w:r>
      <w:r w:rsidRPr="00CA2160">
        <w:t>, transl., intro. &amp; notes by José Antonio Paredes Gandía (Pliegos de oriente).  Saragossa: Trotta, 2004, 106 pp., ISBN 84</w:t>
      </w:r>
      <w:r w:rsidR="00EE05DC">
        <w:t>-</w:t>
      </w:r>
      <w:r w:rsidRPr="00CA2160">
        <w:t>8164</w:t>
      </w:r>
      <w:r w:rsidR="00EE05DC">
        <w:t>-</w:t>
      </w:r>
      <w:r w:rsidRPr="00CA2160">
        <w:t>718</w:t>
      </w:r>
      <w:r w:rsidR="00EE05DC">
        <w:t>-</w:t>
      </w:r>
      <w:r w:rsidRPr="00CA2160">
        <w:t>7.</w:t>
      </w:r>
    </w:p>
    <w:p w:rsidR="003C4D18" w:rsidRPr="00CA2160" w:rsidRDefault="003C4D18" w:rsidP="00CA2160">
      <w:pPr>
        <w:pStyle w:val="libNormal"/>
      </w:pPr>
      <w:r w:rsidRPr="00CA2160">
        <w:t xml:space="preserve">“The Book of Letters,” transl. by Khalidi, in </w:t>
      </w:r>
      <w:r w:rsidRPr="00CA2160">
        <w:rPr>
          <w:rStyle w:val="libItalicChar"/>
        </w:rPr>
        <w:t>Medieval Islamic Philosophical Writings</w:t>
      </w:r>
      <w:r w:rsidRPr="00CA2160">
        <w:t>, pp. 1</w:t>
      </w:r>
      <w:r w:rsidR="00EE05DC">
        <w:t>-</w:t>
      </w:r>
      <w:r w:rsidRPr="00CA2160">
        <w:t>26 [translation of part II of Mahdi’s ed.].</w:t>
      </w:r>
    </w:p>
    <w:p w:rsidR="003C4D18" w:rsidRPr="00CA2160" w:rsidRDefault="003C4D18" w:rsidP="00CA2160">
      <w:pPr>
        <w:pStyle w:val="libNormal"/>
      </w:pPr>
      <w:r w:rsidRPr="00CA2160">
        <w:rPr>
          <w:rStyle w:val="libBold1Char"/>
        </w:rPr>
        <w:t>Al</w:t>
      </w:r>
      <w:r w:rsidR="00EE05DC">
        <w:rPr>
          <w:rStyle w:val="libBold1Char"/>
        </w:rPr>
        <w:t>-</w:t>
      </w:r>
      <w:r w:rsidRPr="00CA2160">
        <w:rPr>
          <w:rStyle w:val="libBold1Char"/>
        </w:rPr>
        <w:t>Fârâbî</w:t>
      </w:r>
      <w:r w:rsidRPr="00CA2160">
        <w:t xml:space="preserve">, </w:t>
      </w:r>
      <w:r w:rsidRPr="00CA2160">
        <w:rPr>
          <w:rStyle w:val="libItalicChar"/>
        </w:rPr>
        <w:t>De l’obtention du bonheur</w:t>
      </w:r>
      <w:r w:rsidRPr="00CA2160">
        <w:t>, transl. by Olivier Sedeyn &amp; Nassim Lévy.  Paris: Allia, 2005, 125 pp., ISBN 2</w:t>
      </w:r>
      <w:r w:rsidR="00EE05DC">
        <w:t>-</w:t>
      </w:r>
      <w:r w:rsidRPr="00CA2160">
        <w:t>84485</w:t>
      </w:r>
      <w:r w:rsidR="00EE05DC">
        <w:t>-</w:t>
      </w:r>
      <w:r w:rsidRPr="00CA2160">
        <w:t>186</w:t>
      </w:r>
      <w:r w:rsidR="00EE05DC">
        <w:t>-</w:t>
      </w:r>
      <w:r w:rsidRPr="00CA2160">
        <w:t>X.</w:t>
      </w:r>
    </w:p>
    <w:p w:rsidR="003C4D18" w:rsidRPr="00CA2160" w:rsidRDefault="003C4D18" w:rsidP="00CA2160">
      <w:pPr>
        <w:pStyle w:val="libNormal"/>
      </w:pPr>
      <w:r w:rsidRPr="00CA2160">
        <w:rPr>
          <w:rStyle w:val="libBold1Char"/>
        </w:rPr>
        <w:t>[al</w:t>
      </w:r>
      <w:r w:rsidR="00EE05DC">
        <w:rPr>
          <w:rStyle w:val="libBold1Char"/>
        </w:rPr>
        <w:t>-</w:t>
      </w:r>
      <w:r w:rsidRPr="00CA2160">
        <w:rPr>
          <w:rStyle w:val="libBold1Char"/>
        </w:rPr>
        <w:t>Fârâbî]</w:t>
      </w:r>
      <w:r w:rsidRPr="00CA2160">
        <w:t>, “Al</w:t>
      </w:r>
      <w:r w:rsidR="00EE05DC">
        <w:t>-</w:t>
      </w:r>
      <w:r w:rsidRPr="00CA2160">
        <w:t xml:space="preserve">Farabi. Epístola sobre los sentidos del término “intelecto”,” transl. by Rafel Ramón Guerrero, </w:t>
      </w:r>
      <w:r w:rsidRPr="00CA2160">
        <w:rPr>
          <w:rStyle w:val="libItalicChar"/>
        </w:rPr>
        <w:t>Revista Española de Filosofía Medieval</w:t>
      </w:r>
      <w:r w:rsidRPr="00CA2160">
        <w:t>, 9 (2002): 215</w:t>
      </w:r>
      <w:r w:rsidR="00EE05DC">
        <w:t>-</w:t>
      </w:r>
      <w:r w:rsidRPr="00CA2160">
        <w:t>23.</w:t>
      </w:r>
    </w:p>
    <w:p w:rsidR="003C4D18" w:rsidRPr="00CA2160" w:rsidRDefault="003C4D18" w:rsidP="00CA2160">
      <w:pPr>
        <w:pStyle w:val="libNormal"/>
      </w:pPr>
      <w:r w:rsidRPr="00CA2160">
        <w:rPr>
          <w:rStyle w:val="libBold1Char"/>
        </w:rPr>
        <w:t>Adamson</w:t>
      </w:r>
      <w:r w:rsidRPr="00CA2160">
        <w:t>, Peter, “The Arabic Sea Battle: al</w:t>
      </w:r>
      <w:r w:rsidR="00EE05DC">
        <w:t>-</w:t>
      </w:r>
      <w:r w:rsidRPr="00CA2160">
        <w:t xml:space="preserve">Fârâbî on the Problem of Future Contingents,” </w:t>
      </w:r>
      <w:r w:rsidRPr="00CA2160">
        <w:rPr>
          <w:rStyle w:val="libItalicChar"/>
        </w:rPr>
        <w:t>Archiv für Geschichte der Philosophie</w:t>
      </w:r>
      <w:r w:rsidRPr="00CA2160">
        <w:t>, 88 (2006): 163</w:t>
      </w:r>
      <w:r w:rsidR="00EE05DC">
        <w:t>-</w:t>
      </w:r>
      <w:r w:rsidRPr="00CA2160">
        <w:t>88.</w:t>
      </w:r>
    </w:p>
    <w:p w:rsidR="003C4D18" w:rsidRPr="00CA2160" w:rsidRDefault="003C4D18" w:rsidP="00CA2160">
      <w:pPr>
        <w:pStyle w:val="libNormal"/>
      </w:pPr>
      <w:r w:rsidRPr="00CA2160">
        <w:rPr>
          <w:rStyle w:val="libBold1Char"/>
        </w:rPr>
        <w:t>Black</w:t>
      </w:r>
      <w:r w:rsidRPr="00CA2160">
        <w:t>, Deborah L., “Knowledge (</w:t>
      </w:r>
      <w:r w:rsidRPr="00CA2160">
        <w:rPr>
          <w:rStyle w:val="libItalicChar"/>
        </w:rPr>
        <w:t>‘ilm</w:t>
      </w:r>
      <w:r w:rsidRPr="00CA2160">
        <w:t>) and Certitude (</w:t>
      </w:r>
      <w:r w:rsidRPr="00CA2160">
        <w:rPr>
          <w:rStyle w:val="libItalicChar"/>
        </w:rPr>
        <w:t>yaqîn</w:t>
      </w:r>
      <w:r w:rsidRPr="00CA2160">
        <w:t>) in al</w:t>
      </w:r>
      <w:r w:rsidR="00EE05DC">
        <w:t>-</w:t>
      </w:r>
      <w:r w:rsidRPr="00CA2160">
        <w:t xml:space="preserve">Fârâbî’s Epistemology,” </w:t>
      </w:r>
      <w:r w:rsidRPr="00CA2160">
        <w:rPr>
          <w:rStyle w:val="libItalicChar"/>
        </w:rPr>
        <w:t>Arabic Sciences and Philosophy</w:t>
      </w:r>
      <w:r w:rsidRPr="00CA2160">
        <w:t>, 16 (2006): 11</w:t>
      </w:r>
      <w:r w:rsidR="00EE05DC">
        <w:t>-</w:t>
      </w:r>
      <w:r w:rsidRPr="00CA2160">
        <w:t>45.</w:t>
      </w:r>
    </w:p>
    <w:p w:rsidR="003C4D18" w:rsidRPr="00CA2160" w:rsidRDefault="003C4D18" w:rsidP="00CA2160">
      <w:pPr>
        <w:pStyle w:val="libNormal"/>
      </w:pPr>
      <w:r w:rsidRPr="00CA2160">
        <w:rPr>
          <w:rStyle w:val="libBold1Char"/>
        </w:rPr>
        <w:t>Bertolacci</w:t>
      </w:r>
      <w:r w:rsidRPr="00CA2160">
        <w:t>, Amos, “Ammomius and al</w:t>
      </w:r>
      <w:r w:rsidR="00EE05DC">
        <w:t>-</w:t>
      </w:r>
      <w:r w:rsidRPr="00CA2160">
        <w:t xml:space="preserve">Fârâbî: The Sources of Avicenna’s Concept of Metaphysics,” </w:t>
      </w:r>
      <w:r w:rsidRPr="00CA2160">
        <w:rPr>
          <w:rStyle w:val="libItalicChar"/>
        </w:rPr>
        <w:t>Quaestio</w:t>
      </w:r>
      <w:r w:rsidRPr="00CA2160">
        <w:t>, 5 (2005): 287</w:t>
      </w:r>
      <w:r w:rsidR="00EE05DC">
        <w:t>-</w:t>
      </w:r>
      <w:r w:rsidRPr="00CA2160">
        <w:t>305.</w:t>
      </w:r>
    </w:p>
    <w:p w:rsidR="003C4D18" w:rsidRPr="00CA2160" w:rsidRDefault="003C4D18" w:rsidP="00CA2160">
      <w:pPr>
        <w:pStyle w:val="libNormal"/>
      </w:pPr>
      <w:r w:rsidRPr="00CA2160">
        <w:rPr>
          <w:rStyle w:val="libBold1Char"/>
        </w:rPr>
        <w:t>Burnett</w:t>
      </w:r>
      <w:r w:rsidRPr="00CA2160">
        <w:t>, Charles, “Euclid and al</w:t>
      </w:r>
      <w:r w:rsidR="00EE05DC">
        <w:t>-</w:t>
      </w:r>
      <w:r w:rsidRPr="00CA2160">
        <w:t xml:space="preserve">Fârâbî in MS Vatican, Reg. lat. 1268,” in </w:t>
      </w:r>
      <w:r w:rsidRPr="00CA2160">
        <w:rPr>
          <w:rStyle w:val="libItalicChar"/>
        </w:rPr>
        <w:t>Words, Texts and Concepts</w:t>
      </w:r>
      <w:r w:rsidRPr="00CA2160">
        <w:t>, pp. 411</w:t>
      </w:r>
      <w:r w:rsidR="00EE05DC">
        <w:t>-</w:t>
      </w:r>
      <w:r w:rsidRPr="00CA2160">
        <w:t>36.</w:t>
      </w:r>
    </w:p>
    <w:p w:rsidR="003C4D18" w:rsidRPr="00CA2160" w:rsidRDefault="003C4D18" w:rsidP="00CA2160">
      <w:pPr>
        <w:pStyle w:val="libNormal"/>
      </w:pPr>
      <w:r w:rsidRPr="00CA2160">
        <w:rPr>
          <w:rStyle w:val="libBold1Char"/>
        </w:rPr>
        <w:t>Campanini</w:t>
      </w:r>
      <w:r w:rsidRPr="00CA2160">
        <w:t>, Massimo, “Felicità e politica in al</w:t>
      </w:r>
      <w:r w:rsidR="00EE05DC">
        <w:t>-</w:t>
      </w:r>
      <w:r w:rsidRPr="00CA2160">
        <w:t xml:space="preserve">Fârâbî e Avempace (Ibn Bâjjah),” in </w:t>
      </w:r>
      <w:r w:rsidRPr="00CA2160">
        <w:rPr>
          <w:rStyle w:val="libItalicChar"/>
        </w:rPr>
        <w:t>Le Felicità nel Medioevo</w:t>
      </w:r>
      <w:r w:rsidRPr="00CA2160">
        <w:t>, pp. 297</w:t>
      </w:r>
      <w:r w:rsidR="00EE05DC">
        <w:t>-</w:t>
      </w:r>
      <w:r w:rsidRPr="00CA2160">
        <w:t>312.</w:t>
      </w:r>
    </w:p>
    <w:p w:rsidR="003C4D18" w:rsidRPr="00CA2160" w:rsidRDefault="003C4D18" w:rsidP="00CA2160">
      <w:pPr>
        <w:pStyle w:val="libNormal"/>
      </w:pPr>
      <w:r w:rsidRPr="00CA2160">
        <w:rPr>
          <w:rStyle w:val="libBold1Char"/>
        </w:rPr>
        <w:t>Colmo</w:t>
      </w:r>
      <w:r w:rsidRPr="00CA2160">
        <w:t xml:space="preserve">, Christopher A., </w:t>
      </w:r>
      <w:r w:rsidRPr="00CA2160">
        <w:rPr>
          <w:rStyle w:val="libItalicChar"/>
        </w:rPr>
        <w:t>Breaking with Athens: Alfarabi as Founder</w:t>
      </w:r>
      <w:r w:rsidRPr="00CA2160">
        <w:t>.  Lanham: Lexington Books, 2005, x</w:t>
      </w:r>
      <w:r w:rsidR="00EE05DC">
        <w:t>-</w:t>
      </w:r>
      <w:r w:rsidRPr="00CA2160">
        <w:t>189 pp., ISBN 0</w:t>
      </w:r>
      <w:r w:rsidR="00EE05DC">
        <w:t>-</w:t>
      </w:r>
      <w:r w:rsidRPr="00CA2160">
        <w:t>7391</w:t>
      </w:r>
      <w:r w:rsidR="00EE05DC">
        <w:t>-</w:t>
      </w:r>
      <w:r w:rsidRPr="00CA2160">
        <w:t>1015</w:t>
      </w:r>
      <w:r w:rsidR="00EE05DC">
        <w:t>-</w:t>
      </w:r>
      <w:r w:rsidRPr="00CA2160">
        <w:t>2 (cloth); 1016</w:t>
      </w:r>
      <w:r w:rsidR="00EE05DC">
        <w:t>-</w:t>
      </w:r>
      <w:r w:rsidRPr="00CA2160">
        <w:t>0 (pbk.).</w:t>
      </w:r>
    </w:p>
    <w:p w:rsidR="003C4D18" w:rsidRPr="00CA2160" w:rsidRDefault="003C4D18" w:rsidP="00CA2160">
      <w:pPr>
        <w:pStyle w:val="libNormal"/>
      </w:pPr>
      <w:r w:rsidRPr="00CA2160">
        <w:rPr>
          <w:rStyle w:val="libBold1Char"/>
        </w:rPr>
        <w:t>Crone</w:t>
      </w:r>
      <w:r w:rsidRPr="00CA2160">
        <w:t>, Patricia, “Al</w:t>
      </w:r>
      <w:r w:rsidR="00EE05DC">
        <w:t>-</w:t>
      </w:r>
      <w:r w:rsidRPr="00CA2160">
        <w:t xml:space="preserve">Fârâbî’s Imperfect Constitutions,” </w:t>
      </w:r>
      <w:r w:rsidRPr="00CA2160">
        <w:rPr>
          <w:rStyle w:val="libItalicChar"/>
        </w:rPr>
        <w:t>Mélanges de l’Université Saint</w:t>
      </w:r>
      <w:r w:rsidR="00EE05DC">
        <w:rPr>
          <w:rStyle w:val="libItalicChar"/>
        </w:rPr>
        <w:t>-</w:t>
      </w:r>
      <w:r w:rsidRPr="00CA2160">
        <w:rPr>
          <w:rStyle w:val="libItalicChar"/>
        </w:rPr>
        <w:t>Joseph</w:t>
      </w:r>
      <w:r w:rsidRPr="00CA2160">
        <w:t>, 57 (2004): 191</w:t>
      </w:r>
      <w:r w:rsidR="00EE05DC">
        <w:t>-</w:t>
      </w:r>
      <w:r w:rsidRPr="00CA2160">
        <w:t>228.</w:t>
      </w:r>
    </w:p>
    <w:p w:rsidR="003C4D18" w:rsidRPr="00CA2160" w:rsidRDefault="003C4D18" w:rsidP="00CA2160">
      <w:pPr>
        <w:pStyle w:val="libNormal"/>
      </w:pPr>
      <w:r w:rsidRPr="00CA2160">
        <w:rPr>
          <w:rStyle w:val="libBold1Char"/>
        </w:rPr>
        <w:t>Diebler</w:t>
      </w:r>
      <w:r w:rsidRPr="00CA2160">
        <w:t>, Stéphane, “Catégories, conversation et philosophie chez al</w:t>
      </w:r>
      <w:r w:rsidR="00EE05DC">
        <w:t>-</w:t>
      </w:r>
      <w:r w:rsidRPr="00CA2160">
        <w:t xml:space="preserve">Fârâbî,” in </w:t>
      </w:r>
      <w:r w:rsidRPr="00CA2160">
        <w:rPr>
          <w:rStyle w:val="libItalicChar"/>
        </w:rPr>
        <w:t>Les Catégories et leur histoire</w:t>
      </w:r>
      <w:r w:rsidRPr="00CA2160">
        <w:t>, ed. by Otto Bruun &amp; Lorenzo Corti (Bibliothèque d’Histoire de la Philosophie). Paris: Vrin, 2005, pp. 275</w:t>
      </w:r>
      <w:r w:rsidR="00EE05DC">
        <w:t>-</w:t>
      </w:r>
      <w:r w:rsidRPr="00CA2160">
        <w:t>305.</w:t>
      </w:r>
    </w:p>
    <w:p w:rsidR="003C4D18" w:rsidRPr="00CA2160" w:rsidRDefault="003C4D18" w:rsidP="00CA2160">
      <w:pPr>
        <w:pStyle w:val="libNormal"/>
      </w:pPr>
      <w:r w:rsidRPr="00CA2160">
        <w:rPr>
          <w:rStyle w:val="libBold1Char"/>
        </w:rPr>
        <w:t>Freudenthal</w:t>
      </w:r>
      <w:r w:rsidRPr="00CA2160">
        <w:t>, Gad, “Al</w:t>
      </w:r>
      <w:r w:rsidR="00EE05DC">
        <w:t>-</w:t>
      </w:r>
      <w:r w:rsidRPr="00CA2160">
        <w:t xml:space="preserve">Fârâbî on the Foundations of Geometry,” in </w:t>
      </w:r>
      <w:r w:rsidRPr="00CA2160">
        <w:rPr>
          <w:rStyle w:val="libItalicChar"/>
        </w:rPr>
        <w:t>Science in the Medieval Hebrew and Arabic Traditions</w:t>
      </w:r>
      <w:r w:rsidRPr="00CA2160">
        <w:t>, X, 52</w:t>
      </w:r>
      <w:r w:rsidR="00EE05DC">
        <w:t>-</w:t>
      </w:r>
      <w:r w:rsidRPr="00CA2160">
        <w:t>61 pp. [originally, 1990].</w:t>
      </w:r>
    </w:p>
    <w:p w:rsidR="003C4D18" w:rsidRPr="00CA2160" w:rsidRDefault="003C4D18" w:rsidP="00CA2160">
      <w:pPr>
        <w:pStyle w:val="libNormal"/>
      </w:pPr>
      <w:r w:rsidRPr="00CA2160">
        <w:rPr>
          <w:rStyle w:val="libBold1Char"/>
        </w:rPr>
        <w:t>Gannagé</w:t>
      </w:r>
      <w:r w:rsidRPr="00CA2160">
        <w:t>, Emma, “Y a</w:t>
      </w:r>
      <w:r w:rsidR="00EE05DC">
        <w:t>-</w:t>
      </w:r>
      <w:r w:rsidRPr="00CA2160">
        <w:t>t</w:t>
      </w:r>
      <w:r w:rsidR="00EE05DC">
        <w:t>-</w:t>
      </w:r>
      <w:r w:rsidRPr="00CA2160">
        <w:t xml:space="preserve">il une pensée politique dans le </w:t>
      </w:r>
      <w:r w:rsidRPr="00CA2160">
        <w:rPr>
          <w:rStyle w:val="libItalicChar"/>
        </w:rPr>
        <w:t>Kitâb al</w:t>
      </w:r>
      <w:r w:rsidR="00EE05DC">
        <w:rPr>
          <w:rStyle w:val="libItalicChar"/>
        </w:rPr>
        <w:t>-</w:t>
      </w:r>
      <w:r w:rsidRPr="00CA2160">
        <w:rPr>
          <w:rStyle w:val="libItalicChar"/>
        </w:rPr>
        <w:t>Hurûf</w:t>
      </w:r>
      <w:r w:rsidRPr="00CA2160">
        <w:t xml:space="preserve"> d’al</w:t>
      </w:r>
      <w:r w:rsidR="00EE05DC">
        <w:t>-</w:t>
      </w:r>
      <w:r w:rsidRPr="00CA2160">
        <w:t>Fârâbî</w:t>
      </w:r>
      <w:r w:rsidR="00703811">
        <w:t>a</w:t>
      </w:r>
      <w:r w:rsidRPr="00CA2160">
        <w:t xml:space="preserve">,” </w:t>
      </w:r>
      <w:r w:rsidRPr="00CA2160">
        <w:rPr>
          <w:rStyle w:val="libItalicChar"/>
        </w:rPr>
        <w:t>Mélanges de l’Université Saint</w:t>
      </w:r>
      <w:r w:rsidR="00EE05DC">
        <w:rPr>
          <w:rStyle w:val="libItalicChar"/>
        </w:rPr>
        <w:t>-</w:t>
      </w:r>
      <w:r w:rsidRPr="00CA2160">
        <w:rPr>
          <w:rStyle w:val="libItalicChar"/>
        </w:rPr>
        <w:t>Joseph</w:t>
      </w:r>
      <w:r w:rsidRPr="00CA2160">
        <w:t>, 57 (2004): 229</w:t>
      </w:r>
      <w:r w:rsidR="00EE05DC">
        <w:t>-</w:t>
      </w:r>
      <w:r w:rsidRPr="00CA2160">
        <w:t>57.</w:t>
      </w:r>
    </w:p>
    <w:p w:rsidR="003C4D18" w:rsidRPr="00CA2160" w:rsidRDefault="003C4D18" w:rsidP="00CA2160">
      <w:pPr>
        <w:pStyle w:val="libNormal"/>
      </w:pPr>
      <w:r w:rsidRPr="00CA2160">
        <w:rPr>
          <w:rStyle w:val="libBold1Char"/>
        </w:rPr>
        <w:lastRenderedPageBreak/>
        <w:t>García Cuadrado</w:t>
      </w:r>
      <w:r w:rsidRPr="00CA2160">
        <w:t>, José Angel, “La distinción nombre</w:t>
      </w:r>
      <w:r w:rsidR="00EE05DC">
        <w:t>-</w:t>
      </w:r>
      <w:r w:rsidRPr="00CA2160">
        <w:t xml:space="preserve">verbo en los comentarios al </w:t>
      </w:r>
      <w:r w:rsidRPr="00CA2160">
        <w:rPr>
          <w:rStyle w:val="libItalicChar"/>
        </w:rPr>
        <w:t>Perihermeneias</w:t>
      </w:r>
      <w:r w:rsidRPr="00CA2160">
        <w:t xml:space="preserve"> de Alfarabi y Averroes,” </w:t>
      </w:r>
      <w:r w:rsidRPr="00CA2160">
        <w:rPr>
          <w:rStyle w:val="libItalicChar"/>
        </w:rPr>
        <w:t>Revista Española de Filosofía Medieval</w:t>
      </w:r>
      <w:r w:rsidRPr="00CA2160">
        <w:t>, 10 (2003): 157</w:t>
      </w:r>
      <w:r w:rsidR="00EE05DC">
        <w:t>-</w:t>
      </w:r>
      <w:r w:rsidRPr="00CA2160">
        <w:t>69.</w:t>
      </w:r>
    </w:p>
    <w:p w:rsidR="003C4D18" w:rsidRPr="00CA2160" w:rsidRDefault="003C4D18" w:rsidP="00CA2160">
      <w:pPr>
        <w:pStyle w:val="libNormal"/>
      </w:pPr>
      <w:r w:rsidRPr="00CA2160">
        <w:rPr>
          <w:rStyle w:val="libBold1Char"/>
        </w:rPr>
        <w:t>Gutas</w:t>
      </w:r>
      <w:r w:rsidRPr="00CA2160">
        <w:t xml:space="preserve">, Dimitri, “The Meaning of </w:t>
      </w:r>
      <w:r w:rsidRPr="00CA2160">
        <w:rPr>
          <w:rStyle w:val="libItalicChar"/>
        </w:rPr>
        <w:t>madanî</w:t>
      </w:r>
      <w:r w:rsidRPr="00CA2160">
        <w:t xml:space="preserve"> in al</w:t>
      </w:r>
      <w:r w:rsidR="00EE05DC">
        <w:t>-</w:t>
      </w:r>
      <w:r w:rsidRPr="00CA2160">
        <w:t xml:space="preserve">Fârâbî’s “Political” Philosophy,” </w:t>
      </w:r>
      <w:r w:rsidRPr="00CA2160">
        <w:rPr>
          <w:rStyle w:val="libItalicChar"/>
        </w:rPr>
        <w:t>Mélanges de l’Université Saint</w:t>
      </w:r>
      <w:r w:rsidR="00EE05DC">
        <w:rPr>
          <w:rStyle w:val="libItalicChar"/>
        </w:rPr>
        <w:t>-</w:t>
      </w:r>
      <w:r w:rsidRPr="00CA2160">
        <w:rPr>
          <w:rStyle w:val="libItalicChar"/>
        </w:rPr>
        <w:t>Joseph</w:t>
      </w:r>
      <w:r w:rsidRPr="00CA2160">
        <w:t>, 57 (2004): 259</w:t>
      </w:r>
      <w:r w:rsidR="00EE05DC">
        <w:t>-</w:t>
      </w:r>
      <w:r w:rsidRPr="00CA2160">
        <w:t>82.</w:t>
      </w:r>
    </w:p>
    <w:p w:rsidR="00EE05DC" w:rsidRDefault="003C4D18" w:rsidP="00CA2160">
      <w:pPr>
        <w:pStyle w:val="libNormal"/>
        <w:rPr>
          <w:rStyle w:val="libItalicChar"/>
        </w:rPr>
      </w:pPr>
      <w:r w:rsidRPr="00CA2160">
        <w:rPr>
          <w:rStyle w:val="libBold1Char"/>
        </w:rPr>
        <w:t>Hasnawi</w:t>
      </w:r>
      <w:r w:rsidRPr="00CA2160">
        <w:t xml:space="preserve">, Ahmad, “Réflexions sur la terminologie logique de Maïmonide et son contexte farabien: Le </w:t>
      </w:r>
      <w:r w:rsidRPr="00CA2160">
        <w:rPr>
          <w:rStyle w:val="libItalicChar"/>
        </w:rPr>
        <w:t>Guide des perplexes</w:t>
      </w:r>
      <w:r w:rsidRPr="00CA2160">
        <w:t xml:space="preserve"> et le </w:t>
      </w:r>
      <w:r w:rsidRPr="00CA2160">
        <w:rPr>
          <w:rStyle w:val="libItalicChar"/>
        </w:rPr>
        <w:t>Traité de</w:t>
      </w:r>
    </w:p>
    <w:p w:rsidR="003C4D18" w:rsidRPr="00CA2160" w:rsidRDefault="003C4D18" w:rsidP="00EE05DC">
      <w:pPr>
        <w:pStyle w:val="libNormal0"/>
      </w:pPr>
      <w:r w:rsidRPr="00CA2160">
        <w:rPr>
          <w:rStyle w:val="libItalicChar"/>
        </w:rPr>
        <w:t>logique</w:t>
      </w:r>
      <w:r w:rsidRPr="00CA2160">
        <w:t xml:space="preserve">,” in </w:t>
      </w:r>
      <w:r w:rsidRPr="00CA2160">
        <w:rPr>
          <w:rStyle w:val="libItalicChar"/>
        </w:rPr>
        <w:t>Maïmonide.  Philosophe et Savant (1138</w:t>
      </w:r>
      <w:r w:rsidR="00EE05DC">
        <w:rPr>
          <w:rStyle w:val="libItalicChar"/>
        </w:rPr>
        <w:t>-</w:t>
      </w:r>
      <w:r w:rsidRPr="00CA2160">
        <w:rPr>
          <w:rStyle w:val="libItalicChar"/>
        </w:rPr>
        <w:t>1204)</w:t>
      </w:r>
      <w:r w:rsidRPr="00CA2160">
        <w:t xml:space="preserve"> (Ancient and Classical Sciences and Philosophy).  Leuven: Peeters, 2004, pp. 39</w:t>
      </w:r>
      <w:r w:rsidR="00EE05DC">
        <w:t>-</w:t>
      </w:r>
      <w:r w:rsidRPr="00CA2160">
        <w:t>78.</w:t>
      </w:r>
    </w:p>
    <w:p w:rsidR="003C4D18" w:rsidRPr="00CA2160" w:rsidRDefault="003C4D18" w:rsidP="00CA2160">
      <w:pPr>
        <w:pStyle w:val="libNormal"/>
      </w:pPr>
      <w:r w:rsidRPr="00CA2160">
        <w:rPr>
          <w:rStyle w:val="libBold1Char"/>
        </w:rPr>
        <w:t>Hugonnard</w:t>
      </w:r>
      <w:r w:rsidR="00EE05DC">
        <w:rPr>
          <w:rStyle w:val="libBold1Char"/>
        </w:rPr>
        <w:t>-</w:t>
      </w:r>
      <w:r w:rsidRPr="00CA2160">
        <w:rPr>
          <w:rStyle w:val="libBold1Char"/>
        </w:rPr>
        <w:t>Roche</w:t>
      </w:r>
      <w:r w:rsidRPr="00CA2160">
        <w:t xml:space="preserve">, Henri, “Aspects de la logique hypothétique chez Fârâbî,” in </w:t>
      </w:r>
      <w:r w:rsidRPr="00CA2160">
        <w:rPr>
          <w:rStyle w:val="libItalicChar"/>
        </w:rPr>
        <w:t>Words, Texts and Concepts</w:t>
      </w:r>
      <w:r w:rsidRPr="00CA2160">
        <w:t>, pp. 223</w:t>
      </w:r>
      <w:r w:rsidR="00EE05DC">
        <w:t>-</w:t>
      </w:r>
      <w:r w:rsidRPr="00CA2160">
        <w:t>43.</w:t>
      </w:r>
    </w:p>
    <w:p w:rsidR="003C4D18" w:rsidRDefault="003C4D18" w:rsidP="00703811">
      <w:pPr>
        <w:pStyle w:val="libNormal"/>
      </w:pPr>
      <w:r w:rsidRPr="006A2D60">
        <w:rPr>
          <w:rStyle w:val="libBold1Char"/>
        </w:rPr>
        <w:t>Janssens</w:t>
      </w:r>
      <w:r w:rsidRPr="00971E65">
        <w:t>, Jules L., “’Experience’ (</w:t>
      </w:r>
      <w:r w:rsidRPr="006A2D60">
        <w:rPr>
          <w:rStyle w:val="libItalicChar"/>
        </w:rPr>
        <w:t>tajriba</w:t>
      </w:r>
      <w:r w:rsidRPr="00971E65">
        <w:t>) in Classical Arabic Philosophy (al</w:t>
      </w:r>
      <w:r w:rsidR="00EE05DC">
        <w:t>-</w:t>
      </w:r>
      <w:r w:rsidRPr="00971E65">
        <w:t>Fârâbî</w:t>
      </w:r>
      <w:r w:rsidR="00EE05DC">
        <w:t>-</w:t>
      </w:r>
      <w:r w:rsidRPr="00971E65">
        <w:t xml:space="preserve">Avicenna),” </w:t>
      </w:r>
      <w:r w:rsidRPr="006A2D60">
        <w:rPr>
          <w:rStyle w:val="libItalicChar"/>
        </w:rPr>
        <w:t>Quaestio</w:t>
      </w:r>
      <w:r w:rsidRPr="003C4D18">
        <w:t>, 4 (2004): 45</w:t>
      </w:r>
      <w:r w:rsidR="00EE05DC">
        <w:t>-</w:t>
      </w:r>
      <w:r w:rsidRPr="003C4D18">
        <w:t>62.</w:t>
      </w:r>
    </w:p>
    <w:p w:rsidR="003C4D18" w:rsidRPr="00971E65" w:rsidRDefault="00EE05DC" w:rsidP="00971E65">
      <w:pPr>
        <w:pStyle w:val="libNormal"/>
        <w:rPr>
          <w:rStyle w:val="libNormalChar"/>
        </w:rPr>
      </w:pPr>
      <w:r>
        <w:t>-------</w:t>
      </w:r>
      <w:r w:rsidR="003C4D18" w:rsidRPr="003C4D18">
        <w:t>, “Al</w:t>
      </w:r>
      <w:r>
        <w:t>-</w:t>
      </w:r>
      <w:r w:rsidR="003C4D18" w:rsidRPr="003C4D18">
        <w:t xml:space="preserve">Ghazzâli’s </w:t>
      </w:r>
      <w:r w:rsidR="003C4D18" w:rsidRPr="006A2D60">
        <w:rPr>
          <w:rStyle w:val="libItalicChar"/>
        </w:rPr>
        <w:t>Miyâr al</w:t>
      </w:r>
      <w:r>
        <w:rPr>
          <w:rStyle w:val="libItalicChar"/>
        </w:rPr>
        <w:t>-</w:t>
      </w:r>
      <w:r w:rsidR="003C4D18" w:rsidRPr="006A2D60">
        <w:rPr>
          <w:rStyle w:val="libItalicChar"/>
        </w:rPr>
        <w:t>‘ilm fî fann al</w:t>
      </w:r>
      <w:r>
        <w:rPr>
          <w:rStyle w:val="libItalicChar"/>
        </w:rPr>
        <w:t>-</w:t>
      </w:r>
      <w:r w:rsidR="003C4D18" w:rsidRPr="006A2D60">
        <w:rPr>
          <w:rStyle w:val="libItalicChar"/>
        </w:rPr>
        <w:t>mantiq</w:t>
      </w:r>
      <w:r w:rsidR="003C4D18" w:rsidRPr="00971E65">
        <w:rPr>
          <w:rStyle w:val="libNormalChar"/>
        </w:rPr>
        <w:t xml:space="preserve">: sources avicenniennes et farabiennes,” in his </w:t>
      </w:r>
      <w:r w:rsidR="003C4D18" w:rsidRPr="006A2D60">
        <w:rPr>
          <w:rStyle w:val="libItalicChar"/>
        </w:rPr>
        <w:t>Ibn Sînâ and his Influence</w:t>
      </w:r>
      <w:r w:rsidR="003C4D18" w:rsidRPr="00971E65">
        <w:rPr>
          <w:rStyle w:val="libNormalChar"/>
        </w:rPr>
        <w:t>, IX, pp. 39</w:t>
      </w:r>
      <w:r>
        <w:rPr>
          <w:rStyle w:val="libNormalChar"/>
        </w:rPr>
        <w:t>-</w:t>
      </w:r>
      <w:r w:rsidR="003C4D18" w:rsidRPr="00971E65">
        <w:rPr>
          <w:rStyle w:val="libNormalChar"/>
        </w:rPr>
        <w:t>66 [originally 2002].</w:t>
      </w:r>
    </w:p>
    <w:p w:rsidR="003C4D18" w:rsidRPr="00CA2160" w:rsidRDefault="003C4D18" w:rsidP="00CA2160">
      <w:pPr>
        <w:pStyle w:val="libNormal"/>
      </w:pPr>
      <w:r w:rsidRPr="00CA2160">
        <w:rPr>
          <w:rStyle w:val="libBold1Char"/>
        </w:rPr>
        <w:t>Lahoud</w:t>
      </w:r>
      <w:r w:rsidRPr="00CA2160">
        <w:t>, Nelly, “Al</w:t>
      </w:r>
      <w:r w:rsidR="00EE05DC">
        <w:t>-</w:t>
      </w:r>
      <w:r w:rsidRPr="00CA2160">
        <w:t xml:space="preserve">Fârâbî: On Religion and Philosophy,” </w:t>
      </w:r>
      <w:r w:rsidRPr="00CA2160">
        <w:rPr>
          <w:rStyle w:val="libItalicChar"/>
        </w:rPr>
        <w:t>Mélanges de l’Université Saint</w:t>
      </w:r>
      <w:r w:rsidR="00EE05DC">
        <w:rPr>
          <w:rStyle w:val="libItalicChar"/>
        </w:rPr>
        <w:t>-</w:t>
      </w:r>
      <w:r w:rsidRPr="00CA2160">
        <w:rPr>
          <w:rStyle w:val="libItalicChar"/>
        </w:rPr>
        <w:t>Joseph</w:t>
      </w:r>
      <w:r w:rsidRPr="00CA2160">
        <w:t>, 57 (2004): 283</w:t>
      </w:r>
      <w:r w:rsidR="00EE05DC">
        <w:t>-</w:t>
      </w:r>
      <w:r w:rsidRPr="00CA2160">
        <w:t>301.</w:t>
      </w:r>
    </w:p>
    <w:p w:rsidR="003C4D18" w:rsidRDefault="003C4D18" w:rsidP="00703811">
      <w:pPr>
        <w:pStyle w:val="libNormal"/>
      </w:pPr>
      <w:r w:rsidRPr="006A2D60">
        <w:rPr>
          <w:rStyle w:val="libBold1Char"/>
        </w:rPr>
        <w:t>López</w:t>
      </w:r>
      <w:r w:rsidR="00EE05DC">
        <w:rPr>
          <w:rStyle w:val="libBold1Char"/>
        </w:rPr>
        <w:t>-</w:t>
      </w:r>
      <w:r w:rsidRPr="006A2D60">
        <w:rPr>
          <w:rStyle w:val="libBold1Char"/>
        </w:rPr>
        <w:t>Farjeat</w:t>
      </w:r>
      <w:r w:rsidRPr="00971E65">
        <w:t>, Luis Xavier, “</w:t>
      </w:r>
      <w:r w:rsidRPr="006A2D60">
        <w:rPr>
          <w:rStyle w:val="libItalicChar"/>
        </w:rPr>
        <w:t>Rhetoric</w:t>
      </w:r>
      <w:r w:rsidRPr="00971E65">
        <w:t xml:space="preserve"> and </w:t>
      </w:r>
      <w:r w:rsidRPr="006A2D60">
        <w:rPr>
          <w:rStyle w:val="libItalicChar"/>
        </w:rPr>
        <w:t>Poetics</w:t>
      </w:r>
      <w:r w:rsidRPr="00971E65">
        <w:t xml:space="preserve"> in Alfarabi,” </w:t>
      </w:r>
      <w:r w:rsidRPr="006A2D60">
        <w:rPr>
          <w:rStyle w:val="libItalicChar"/>
        </w:rPr>
        <w:t>Acta Philosophica</w:t>
      </w:r>
      <w:r w:rsidRPr="003C4D18">
        <w:t>, 14,1 (20005): 93</w:t>
      </w:r>
      <w:r w:rsidR="00EE05DC">
        <w:t>-</w:t>
      </w:r>
      <w:r w:rsidRPr="003C4D18">
        <w:t>105.</w:t>
      </w:r>
    </w:p>
    <w:p w:rsidR="003C4D18" w:rsidRPr="00971E65" w:rsidRDefault="00EE05DC" w:rsidP="00971E65">
      <w:pPr>
        <w:pStyle w:val="libNormal"/>
        <w:rPr>
          <w:rStyle w:val="libNormalChar"/>
        </w:rPr>
      </w:pPr>
      <w:r>
        <w:t>-------</w:t>
      </w:r>
      <w:r w:rsidR="003C4D18" w:rsidRPr="003C4D18">
        <w:t xml:space="preserve">, “Analogía poética de Alfarabi,” </w:t>
      </w:r>
      <w:r w:rsidR="003C4D18" w:rsidRPr="006A2D60">
        <w:rPr>
          <w:rStyle w:val="libItalicChar"/>
        </w:rPr>
        <w:t>Revista Española de Filosofía Medieval</w:t>
      </w:r>
      <w:r w:rsidR="003C4D18" w:rsidRPr="00971E65">
        <w:rPr>
          <w:rStyle w:val="libNormalChar"/>
        </w:rPr>
        <w:t>, 11 (2004): 257</w:t>
      </w:r>
      <w:r>
        <w:rPr>
          <w:rStyle w:val="libNormalChar"/>
        </w:rPr>
        <w:t>-</w:t>
      </w:r>
      <w:r w:rsidR="003C4D18" w:rsidRPr="00971E65">
        <w:rPr>
          <w:rStyle w:val="libNormalChar"/>
        </w:rPr>
        <w:t>72.</w:t>
      </w:r>
    </w:p>
    <w:p w:rsidR="003C4D18" w:rsidRPr="00CA2160" w:rsidRDefault="003C4D18" w:rsidP="00CA2160">
      <w:pPr>
        <w:pStyle w:val="libNormal"/>
      </w:pPr>
      <w:r w:rsidRPr="00CA2160">
        <w:rPr>
          <w:rStyle w:val="libBold1Char"/>
        </w:rPr>
        <w:t>Martini Bonadeo</w:t>
      </w:r>
      <w:r w:rsidRPr="00CA2160">
        <w:t xml:space="preserve">, Cecilia &amp; </w:t>
      </w:r>
      <w:r w:rsidRPr="00CA2160">
        <w:rPr>
          <w:rStyle w:val="libBold1Char"/>
        </w:rPr>
        <w:t>Ferrari</w:t>
      </w:r>
      <w:r w:rsidRPr="00CA2160">
        <w:t>, Cleophea, “Al</w:t>
      </w:r>
      <w:r w:rsidR="00EE05DC">
        <w:t>-</w:t>
      </w:r>
      <w:r w:rsidRPr="00CA2160">
        <w:t xml:space="preserve">Fârâbî,” in </w:t>
      </w:r>
      <w:r w:rsidRPr="00CA2160">
        <w:rPr>
          <w:rStyle w:val="libItalicChar"/>
        </w:rPr>
        <w:t>Storia della filosofia</w:t>
      </w:r>
      <w:r w:rsidRPr="00CA2160">
        <w:t>, vol. I, pp. 380</w:t>
      </w:r>
      <w:r w:rsidR="00EE05DC">
        <w:t>-</w:t>
      </w:r>
      <w:r w:rsidRPr="00CA2160">
        <w:t>448.</w:t>
      </w:r>
    </w:p>
    <w:p w:rsidR="003C4D18" w:rsidRPr="00CA2160" w:rsidRDefault="003C4D18" w:rsidP="00CA2160">
      <w:pPr>
        <w:pStyle w:val="libNormal"/>
      </w:pPr>
      <w:r w:rsidRPr="00CA2160">
        <w:rPr>
          <w:rStyle w:val="libBold1Char"/>
        </w:rPr>
        <w:t>Marmura</w:t>
      </w:r>
      <w:r w:rsidRPr="00CA2160">
        <w:t xml:space="preserve">, Michael E., “Divine Omniscience and Future Contingents in Alfarabi and Avicenna,” in </w:t>
      </w:r>
      <w:r w:rsidRPr="00CA2160">
        <w:rPr>
          <w:rStyle w:val="libItalicChar"/>
        </w:rPr>
        <w:t>Probing</w:t>
      </w:r>
      <w:r w:rsidRPr="00CA2160">
        <w:t>, pp. 375</w:t>
      </w:r>
      <w:r w:rsidR="00EE05DC">
        <w:t>-</w:t>
      </w:r>
      <w:r w:rsidRPr="00CA2160">
        <w:t>89 [originally, 1985].</w:t>
      </w:r>
    </w:p>
    <w:p w:rsidR="003C4D18" w:rsidRPr="00CA2160" w:rsidRDefault="003C4D18" w:rsidP="00CA2160">
      <w:pPr>
        <w:pStyle w:val="libNormal"/>
      </w:pPr>
      <w:r w:rsidRPr="00CA2160">
        <w:rPr>
          <w:rStyle w:val="libBold1Char"/>
        </w:rPr>
        <w:t>Parens</w:t>
      </w:r>
      <w:r w:rsidRPr="00CA2160">
        <w:t xml:space="preserve">, Joshua, </w:t>
      </w:r>
      <w:r w:rsidRPr="00CA2160">
        <w:rPr>
          <w:rStyle w:val="libItalicChar"/>
        </w:rPr>
        <w:t>An Islamic Philosophy of Virtuous Religions.  Introducing Alfarabi</w:t>
      </w:r>
      <w:r w:rsidRPr="00CA2160">
        <w:t>.  Albany: State University of New York Press, 2006, x</w:t>
      </w:r>
      <w:r w:rsidR="00EE05DC">
        <w:t>-</w:t>
      </w:r>
      <w:r w:rsidRPr="00CA2160">
        <w:t>170 pp., ISBN 0</w:t>
      </w:r>
      <w:r w:rsidR="00EE05DC">
        <w:t>-</w:t>
      </w:r>
      <w:r w:rsidRPr="00CA2160">
        <w:t>7914</w:t>
      </w:r>
      <w:r w:rsidR="00EE05DC">
        <w:t>-</w:t>
      </w:r>
      <w:r w:rsidRPr="00CA2160">
        <w:t>6689</w:t>
      </w:r>
      <w:r w:rsidR="00EE05DC">
        <w:t>-</w:t>
      </w:r>
      <w:r w:rsidRPr="00CA2160">
        <w:t>2.</w:t>
      </w:r>
    </w:p>
    <w:p w:rsidR="003C4D18" w:rsidRPr="00CA2160" w:rsidRDefault="003C4D18" w:rsidP="00CA2160">
      <w:pPr>
        <w:pStyle w:val="libNormal"/>
      </w:pPr>
      <w:r w:rsidRPr="00CA2160">
        <w:rPr>
          <w:rStyle w:val="libBold1Char"/>
        </w:rPr>
        <w:t>Ramón Guerrero</w:t>
      </w:r>
      <w:r w:rsidRPr="00CA2160">
        <w:t>, Rafael, “El intellecto Agente en al</w:t>
      </w:r>
      <w:r w:rsidR="00EE05DC">
        <w:t>-</w:t>
      </w:r>
      <w:r w:rsidRPr="00CA2160">
        <w:t xml:space="preserve">Farabi.  Un comentario a su </w:t>
      </w:r>
      <w:r w:rsidRPr="00CA2160">
        <w:rPr>
          <w:rStyle w:val="libItalicChar"/>
        </w:rPr>
        <w:t>Epístola sobre el intelecto</w:t>
      </w:r>
      <w:r w:rsidRPr="00CA2160">
        <w:t xml:space="preserve">,” </w:t>
      </w:r>
      <w:r w:rsidRPr="00CA2160">
        <w:rPr>
          <w:rStyle w:val="libItalicChar"/>
        </w:rPr>
        <w:t>Revista Española de Filosofía Medieval</w:t>
      </w:r>
      <w:r w:rsidRPr="00CA2160">
        <w:t>, 9 (2002): 19</w:t>
      </w:r>
      <w:r w:rsidR="00EE05DC">
        <w:t>-</w:t>
      </w:r>
      <w:r w:rsidRPr="00CA2160">
        <w:t>31.</w:t>
      </w:r>
    </w:p>
    <w:p w:rsidR="003C4D18" w:rsidRPr="00CA2160" w:rsidRDefault="003C4D18" w:rsidP="00CA2160">
      <w:pPr>
        <w:pStyle w:val="libNormal"/>
      </w:pPr>
      <w:r w:rsidRPr="00CA2160">
        <w:rPr>
          <w:rStyle w:val="libBold1Char"/>
        </w:rPr>
        <w:t>Reisman</w:t>
      </w:r>
      <w:r w:rsidRPr="00CA2160">
        <w:t>, David C., “Al</w:t>
      </w:r>
      <w:r w:rsidR="00EE05DC">
        <w:t>-</w:t>
      </w:r>
      <w:r w:rsidRPr="00CA2160">
        <w:t xml:space="preserve">Fârâbî and the Philosophical Curriculum,” in </w:t>
      </w:r>
      <w:r w:rsidRPr="00CA2160">
        <w:rPr>
          <w:rStyle w:val="libItalicChar"/>
        </w:rPr>
        <w:t>Cambridge Companion to Arabic</w:t>
      </w:r>
      <w:r w:rsidRPr="00CA2160">
        <w:t>, pp. 52</w:t>
      </w:r>
      <w:r w:rsidR="00EE05DC">
        <w:t>-</w:t>
      </w:r>
      <w:r w:rsidRPr="00CA2160">
        <w:t>71.</w:t>
      </w:r>
    </w:p>
    <w:p w:rsidR="003C4D18" w:rsidRPr="00CA2160" w:rsidRDefault="003C4D18" w:rsidP="00CA2160">
      <w:pPr>
        <w:pStyle w:val="libNormal"/>
      </w:pPr>
      <w:r w:rsidRPr="00CA2160">
        <w:rPr>
          <w:rStyle w:val="libBold1Char"/>
        </w:rPr>
        <w:t>Schoeler</w:t>
      </w:r>
      <w:r w:rsidRPr="00CA2160">
        <w:t xml:space="preserve">, Gregor, “Poetischer Syllogismus—bildliche Redeweise—Religion vom aristotelischen </w:t>
      </w:r>
      <w:r w:rsidRPr="00CA2160">
        <w:rPr>
          <w:rStyle w:val="libItalicChar"/>
        </w:rPr>
        <w:t>Organon</w:t>
      </w:r>
      <w:r w:rsidRPr="00CA2160">
        <w:t xml:space="preserve"> zu al</w:t>
      </w:r>
      <w:r w:rsidR="00EE05DC">
        <w:t>-</w:t>
      </w:r>
      <w:r w:rsidRPr="00CA2160">
        <w:t xml:space="preserve">Fârâbî’s Religionstheorie,” in </w:t>
      </w:r>
      <w:r w:rsidRPr="00CA2160">
        <w:rPr>
          <w:rStyle w:val="libItalicChar"/>
        </w:rPr>
        <w:t>Logik und Theologie</w:t>
      </w:r>
      <w:r w:rsidRPr="00CA2160">
        <w:t>, pp. 45</w:t>
      </w:r>
      <w:r w:rsidR="00EE05DC">
        <w:t>-</w:t>
      </w:r>
      <w:r w:rsidRPr="00CA2160">
        <w:t>58.</w:t>
      </w:r>
    </w:p>
    <w:p w:rsidR="003C4D18" w:rsidRDefault="003C4D18" w:rsidP="00703811">
      <w:pPr>
        <w:pStyle w:val="libNormal"/>
      </w:pPr>
      <w:r w:rsidRPr="006A2D60">
        <w:rPr>
          <w:rStyle w:val="libBold1Char"/>
        </w:rPr>
        <w:t>Taylor</w:t>
      </w:r>
      <w:r w:rsidRPr="00971E65">
        <w:t>, Richard C., “The Agent Intellect as “Form for Us” and Averroes’s Critique of al</w:t>
      </w:r>
      <w:r w:rsidR="00EE05DC">
        <w:t>-</w:t>
      </w:r>
      <w:r w:rsidRPr="00971E65">
        <w:t xml:space="preserve">Fârâbî,” </w:t>
      </w:r>
      <w:r w:rsidRPr="006A2D60">
        <w:rPr>
          <w:rStyle w:val="libItalicChar"/>
        </w:rPr>
        <w:t>Tópicos</w:t>
      </w:r>
      <w:r w:rsidRPr="003C4D18">
        <w:t>, n.29 (2005): 29</w:t>
      </w:r>
      <w:r w:rsidR="00EE05DC">
        <w:t>-</w:t>
      </w:r>
      <w:r w:rsidRPr="003C4D18">
        <w:t>51.</w:t>
      </w:r>
    </w:p>
    <w:p w:rsidR="003C4D18" w:rsidRPr="00971E65" w:rsidRDefault="00EE05DC" w:rsidP="00971E65">
      <w:pPr>
        <w:pStyle w:val="libNormal"/>
        <w:rPr>
          <w:rStyle w:val="libNormalChar"/>
        </w:rPr>
      </w:pPr>
      <w:r>
        <w:t>-------</w:t>
      </w:r>
      <w:r w:rsidR="003C4D18" w:rsidRPr="003C4D18">
        <w:t>, “The Agent Intellect as “Form for Us” and Averroes’s Critique of al</w:t>
      </w:r>
      <w:r>
        <w:t>-</w:t>
      </w:r>
      <w:r w:rsidR="003C4D18" w:rsidRPr="003C4D18">
        <w:t xml:space="preserve">Fârâbî,” </w:t>
      </w:r>
      <w:r w:rsidR="003C4D18" w:rsidRPr="006A2D60">
        <w:rPr>
          <w:rStyle w:val="libItalicChar"/>
        </w:rPr>
        <w:t>Proceedings of the Society for Medieval Logic and Metaphysics</w:t>
      </w:r>
      <w:r w:rsidR="003C4D18" w:rsidRPr="00971E65">
        <w:rPr>
          <w:rStyle w:val="libNormalChar"/>
        </w:rPr>
        <w:t>, 5 (2005): 18</w:t>
      </w:r>
      <w:r>
        <w:rPr>
          <w:rStyle w:val="libNormalChar"/>
        </w:rPr>
        <w:t>-</w:t>
      </w:r>
      <w:r w:rsidR="003C4D18" w:rsidRPr="00971E65">
        <w:rPr>
          <w:rStyle w:val="libNormalChar"/>
        </w:rPr>
        <w:t>32.</w:t>
      </w:r>
    </w:p>
    <w:p w:rsidR="003C4D18" w:rsidRPr="00CA2160" w:rsidRDefault="003C4D18" w:rsidP="00CA2160">
      <w:pPr>
        <w:pStyle w:val="libNormal"/>
      </w:pPr>
      <w:r w:rsidRPr="00CA2160">
        <w:rPr>
          <w:rStyle w:val="libBold1Char"/>
        </w:rPr>
        <w:t>Vallat</w:t>
      </w:r>
      <w:r w:rsidRPr="00CA2160">
        <w:t xml:space="preserve">, Philippe, </w:t>
      </w:r>
      <w:r w:rsidRPr="00CA2160">
        <w:rPr>
          <w:rStyle w:val="libItalicChar"/>
        </w:rPr>
        <w:t>Farabi et l’École d’Alexandrie.  Des prémisses de la connaissance à la philosophie politique</w:t>
      </w:r>
      <w:r w:rsidRPr="00CA2160">
        <w:t xml:space="preserve"> (Études Musulmanes, XXXVIII). Paris: Vrin, 2004), 432 pp., ISBN 2</w:t>
      </w:r>
      <w:r w:rsidR="00EE05DC">
        <w:t>-</w:t>
      </w:r>
      <w:r w:rsidRPr="00CA2160">
        <w:t>7116</w:t>
      </w:r>
      <w:r w:rsidR="00EE05DC">
        <w:t>-</w:t>
      </w:r>
      <w:r w:rsidRPr="00CA2160">
        <w:t>1707</w:t>
      </w:r>
      <w:r w:rsidR="00EE05DC">
        <w:t>-</w:t>
      </w:r>
      <w:r w:rsidRPr="00CA2160">
        <w:t>6.</w:t>
      </w:r>
    </w:p>
    <w:p w:rsidR="003C4D18" w:rsidRPr="00971E65" w:rsidRDefault="003C4D18" w:rsidP="00CA2160">
      <w:pPr>
        <w:pStyle w:val="libBold1"/>
        <w:rPr>
          <w:rStyle w:val="libNormalChar"/>
        </w:rPr>
      </w:pPr>
      <w:r w:rsidRPr="003C4D18">
        <w:t>Ibn Bâjjah</w:t>
      </w:r>
    </w:p>
    <w:p w:rsidR="003C4D18" w:rsidRPr="00CA2160" w:rsidRDefault="003C4D18" w:rsidP="00CA2160">
      <w:pPr>
        <w:pStyle w:val="libNormal"/>
      </w:pPr>
      <w:r w:rsidRPr="00CA2160">
        <w:rPr>
          <w:rStyle w:val="libBold1Char"/>
        </w:rPr>
        <w:t>Ibn Bâyya (Avempace)</w:t>
      </w:r>
      <w:r w:rsidRPr="00CA2160">
        <w:t xml:space="preserve">, </w:t>
      </w:r>
      <w:r w:rsidRPr="00CA2160">
        <w:rPr>
          <w:rStyle w:val="libItalicChar"/>
        </w:rPr>
        <w:t>Carta del Adiós [Risâlat al</w:t>
      </w:r>
      <w:r w:rsidR="00EE05DC">
        <w:rPr>
          <w:rStyle w:val="libItalicChar"/>
        </w:rPr>
        <w:t>-</w:t>
      </w:r>
      <w:r w:rsidRPr="00CA2160">
        <w:rPr>
          <w:rStyle w:val="libItalicChar"/>
        </w:rPr>
        <w:t>wadâ’] y otros tratados filosóficos</w:t>
      </w:r>
      <w:r w:rsidRPr="00CA2160">
        <w:t xml:space="preserve">, intro. and transl. by Joaquín Lomba.  Saragossa: Trotta, </w:t>
      </w:r>
      <w:r w:rsidRPr="00CA2160">
        <w:lastRenderedPageBreak/>
        <w:t>2006, 141 pp., ISBN 84</w:t>
      </w:r>
      <w:r w:rsidR="00EE05DC">
        <w:t>-</w:t>
      </w:r>
      <w:r w:rsidRPr="00CA2160">
        <w:t>8164</w:t>
      </w:r>
      <w:r w:rsidR="00EE05DC">
        <w:t>-</w:t>
      </w:r>
      <w:r w:rsidRPr="00CA2160">
        <w:t>791</w:t>
      </w:r>
      <w:r w:rsidR="00EE05DC">
        <w:t>-</w:t>
      </w:r>
      <w:r w:rsidRPr="00CA2160">
        <w:t>8 [</w:t>
      </w:r>
      <w:r w:rsidRPr="00CA2160">
        <w:rPr>
          <w:rStyle w:val="libItalicChar"/>
        </w:rPr>
        <w:t>The Letter of Farewell, On the Agent Intellect, The Union of the Intellect with the Human Being, The End of the Human Being, On Political Happiness and Happiness in the Other Life or Defense of Abû Nasr</w:t>
      </w:r>
      <w:r w:rsidRPr="00CA2160">
        <w:t xml:space="preserve"> [al</w:t>
      </w:r>
      <w:r w:rsidR="00EE05DC">
        <w:t>-</w:t>
      </w:r>
      <w:r w:rsidRPr="00CA2160">
        <w:t>Fârâbî]].</w:t>
      </w:r>
    </w:p>
    <w:p w:rsidR="00EE05DC" w:rsidRDefault="003C4D18" w:rsidP="00CA2160">
      <w:pPr>
        <w:pStyle w:val="libNormal"/>
      </w:pPr>
      <w:r w:rsidRPr="00CA2160">
        <w:rPr>
          <w:rStyle w:val="libBold1Char"/>
        </w:rPr>
        <w:t>[Ibn Bâjjah]</w:t>
      </w:r>
      <w:r w:rsidRPr="00CA2160">
        <w:t>, “’Sobre la forma primera y la materia primera’ de Avempace,” intro., transl. and notes by Charif Dandachli Zohbi &amp; Pilar</w:t>
      </w:r>
    </w:p>
    <w:p w:rsidR="003C4D18" w:rsidRPr="00CA2160" w:rsidRDefault="003C4D18" w:rsidP="00EE05DC">
      <w:pPr>
        <w:pStyle w:val="libNormal0"/>
      </w:pPr>
      <w:r w:rsidRPr="00CA2160">
        <w:t xml:space="preserve">Zaldívar Bouthelier, </w:t>
      </w:r>
      <w:r w:rsidRPr="00CA2160">
        <w:rPr>
          <w:rStyle w:val="libItalicChar"/>
        </w:rPr>
        <w:t>Revista Española de Filosofía Medieval</w:t>
      </w:r>
      <w:r w:rsidRPr="00CA2160">
        <w:t>, 10 (2003): 107</w:t>
      </w:r>
      <w:r w:rsidR="00EE05DC">
        <w:t>-</w:t>
      </w:r>
      <w:r w:rsidRPr="00CA2160">
        <w:t>110.</w:t>
      </w:r>
    </w:p>
    <w:p w:rsidR="003C4D18" w:rsidRPr="00CA2160" w:rsidRDefault="003C4D18" w:rsidP="00CA2160">
      <w:pPr>
        <w:pStyle w:val="libNormal"/>
      </w:pPr>
      <w:r w:rsidRPr="00CA2160">
        <w:rPr>
          <w:rStyle w:val="libBold1Char"/>
        </w:rPr>
        <w:t>Cabo González</w:t>
      </w:r>
      <w:r w:rsidRPr="00CA2160">
        <w:t xml:space="preserve">, Ana María, “Aproximación descriptiva del </w:t>
      </w:r>
      <w:r w:rsidRPr="00CA2160">
        <w:rPr>
          <w:rStyle w:val="libItalicChar"/>
        </w:rPr>
        <w:t>Kitâb al</w:t>
      </w:r>
      <w:r w:rsidR="00EE05DC">
        <w:rPr>
          <w:rStyle w:val="libItalicChar"/>
        </w:rPr>
        <w:t>-</w:t>
      </w:r>
      <w:r w:rsidRPr="00CA2160">
        <w:rPr>
          <w:rStyle w:val="libItalicChar"/>
        </w:rPr>
        <w:t>Tayribatayn</w:t>
      </w:r>
      <w:r w:rsidRPr="00CA2160">
        <w:t xml:space="preserve"> de Avempace y Sufyân al</w:t>
      </w:r>
      <w:r w:rsidR="00EE05DC">
        <w:t>-</w:t>
      </w:r>
      <w:r w:rsidRPr="00CA2160">
        <w:t xml:space="preserve">Andalusî. Descriptive Approximation to the </w:t>
      </w:r>
      <w:r w:rsidRPr="00CA2160">
        <w:rPr>
          <w:rStyle w:val="libItalicChar"/>
        </w:rPr>
        <w:t>Kitâb al</w:t>
      </w:r>
      <w:r w:rsidR="00EE05DC">
        <w:rPr>
          <w:rStyle w:val="libItalicChar"/>
        </w:rPr>
        <w:t>-</w:t>
      </w:r>
      <w:r w:rsidRPr="00CA2160">
        <w:rPr>
          <w:rStyle w:val="libItalicChar"/>
        </w:rPr>
        <w:t>Tayribatayn</w:t>
      </w:r>
      <w:r w:rsidRPr="00CA2160">
        <w:t xml:space="preserve"> by Avempace and Sufyân al</w:t>
      </w:r>
      <w:r w:rsidR="00EE05DC">
        <w:t>-</w:t>
      </w:r>
      <w:r w:rsidRPr="00CA2160">
        <w:t xml:space="preserve">Andalusî,” </w:t>
      </w:r>
      <w:r w:rsidRPr="00CA2160">
        <w:rPr>
          <w:rStyle w:val="libItalicChar"/>
        </w:rPr>
        <w:t>Anaquel de Estudios Árabes</w:t>
      </w:r>
      <w:r w:rsidRPr="00CA2160">
        <w:t>, 15 (2004): 45</w:t>
      </w:r>
      <w:r w:rsidR="00EE05DC">
        <w:t>-</w:t>
      </w:r>
      <w:r w:rsidRPr="00CA2160">
        <w:t>56.</w:t>
      </w:r>
    </w:p>
    <w:p w:rsidR="003C4D18" w:rsidRPr="00CA2160" w:rsidRDefault="003C4D18" w:rsidP="00CA2160">
      <w:pPr>
        <w:pStyle w:val="libNormal"/>
      </w:pPr>
      <w:r w:rsidRPr="00CA2160">
        <w:rPr>
          <w:rStyle w:val="libBold1Char"/>
        </w:rPr>
        <w:t>Forcada</w:t>
      </w:r>
      <w:r w:rsidRPr="00CA2160">
        <w:t>, Miquel, “Ibn Bâjja and the Classification of the Sciences in al</w:t>
      </w:r>
      <w:r w:rsidR="00EE05DC">
        <w:t>-</w:t>
      </w:r>
      <w:r w:rsidRPr="00CA2160">
        <w:t xml:space="preserve">Andalus,” </w:t>
      </w:r>
      <w:r w:rsidRPr="00CA2160">
        <w:rPr>
          <w:rStyle w:val="libItalicChar"/>
        </w:rPr>
        <w:t>Arabic Sciences and Philosophy</w:t>
      </w:r>
      <w:r w:rsidRPr="00CA2160">
        <w:t>, 16 (2006): 287</w:t>
      </w:r>
      <w:r w:rsidR="00EE05DC">
        <w:t>-</w:t>
      </w:r>
      <w:r w:rsidRPr="00CA2160">
        <w:t>307.</w:t>
      </w:r>
    </w:p>
    <w:p w:rsidR="003C4D18" w:rsidRDefault="003C4D18" w:rsidP="00703811">
      <w:pPr>
        <w:pStyle w:val="libNormal"/>
      </w:pPr>
      <w:r w:rsidRPr="006A2D60">
        <w:rPr>
          <w:rStyle w:val="libBold1Char"/>
        </w:rPr>
        <w:t>Lomba</w:t>
      </w:r>
      <w:r w:rsidRPr="00971E65">
        <w:t xml:space="preserve">, Joaquín, “La imaginación en Avempace,” </w:t>
      </w:r>
      <w:r w:rsidRPr="006A2D60">
        <w:rPr>
          <w:rStyle w:val="libItalicChar"/>
        </w:rPr>
        <w:t>Tópicos</w:t>
      </w:r>
      <w:r w:rsidRPr="003C4D18">
        <w:t>, n.29 (2005): 157</w:t>
      </w:r>
      <w:r w:rsidR="00EE05DC">
        <w:t>-</w:t>
      </w:r>
      <w:r w:rsidRPr="003C4D18">
        <w:t>69.</w:t>
      </w:r>
    </w:p>
    <w:p w:rsidR="003C4D18" w:rsidRPr="00971E65" w:rsidRDefault="00EE05DC" w:rsidP="00971E65">
      <w:pPr>
        <w:pStyle w:val="libNormal"/>
        <w:rPr>
          <w:rStyle w:val="libNormalChar"/>
        </w:rPr>
      </w:pPr>
      <w:r>
        <w:t>-------</w:t>
      </w:r>
      <w:r w:rsidR="003C4D18" w:rsidRPr="003C4D18">
        <w:t xml:space="preserve">, “El lugar del Intelecto Agente en el pensiamento de Avempace,” </w:t>
      </w:r>
      <w:r w:rsidR="003C4D18" w:rsidRPr="006A2D60">
        <w:rPr>
          <w:rStyle w:val="libItalicChar"/>
        </w:rPr>
        <w:t>Revista Española de Filosofía Medieval</w:t>
      </w:r>
      <w:r w:rsidR="003C4D18" w:rsidRPr="00971E65">
        <w:rPr>
          <w:rStyle w:val="libNormalChar"/>
        </w:rPr>
        <w:t>, 9 (2002): 33</w:t>
      </w:r>
      <w:r>
        <w:rPr>
          <w:rStyle w:val="libNormalChar"/>
        </w:rPr>
        <w:t>-</w:t>
      </w:r>
      <w:r w:rsidR="003C4D18" w:rsidRPr="00971E65">
        <w:rPr>
          <w:rStyle w:val="libNormalChar"/>
        </w:rPr>
        <w:t>48.</w:t>
      </w:r>
    </w:p>
    <w:p w:rsidR="003C4D18" w:rsidRPr="00CA2160" w:rsidRDefault="003C4D18" w:rsidP="00CA2160">
      <w:pPr>
        <w:pStyle w:val="libNormal"/>
      </w:pPr>
      <w:r w:rsidRPr="00CA2160">
        <w:rPr>
          <w:rStyle w:val="libBold1Char"/>
        </w:rPr>
        <w:t>López</w:t>
      </w:r>
      <w:r w:rsidR="00EE05DC">
        <w:rPr>
          <w:rStyle w:val="libBold1Char"/>
        </w:rPr>
        <w:t>-</w:t>
      </w:r>
      <w:r w:rsidRPr="00CA2160">
        <w:rPr>
          <w:rStyle w:val="libBold1Char"/>
        </w:rPr>
        <w:t>Farjeat</w:t>
      </w:r>
      <w:r w:rsidRPr="00CA2160">
        <w:t xml:space="preserve">, Luis Xavier, “Avempace en el </w:t>
      </w:r>
      <w:r w:rsidRPr="00CA2160">
        <w:rPr>
          <w:rStyle w:val="libItalicChar"/>
        </w:rPr>
        <w:t>De anima</w:t>
      </w:r>
      <w:r w:rsidRPr="00CA2160">
        <w:t xml:space="preserve"> de Alberto Magno.  Algunas considerationes sobre el intelecto agente y las formas separadas,” </w:t>
      </w:r>
      <w:r w:rsidRPr="00CA2160">
        <w:rPr>
          <w:rStyle w:val="libItalicChar"/>
        </w:rPr>
        <w:t>Tópicos</w:t>
      </w:r>
      <w:r w:rsidRPr="00CA2160">
        <w:t>, n.29 (2005): 171</w:t>
      </w:r>
      <w:r w:rsidR="00EE05DC">
        <w:t>-</w:t>
      </w:r>
      <w:r w:rsidRPr="00CA2160">
        <w:t>2001.</w:t>
      </w:r>
    </w:p>
    <w:p w:rsidR="003C4D18" w:rsidRDefault="003C4D18" w:rsidP="00703811">
      <w:pPr>
        <w:pStyle w:val="libNormal"/>
      </w:pPr>
      <w:r w:rsidRPr="006A2D60">
        <w:rPr>
          <w:rStyle w:val="libBold1Char"/>
        </w:rPr>
        <w:t>Puig Montada</w:t>
      </w:r>
      <w:r w:rsidRPr="00971E65">
        <w:t xml:space="preserve">, Josef, “Philosophy in Andalusia: Ibn Bâjja and Ibn Tufayl,” in </w:t>
      </w:r>
      <w:r w:rsidRPr="006A2D60">
        <w:rPr>
          <w:rStyle w:val="libItalicChar"/>
        </w:rPr>
        <w:t>Cambridge Companion to Arabic</w:t>
      </w:r>
      <w:r w:rsidRPr="003C4D18">
        <w:t>, pp. 155</w:t>
      </w:r>
      <w:r w:rsidR="00EE05DC">
        <w:t>-</w:t>
      </w:r>
      <w:r w:rsidRPr="003C4D18">
        <w:t>79.</w:t>
      </w:r>
    </w:p>
    <w:p w:rsidR="003C4D18" w:rsidRDefault="003C4D18" w:rsidP="00703811">
      <w:pPr>
        <w:pStyle w:val="libNormal"/>
      </w:pPr>
      <w:r w:rsidRPr="003C4D18">
        <w:t xml:space="preserve">    </w:t>
      </w:r>
      <w:r w:rsidRPr="006A2D60">
        <w:rPr>
          <w:rStyle w:val="libBold1Char"/>
        </w:rPr>
        <w:t>Roche Arnas</w:t>
      </w:r>
      <w:r w:rsidRPr="003C4D18">
        <w:t>, Pedro, “Una lectura medieval del Intelecto Activo de Aristóteles,”</w:t>
      </w:r>
    </w:p>
    <w:p w:rsidR="003C4D18" w:rsidRPr="00971E65" w:rsidRDefault="003C4D18" w:rsidP="00971E65">
      <w:pPr>
        <w:pStyle w:val="libNormal"/>
        <w:rPr>
          <w:rStyle w:val="libNormalChar"/>
        </w:rPr>
      </w:pPr>
      <w:r w:rsidRPr="003C4D18">
        <w:t xml:space="preserve">    </w:t>
      </w:r>
      <w:r w:rsidRPr="006A2D60">
        <w:rPr>
          <w:rStyle w:val="libItalicChar"/>
        </w:rPr>
        <w:t>Revista Española de Filosofía Medieval</w:t>
      </w:r>
      <w:r w:rsidRPr="00971E65">
        <w:rPr>
          <w:rStyle w:val="libNormalChar"/>
        </w:rPr>
        <w:t>, 10 (2003): 147</w:t>
      </w:r>
      <w:r w:rsidR="00EE05DC">
        <w:rPr>
          <w:rStyle w:val="libNormalChar"/>
        </w:rPr>
        <w:t>-</w:t>
      </w:r>
      <w:r w:rsidRPr="00971E65">
        <w:rPr>
          <w:rStyle w:val="libNormalChar"/>
        </w:rPr>
        <w:t>55.</w:t>
      </w:r>
    </w:p>
    <w:p w:rsidR="003C4D18" w:rsidRPr="00971E65" w:rsidRDefault="003C4D18" w:rsidP="00CA2160">
      <w:pPr>
        <w:pStyle w:val="libBold1"/>
        <w:rPr>
          <w:rStyle w:val="libNormalChar"/>
        </w:rPr>
      </w:pPr>
      <w:r w:rsidRPr="003C4D18">
        <w:t>Ibn al</w:t>
      </w:r>
      <w:r w:rsidR="00EE05DC">
        <w:t>-</w:t>
      </w:r>
      <w:r w:rsidRPr="003C4D18">
        <w:t>Haytham (Alhazen)</w:t>
      </w:r>
    </w:p>
    <w:p w:rsidR="003C4D18" w:rsidRPr="00CA2160" w:rsidRDefault="003C4D18" w:rsidP="00CA2160">
      <w:pPr>
        <w:pStyle w:val="libNormal"/>
      </w:pPr>
      <w:r w:rsidRPr="00CA2160">
        <w:rPr>
          <w:rStyle w:val="libBold1Char"/>
        </w:rPr>
        <w:t>Federici Vescovini</w:t>
      </w:r>
      <w:r w:rsidRPr="00CA2160">
        <w:t xml:space="preserve">, Graziella, “Alhazen, lo spazio percettivo del </w:t>
      </w:r>
      <w:r w:rsidRPr="00CA2160">
        <w:rPr>
          <w:rStyle w:val="libItalicChar"/>
        </w:rPr>
        <w:t>De aspectibus</w:t>
      </w:r>
      <w:r w:rsidRPr="00CA2160">
        <w:t xml:space="preserve"> e      l’immaginativa,” in </w:t>
      </w:r>
      <w:r w:rsidRPr="00CA2160">
        <w:rPr>
          <w:rStyle w:val="libItalicChar"/>
        </w:rPr>
        <w:t>Corpo e anima</w:t>
      </w:r>
      <w:r w:rsidRPr="00CA2160">
        <w:t>, pp. 79</w:t>
      </w:r>
      <w:r w:rsidR="00EE05DC">
        <w:t>-</w:t>
      </w:r>
      <w:r w:rsidRPr="00CA2160">
        <w:t>102.</w:t>
      </w:r>
    </w:p>
    <w:p w:rsidR="003C4D18" w:rsidRDefault="003C4D18" w:rsidP="00703811">
      <w:pPr>
        <w:pStyle w:val="libNormal"/>
      </w:pPr>
      <w:r w:rsidRPr="003C4D18">
        <w:t>Ibn Kammûna</w:t>
      </w:r>
    </w:p>
    <w:p w:rsidR="003C4D18" w:rsidRDefault="003C4D18" w:rsidP="006A2D60">
      <w:pPr>
        <w:pStyle w:val="libBoldItalic"/>
      </w:pPr>
      <w:r w:rsidRPr="003C4D18">
        <w:t>     Al</w:t>
      </w:r>
      <w:r w:rsidR="00EE05DC">
        <w:t>-</w:t>
      </w:r>
      <w:r w:rsidRPr="003C4D18">
        <w:t>Tanqîhât fî Sharh al</w:t>
      </w:r>
      <w:r w:rsidR="00EE05DC">
        <w:t>-</w:t>
      </w:r>
      <w:r w:rsidRPr="003C4D18">
        <w:t>Talwîhât.  Refinement and Commentary on Suhrawardî’s</w:t>
      </w:r>
    </w:p>
    <w:p w:rsidR="003C4D18" w:rsidRPr="00CA2160" w:rsidRDefault="003C4D18" w:rsidP="00CA2160">
      <w:pPr>
        <w:pStyle w:val="libNormal"/>
      </w:pPr>
      <w:r w:rsidRPr="00CA2160">
        <w:t xml:space="preserve">    </w:t>
      </w:r>
      <w:r w:rsidRPr="00CA2160">
        <w:rPr>
          <w:rStyle w:val="libBold1Char"/>
        </w:rPr>
        <w:t>Intimations</w:t>
      </w:r>
      <w:r w:rsidRPr="00CA2160">
        <w:t>: A Thirteenth Century Text on Natural Philosophy and Psychology,</w:t>
      </w:r>
    </w:p>
    <w:p w:rsidR="003C4D18" w:rsidRDefault="003C4D18" w:rsidP="00F265B2">
      <w:pPr>
        <w:pStyle w:val="libNormal"/>
      </w:pPr>
      <w:r w:rsidRPr="003C4D18">
        <w:t>    critical ed. with intro. and analysis by Hossein Ziai &amp; Ahmed Alwishah (Texts on</w:t>
      </w:r>
    </w:p>
    <w:p w:rsidR="003C4D18" w:rsidRDefault="003C4D18" w:rsidP="00F265B2">
      <w:pPr>
        <w:pStyle w:val="libNormal"/>
      </w:pPr>
      <w:r w:rsidRPr="003C4D18">
        <w:t xml:space="preserve">    Medieval Natural Philosophy and Psychology).  Costa Mesa, CA: Mazda, 2003, x</w:t>
      </w:r>
      <w:r w:rsidR="00EE05DC">
        <w:t>-</w:t>
      </w:r>
    </w:p>
    <w:p w:rsidR="003C4D18" w:rsidRDefault="003C4D18" w:rsidP="00F265B2">
      <w:pPr>
        <w:pStyle w:val="libNormal"/>
      </w:pPr>
      <w:r w:rsidRPr="003C4D18">
        <w:t>    48+490 Arabic pp., ISBN 1</w:t>
      </w:r>
      <w:r w:rsidR="00EE05DC">
        <w:t>-</w:t>
      </w:r>
      <w:r w:rsidRPr="003C4D18">
        <w:t>56859</w:t>
      </w:r>
      <w:r w:rsidR="00EE05DC">
        <w:t>-</w:t>
      </w:r>
      <w:r w:rsidRPr="003C4D18">
        <w:t>106</w:t>
      </w:r>
      <w:r w:rsidR="00EE05DC">
        <w:t>-</w:t>
      </w:r>
      <w:r w:rsidRPr="003C4D18">
        <w:t>3.</w:t>
      </w:r>
    </w:p>
    <w:p w:rsidR="003C4D18" w:rsidRDefault="003C4D18" w:rsidP="00703811">
      <w:pPr>
        <w:pStyle w:val="libNormal"/>
      </w:pPr>
      <w:r w:rsidRPr="00971E65">
        <w:t xml:space="preserve">    </w:t>
      </w:r>
      <w:r w:rsidRPr="006A2D60">
        <w:rPr>
          <w:rStyle w:val="libBold1Char"/>
        </w:rPr>
        <w:t>Langermann</w:t>
      </w:r>
      <w:r w:rsidRPr="003C4D18">
        <w:t>, Y. Tzvi, “Ibn Kammûna and the “New Wisdom” of the Thirteenth  </w:t>
      </w:r>
    </w:p>
    <w:p w:rsidR="003C4D18" w:rsidRPr="00971E65" w:rsidRDefault="003C4D18" w:rsidP="00971E65">
      <w:pPr>
        <w:pStyle w:val="libNormal"/>
        <w:rPr>
          <w:rStyle w:val="libNormalChar"/>
        </w:rPr>
      </w:pPr>
      <w:r w:rsidRPr="003C4D18">
        <w:t xml:space="preserve">    Century,” </w:t>
      </w:r>
      <w:r w:rsidRPr="006A2D60">
        <w:rPr>
          <w:rStyle w:val="libItalicChar"/>
        </w:rPr>
        <w:t>Arabic Sciences and Philosophy</w:t>
      </w:r>
      <w:r w:rsidRPr="00971E65">
        <w:rPr>
          <w:rStyle w:val="libNormalChar"/>
        </w:rPr>
        <w:t>, 15 (2005): 277</w:t>
      </w:r>
      <w:r w:rsidR="00EE05DC">
        <w:rPr>
          <w:rStyle w:val="libNormalChar"/>
        </w:rPr>
        <w:t>-</w:t>
      </w:r>
      <w:r w:rsidRPr="00971E65">
        <w:rPr>
          <w:rStyle w:val="libNormalChar"/>
        </w:rPr>
        <w:t>327.</w:t>
      </w:r>
    </w:p>
    <w:p w:rsidR="003C4D18" w:rsidRPr="00971E65" w:rsidRDefault="003C4D18" w:rsidP="00CA2160">
      <w:pPr>
        <w:pStyle w:val="libBold1"/>
        <w:rPr>
          <w:rStyle w:val="libNormalChar"/>
        </w:rPr>
      </w:pPr>
      <w:r w:rsidRPr="003C4D18">
        <w:t>Ibn Khaldûn</w:t>
      </w:r>
    </w:p>
    <w:p w:rsidR="003C4D18" w:rsidRDefault="003C4D18" w:rsidP="00703811">
      <w:pPr>
        <w:pStyle w:val="libNormal"/>
      </w:pPr>
      <w:r w:rsidRPr="006A2D60">
        <w:rPr>
          <w:rStyle w:val="libBold1Char"/>
        </w:rPr>
        <w:t>    Arnaldez</w:t>
      </w:r>
      <w:r w:rsidRPr="00971E65">
        <w:t xml:space="preserve">, Roger, “Réflexions sur un passage de la </w:t>
      </w:r>
      <w:r w:rsidRPr="006A2D60">
        <w:rPr>
          <w:rStyle w:val="libItalicChar"/>
        </w:rPr>
        <w:t>Muqaddima</w:t>
      </w:r>
      <w:r w:rsidRPr="003C4D18">
        <w:t xml:space="preserve"> d’Ibn Khaldûn,” in his</w:t>
      </w:r>
    </w:p>
    <w:p w:rsidR="003C4D18" w:rsidRPr="00971E65" w:rsidRDefault="003C4D18" w:rsidP="00971E65">
      <w:pPr>
        <w:pStyle w:val="libNormal"/>
        <w:rPr>
          <w:rStyle w:val="libNormalChar"/>
        </w:rPr>
      </w:pPr>
      <w:r w:rsidRPr="003C4D18">
        <w:t xml:space="preserve">    </w:t>
      </w:r>
      <w:r w:rsidRPr="006A2D60">
        <w:rPr>
          <w:rStyle w:val="libItalicChar"/>
        </w:rPr>
        <w:t>Les sciences coraniques</w:t>
      </w:r>
      <w:r w:rsidRPr="00971E65">
        <w:rPr>
          <w:rStyle w:val="libNormalChar"/>
        </w:rPr>
        <w:t>, pp. 181</w:t>
      </w:r>
      <w:r w:rsidR="00EE05DC">
        <w:rPr>
          <w:rStyle w:val="libNormalChar"/>
        </w:rPr>
        <w:t>-</w:t>
      </w:r>
      <w:r w:rsidRPr="00971E65">
        <w:rPr>
          <w:rStyle w:val="libNormalChar"/>
        </w:rPr>
        <w:t>85 [originally 1966].</w:t>
      </w:r>
    </w:p>
    <w:p w:rsidR="003C4D18" w:rsidRPr="00CA2160" w:rsidRDefault="003C4D18" w:rsidP="00CA2160">
      <w:pPr>
        <w:pStyle w:val="libNormal"/>
      </w:pPr>
      <w:r w:rsidRPr="00CA2160">
        <w:rPr>
          <w:rStyle w:val="libBold1Char"/>
        </w:rPr>
        <w:lastRenderedPageBreak/>
        <w:t>Butterworth</w:t>
      </w:r>
      <w:r w:rsidRPr="00CA2160">
        <w:t xml:space="preserve">, Charles E., “The Essential Accidents of Human Social Organization in the </w:t>
      </w:r>
      <w:r w:rsidRPr="00CA2160">
        <w:rPr>
          <w:rStyle w:val="libItalicChar"/>
        </w:rPr>
        <w:t>Muqaddima</w:t>
      </w:r>
      <w:r w:rsidRPr="00CA2160">
        <w:t xml:space="preserve"> of Ibn Khaldûn,” </w:t>
      </w:r>
      <w:r w:rsidRPr="00CA2160">
        <w:rPr>
          <w:rStyle w:val="libItalicChar"/>
        </w:rPr>
        <w:t>Mélanges de l’Université Saint</w:t>
      </w:r>
      <w:r w:rsidR="00EE05DC">
        <w:rPr>
          <w:rStyle w:val="libItalicChar"/>
        </w:rPr>
        <w:t>-</w:t>
      </w:r>
      <w:r w:rsidRPr="00CA2160">
        <w:rPr>
          <w:rStyle w:val="libItalicChar"/>
        </w:rPr>
        <w:t>Joseph</w:t>
      </w:r>
      <w:r w:rsidRPr="00CA2160">
        <w:t>, 57 (2004): 443</w:t>
      </w:r>
      <w:r w:rsidR="00EE05DC">
        <w:t>-</w:t>
      </w:r>
      <w:r w:rsidRPr="00CA2160">
        <w:t>67.</w:t>
      </w:r>
    </w:p>
    <w:p w:rsidR="003C4D18" w:rsidRPr="00CA2160" w:rsidRDefault="003C4D18" w:rsidP="00CA2160">
      <w:pPr>
        <w:pStyle w:val="libNormal"/>
      </w:pPr>
      <w:r w:rsidRPr="00CA2160">
        <w:rPr>
          <w:rStyle w:val="libBold1Char"/>
        </w:rPr>
        <w:t>Cheddadi</w:t>
      </w:r>
      <w:r w:rsidRPr="00CA2160">
        <w:t>, Abdesselam, “La tradition philosophique et scientifique gréco</w:t>
      </w:r>
      <w:r w:rsidR="00EE05DC">
        <w:t>-</w:t>
      </w:r>
      <w:r w:rsidRPr="00CA2160">
        <w:t xml:space="preserve">arabe dans la </w:t>
      </w:r>
      <w:r w:rsidRPr="00CA2160">
        <w:rPr>
          <w:rStyle w:val="libItalicChar"/>
        </w:rPr>
        <w:t>Muqaddima</w:t>
      </w:r>
      <w:r w:rsidRPr="00CA2160">
        <w:t xml:space="preserve"> d’Ibn Khaldûn,” </w:t>
      </w:r>
      <w:r w:rsidRPr="00CA2160">
        <w:rPr>
          <w:rStyle w:val="libItalicChar"/>
        </w:rPr>
        <w:t>Mélanges de l’Université Saint</w:t>
      </w:r>
      <w:r w:rsidR="00EE05DC">
        <w:rPr>
          <w:rStyle w:val="libItalicChar"/>
        </w:rPr>
        <w:t>-</w:t>
      </w:r>
      <w:r w:rsidRPr="00CA2160">
        <w:rPr>
          <w:rStyle w:val="libItalicChar"/>
        </w:rPr>
        <w:t>Joseph</w:t>
      </w:r>
      <w:r w:rsidRPr="00CA2160">
        <w:t>, 57 (2004): 469</w:t>
      </w:r>
      <w:r w:rsidR="00EE05DC">
        <w:t>-</w:t>
      </w:r>
      <w:r w:rsidRPr="00CA2160">
        <w:t>97.</w:t>
      </w:r>
    </w:p>
    <w:p w:rsidR="003C4D18" w:rsidRPr="00CA2160" w:rsidRDefault="003C4D18" w:rsidP="00CA2160">
      <w:pPr>
        <w:pStyle w:val="libNormal"/>
      </w:pPr>
      <w:r w:rsidRPr="00CA2160">
        <w:rPr>
          <w:rStyle w:val="libBold1Char"/>
        </w:rPr>
        <w:t>    Choudhury</w:t>
      </w:r>
      <w:r w:rsidRPr="00CA2160">
        <w:t>, Masudul Alam, “Ibn Khaldun and Circular Causation Revisited: A</w:t>
      </w:r>
    </w:p>
    <w:p w:rsidR="003C4D18" w:rsidRDefault="003C4D18" w:rsidP="00F265B2">
      <w:pPr>
        <w:pStyle w:val="libNormal"/>
      </w:pPr>
      <w:r w:rsidRPr="003C4D18">
        <w:t>    Refutation of M. Umer Chapra’s The Future of Economics, an Islamic Perspective,”   </w:t>
      </w:r>
    </w:p>
    <w:p w:rsidR="003C4D18" w:rsidRDefault="003C4D18" w:rsidP="00971E65">
      <w:pPr>
        <w:pStyle w:val="libNormal"/>
      </w:pPr>
      <w:r w:rsidRPr="00971E65">
        <w:t xml:space="preserve">    </w:t>
      </w:r>
      <w:r w:rsidRPr="006A2D60">
        <w:rPr>
          <w:rStyle w:val="libItalicChar"/>
        </w:rPr>
        <w:t>The Islamic Quarterly</w:t>
      </w:r>
      <w:r w:rsidRPr="003C4D18">
        <w:t>, 46,2 (2002): 161</w:t>
      </w:r>
      <w:r w:rsidR="00EE05DC">
        <w:t>-</w:t>
      </w:r>
      <w:r w:rsidRPr="003C4D18">
        <w:t>87.</w:t>
      </w:r>
    </w:p>
    <w:p w:rsidR="003C4D18" w:rsidRPr="00703811" w:rsidRDefault="003C4D18" w:rsidP="00703811">
      <w:pPr>
        <w:pStyle w:val="libNormal"/>
      </w:pPr>
      <w:r w:rsidRPr="003C4D18">
        <w:t xml:space="preserve">    </w:t>
      </w:r>
      <w:r w:rsidRPr="006A2D60">
        <w:rPr>
          <w:rStyle w:val="libBold1Char"/>
        </w:rPr>
        <w:t>Goumeziane</w:t>
      </w:r>
      <w:r w:rsidRPr="00703811">
        <w:t xml:space="preserve">, Smaïl, </w:t>
      </w:r>
      <w:r w:rsidRPr="006A2D60">
        <w:rPr>
          <w:rStyle w:val="libItalicChar"/>
        </w:rPr>
        <w:t>Ibn Khaldoun.  Un génie maghrébin, 1332</w:t>
      </w:r>
      <w:r w:rsidR="00EE05DC">
        <w:rPr>
          <w:rStyle w:val="libItalicChar"/>
        </w:rPr>
        <w:t>-</w:t>
      </w:r>
      <w:r w:rsidRPr="006A2D60">
        <w:rPr>
          <w:rStyle w:val="libItalicChar"/>
        </w:rPr>
        <w:t>1406</w:t>
      </w:r>
      <w:r w:rsidRPr="00703811">
        <w:t>.  Paris: Non</w:t>
      </w:r>
    </w:p>
    <w:p w:rsidR="003C4D18" w:rsidRDefault="003C4D18" w:rsidP="00F265B2">
      <w:pPr>
        <w:pStyle w:val="libNormal"/>
      </w:pPr>
      <w:r w:rsidRPr="003C4D18">
        <w:t>    Lieu, 2006, 190 pp., ISBN 2</w:t>
      </w:r>
      <w:r w:rsidR="00EE05DC">
        <w:t>-</w:t>
      </w:r>
      <w:r w:rsidRPr="003C4D18">
        <w:t>35270</w:t>
      </w:r>
      <w:r w:rsidR="00EE05DC">
        <w:t>-</w:t>
      </w:r>
      <w:r w:rsidRPr="003C4D18">
        <w:t>001</w:t>
      </w:r>
      <w:r w:rsidR="00EE05DC">
        <w:t>-</w:t>
      </w:r>
      <w:r w:rsidRPr="003C4D18">
        <w:t>9.</w:t>
      </w:r>
    </w:p>
    <w:p w:rsidR="003C4D18" w:rsidRPr="00971E65" w:rsidRDefault="003C4D18" w:rsidP="00CA2160">
      <w:pPr>
        <w:pStyle w:val="libBold1"/>
        <w:rPr>
          <w:rStyle w:val="libNormalChar"/>
        </w:rPr>
      </w:pPr>
      <w:r w:rsidRPr="003C4D18">
        <w:t>Ibn al</w:t>
      </w:r>
      <w:r w:rsidR="00EE05DC">
        <w:t>-</w:t>
      </w:r>
      <w:r w:rsidRPr="003C4D18">
        <w:t>Muqaffa’</w:t>
      </w:r>
    </w:p>
    <w:p w:rsidR="003C4D18" w:rsidRDefault="003C4D18" w:rsidP="00703811">
      <w:pPr>
        <w:pStyle w:val="libNormal"/>
      </w:pPr>
      <w:r w:rsidRPr="006A2D60">
        <w:rPr>
          <w:rStyle w:val="libBold1Char"/>
        </w:rPr>
        <w:t>    Talmon</w:t>
      </w:r>
      <w:r w:rsidRPr="00971E65">
        <w:t>, Rafael, “</w:t>
      </w:r>
      <w:r w:rsidRPr="006A2D60">
        <w:rPr>
          <w:rStyle w:val="libItalicChar"/>
        </w:rPr>
        <w:t>Djâya, sifa</w:t>
      </w:r>
      <w:r w:rsidRPr="00971E65">
        <w:t xml:space="preserve"> and </w:t>
      </w:r>
      <w:r w:rsidRPr="006A2D60">
        <w:rPr>
          <w:rStyle w:val="libItalicChar"/>
        </w:rPr>
        <w:t>al</w:t>
      </w:r>
      <w:r w:rsidR="00EE05DC">
        <w:rPr>
          <w:rStyle w:val="libItalicChar"/>
        </w:rPr>
        <w:t>-</w:t>
      </w:r>
      <w:r w:rsidRPr="006A2D60">
        <w:rPr>
          <w:rStyle w:val="libItalicChar"/>
        </w:rPr>
        <w:t>kalâm al</w:t>
      </w:r>
      <w:r w:rsidR="00EE05DC">
        <w:rPr>
          <w:rStyle w:val="libItalicChar"/>
        </w:rPr>
        <w:t>-</w:t>
      </w:r>
      <w:r w:rsidRPr="006A2D60">
        <w:rPr>
          <w:rStyle w:val="libItalicChar"/>
        </w:rPr>
        <w:t>wâsif</w:t>
      </w:r>
      <w:r w:rsidRPr="003C4D18">
        <w:t xml:space="preserve"> in Ibn Muqaffa’s manual of logic:</w:t>
      </w:r>
    </w:p>
    <w:p w:rsidR="003C4D18" w:rsidRPr="006A2D60" w:rsidRDefault="003C4D18" w:rsidP="00971E65">
      <w:pPr>
        <w:pStyle w:val="libNormal"/>
        <w:rPr>
          <w:rStyle w:val="libItalicChar"/>
        </w:rPr>
      </w:pPr>
      <w:r w:rsidRPr="003C4D18">
        <w:t xml:space="preserve">     new considerations about the beginning of Arabic grammar,” </w:t>
      </w:r>
      <w:r w:rsidRPr="006A2D60">
        <w:rPr>
          <w:rStyle w:val="libItalicChar"/>
        </w:rPr>
        <w:t>Jerusalem Studies in  </w:t>
      </w:r>
    </w:p>
    <w:p w:rsidR="003C4D18" w:rsidRPr="00CA2160" w:rsidRDefault="003C4D18" w:rsidP="00CA2160">
      <w:pPr>
        <w:pStyle w:val="libNormal"/>
      </w:pPr>
      <w:r w:rsidRPr="00CA2160">
        <w:rPr>
          <w:rStyle w:val="libItalicChar"/>
        </w:rPr>
        <w:t>    Arabic and Islam</w:t>
      </w:r>
      <w:r w:rsidRPr="00CA2160">
        <w:t>, 30 (2005): 506</w:t>
      </w:r>
      <w:r w:rsidR="00EE05DC">
        <w:t>-</w:t>
      </w:r>
      <w:r w:rsidRPr="00CA2160">
        <w:t>20.</w:t>
      </w:r>
    </w:p>
    <w:p w:rsidR="003C4D18" w:rsidRDefault="003C4D18" w:rsidP="00703811">
      <w:pPr>
        <w:pStyle w:val="libNormal"/>
      </w:pPr>
      <w:r w:rsidRPr="003C4D18">
        <w:t>Ibn al</w:t>
      </w:r>
      <w:r w:rsidR="00EE05DC">
        <w:t>-</w:t>
      </w:r>
      <w:r w:rsidRPr="003C4D18">
        <w:t>Tayyib (Abû al</w:t>
      </w:r>
      <w:r w:rsidR="00EE05DC">
        <w:t>-</w:t>
      </w:r>
      <w:r w:rsidRPr="003C4D18">
        <w:t>Faradj)</w:t>
      </w:r>
    </w:p>
    <w:p w:rsidR="003C4D18" w:rsidRPr="00971E65" w:rsidRDefault="003C4D18" w:rsidP="00971E65">
      <w:pPr>
        <w:pStyle w:val="libNormal"/>
        <w:rPr>
          <w:rStyle w:val="libNormalChar"/>
        </w:rPr>
      </w:pPr>
      <w:r w:rsidRPr="003C4D18">
        <w:t xml:space="preserve">   </w:t>
      </w:r>
      <w:r w:rsidRPr="006A2D60">
        <w:rPr>
          <w:rStyle w:val="libBoldItalicChar"/>
        </w:rPr>
        <w:t>Der Kategorienkommentar von Abû l</w:t>
      </w:r>
      <w:r w:rsidR="00EE05DC">
        <w:rPr>
          <w:rStyle w:val="libBoldItalicChar"/>
        </w:rPr>
        <w:t>-</w:t>
      </w:r>
      <w:r w:rsidRPr="006A2D60">
        <w:rPr>
          <w:rStyle w:val="libBoldItalicChar"/>
        </w:rPr>
        <w:t>Faradj ‘Abdallâh Ibn at</w:t>
      </w:r>
      <w:r w:rsidR="00EE05DC">
        <w:rPr>
          <w:rStyle w:val="libBoldItalicChar"/>
        </w:rPr>
        <w:t>-</w:t>
      </w:r>
      <w:r w:rsidRPr="006A2D60">
        <w:rPr>
          <w:rStyle w:val="libBoldItalicChar"/>
        </w:rPr>
        <w:t>Tayyib</w:t>
      </w:r>
      <w:r w:rsidRPr="00971E65">
        <w:rPr>
          <w:rStyle w:val="libNormalChar"/>
        </w:rPr>
        <w:t>, ed. and</w:t>
      </w:r>
    </w:p>
    <w:p w:rsidR="003C4D18" w:rsidRDefault="003C4D18" w:rsidP="00F265B2">
      <w:pPr>
        <w:pStyle w:val="libNormal"/>
      </w:pPr>
      <w:r w:rsidRPr="003C4D18">
        <w:t>   studies by Cleophea Ferrari (Aristoteles Semitico</w:t>
      </w:r>
      <w:r w:rsidR="00EE05DC">
        <w:t>-</w:t>
      </w:r>
      <w:r w:rsidRPr="003C4D18">
        <w:t>Latinus, 19).  Leiden</w:t>
      </w:r>
      <w:r w:rsidR="00EE05DC">
        <w:t>-</w:t>
      </w:r>
      <w:r w:rsidRPr="003C4D18">
        <w:t>Boston: Brill,</w:t>
      </w:r>
    </w:p>
    <w:p w:rsidR="001F4F24" w:rsidRDefault="003C4D18" w:rsidP="00F265B2">
      <w:pPr>
        <w:pStyle w:val="libNormal"/>
      </w:pPr>
      <w:r w:rsidRPr="003C4D18">
        <w:t>   2006, xii</w:t>
      </w:r>
      <w:r w:rsidR="00EE05DC">
        <w:t>-</w:t>
      </w:r>
      <w:r w:rsidRPr="003C4D18">
        <w:t>254=409 pp., ISBN 90</w:t>
      </w:r>
      <w:r w:rsidR="00EE05DC">
        <w:t>-</w:t>
      </w:r>
      <w:r w:rsidRPr="003C4D18">
        <w:t>04</w:t>
      </w:r>
      <w:r w:rsidR="00EE05DC">
        <w:t>-</w:t>
      </w:r>
      <w:r w:rsidRPr="003C4D18">
        <w:t>14903</w:t>
      </w:r>
      <w:r w:rsidR="00EE05DC">
        <w:t>-</w:t>
      </w:r>
      <w:r w:rsidRPr="003C4D18">
        <w:t>1.</w:t>
      </w:r>
    </w:p>
    <w:p w:rsidR="003C4D18" w:rsidRDefault="003C4D18" w:rsidP="00703811">
      <w:pPr>
        <w:pStyle w:val="libNormal"/>
      </w:pPr>
      <w:r w:rsidRPr="003C4D18">
        <w:t>Ibn Tufayl</w:t>
      </w:r>
    </w:p>
    <w:p w:rsidR="003C4D18" w:rsidRPr="00971E65" w:rsidRDefault="003C4D18" w:rsidP="00971E65">
      <w:pPr>
        <w:pStyle w:val="libNormal"/>
      </w:pPr>
      <w:r w:rsidRPr="003C4D18">
        <w:t xml:space="preserve">    </w:t>
      </w:r>
      <w:r w:rsidRPr="006A2D60">
        <w:rPr>
          <w:rStyle w:val="libBoldItalicChar"/>
        </w:rPr>
        <w:t>“Hayy bin Yaqzân,”</w:t>
      </w:r>
      <w:r w:rsidRPr="00971E65">
        <w:rPr>
          <w:rStyle w:val="libNormalChar"/>
        </w:rPr>
        <w:t xml:space="preserve"> transl. by Khalidi, in </w:t>
      </w:r>
      <w:r w:rsidRPr="006A2D60">
        <w:rPr>
          <w:rStyle w:val="libItalicChar"/>
        </w:rPr>
        <w:t>Medieval Islamic Philosophical Writings,</w:t>
      </w:r>
      <w:r w:rsidRPr="006A2D60">
        <w:t xml:space="preserve"> pp. 99</w:t>
      </w:r>
      <w:r w:rsidR="00EE05DC">
        <w:t>-</w:t>
      </w:r>
      <w:r w:rsidRPr="006A2D60">
        <w:t>153 [transl. from Albert Nader’s ed., pp. 26</w:t>
      </w:r>
      <w:r w:rsidR="00EE05DC">
        <w:t>-</w:t>
      </w:r>
      <w:r w:rsidRPr="006A2D60">
        <w:t>88].</w:t>
      </w:r>
    </w:p>
    <w:p w:rsidR="003C4D18" w:rsidRDefault="003C4D18" w:rsidP="00CA2160">
      <w:pPr>
        <w:pStyle w:val="libItalic"/>
      </w:pPr>
      <w:r w:rsidRPr="00971E65">
        <w:rPr>
          <w:rStyle w:val="libNormalChar"/>
        </w:rPr>
        <w:t>     </w:t>
      </w:r>
      <w:r w:rsidRPr="00CA2160">
        <w:rPr>
          <w:rStyle w:val="libBold1Char"/>
        </w:rPr>
        <w:t>Hughes</w:t>
      </w:r>
      <w:r w:rsidRPr="00971E65">
        <w:rPr>
          <w:rStyle w:val="libNormalChar"/>
        </w:rPr>
        <w:t xml:space="preserve">, Aaron W., </w:t>
      </w:r>
      <w:r w:rsidRPr="003C4D18">
        <w:t>The Texture of the Divine: Imagination in Medieval Islamic and</w:t>
      </w:r>
    </w:p>
    <w:p w:rsidR="003C4D18" w:rsidRPr="00971E65" w:rsidRDefault="003C4D18" w:rsidP="00CA2160">
      <w:pPr>
        <w:pStyle w:val="libItalic"/>
      </w:pPr>
      <w:r w:rsidRPr="003C4D18">
        <w:t>     Jewish Thought</w:t>
      </w:r>
      <w:r w:rsidRPr="00971E65">
        <w:rPr>
          <w:rStyle w:val="libNormalChar"/>
        </w:rPr>
        <w:t>.  Bloomington &amp; Indianapolis: Indiana University Press, 2004, xii</w:t>
      </w:r>
      <w:r w:rsidR="00EE05DC">
        <w:rPr>
          <w:rStyle w:val="libNormalChar"/>
        </w:rPr>
        <w:t>-</w:t>
      </w:r>
      <w:r w:rsidRPr="00B46C7D">
        <w:rPr>
          <w:rStyle w:val="libNormalChar"/>
        </w:rPr>
        <w:t xml:space="preserve"> 273 pp., ISBN 0</w:t>
      </w:r>
      <w:r w:rsidR="00EE05DC">
        <w:rPr>
          <w:rStyle w:val="libNormalChar"/>
        </w:rPr>
        <w:t>-</w:t>
      </w:r>
      <w:r w:rsidRPr="00B46C7D">
        <w:rPr>
          <w:rStyle w:val="libNormalChar"/>
        </w:rPr>
        <w:t>253</w:t>
      </w:r>
      <w:r w:rsidR="00EE05DC">
        <w:rPr>
          <w:rStyle w:val="libNormalChar"/>
        </w:rPr>
        <w:t>-</w:t>
      </w:r>
      <w:r w:rsidRPr="00B46C7D">
        <w:rPr>
          <w:rStyle w:val="libNormalChar"/>
        </w:rPr>
        <w:t>34353</w:t>
      </w:r>
      <w:r w:rsidR="00EE05DC">
        <w:rPr>
          <w:rStyle w:val="libNormalChar"/>
        </w:rPr>
        <w:t>-</w:t>
      </w:r>
      <w:r w:rsidRPr="00B46C7D">
        <w:rPr>
          <w:rStyle w:val="libNormalChar"/>
        </w:rPr>
        <w:t>4.</w:t>
      </w:r>
    </w:p>
    <w:p w:rsidR="003C4D18" w:rsidRDefault="003C4D18" w:rsidP="00703811">
      <w:pPr>
        <w:pStyle w:val="libNormal"/>
      </w:pPr>
      <w:r w:rsidRPr="00971E65">
        <w:t xml:space="preserve">    </w:t>
      </w:r>
      <w:r w:rsidRPr="006A2D60">
        <w:rPr>
          <w:rStyle w:val="libBold1Char"/>
        </w:rPr>
        <w:t>Montero</w:t>
      </w:r>
      <w:r w:rsidRPr="003C4D18">
        <w:t xml:space="preserve">, Ana M., “A Possible Connection between the Philosophy of the Castilian King Alfonso X and </w:t>
      </w:r>
    </w:p>
    <w:p w:rsidR="003C4D18" w:rsidRDefault="003C4D18" w:rsidP="00971E65">
      <w:pPr>
        <w:pStyle w:val="libNormal"/>
      </w:pPr>
      <w:r w:rsidRPr="003C4D18">
        <w:t xml:space="preserve">     the </w:t>
      </w:r>
      <w:r w:rsidRPr="006A2D60">
        <w:rPr>
          <w:rStyle w:val="libItalicChar"/>
        </w:rPr>
        <w:t>Risâlat Hayy ibn Yaqzân</w:t>
      </w:r>
      <w:r w:rsidRPr="00971E65">
        <w:t xml:space="preserve"> by Ibn Tufayl,” </w:t>
      </w:r>
      <w:r w:rsidRPr="006A2D60">
        <w:rPr>
          <w:rStyle w:val="libItalicChar"/>
        </w:rPr>
        <w:t>Al</w:t>
      </w:r>
      <w:r w:rsidR="00EE05DC">
        <w:rPr>
          <w:rStyle w:val="libItalicChar"/>
        </w:rPr>
        <w:t>-</w:t>
      </w:r>
      <w:r w:rsidRPr="006A2D60">
        <w:rPr>
          <w:rStyle w:val="libItalicChar"/>
        </w:rPr>
        <w:t>Masâq</w:t>
      </w:r>
      <w:r w:rsidRPr="003C4D18">
        <w:t>, 18,1 (2006): 1</w:t>
      </w:r>
      <w:r w:rsidR="00EE05DC">
        <w:t>-</w:t>
      </w:r>
      <w:r w:rsidRPr="003C4D18">
        <w:t>26.</w:t>
      </w:r>
    </w:p>
    <w:p w:rsidR="003C4D18" w:rsidRPr="006A2D60" w:rsidRDefault="003C4D18" w:rsidP="00703811">
      <w:pPr>
        <w:pStyle w:val="libNormal"/>
        <w:rPr>
          <w:rStyle w:val="libItalicChar"/>
        </w:rPr>
      </w:pPr>
      <w:r w:rsidRPr="003C4D18">
        <w:t xml:space="preserve">    </w:t>
      </w:r>
      <w:r w:rsidRPr="006A2D60">
        <w:rPr>
          <w:rStyle w:val="libBold1Char"/>
        </w:rPr>
        <w:t>Puig Montada</w:t>
      </w:r>
      <w:r w:rsidRPr="00703811">
        <w:t xml:space="preserve">, Josef, “Philosophy in Andalusia: Ibn Bâjja and Ibn Tufayl,” in </w:t>
      </w:r>
      <w:r w:rsidRPr="006A2D60">
        <w:rPr>
          <w:rStyle w:val="libItalicChar"/>
        </w:rPr>
        <w:t xml:space="preserve">Cambridge Companion </w:t>
      </w:r>
    </w:p>
    <w:p w:rsidR="003C4D18" w:rsidRPr="00CA2160" w:rsidRDefault="003C4D18" w:rsidP="00CA2160">
      <w:pPr>
        <w:pStyle w:val="libNormal"/>
      </w:pPr>
      <w:r w:rsidRPr="00CA2160">
        <w:rPr>
          <w:rStyle w:val="libItalicChar"/>
        </w:rPr>
        <w:t>     to Arabic</w:t>
      </w:r>
      <w:r w:rsidRPr="00CA2160">
        <w:t>, pp. 155</w:t>
      </w:r>
      <w:r w:rsidR="00EE05DC">
        <w:t>-</w:t>
      </w:r>
      <w:r w:rsidRPr="00CA2160">
        <w:t>79.</w:t>
      </w:r>
    </w:p>
    <w:p w:rsidR="003C4D18" w:rsidRPr="00971E65" w:rsidRDefault="003C4D18" w:rsidP="00CA2160">
      <w:pPr>
        <w:pStyle w:val="libBold1"/>
        <w:rPr>
          <w:rStyle w:val="libNormalChar"/>
        </w:rPr>
      </w:pPr>
      <w:r w:rsidRPr="003C4D18">
        <w:t>Ibn Tumlûs</w:t>
      </w:r>
    </w:p>
    <w:p w:rsidR="003C4D18" w:rsidRPr="00CA2160" w:rsidRDefault="003C4D18" w:rsidP="00CA2160">
      <w:pPr>
        <w:pStyle w:val="libNormal"/>
      </w:pPr>
      <w:r w:rsidRPr="00CA2160">
        <w:rPr>
          <w:rStyle w:val="libBold1Char"/>
        </w:rPr>
        <w:t>Aouad</w:t>
      </w:r>
      <w:r w:rsidRPr="00CA2160">
        <w:t xml:space="preserve">, Maroun, “Le syllogisme poétique selon </w:t>
      </w:r>
      <w:r w:rsidRPr="00CA2160">
        <w:rPr>
          <w:rStyle w:val="libItalicChar"/>
        </w:rPr>
        <w:t>Le Livre de la Poétique</w:t>
      </w:r>
      <w:r w:rsidRPr="00CA2160">
        <w:t xml:space="preserve"> d’Ibn Tumlûs,” in </w:t>
      </w:r>
      <w:r w:rsidRPr="00CA2160">
        <w:rPr>
          <w:rStyle w:val="libItalicChar"/>
        </w:rPr>
        <w:t>Words, Texts and Concepts</w:t>
      </w:r>
      <w:r w:rsidRPr="00CA2160">
        <w:t>, pp. 259</w:t>
      </w:r>
      <w:r w:rsidR="00EE05DC">
        <w:t>-</w:t>
      </w:r>
      <w:r w:rsidRPr="00CA2160">
        <w:t>70.</w:t>
      </w:r>
    </w:p>
    <w:p w:rsidR="003C4D18" w:rsidRPr="00CA2160" w:rsidRDefault="00EE05DC" w:rsidP="00CA2160">
      <w:pPr>
        <w:pStyle w:val="libNormal"/>
      </w:pPr>
      <w:r>
        <w:rPr>
          <w:rStyle w:val="libBold1Char"/>
        </w:rPr>
        <w:t>-------</w:t>
      </w:r>
      <w:r w:rsidR="003C4D18" w:rsidRPr="00CA2160">
        <w:t xml:space="preserve">, “Les sources du </w:t>
      </w:r>
      <w:r w:rsidR="003C4D18" w:rsidRPr="00CA2160">
        <w:rPr>
          <w:rStyle w:val="libItalicChar"/>
        </w:rPr>
        <w:t>Livre de la Rhétorique</w:t>
      </w:r>
      <w:r w:rsidR="003C4D18" w:rsidRPr="00CA2160">
        <w:t xml:space="preserve"> d’Ibn Tumlûs, disciple d’Averroès,” </w:t>
      </w:r>
      <w:r w:rsidR="003C4D18" w:rsidRPr="00CA2160">
        <w:rPr>
          <w:rStyle w:val="libItalicChar"/>
        </w:rPr>
        <w:t>Mélanges de l’Université Saint</w:t>
      </w:r>
      <w:r>
        <w:rPr>
          <w:rStyle w:val="libItalicChar"/>
        </w:rPr>
        <w:t>-</w:t>
      </w:r>
      <w:r w:rsidR="003C4D18" w:rsidRPr="00CA2160">
        <w:rPr>
          <w:rStyle w:val="libItalicChar"/>
        </w:rPr>
        <w:t>Joseph</w:t>
      </w:r>
      <w:r w:rsidR="003C4D18" w:rsidRPr="00CA2160">
        <w:t>, 56 (1999</w:t>
      </w:r>
      <w:r>
        <w:t>-</w:t>
      </w:r>
      <w:r w:rsidR="003C4D18" w:rsidRPr="00CA2160">
        <w:t>2003): 57</w:t>
      </w:r>
      <w:r>
        <w:t>-</w:t>
      </w:r>
      <w:r w:rsidR="003C4D18" w:rsidRPr="00CA2160">
        <w:t>105.</w:t>
      </w:r>
    </w:p>
    <w:p w:rsidR="003C4D18" w:rsidRPr="00971E65" w:rsidRDefault="003C4D18" w:rsidP="00CA2160">
      <w:pPr>
        <w:pStyle w:val="libBold1"/>
        <w:rPr>
          <w:rStyle w:val="libNormalChar"/>
        </w:rPr>
      </w:pPr>
      <w:r w:rsidRPr="003C4D18">
        <w:t>Ikhwân as</w:t>
      </w:r>
      <w:r w:rsidR="00EE05DC">
        <w:t>-</w:t>
      </w:r>
      <w:r w:rsidRPr="003C4D18">
        <w:t>Safâ’</w:t>
      </w:r>
    </w:p>
    <w:p w:rsidR="003C4D18" w:rsidRPr="00CA2160" w:rsidRDefault="003C4D18" w:rsidP="00CA2160">
      <w:pPr>
        <w:pStyle w:val="libNormal"/>
      </w:pPr>
      <w:r w:rsidRPr="00CA2160">
        <w:rPr>
          <w:rStyle w:val="libBold1Char"/>
        </w:rPr>
        <w:lastRenderedPageBreak/>
        <w:t>Baffioni</w:t>
      </w:r>
      <w:r w:rsidRPr="00CA2160">
        <w:t>, Carmela, “Gli Ikhwân al</w:t>
      </w:r>
      <w:r w:rsidR="00EE05DC">
        <w:t>-</w:t>
      </w:r>
      <w:r w:rsidRPr="00CA2160">
        <w:t xml:space="preserve">safâ’ e la loro enciclopedia,” in </w:t>
      </w:r>
      <w:r w:rsidRPr="00CA2160">
        <w:rPr>
          <w:rStyle w:val="libItalicChar"/>
        </w:rPr>
        <w:t>Storia della filosofia</w:t>
      </w:r>
      <w:r w:rsidRPr="00CA2160">
        <w:t>, vol. I, pp. 449</w:t>
      </w:r>
      <w:r w:rsidR="00EE05DC">
        <w:t>-</w:t>
      </w:r>
      <w:r w:rsidRPr="00CA2160">
        <w:t>89.</w:t>
      </w:r>
    </w:p>
    <w:p w:rsidR="003C4D18" w:rsidRDefault="00EE05DC" w:rsidP="00703811">
      <w:pPr>
        <w:pStyle w:val="libNormal"/>
      </w:pPr>
      <w:r>
        <w:rPr>
          <w:rStyle w:val="libBold1Char"/>
        </w:rPr>
        <w:t>-------</w:t>
      </w:r>
      <w:r w:rsidR="003C4D18" w:rsidRPr="00971E65">
        <w:t>, “Temporal and Religious Connotations of the “Regal Policy” in the Ikhwân al</w:t>
      </w:r>
      <w:r>
        <w:t>-</w:t>
      </w:r>
      <w:r w:rsidR="003C4D18" w:rsidRPr="00971E65">
        <w:t xml:space="preserve">Safâ’,” </w:t>
      </w:r>
      <w:r w:rsidR="003C4D18" w:rsidRPr="006A2D60">
        <w:rPr>
          <w:rStyle w:val="libItalicChar"/>
        </w:rPr>
        <w:t>Mélanges de l’Université Saint</w:t>
      </w:r>
      <w:r>
        <w:rPr>
          <w:rStyle w:val="libItalicChar"/>
        </w:rPr>
        <w:t>-</w:t>
      </w:r>
      <w:r w:rsidR="003C4D18" w:rsidRPr="006A2D60">
        <w:rPr>
          <w:rStyle w:val="libItalicChar"/>
        </w:rPr>
        <w:t>Joseph</w:t>
      </w:r>
      <w:r w:rsidR="003C4D18" w:rsidRPr="003C4D18">
        <w:t>, 57 (2004): 337</w:t>
      </w:r>
      <w:r>
        <w:t>-</w:t>
      </w:r>
      <w:r w:rsidR="003C4D18" w:rsidRPr="003C4D18">
        <w:t>65.</w:t>
      </w:r>
    </w:p>
    <w:p w:rsidR="003C4D18" w:rsidRDefault="00EE05DC" w:rsidP="00971E65">
      <w:pPr>
        <w:pStyle w:val="libNormal"/>
      </w:pPr>
      <w:r>
        <w:t>-------</w:t>
      </w:r>
      <w:r w:rsidR="003C4D18" w:rsidRPr="003C4D18">
        <w:t>, “The “General Policy” of the Ikhwân al</w:t>
      </w:r>
      <w:r>
        <w:t>-</w:t>
      </w:r>
      <w:r w:rsidR="003C4D18" w:rsidRPr="003C4D18">
        <w:t xml:space="preserve">Safâ’: Plato and Aristotle Restated,” in </w:t>
      </w:r>
      <w:r w:rsidR="003C4D18" w:rsidRPr="006A2D60">
        <w:rPr>
          <w:rStyle w:val="libItalicChar"/>
        </w:rPr>
        <w:t>Words, texts and Concepts</w:t>
      </w:r>
      <w:r w:rsidR="003C4D18" w:rsidRPr="003C4D18">
        <w:t>, pp. 575</w:t>
      </w:r>
      <w:r>
        <w:t>-</w:t>
      </w:r>
      <w:r w:rsidR="003C4D18" w:rsidRPr="003C4D18">
        <w:t>92.</w:t>
      </w:r>
    </w:p>
    <w:p w:rsidR="003C4D18" w:rsidRPr="00971E65" w:rsidRDefault="00EE05DC" w:rsidP="00971E65">
      <w:pPr>
        <w:pStyle w:val="libNormal"/>
        <w:rPr>
          <w:rStyle w:val="libNormalChar"/>
        </w:rPr>
      </w:pPr>
      <w:r>
        <w:t>-------</w:t>
      </w:r>
      <w:r w:rsidR="003C4D18" w:rsidRPr="003C4D18">
        <w:t>, “Les sens chez les Ikhwân al</w:t>
      </w:r>
      <w:r>
        <w:t>-</w:t>
      </w:r>
      <w:r w:rsidR="003C4D18" w:rsidRPr="003C4D18">
        <w:t xml:space="preserve">Safâ’ et l’héritage aristotélicien,” </w:t>
      </w:r>
      <w:r w:rsidR="003C4D18" w:rsidRPr="006A2D60">
        <w:rPr>
          <w:rStyle w:val="libItalicChar"/>
        </w:rPr>
        <w:t>Micrologus</w:t>
      </w:r>
      <w:r w:rsidR="003C4D18" w:rsidRPr="00971E65">
        <w:rPr>
          <w:rStyle w:val="libNormalChar"/>
        </w:rPr>
        <w:t>, 10 (2002): 463</w:t>
      </w:r>
      <w:r>
        <w:rPr>
          <w:rStyle w:val="libNormalChar"/>
        </w:rPr>
        <w:t>-</w:t>
      </w:r>
      <w:r w:rsidR="003C4D18" w:rsidRPr="00971E65">
        <w:rPr>
          <w:rStyle w:val="libNormalChar"/>
        </w:rPr>
        <w:t>76.</w:t>
      </w:r>
    </w:p>
    <w:p w:rsidR="003C4D18" w:rsidRPr="00CA2160" w:rsidRDefault="003C4D18" w:rsidP="00CA2160">
      <w:pPr>
        <w:pStyle w:val="libNormal"/>
      </w:pPr>
      <w:r w:rsidRPr="00CA2160">
        <w:rPr>
          <w:rStyle w:val="libBold1Char"/>
        </w:rPr>
        <w:t>de Callataÿ</w:t>
      </w:r>
      <w:r w:rsidRPr="00CA2160">
        <w:t xml:space="preserve">, Godefroid, </w:t>
      </w:r>
      <w:r w:rsidRPr="00CA2160">
        <w:rPr>
          <w:rStyle w:val="libItalicChar"/>
        </w:rPr>
        <w:t>Ikhwan al</w:t>
      </w:r>
      <w:r w:rsidR="00EE05DC">
        <w:rPr>
          <w:rStyle w:val="libItalicChar"/>
        </w:rPr>
        <w:t>-</w:t>
      </w:r>
      <w:r w:rsidRPr="00CA2160">
        <w:rPr>
          <w:rStyle w:val="libItalicChar"/>
        </w:rPr>
        <w:t>Safa’.  A Brotherhood of Idealists on the Fringe of Orthodox Islam</w:t>
      </w:r>
      <w:r w:rsidRPr="00CA2160">
        <w:t xml:space="preserve"> (Makers fo the Muslim World).  Oxford: One World, 2005, xviii</w:t>
      </w:r>
      <w:r w:rsidR="00EE05DC">
        <w:t>-</w:t>
      </w:r>
      <w:r w:rsidRPr="00CA2160">
        <w:t>122 pp., ISBN 1</w:t>
      </w:r>
      <w:r w:rsidR="00EE05DC">
        <w:t>-</w:t>
      </w:r>
      <w:r w:rsidRPr="00CA2160">
        <w:t>85168</w:t>
      </w:r>
      <w:r w:rsidR="00EE05DC">
        <w:t>-</w:t>
      </w:r>
      <w:r w:rsidRPr="00CA2160">
        <w:t>404</w:t>
      </w:r>
      <w:r w:rsidR="00EE05DC">
        <w:t>-</w:t>
      </w:r>
      <w:r w:rsidRPr="00CA2160">
        <w:t>2.</w:t>
      </w:r>
    </w:p>
    <w:p w:rsidR="003C4D18" w:rsidRDefault="003C4D18" w:rsidP="00703811">
      <w:pPr>
        <w:pStyle w:val="libNormal"/>
      </w:pPr>
      <w:r w:rsidRPr="006A2D60">
        <w:rPr>
          <w:rStyle w:val="libBold1Char"/>
        </w:rPr>
        <w:t>Marquet</w:t>
      </w:r>
      <w:r w:rsidRPr="00971E65">
        <w:t xml:space="preserve">, Yves, </w:t>
      </w:r>
      <w:r w:rsidRPr="006A2D60">
        <w:rPr>
          <w:rStyle w:val="libItalicChar"/>
        </w:rPr>
        <w:t>Les “Frères de la pureté” pythagoriciens de l’Islam.  La marque du pythagorisme dans la rédaction des Épîtres des Ikwân as</w:t>
      </w:r>
      <w:r w:rsidR="00EE05DC">
        <w:rPr>
          <w:rStyle w:val="libItalicChar"/>
        </w:rPr>
        <w:t>-</w:t>
      </w:r>
      <w:r w:rsidRPr="006A2D60">
        <w:rPr>
          <w:rStyle w:val="libItalicChar"/>
        </w:rPr>
        <w:t>Safâ’</w:t>
      </w:r>
      <w:r w:rsidRPr="003C4D18">
        <w:t xml:space="preserve"> (Textes et Travaux de Chrysopoeia, 9).  Paris: S.É.H.A., 2006, 373 pp., ISBN 2</w:t>
      </w:r>
      <w:r w:rsidR="00EE05DC">
        <w:t>-</w:t>
      </w:r>
      <w:r w:rsidRPr="003C4D18">
        <w:t>912770</w:t>
      </w:r>
      <w:r w:rsidR="00EE05DC">
        <w:t>-</w:t>
      </w:r>
      <w:r w:rsidRPr="003C4D18">
        <w:t>04</w:t>
      </w:r>
      <w:r w:rsidR="00EE05DC">
        <w:t>-</w:t>
      </w:r>
      <w:r w:rsidRPr="003C4D18">
        <w:t>1.</w:t>
      </w:r>
    </w:p>
    <w:p w:rsidR="003C4D18" w:rsidRPr="00971E65" w:rsidRDefault="00EE05DC" w:rsidP="00971E65">
      <w:pPr>
        <w:pStyle w:val="libNormal"/>
        <w:rPr>
          <w:rStyle w:val="libNormalChar"/>
        </w:rPr>
      </w:pPr>
      <w:r>
        <w:t>-------</w:t>
      </w:r>
      <w:r w:rsidR="003C4D18" w:rsidRPr="003C4D18">
        <w:t xml:space="preserve">, “La place de l’alchimie dans les </w:t>
      </w:r>
      <w:r w:rsidR="003C4D18" w:rsidRPr="006A2D60">
        <w:rPr>
          <w:rStyle w:val="libItalicChar"/>
        </w:rPr>
        <w:t>Epîtres des Frères de la Pureté (Ikhwân as</w:t>
      </w:r>
      <w:r>
        <w:rPr>
          <w:rStyle w:val="libItalicChar"/>
        </w:rPr>
        <w:t>-</w:t>
      </w:r>
      <w:r w:rsidR="003C4D18" w:rsidRPr="006A2D60">
        <w:rPr>
          <w:rStyle w:val="libItalicChar"/>
        </w:rPr>
        <w:t>Safâ)</w:t>
      </w:r>
      <w:r w:rsidR="003C4D18" w:rsidRPr="00971E65">
        <w:rPr>
          <w:rStyle w:val="libNormalChar"/>
        </w:rPr>
        <w:t xml:space="preserve">,” in </w:t>
      </w:r>
      <w:r w:rsidR="003C4D18" w:rsidRPr="006A2D60">
        <w:rPr>
          <w:rStyle w:val="libItalicChar"/>
        </w:rPr>
        <w:t>L’Alchimie</w:t>
      </w:r>
      <w:r w:rsidR="003C4D18" w:rsidRPr="00971E65">
        <w:rPr>
          <w:rStyle w:val="libNormalChar"/>
        </w:rPr>
        <w:t>, pp. 189</w:t>
      </w:r>
      <w:r>
        <w:rPr>
          <w:rStyle w:val="libNormalChar"/>
        </w:rPr>
        <w:t>-</w:t>
      </w:r>
      <w:r w:rsidR="003C4D18" w:rsidRPr="00971E65">
        <w:rPr>
          <w:rStyle w:val="libNormalChar"/>
        </w:rPr>
        <w:t>200.</w:t>
      </w:r>
    </w:p>
    <w:p w:rsidR="003C4D18" w:rsidRPr="00CA2160" w:rsidRDefault="003C4D18" w:rsidP="00CA2160">
      <w:pPr>
        <w:pStyle w:val="libNormal"/>
      </w:pPr>
      <w:r w:rsidRPr="00CA2160">
        <w:rPr>
          <w:rStyle w:val="libBold1Char"/>
        </w:rPr>
        <w:t>Zghal</w:t>
      </w:r>
      <w:r w:rsidRPr="00CA2160">
        <w:t xml:space="preserve">, Hatem, “La physique dans les </w:t>
      </w:r>
      <w:r w:rsidRPr="00CA2160">
        <w:rPr>
          <w:rStyle w:val="libItalicChar"/>
        </w:rPr>
        <w:t>Rasâ’il Ikhwân al</w:t>
      </w:r>
      <w:r w:rsidR="00EE05DC">
        <w:rPr>
          <w:rStyle w:val="libItalicChar"/>
        </w:rPr>
        <w:t>-</w:t>
      </w:r>
      <w:r w:rsidRPr="00CA2160">
        <w:rPr>
          <w:rStyle w:val="libItalicChar"/>
        </w:rPr>
        <w:t>Safâ’</w:t>
      </w:r>
      <w:r w:rsidRPr="00CA2160">
        <w:t xml:space="preserve">, “ </w:t>
      </w:r>
      <w:r w:rsidRPr="00CA2160">
        <w:rPr>
          <w:rStyle w:val="libItalicChar"/>
        </w:rPr>
        <w:t>Les Cahiers de Tunisie</w:t>
      </w:r>
      <w:r w:rsidRPr="00CA2160">
        <w:t>, 53 (n. 185) (2003): 97</w:t>
      </w:r>
      <w:r w:rsidR="00EE05DC">
        <w:t>-</w:t>
      </w:r>
      <w:r w:rsidRPr="00CA2160">
        <w:t>118.</w:t>
      </w:r>
    </w:p>
    <w:p w:rsidR="003C4D18" w:rsidRPr="00971E65" w:rsidRDefault="003C4D18" w:rsidP="00CA2160">
      <w:pPr>
        <w:pStyle w:val="libBold1"/>
        <w:rPr>
          <w:rStyle w:val="libNormalChar"/>
        </w:rPr>
      </w:pPr>
      <w:r w:rsidRPr="003C4D18">
        <w:t>al</w:t>
      </w:r>
      <w:r w:rsidR="00EE05DC">
        <w:t>-</w:t>
      </w:r>
      <w:r w:rsidRPr="003C4D18">
        <w:t>‘Irâqî, Fakhr al</w:t>
      </w:r>
      <w:r w:rsidR="00EE05DC">
        <w:t>-</w:t>
      </w:r>
      <w:r w:rsidRPr="003C4D18">
        <w:t>Dîn</w:t>
      </w:r>
    </w:p>
    <w:p w:rsidR="003C4D18" w:rsidRPr="00CA2160" w:rsidRDefault="003C4D18" w:rsidP="00CA2160">
      <w:pPr>
        <w:pStyle w:val="libNormal"/>
      </w:pPr>
      <w:r w:rsidRPr="00CA2160">
        <w:rPr>
          <w:rStyle w:val="libBold1Char"/>
        </w:rPr>
        <w:t>Mason</w:t>
      </w:r>
      <w:r w:rsidRPr="00CA2160">
        <w:t>, Katelin, “</w:t>
      </w:r>
      <w:r w:rsidRPr="00CA2160">
        <w:rPr>
          <w:rStyle w:val="libItalicChar"/>
        </w:rPr>
        <w:t>Wahdat al</w:t>
      </w:r>
      <w:r w:rsidR="00EE05DC">
        <w:rPr>
          <w:rStyle w:val="libItalicChar"/>
        </w:rPr>
        <w:t>-</w:t>
      </w:r>
      <w:r w:rsidRPr="00CA2160">
        <w:rPr>
          <w:rStyle w:val="libItalicChar"/>
        </w:rPr>
        <w:t>wujûd</w:t>
      </w:r>
      <w:r w:rsidRPr="00CA2160">
        <w:t xml:space="preserve"> in XXVIII Flashes,” </w:t>
      </w:r>
      <w:r w:rsidRPr="00CA2160">
        <w:rPr>
          <w:rStyle w:val="libItalicChar"/>
        </w:rPr>
        <w:t>Journal of Islamic Philosophy</w:t>
      </w:r>
      <w:r w:rsidRPr="00CA2160">
        <w:t>, 1,1 (2005): 85</w:t>
      </w:r>
      <w:r w:rsidR="00EE05DC">
        <w:t>-</w:t>
      </w:r>
      <w:r w:rsidRPr="00CA2160">
        <w:t>94.</w:t>
      </w:r>
    </w:p>
    <w:p w:rsidR="003C4D18" w:rsidRPr="00971E65" w:rsidRDefault="003C4D18" w:rsidP="00CA2160">
      <w:pPr>
        <w:pStyle w:val="libBold1"/>
        <w:rPr>
          <w:rStyle w:val="libNormalChar"/>
        </w:rPr>
      </w:pPr>
      <w:r w:rsidRPr="003C4D18">
        <w:t>al</w:t>
      </w:r>
      <w:r w:rsidR="00EE05DC">
        <w:t>-</w:t>
      </w:r>
      <w:r w:rsidRPr="003C4D18">
        <w:t>Kindî</w:t>
      </w:r>
    </w:p>
    <w:p w:rsidR="003C4D18" w:rsidRDefault="003C4D18" w:rsidP="00703811">
      <w:pPr>
        <w:pStyle w:val="libNormal"/>
      </w:pPr>
      <w:r w:rsidRPr="006A2D60">
        <w:rPr>
          <w:rStyle w:val="libBold1Char"/>
        </w:rPr>
        <w:t>Adamson</w:t>
      </w:r>
      <w:r w:rsidRPr="00971E65">
        <w:t>, Peter, ‘Vision, Light and Color in al</w:t>
      </w:r>
      <w:r w:rsidR="00EE05DC">
        <w:t>-</w:t>
      </w:r>
      <w:r w:rsidRPr="00971E65">
        <w:t xml:space="preserve">Kindî, Ptolemy and the Ancient Commentators,” </w:t>
      </w:r>
      <w:r w:rsidRPr="006A2D60">
        <w:rPr>
          <w:rStyle w:val="libItalicChar"/>
        </w:rPr>
        <w:t>Arabic Sciences and Philosophy</w:t>
      </w:r>
      <w:r w:rsidRPr="003C4D18">
        <w:t>, 16 (2006): 207</w:t>
      </w:r>
      <w:r w:rsidR="00EE05DC">
        <w:t>-</w:t>
      </w:r>
      <w:r w:rsidRPr="003C4D18">
        <w:t>36.</w:t>
      </w:r>
    </w:p>
    <w:p w:rsidR="003C4D18" w:rsidRPr="00971E65" w:rsidRDefault="00EE05DC" w:rsidP="00971E65">
      <w:pPr>
        <w:pStyle w:val="libNormal"/>
        <w:rPr>
          <w:rStyle w:val="libNormalChar"/>
        </w:rPr>
      </w:pPr>
      <w:r>
        <w:t>-------</w:t>
      </w:r>
      <w:r w:rsidR="003C4D18" w:rsidRPr="003C4D18">
        <w:t>, “Al</w:t>
      </w:r>
      <w:r>
        <w:t>-</w:t>
      </w:r>
      <w:r w:rsidR="003C4D18" w:rsidRPr="003C4D18">
        <w:t xml:space="preserve">Kindî and the Reception of Greek Philosophy,” in </w:t>
      </w:r>
      <w:r w:rsidR="003C4D18" w:rsidRPr="006A2D60">
        <w:rPr>
          <w:rStyle w:val="libItalicChar"/>
        </w:rPr>
        <w:t>Cambridge Companion to Arabic</w:t>
      </w:r>
      <w:r w:rsidR="003C4D18" w:rsidRPr="00971E65">
        <w:rPr>
          <w:rStyle w:val="libNormalChar"/>
        </w:rPr>
        <w:t>, pp. 32</w:t>
      </w:r>
      <w:r>
        <w:rPr>
          <w:rStyle w:val="libNormalChar"/>
        </w:rPr>
        <w:t>-</w:t>
      </w:r>
      <w:r w:rsidR="003C4D18" w:rsidRPr="00971E65">
        <w:rPr>
          <w:rStyle w:val="libNormalChar"/>
        </w:rPr>
        <w:t>51.</w:t>
      </w:r>
    </w:p>
    <w:p w:rsidR="003C4D18" w:rsidRPr="00CA2160" w:rsidRDefault="003C4D18" w:rsidP="00CA2160">
      <w:pPr>
        <w:pStyle w:val="libNormal"/>
      </w:pPr>
      <w:r w:rsidRPr="00CA2160">
        <w:rPr>
          <w:rStyle w:val="libBold1Char"/>
        </w:rPr>
        <w:t>D’Ancona</w:t>
      </w:r>
      <w:r w:rsidRPr="00CA2160">
        <w:t>, Cristina, “Al</w:t>
      </w:r>
      <w:r w:rsidR="00EE05DC">
        <w:t>-</w:t>
      </w:r>
      <w:r w:rsidRPr="00CA2160">
        <w:t xml:space="preserve">Kindî e la sua eredità,” in </w:t>
      </w:r>
      <w:r w:rsidRPr="00CA2160">
        <w:rPr>
          <w:rStyle w:val="libItalicChar"/>
        </w:rPr>
        <w:t>Storia della filosofia</w:t>
      </w:r>
      <w:r w:rsidRPr="00CA2160">
        <w:t>, vol. I, pp. 282</w:t>
      </w:r>
      <w:r w:rsidR="00EE05DC">
        <w:t>-</w:t>
      </w:r>
      <w:r w:rsidRPr="00CA2160">
        <w:t>351.</w:t>
      </w:r>
    </w:p>
    <w:p w:rsidR="003C4D18" w:rsidRPr="00CA2160" w:rsidRDefault="003C4D18" w:rsidP="00CA2160">
      <w:pPr>
        <w:pStyle w:val="libNormal"/>
      </w:pPr>
      <w:r w:rsidRPr="00CA2160">
        <w:rPr>
          <w:rStyle w:val="libBold1Char"/>
        </w:rPr>
        <w:t>Elamrani</w:t>
      </w:r>
      <w:r w:rsidR="00EE05DC">
        <w:rPr>
          <w:rStyle w:val="libBold1Char"/>
        </w:rPr>
        <w:t>-</w:t>
      </w:r>
      <w:r w:rsidRPr="00CA2160">
        <w:rPr>
          <w:rStyle w:val="libBold1Char"/>
        </w:rPr>
        <w:t>Jamal</w:t>
      </w:r>
      <w:r w:rsidRPr="00CA2160">
        <w:t>, Abdelali, “Fragment d’un traité de minéralogie d’al</w:t>
      </w:r>
      <w:r w:rsidR="00EE05DC">
        <w:t>-</w:t>
      </w:r>
      <w:r w:rsidRPr="00CA2160">
        <w:t xml:space="preserve">Kindî.  Présentation, texte et traduction,” in </w:t>
      </w:r>
      <w:r w:rsidRPr="00CA2160">
        <w:rPr>
          <w:rStyle w:val="libItalicChar"/>
        </w:rPr>
        <w:t>De Zénon…à Poincaré</w:t>
      </w:r>
      <w:r w:rsidRPr="00CA2160">
        <w:t>, pp. 545</w:t>
      </w:r>
      <w:r w:rsidR="00EE05DC">
        <w:t>-</w:t>
      </w:r>
      <w:r w:rsidRPr="00CA2160">
        <w:t>59.</w:t>
      </w:r>
    </w:p>
    <w:p w:rsidR="003C4D18" w:rsidRPr="00CA2160" w:rsidRDefault="003C4D18" w:rsidP="00CA2160">
      <w:pPr>
        <w:pStyle w:val="libNormal"/>
      </w:pPr>
      <w:r w:rsidRPr="00CA2160">
        <w:rPr>
          <w:rStyle w:val="libBold1Char"/>
        </w:rPr>
        <w:t>Freudenthal</w:t>
      </w:r>
      <w:r w:rsidRPr="00CA2160">
        <w:t xml:space="preserve">, Gad &amp; </w:t>
      </w:r>
      <w:r w:rsidRPr="00CA2160">
        <w:rPr>
          <w:rStyle w:val="libBold1Char"/>
        </w:rPr>
        <w:t>Lévy</w:t>
      </w:r>
      <w:r w:rsidRPr="00CA2160">
        <w:t>, Tony, “De Gérase à Bagdad: Ibn Bahrîz, al</w:t>
      </w:r>
      <w:r w:rsidR="00EE05DC">
        <w:t>-</w:t>
      </w:r>
      <w:r w:rsidRPr="00CA2160">
        <w:t>Kindî, et leur recension arabe de l’</w:t>
      </w:r>
      <w:r w:rsidRPr="00CA2160">
        <w:rPr>
          <w:rStyle w:val="libItalicChar"/>
        </w:rPr>
        <w:t>Introduction arithmétique</w:t>
      </w:r>
      <w:r w:rsidRPr="00CA2160">
        <w:t xml:space="preserve"> de Nicomaque, d’après la version hébraïque de Qalonymos ben Qalonymos d’Arles,” in </w:t>
      </w:r>
      <w:r w:rsidRPr="00CA2160">
        <w:rPr>
          <w:rStyle w:val="libItalicChar"/>
        </w:rPr>
        <w:t>De Zénon…à Poincaré</w:t>
      </w:r>
      <w:r w:rsidRPr="00CA2160">
        <w:t>, pp. 479</w:t>
      </w:r>
      <w:r w:rsidR="00EE05DC">
        <w:t>-</w:t>
      </w:r>
      <w:r w:rsidRPr="00CA2160">
        <w:t>544.</w:t>
      </w:r>
    </w:p>
    <w:p w:rsidR="003C4D18" w:rsidRPr="00CA2160" w:rsidRDefault="003C4D18" w:rsidP="00CA2160">
      <w:pPr>
        <w:pStyle w:val="libNormal"/>
      </w:pPr>
      <w:r w:rsidRPr="00CA2160">
        <w:rPr>
          <w:rStyle w:val="libBold1Char"/>
        </w:rPr>
        <w:t>Gutas</w:t>
      </w:r>
      <w:r w:rsidRPr="00CA2160">
        <w:t>, Dimitri, “Geometry and the Rebirth of Philosophy in Arabic with al</w:t>
      </w:r>
      <w:r w:rsidR="00EE05DC">
        <w:t>-</w:t>
      </w:r>
      <w:r w:rsidRPr="00CA2160">
        <w:t xml:space="preserve">Kindî,” in </w:t>
      </w:r>
      <w:r w:rsidRPr="00CA2160">
        <w:rPr>
          <w:rStyle w:val="libItalicChar"/>
        </w:rPr>
        <w:t>Words, Texts and Concepts</w:t>
      </w:r>
      <w:r w:rsidRPr="00CA2160">
        <w:t>, pp. 195</w:t>
      </w:r>
      <w:r w:rsidR="00EE05DC">
        <w:t>-</w:t>
      </w:r>
      <w:r w:rsidRPr="00CA2160">
        <w:t>209.</w:t>
      </w:r>
    </w:p>
    <w:p w:rsidR="003C4D18" w:rsidRDefault="003C4D18" w:rsidP="00703811">
      <w:pPr>
        <w:pStyle w:val="libNormal"/>
      </w:pPr>
      <w:r w:rsidRPr="006A2D60">
        <w:rPr>
          <w:rStyle w:val="libBold1Char"/>
        </w:rPr>
        <w:t>Jolivet</w:t>
      </w:r>
      <w:r w:rsidRPr="00971E65">
        <w:t>, Jean, “L’</w:t>
      </w:r>
      <w:r w:rsidRPr="006A2D60">
        <w:rPr>
          <w:rStyle w:val="libItalicChar"/>
        </w:rPr>
        <w:t>Épître sur la quantité des livres d’Aristote</w:t>
      </w:r>
      <w:r w:rsidRPr="00971E65">
        <w:t>, par al</w:t>
      </w:r>
      <w:r w:rsidR="00EE05DC">
        <w:t>-</w:t>
      </w:r>
      <w:r w:rsidRPr="00971E65">
        <w:t xml:space="preserve">Kindî (une lecture),” in </w:t>
      </w:r>
      <w:r w:rsidRPr="006A2D60">
        <w:rPr>
          <w:rStyle w:val="libItalicChar"/>
        </w:rPr>
        <w:t>De Zénon…à Poincaré</w:t>
      </w:r>
      <w:r w:rsidRPr="003C4D18">
        <w:t>, pp. 665</w:t>
      </w:r>
      <w:r w:rsidR="00EE05DC">
        <w:t>-</w:t>
      </w:r>
      <w:r w:rsidRPr="003C4D18">
        <w:t>83.</w:t>
      </w:r>
    </w:p>
    <w:p w:rsidR="003C4D18" w:rsidRPr="00971E65" w:rsidRDefault="00EE05DC" w:rsidP="00971E65">
      <w:pPr>
        <w:pStyle w:val="libNormal"/>
        <w:rPr>
          <w:rStyle w:val="libNormalChar"/>
        </w:rPr>
      </w:pPr>
      <w:r>
        <w:t>-------</w:t>
      </w:r>
      <w:r w:rsidR="003C4D18" w:rsidRPr="003C4D18">
        <w:t>, “Variations sur le thème du temps chez al</w:t>
      </w:r>
      <w:r>
        <w:t>-</w:t>
      </w:r>
      <w:r w:rsidR="003C4D18" w:rsidRPr="003C4D18">
        <w:t xml:space="preserve">Kindî,” </w:t>
      </w:r>
      <w:r w:rsidR="003C4D18" w:rsidRPr="006A2D60">
        <w:rPr>
          <w:rStyle w:val="libItalicChar"/>
        </w:rPr>
        <w:t>Revue philosophique de Louvain</w:t>
      </w:r>
      <w:r w:rsidR="003C4D18" w:rsidRPr="00971E65">
        <w:rPr>
          <w:rStyle w:val="libNormalChar"/>
        </w:rPr>
        <w:t>, 101 (2003): 306</w:t>
      </w:r>
      <w:r>
        <w:rPr>
          <w:rStyle w:val="libNormalChar"/>
        </w:rPr>
        <w:t>-</w:t>
      </w:r>
      <w:r w:rsidR="003C4D18" w:rsidRPr="00971E65">
        <w:rPr>
          <w:rStyle w:val="libNormalChar"/>
        </w:rPr>
        <w:t>18.</w:t>
      </w:r>
    </w:p>
    <w:p w:rsidR="003C4D18" w:rsidRPr="00CA2160" w:rsidRDefault="003C4D18" w:rsidP="00CA2160">
      <w:pPr>
        <w:pStyle w:val="libNormal"/>
      </w:pPr>
      <w:r w:rsidRPr="00CA2160">
        <w:rPr>
          <w:rStyle w:val="libBold1Char"/>
        </w:rPr>
        <w:t>Marmura</w:t>
      </w:r>
      <w:r w:rsidRPr="00CA2160">
        <w:t xml:space="preserve">, Michael E. with John </w:t>
      </w:r>
      <w:r w:rsidRPr="00CA2160">
        <w:rPr>
          <w:rStyle w:val="libBold1Char"/>
        </w:rPr>
        <w:t>Rist</w:t>
      </w:r>
      <w:r w:rsidRPr="00CA2160">
        <w:t>, “Al</w:t>
      </w:r>
      <w:r w:rsidR="00EE05DC">
        <w:t>-</w:t>
      </w:r>
      <w:r w:rsidRPr="00CA2160">
        <w:t xml:space="preserve">Kindî’s Discussion of Divine Existence and Oneness,” in </w:t>
      </w:r>
      <w:r w:rsidRPr="00CA2160">
        <w:rPr>
          <w:rStyle w:val="libItalicChar"/>
        </w:rPr>
        <w:t>Probing</w:t>
      </w:r>
      <w:r w:rsidRPr="00CA2160">
        <w:t>, pp. 337</w:t>
      </w:r>
      <w:r w:rsidR="00EE05DC">
        <w:t>-</w:t>
      </w:r>
      <w:r w:rsidRPr="00CA2160">
        <w:t>53 [originally, 1963].</w:t>
      </w:r>
    </w:p>
    <w:p w:rsidR="003C4D18" w:rsidRPr="00971E65" w:rsidRDefault="003C4D18" w:rsidP="00CA2160">
      <w:pPr>
        <w:pStyle w:val="libBold1"/>
        <w:rPr>
          <w:rStyle w:val="libNormalChar"/>
        </w:rPr>
      </w:pPr>
      <w:r w:rsidRPr="003C4D18">
        <w:t>Mîr Damâd</w:t>
      </w:r>
    </w:p>
    <w:p w:rsidR="001F4F24" w:rsidRPr="00CA2160" w:rsidRDefault="003C4D18" w:rsidP="00CA2160">
      <w:pPr>
        <w:pStyle w:val="libNormal"/>
      </w:pPr>
      <w:r w:rsidRPr="00CA2160">
        <w:rPr>
          <w:rStyle w:val="libBold1Char"/>
        </w:rPr>
        <w:lastRenderedPageBreak/>
        <w:t>Rizvi</w:t>
      </w:r>
      <w:r w:rsidRPr="00CA2160">
        <w:t xml:space="preserve">, Sajjad H., “Between Time and Eternity: Mîr Damâd on God’s Creative Agency,” </w:t>
      </w:r>
      <w:r w:rsidRPr="00CA2160">
        <w:rPr>
          <w:rStyle w:val="libItalicChar"/>
        </w:rPr>
        <w:t>Journal of Islamic Studies</w:t>
      </w:r>
      <w:r w:rsidRPr="00CA2160">
        <w:t>, 17, 2 (2006): 158</w:t>
      </w:r>
      <w:r w:rsidR="00EE05DC">
        <w:t>-</w:t>
      </w:r>
      <w:r w:rsidRPr="00CA2160">
        <w:t>76.</w:t>
      </w:r>
    </w:p>
    <w:p w:rsidR="003C4D18" w:rsidRPr="003C4D18" w:rsidRDefault="003C4D18" w:rsidP="00F265B2">
      <w:pPr>
        <w:pStyle w:val="libNormal"/>
      </w:pPr>
    </w:p>
    <w:p w:rsidR="003C4D18" w:rsidRPr="00971E65" w:rsidRDefault="003C4D18" w:rsidP="00CA2160">
      <w:pPr>
        <w:pStyle w:val="libBold1"/>
        <w:rPr>
          <w:rStyle w:val="libNormalChar"/>
        </w:rPr>
      </w:pPr>
      <w:r w:rsidRPr="003C4D18">
        <w:t>Mullâ Sadrâ</w:t>
      </w:r>
    </w:p>
    <w:p w:rsidR="003C4D18" w:rsidRPr="00CA2160" w:rsidRDefault="003C4D18" w:rsidP="00CA2160">
      <w:pPr>
        <w:pStyle w:val="libNormal"/>
      </w:pPr>
      <w:r w:rsidRPr="00CA2160">
        <w:rPr>
          <w:rStyle w:val="libBold1Char"/>
        </w:rPr>
        <w:t>Amir</w:t>
      </w:r>
      <w:r w:rsidR="00EE05DC">
        <w:rPr>
          <w:rStyle w:val="libBold1Char"/>
        </w:rPr>
        <w:t>-</w:t>
      </w:r>
      <w:r w:rsidRPr="00CA2160">
        <w:rPr>
          <w:rStyle w:val="libBold1Char"/>
        </w:rPr>
        <w:t>Moezzi</w:t>
      </w:r>
      <w:r w:rsidRPr="00CA2160">
        <w:t xml:space="preserve">, Mohammad Ali, “’Le combatant du </w:t>
      </w:r>
      <w:r w:rsidRPr="00CA2160">
        <w:rPr>
          <w:rStyle w:val="libItalicChar"/>
        </w:rPr>
        <w:t>ta’wîl</w:t>
      </w:r>
      <w:r w:rsidRPr="00CA2160">
        <w:t xml:space="preserve">’.  Un poème de Mollâ Sadrâ sur ‘Alî. Aspects de l’imamologie duodécimale IX,” </w:t>
      </w:r>
      <w:r w:rsidRPr="00CA2160">
        <w:rPr>
          <w:rStyle w:val="libItalicChar"/>
        </w:rPr>
        <w:t>Journal Asiatique</w:t>
      </w:r>
      <w:r w:rsidRPr="00CA2160">
        <w:t>, 292 (2004): 331</w:t>
      </w:r>
      <w:r w:rsidR="00EE05DC">
        <w:t>-</w:t>
      </w:r>
      <w:r w:rsidRPr="00CA2160">
        <w:t>59.</w:t>
      </w:r>
    </w:p>
    <w:p w:rsidR="003C4D18" w:rsidRPr="00CA2160" w:rsidRDefault="003C4D18" w:rsidP="00CA2160">
      <w:pPr>
        <w:pStyle w:val="libNormal"/>
      </w:pPr>
      <w:r w:rsidRPr="00CA2160">
        <w:rPr>
          <w:rStyle w:val="libBold1Char"/>
        </w:rPr>
        <w:t>Janssens</w:t>
      </w:r>
      <w:r w:rsidRPr="00CA2160">
        <w:t xml:space="preserve">, Jules, “Mullâ Sadrâ’s Use of Ibn Sînâ’s </w:t>
      </w:r>
      <w:r w:rsidRPr="00CA2160">
        <w:rPr>
          <w:rStyle w:val="libItalicChar"/>
        </w:rPr>
        <w:t>Ta’lîqât</w:t>
      </w:r>
      <w:r w:rsidRPr="00CA2160">
        <w:t xml:space="preserve"> in the </w:t>
      </w:r>
      <w:r w:rsidRPr="00CA2160">
        <w:rPr>
          <w:rStyle w:val="libItalicChar"/>
        </w:rPr>
        <w:t>Asfâr</w:t>
      </w:r>
      <w:r w:rsidRPr="00CA2160">
        <w:t xml:space="preserve">,” in his </w:t>
      </w:r>
      <w:r w:rsidRPr="00CA2160">
        <w:rPr>
          <w:rStyle w:val="libItalicChar"/>
        </w:rPr>
        <w:t>Ibn Sînâ and his Influence</w:t>
      </w:r>
      <w:r w:rsidRPr="00CA2160">
        <w:t>, XIII, pp. 1</w:t>
      </w:r>
      <w:r w:rsidR="00EE05DC">
        <w:t>-</w:t>
      </w:r>
      <w:r w:rsidRPr="00CA2160">
        <w:t>13 [originally 2002].</w:t>
      </w:r>
    </w:p>
    <w:p w:rsidR="003C4D18" w:rsidRPr="00CA2160" w:rsidRDefault="003C4D18" w:rsidP="00CA2160">
      <w:pPr>
        <w:pStyle w:val="libNormal"/>
      </w:pPr>
      <w:r w:rsidRPr="00CA2160">
        <w:rPr>
          <w:rStyle w:val="libBold1Char"/>
        </w:rPr>
        <w:t>Kalin</w:t>
      </w:r>
      <w:r w:rsidRPr="00CA2160">
        <w:t xml:space="preserve">, Ibrahim, “Between Physics and Metaphysics: Mullâ Sadrâ on Nature and Motion,” </w:t>
      </w:r>
      <w:r w:rsidRPr="00CA2160">
        <w:rPr>
          <w:rStyle w:val="libItalicChar"/>
        </w:rPr>
        <w:t>Islam &amp; Science</w:t>
      </w:r>
      <w:r w:rsidRPr="00CA2160">
        <w:t>, 1 (2003): 59</w:t>
      </w:r>
      <w:r w:rsidR="00EE05DC">
        <w:t>-</w:t>
      </w:r>
      <w:r w:rsidRPr="00CA2160">
        <w:t>90.</w:t>
      </w:r>
    </w:p>
    <w:p w:rsidR="003C4D18" w:rsidRPr="00CA2160" w:rsidRDefault="003C4D18" w:rsidP="00CA2160">
      <w:pPr>
        <w:pStyle w:val="libNormal"/>
      </w:pPr>
      <w:r w:rsidRPr="00CA2160">
        <w:rPr>
          <w:rStyle w:val="libBold1Char"/>
        </w:rPr>
        <w:t>Mesbahi</w:t>
      </w:r>
      <w:r w:rsidRPr="00CA2160">
        <w:t xml:space="preserve">, Mohamed, “Ibn Rushd et Mollâ Sadrâ Shîrâzî:  L’intellect entre deux destins,” in </w:t>
      </w:r>
      <w:r w:rsidRPr="00CA2160">
        <w:rPr>
          <w:rStyle w:val="libItalicChar"/>
        </w:rPr>
        <w:t>Words, Texts and Concepts</w:t>
      </w:r>
      <w:r w:rsidRPr="00CA2160">
        <w:t>, pp. 311</w:t>
      </w:r>
      <w:r w:rsidR="00EE05DC">
        <w:t>-</w:t>
      </w:r>
      <w:r w:rsidRPr="00CA2160">
        <w:t>30.</w:t>
      </w:r>
    </w:p>
    <w:p w:rsidR="003C4D18" w:rsidRPr="00CA2160" w:rsidRDefault="003C4D18" w:rsidP="00CA2160">
      <w:pPr>
        <w:pStyle w:val="libNormal"/>
      </w:pPr>
      <w:r w:rsidRPr="00CA2160">
        <w:rPr>
          <w:rStyle w:val="libBold1Char"/>
        </w:rPr>
        <w:t>Moris</w:t>
      </w:r>
      <w:r w:rsidRPr="00CA2160">
        <w:t xml:space="preserve">, Zailan, </w:t>
      </w:r>
      <w:r w:rsidRPr="00CA2160">
        <w:rPr>
          <w:rStyle w:val="libItalicChar"/>
        </w:rPr>
        <w:t xml:space="preserve">Revelation, Intellectual Intuition and Reason in the Philosophy of Mulla Sadra.  An Analysis of the </w:t>
      </w:r>
      <w:r w:rsidRPr="00CA2160">
        <w:t>al</w:t>
      </w:r>
      <w:r w:rsidR="00EE05DC">
        <w:t>-</w:t>
      </w:r>
      <w:r w:rsidRPr="00CA2160">
        <w:t>Hikmah al</w:t>
      </w:r>
      <w:r w:rsidR="00EE05DC">
        <w:t>-</w:t>
      </w:r>
      <w:r w:rsidRPr="00CA2160">
        <w:t>‘Arshiyyah.  London &amp; New York: RoutledgeCurzon, 2003, x</w:t>
      </w:r>
      <w:r w:rsidR="00EE05DC">
        <w:t>-</w:t>
      </w:r>
      <w:r w:rsidRPr="00CA2160">
        <w:t>229 pp., ISBN 0</w:t>
      </w:r>
      <w:r w:rsidR="00EE05DC">
        <w:t>-</w:t>
      </w:r>
      <w:r w:rsidRPr="00CA2160">
        <w:t>7007</w:t>
      </w:r>
      <w:r w:rsidR="00EE05DC">
        <w:t>-</w:t>
      </w:r>
      <w:r w:rsidRPr="00CA2160">
        <w:t>1502</w:t>
      </w:r>
      <w:r w:rsidR="00EE05DC">
        <w:t>-</w:t>
      </w:r>
      <w:r w:rsidRPr="00CA2160">
        <w:t>9 (hbk), 1503</w:t>
      </w:r>
      <w:r w:rsidR="00EE05DC">
        <w:t>-</w:t>
      </w:r>
      <w:r w:rsidRPr="00CA2160">
        <w:t>7 (pbk).</w:t>
      </w:r>
    </w:p>
    <w:p w:rsidR="003C4D18" w:rsidRDefault="003C4D18" w:rsidP="00703811">
      <w:pPr>
        <w:pStyle w:val="libNormal"/>
      </w:pPr>
      <w:r w:rsidRPr="006A2D60">
        <w:rPr>
          <w:rStyle w:val="libBold1Char"/>
        </w:rPr>
        <w:t>Rizvi</w:t>
      </w:r>
      <w:r w:rsidRPr="00971E65">
        <w:t xml:space="preserve">, Sajjad H., “Mysticism and Philosophy: Ibn ‘Arabî and Mullâ Sadrâ,” in </w:t>
      </w:r>
      <w:r w:rsidRPr="006A2D60">
        <w:rPr>
          <w:rStyle w:val="libItalicChar"/>
        </w:rPr>
        <w:t>Cambridge Companion to Arabic</w:t>
      </w:r>
      <w:r w:rsidRPr="003C4D18">
        <w:t>, pp. 224</w:t>
      </w:r>
      <w:r w:rsidR="00EE05DC">
        <w:t>-</w:t>
      </w:r>
      <w:r w:rsidRPr="003C4D18">
        <w:t>46.</w:t>
      </w:r>
    </w:p>
    <w:p w:rsidR="003C4D18" w:rsidRPr="00971E65" w:rsidRDefault="00EE05DC" w:rsidP="00971E65">
      <w:pPr>
        <w:pStyle w:val="libNormal"/>
        <w:rPr>
          <w:rStyle w:val="libNormalChar"/>
        </w:rPr>
      </w:pPr>
      <w:r>
        <w:t>-------</w:t>
      </w:r>
      <w:r w:rsidR="003C4D18" w:rsidRPr="003C4D18">
        <w:t xml:space="preserve">, “Mullâ Sadrâ and Causation: Rethinking a Problem in Later Islamic Philosophy,” </w:t>
      </w:r>
      <w:r w:rsidR="003C4D18" w:rsidRPr="006A2D60">
        <w:rPr>
          <w:rStyle w:val="libItalicChar"/>
        </w:rPr>
        <w:t>Philosophy East and West</w:t>
      </w:r>
      <w:r w:rsidR="003C4D18" w:rsidRPr="00971E65">
        <w:rPr>
          <w:rStyle w:val="libNormalChar"/>
        </w:rPr>
        <w:t>, 55,4 (2005): 570</w:t>
      </w:r>
      <w:r>
        <w:rPr>
          <w:rStyle w:val="libNormalChar"/>
        </w:rPr>
        <w:t>-</w:t>
      </w:r>
      <w:r w:rsidR="003C4D18" w:rsidRPr="00971E65">
        <w:rPr>
          <w:rStyle w:val="libNormalChar"/>
        </w:rPr>
        <w:t>83.</w:t>
      </w:r>
    </w:p>
    <w:p w:rsidR="003C4D18" w:rsidRPr="00CA2160" w:rsidRDefault="003C4D18" w:rsidP="00CA2160">
      <w:pPr>
        <w:pStyle w:val="libNormal"/>
      </w:pPr>
      <w:r w:rsidRPr="00CA2160">
        <w:rPr>
          <w:rStyle w:val="libBold1Char"/>
        </w:rPr>
        <w:t>Urvoy</w:t>
      </w:r>
      <w:r w:rsidRPr="00CA2160">
        <w:t xml:space="preserve">, Dominique, “La changeante portée d’une thèse métaphysique.  Remarque de philosophie comparée,” </w:t>
      </w:r>
      <w:r w:rsidRPr="00CA2160">
        <w:rPr>
          <w:rStyle w:val="libItalicChar"/>
        </w:rPr>
        <w:t>Revista Española de Filosofía Medieval</w:t>
      </w:r>
      <w:r w:rsidRPr="00CA2160">
        <w:t>, 8 (2001): 219</w:t>
      </w:r>
      <w:r w:rsidR="00EE05DC">
        <w:t>-</w:t>
      </w:r>
      <w:r w:rsidRPr="00CA2160">
        <w:t>25 [compares with Suarez].</w:t>
      </w:r>
    </w:p>
    <w:p w:rsidR="003C4D18" w:rsidRPr="00971E65" w:rsidRDefault="003C4D18" w:rsidP="00CA2160">
      <w:pPr>
        <w:pStyle w:val="libBold1"/>
        <w:rPr>
          <w:rStyle w:val="libNormalChar"/>
        </w:rPr>
      </w:pPr>
      <w:r w:rsidRPr="003C4D18">
        <w:t>Qustâ ibn Lûqâ</w:t>
      </w:r>
    </w:p>
    <w:p w:rsidR="003C4D18" w:rsidRPr="00CA2160" w:rsidRDefault="003C4D18" w:rsidP="00CA2160">
      <w:pPr>
        <w:pStyle w:val="libNormal"/>
      </w:pPr>
      <w:r w:rsidRPr="00CA2160">
        <w:rPr>
          <w:rStyle w:val="libBold1Char"/>
        </w:rPr>
        <w:t>Wilcox</w:t>
      </w:r>
      <w:r w:rsidRPr="00CA2160">
        <w:t xml:space="preserve">, Judith, “Qustâ ibn Lûqâ’s </w:t>
      </w:r>
      <w:r w:rsidRPr="00CA2160">
        <w:rPr>
          <w:rStyle w:val="libItalicChar"/>
        </w:rPr>
        <w:t>On the Difference between the Spirit and the Soul</w:t>
      </w:r>
      <w:r w:rsidRPr="00CA2160">
        <w:t xml:space="preserve"> in Medieval Considerations of the Internal Senses,” in </w:t>
      </w:r>
      <w:r w:rsidRPr="00CA2160">
        <w:rPr>
          <w:rStyle w:val="libItalicChar"/>
        </w:rPr>
        <w:t>Corpo e anima</w:t>
      </w:r>
      <w:r w:rsidRPr="00CA2160">
        <w:t>, pp. 55</w:t>
      </w:r>
      <w:r w:rsidR="00EE05DC">
        <w:t>-</w:t>
      </w:r>
      <w:r w:rsidRPr="00CA2160">
        <w:t>77.</w:t>
      </w:r>
    </w:p>
    <w:p w:rsidR="003C4D18" w:rsidRPr="00971E65" w:rsidRDefault="003C4D18" w:rsidP="00CA2160">
      <w:pPr>
        <w:pStyle w:val="libBold1"/>
        <w:rPr>
          <w:rStyle w:val="libNormalChar"/>
        </w:rPr>
      </w:pPr>
      <w:r w:rsidRPr="003C4D18">
        <w:t>al</w:t>
      </w:r>
      <w:r w:rsidR="00EE05DC">
        <w:t>-</w:t>
      </w:r>
      <w:r w:rsidRPr="003C4D18">
        <w:t>Râzî</w:t>
      </w:r>
    </w:p>
    <w:p w:rsidR="003C4D18" w:rsidRPr="00CA2160" w:rsidRDefault="003C4D18" w:rsidP="00CA2160">
      <w:pPr>
        <w:pStyle w:val="libNormal"/>
      </w:pPr>
      <w:r w:rsidRPr="00CA2160">
        <w:rPr>
          <w:rStyle w:val="libBold1Char"/>
        </w:rPr>
        <w:t>Al</w:t>
      </w:r>
      <w:r w:rsidR="00EE05DC">
        <w:rPr>
          <w:rStyle w:val="libBold1Char"/>
        </w:rPr>
        <w:t>-</w:t>
      </w:r>
      <w:r w:rsidRPr="00CA2160">
        <w:rPr>
          <w:rStyle w:val="libBold1Char"/>
        </w:rPr>
        <w:t>Râzî</w:t>
      </w:r>
      <w:r w:rsidRPr="00CA2160">
        <w:t xml:space="preserve">, </w:t>
      </w:r>
      <w:r w:rsidRPr="00CA2160">
        <w:rPr>
          <w:rStyle w:val="libItalicChar"/>
        </w:rPr>
        <w:t>La conducta virtuosa del filósofo</w:t>
      </w:r>
      <w:r w:rsidRPr="00CA2160">
        <w:t>, transl., intro. &amp; notes by Emilio Tornero (Pliegos de oriente).  Saragossa: Trotta, 2004, 104 pp., ISBN 84</w:t>
      </w:r>
      <w:r w:rsidR="00EE05DC">
        <w:t>-</w:t>
      </w:r>
      <w:r w:rsidRPr="00CA2160">
        <w:t>9164</w:t>
      </w:r>
      <w:r w:rsidR="00EE05DC">
        <w:t>-</w:t>
      </w:r>
      <w:r w:rsidRPr="00CA2160">
        <w:t>659</w:t>
      </w:r>
      <w:r w:rsidR="00EE05DC">
        <w:t>-</w:t>
      </w:r>
      <w:r w:rsidRPr="00CA2160">
        <w:t xml:space="preserve">8 [in fact a translation of both the autobibliography and </w:t>
      </w:r>
      <w:r w:rsidRPr="00CA2160">
        <w:rPr>
          <w:rStyle w:val="libItalicChar"/>
        </w:rPr>
        <w:t>The Spiritual Medicine</w:t>
      </w:r>
      <w:r w:rsidRPr="00CA2160">
        <w:t>].</w:t>
      </w:r>
    </w:p>
    <w:p w:rsidR="003C4D18" w:rsidRPr="00CA2160" w:rsidRDefault="003C4D18" w:rsidP="00CA2160">
      <w:pPr>
        <w:pStyle w:val="libNormal"/>
      </w:pPr>
      <w:r w:rsidRPr="00CA2160">
        <w:rPr>
          <w:rStyle w:val="libBold1Char"/>
        </w:rPr>
        <w:t>Katouzian</w:t>
      </w:r>
      <w:r w:rsidR="00EE05DC">
        <w:rPr>
          <w:rStyle w:val="libBold1Char"/>
        </w:rPr>
        <w:t>-</w:t>
      </w:r>
      <w:r w:rsidRPr="00CA2160">
        <w:rPr>
          <w:rStyle w:val="libBold1Char"/>
        </w:rPr>
        <w:t>Safadi</w:t>
      </w:r>
      <w:r w:rsidRPr="00CA2160">
        <w:t xml:space="preserve">, Mehrnaz, “La cornue et l’alambic, instrument d’analyse et de preuve dans les </w:t>
      </w:r>
      <w:r w:rsidRPr="00CA2160">
        <w:rPr>
          <w:rStyle w:val="libItalicChar"/>
        </w:rPr>
        <w:t>Doutes sur Galien</w:t>
      </w:r>
      <w:r w:rsidRPr="00CA2160">
        <w:t xml:space="preserve"> de Râzî,” in </w:t>
      </w:r>
      <w:r w:rsidRPr="00CA2160">
        <w:rPr>
          <w:rStyle w:val="libItalicChar"/>
        </w:rPr>
        <w:t>De Zénon…à Poincaré</w:t>
      </w:r>
      <w:r w:rsidRPr="00CA2160">
        <w:t>, pp. 377</w:t>
      </w:r>
      <w:r w:rsidR="00EE05DC">
        <w:t>-</w:t>
      </w:r>
      <w:r w:rsidRPr="00CA2160">
        <w:t>87.</w:t>
      </w:r>
    </w:p>
    <w:p w:rsidR="003C4D18" w:rsidRPr="00971E65" w:rsidRDefault="003C4D18" w:rsidP="00CA2160">
      <w:pPr>
        <w:pStyle w:val="libBold1"/>
        <w:rPr>
          <w:rStyle w:val="libNormalChar"/>
        </w:rPr>
      </w:pPr>
      <w:r w:rsidRPr="003C4D18">
        <w:t>Suhrawardî</w:t>
      </w:r>
    </w:p>
    <w:p w:rsidR="003C4D18" w:rsidRPr="00CA2160" w:rsidRDefault="003C4D18" w:rsidP="00CA2160">
      <w:pPr>
        <w:pStyle w:val="libNormal"/>
      </w:pPr>
      <w:r w:rsidRPr="00CA2160">
        <w:rPr>
          <w:rStyle w:val="libBold1Char"/>
        </w:rPr>
        <w:t>Walbridge</w:t>
      </w:r>
      <w:r w:rsidRPr="00CA2160">
        <w:t xml:space="preserve">, John, “Suhrawardî and Illuminationism,” in </w:t>
      </w:r>
      <w:r w:rsidRPr="00CA2160">
        <w:rPr>
          <w:rStyle w:val="libItalicChar"/>
        </w:rPr>
        <w:t>Cambridge Companion to Arabic</w:t>
      </w:r>
      <w:r w:rsidRPr="00CA2160">
        <w:t>, pp. 201</w:t>
      </w:r>
      <w:r w:rsidR="00EE05DC">
        <w:t>-</w:t>
      </w:r>
      <w:r w:rsidRPr="00CA2160">
        <w:t>23.</w:t>
      </w:r>
    </w:p>
    <w:p w:rsidR="003C4D18" w:rsidRDefault="003C4D18" w:rsidP="00F265B2">
      <w:pPr>
        <w:pStyle w:val="libNormal"/>
      </w:pPr>
      <w:r w:rsidRPr="003C4D18">
        <w:t>See also Ibn Kammûna.</w:t>
      </w:r>
    </w:p>
    <w:p w:rsidR="003C4D18" w:rsidRPr="00971E65" w:rsidRDefault="003C4D18" w:rsidP="00CA2160">
      <w:pPr>
        <w:pStyle w:val="libBold1"/>
        <w:rPr>
          <w:rStyle w:val="libNormalChar"/>
        </w:rPr>
      </w:pPr>
      <w:r w:rsidRPr="003C4D18">
        <w:t>al</w:t>
      </w:r>
      <w:r w:rsidR="00EE05DC">
        <w:t>-</w:t>
      </w:r>
      <w:r w:rsidRPr="003C4D18">
        <w:t>Tawhîdî</w:t>
      </w:r>
    </w:p>
    <w:p w:rsidR="003C4D18" w:rsidRPr="00CA2160" w:rsidRDefault="003C4D18" w:rsidP="00CA2160">
      <w:pPr>
        <w:pStyle w:val="libNormal"/>
      </w:pPr>
      <w:r w:rsidRPr="00CA2160">
        <w:rPr>
          <w:rStyle w:val="libBold1Char"/>
        </w:rPr>
        <w:t>Hachmeier</w:t>
      </w:r>
      <w:r w:rsidRPr="00CA2160">
        <w:t xml:space="preserve">, Klaus, “Rating </w:t>
      </w:r>
      <w:r w:rsidRPr="00CA2160">
        <w:rPr>
          <w:rStyle w:val="libItalicChar"/>
        </w:rPr>
        <w:t>adab</w:t>
      </w:r>
      <w:r w:rsidRPr="00CA2160">
        <w:t>: al</w:t>
      </w:r>
      <w:r w:rsidR="00EE05DC">
        <w:t>-</w:t>
      </w:r>
      <w:r w:rsidRPr="00CA2160">
        <w:t xml:space="preserve">Tawhîdî on the Merits of Poetry and Prose.  The 25th Night of the </w:t>
      </w:r>
      <w:r w:rsidRPr="00CA2160">
        <w:rPr>
          <w:rStyle w:val="libItalicChar"/>
        </w:rPr>
        <w:t>Kitâb al</w:t>
      </w:r>
      <w:r w:rsidR="00EE05DC">
        <w:rPr>
          <w:rStyle w:val="libItalicChar"/>
        </w:rPr>
        <w:t>-</w:t>
      </w:r>
      <w:r w:rsidRPr="00CA2160">
        <w:rPr>
          <w:rStyle w:val="libItalicChar"/>
        </w:rPr>
        <w:t>imtâ’ wa</w:t>
      </w:r>
      <w:r w:rsidR="00EE05DC">
        <w:rPr>
          <w:rStyle w:val="libItalicChar"/>
        </w:rPr>
        <w:t>-</w:t>
      </w:r>
      <w:r w:rsidRPr="00CA2160">
        <w:rPr>
          <w:rStyle w:val="libItalicChar"/>
        </w:rPr>
        <w:t>l</w:t>
      </w:r>
      <w:r w:rsidR="00EE05DC">
        <w:rPr>
          <w:rStyle w:val="libItalicChar"/>
        </w:rPr>
        <w:t>-</w:t>
      </w:r>
      <w:r w:rsidRPr="00CA2160">
        <w:rPr>
          <w:rStyle w:val="libItalicChar"/>
        </w:rPr>
        <w:t>mu’ânasa</w:t>
      </w:r>
      <w:r w:rsidRPr="00CA2160">
        <w:t xml:space="preserve">. Translation and commentary,” </w:t>
      </w:r>
      <w:r w:rsidRPr="00CA2160">
        <w:rPr>
          <w:rStyle w:val="libItalicChar"/>
        </w:rPr>
        <w:t>Al</w:t>
      </w:r>
      <w:r w:rsidR="00EE05DC">
        <w:rPr>
          <w:rStyle w:val="libItalicChar"/>
        </w:rPr>
        <w:t>-</w:t>
      </w:r>
      <w:r w:rsidRPr="00CA2160">
        <w:rPr>
          <w:rStyle w:val="libItalicChar"/>
        </w:rPr>
        <w:t>Qantara</w:t>
      </w:r>
      <w:r w:rsidRPr="00CA2160">
        <w:t>, 25 (2004): 357</w:t>
      </w:r>
      <w:r w:rsidR="00EE05DC">
        <w:t>-</w:t>
      </w:r>
      <w:r w:rsidRPr="00CA2160">
        <w:t>85.</w:t>
      </w:r>
    </w:p>
    <w:p w:rsidR="003C4D18" w:rsidRPr="00971E65" w:rsidRDefault="003C4D18" w:rsidP="00CA2160">
      <w:pPr>
        <w:pStyle w:val="libBold1"/>
        <w:rPr>
          <w:rStyle w:val="libNormalChar"/>
        </w:rPr>
      </w:pPr>
      <w:r w:rsidRPr="003C4D18">
        <w:t>Current Scholars</w:t>
      </w:r>
    </w:p>
    <w:p w:rsidR="003C4D18" w:rsidRPr="00CA2160" w:rsidRDefault="003C4D18" w:rsidP="00CA2160">
      <w:pPr>
        <w:pStyle w:val="libNormal"/>
      </w:pPr>
      <w:r w:rsidRPr="00CA2160">
        <w:rPr>
          <w:rStyle w:val="libBold1Char"/>
        </w:rPr>
        <w:t>Biesterfeldt</w:t>
      </w:r>
      <w:r w:rsidRPr="00CA2160">
        <w:t xml:space="preserve">, Hans Heinrich, “Gerhard Endress zum 65. Geburstag,” in </w:t>
      </w:r>
      <w:r w:rsidRPr="00CA2160">
        <w:rPr>
          <w:rStyle w:val="libItalicChar"/>
        </w:rPr>
        <w:t>Words, Texts and Concepts</w:t>
      </w:r>
      <w:r w:rsidRPr="00CA2160">
        <w:t>, pp. xv</w:t>
      </w:r>
      <w:r w:rsidR="00EE05DC">
        <w:t>-</w:t>
      </w:r>
      <w:r w:rsidRPr="00CA2160">
        <w:t>xix.</w:t>
      </w:r>
    </w:p>
    <w:p w:rsidR="003C4D18" w:rsidRDefault="003C4D18" w:rsidP="00971E65">
      <w:pPr>
        <w:pStyle w:val="libNormal"/>
      </w:pPr>
      <w:r w:rsidRPr="006A2D60">
        <w:rPr>
          <w:rStyle w:val="libBoldItalicChar"/>
        </w:rPr>
        <w:lastRenderedPageBreak/>
        <w:t>De Bagdad à Paris.  Hommage à Roshdi Rashed</w:t>
      </w:r>
      <w:r w:rsidRPr="003C4D18">
        <w:t>, ed. by Régis Morelon &amp; Ahmad Hasnawi (Le monde arabe en débats).  Paris: Institut du Monde Arabe, 2006, pp. 190, ISBN 2</w:t>
      </w:r>
      <w:r w:rsidR="00EE05DC">
        <w:t>-</w:t>
      </w:r>
      <w:r w:rsidRPr="003C4D18">
        <w:t>84306</w:t>
      </w:r>
      <w:r w:rsidR="00EE05DC">
        <w:t>-</w:t>
      </w:r>
      <w:r w:rsidRPr="003C4D18">
        <w:t>140</w:t>
      </w:r>
      <w:r w:rsidR="00EE05DC">
        <w:t>-</w:t>
      </w:r>
      <w:r w:rsidRPr="003C4D18">
        <w:t>7.</w:t>
      </w:r>
    </w:p>
    <w:p w:rsidR="003C4D18" w:rsidRPr="00971E65" w:rsidRDefault="003C4D18" w:rsidP="00971E65">
      <w:pPr>
        <w:pStyle w:val="libNormal"/>
        <w:rPr>
          <w:rStyle w:val="libNormalChar"/>
        </w:rPr>
      </w:pPr>
      <w:r w:rsidRPr="003C4D18">
        <w:t>“</w:t>
      </w:r>
      <w:r w:rsidRPr="006A2D60">
        <w:rPr>
          <w:rStyle w:val="libBoldItalicChar"/>
        </w:rPr>
        <w:t>Entretien de Roshdi Rashed</w:t>
      </w:r>
      <w:r w:rsidRPr="00971E65">
        <w:rPr>
          <w:rStyle w:val="libNormalChar"/>
        </w:rPr>
        <w:t xml:space="preserve"> with Ahamad Hasnawi, Christian Houzel &amp; Régis Morelon,” in </w:t>
      </w:r>
      <w:r w:rsidRPr="006A2D60">
        <w:rPr>
          <w:rStyle w:val="libItalicChar"/>
        </w:rPr>
        <w:t>De Zénon…à Poincaré</w:t>
      </w:r>
      <w:r w:rsidRPr="00971E65">
        <w:rPr>
          <w:rStyle w:val="libNormalChar"/>
        </w:rPr>
        <w:t>, pp. v</w:t>
      </w:r>
      <w:r w:rsidR="00EE05DC">
        <w:rPr>
          <w:rStyle w:val="libNormalChar"/>
        </w:rPr>
        <w:t>-</w:t>
      </w:r>
      <w:r w:rsidRPr="00971E65">
        <w:rPr>
          <w:rStyle w:val="libNormalChar"/>
        </w:rPr>
        <w:t>xxvii.</w:t>
      </w:r>
    </w:p>
    <w:p w:rsidR="003C4D18" w:rsidRDefault="003C4D18" w:rsidP="00703811">
      <w:pPr>
        <w:pStyle w:val="libNormal"/>
      </w:pPr>
      <w:r w:rsidRPr="006A2D60">
        <w:rPr>
          <w:rStyle w:val="libBold1Char"/>
        </w:rPr>
        <w:t>Jolivet</w:t>
      </w:r>
      <w:r w:rsidRPr="00971E65">
        <w:t xml:space="preserve">, Jean, “Roshdi Rashed philosophe,” in </w:t>
      </w:r>
      <w:r w:rsidRPr="006A2D60">
        <w:rPr>
          <w:rStyle w:val="libItalicChar"/>
        </w:rPr>
        <w:t>De Zénon…à Poincaré</w:t>
      </w:r>
      <w:r w:rsidRPr="003C4D18">
        <w:t>, pp. 879</w:t>
      </w:r>
      <w:r w:rsidR="00EE05DC">
        <w:t>-</w:t>
      </w:r>
      <w:r w:rsidRPr="003C4D18">
        <w:t>85.</w:t>
      </w:r>
    </w:p>
    <w:p w:rsidR="003C4D18" w:rsidRPr="00971E65" w:rsidRDefault="003C4D18" w:rsidP="00971E65">
      <w:pPr>
        <w:pStyle w:val="libNormal"/>
        <w:rPr>
          <w:rStyle w:val="libNormalChar"/>
        </w:rPr>
      </w:pPr>
      <w:r w:rsidRPr="003C4D18">
        <w:t>“</w:t>
      </w:r>
      <w:r w:rsidRPr="006A2D60">
        <w:rPr>
          <w:rStyle w:val="libBoldItalicChar"/>
        </w:rPr>
        <w:t>Publications de Roshdi Rashed</w:t>
      </w:r>
      <w:r w:rsidRPr="00971E65">
        <w:rPr>
          <w:rStyle w:val="libNormalChar"/>
        </w:rPr>
        <w:t xml:space="preserve">,” in </w:t>
      </w:r>
      <w:r w:rsidRPr="006A2D60">
        <w:rPr>
          <w:rStyle w:val="libItalicChar"/>
        </w:rPr>
        <w:t>De Zénon…à Poincaré</w:t>
      </w:r>
      <w:r w:rsidRPr="00971E65">
        <w:rPr>
          <w:rStyle w:val="libNormalChar"/>
        </w:rPr>
        <w:t>, pp. xxix</w:t>
      </w:r>
      <w:r w:rsidR="00EE05DC">
        <w:rPr>
          <w:rStyle w:val="libNormalChar"/>
        </w:rPr>
        <w:t>-</w:t>
      </w:r>
      <w:r w:rsidRPr="00971E65">
        <w:rPr>
          <w:rStyle w:val="libNormalChar"/>
        </w:rPr>
        <w:t>xl.</w:t>
      </w:r>
    </w:p>
    <w:p w:rsidR="003C4D18" w:rsidRPr="00CA2160" w:rsidRDefault="003C4D18" w:rsidP="00CA2160">
      <w:pPr>
        <w:pStyle w:val="libNormal"/>
      </w:pPr>
      <w:r w:rsidRPr="00CA2160">
        <w:t>“The Works of Gerhard Endress (1966</w:t>
      </w:r>
      <w:r w:rsidR="00EE05DC">
        <w:t>-</w:t>
      </w:r>
      <w:r w:rsidRPr="00CA2160">
        <w:t xml:space="preserve">2004),” in </w:t>
      </w:r>
      <w:r w:rsidRPr="00CA2160">
        <w:rPr>
          <w:rStyle w:val="libItalicChar"/>
        </w:rPr>
        <w:t>Words, Texts and Concepts</w:t>
      </w:r>
      <w:r w:rsidRPr="00CA2160">
        <w:t>, pp. xxiii</w:t>
      </w:r>
      <w:r w:rsidR="00EE05DC">
        <w:t>-</w:t>
      </w:r>
      <w:r w:rsidRPr="00CA2160">
        <w:t>xxxi.</w:t>
      </w:r>
    </w:p>
    <w:p w:rsidR="003C4D18" w:rsidRPr="00971E65" w:rsidRDefault="003C4D18" w:rsidP="00CA2160">
      <w:pPr>
        <w:pStyle w:val="libBold1"/>
        <w:rPr>
          <w:rStyle w:val="libNormalChar"/>
        </w:rPr>
      </w:pPr>
      <w:r w:rsidRPr="003C4D18">
        <w:t>Section II. Kalâm</w:t>
      </w:r>
    </w:p>
    <w:p w:rsidR="003C4D18" w:rsidRPr="00971E65" w:rsidRDefault="003C4D18" w:rsidP="00CA2160">
      <w:pPr>
        <w:pStyle w:val="libBold1"/>
        <w:rPr>
          <w:rStyle w:val="libNormalChar"/>
        </w:rPr>
      </w:pPr>
      <w:r w:rsidRPr="003C4D18">
        <w:t>General Studies</w:t>
      </w:r>
    </w:p>
    <w:p w:rsidR="003C4D18" w:rsidRPr="00CA2160" w:rsidRDefault="003C4D18" w:rsidP="00CA2160">
      <w:pPr>
        <w:pStyle w:val="libNormal"/>
      </w:pPr>
      <w:r w:rsidRPr="00CA2160">
        <w:rPr>
          <w:rStyle w:val="libBold1Char"/>
        </w:rPr>
        <w:t>Adang</w:t>
      </w:r>
      <w:r w:rsidRPr="00CA2160">
        <w:t>, Camilla, “The Spread of Zâhirism in Post</w:t>
      </w:r>
      <w:r w:rsidR="00EE05DC">
        <w:t>-</w:t>
      </w:r>
      <w:r w:rsidRPr="00CA2160">
        <w:t>Caliphal al</w:t>
      </w:r>
      <w:r w:rsidR="00EE05DC">
        <w:t>-</w:t>
      </w:r>
      <w:r w:rsidRPr="00CA2160">
        <w:t xml:space="preserve">Andalus: The Evidence from the Biographical Dictionaries,” in </w:t>
      </w:r>
      <w:r w:rsidRPr="00CA2160">
        <w:rPr>
          <w:rStyle w:val="libItalicChar"/>
        </w:rPr>
        <w:t>Ideas, Images, and Methods of Portrayal</w:t>
      </w:r>
      <w:r w:rsidRPr="00CA2160">
        <w:t>, pp. 297</w:t>
      </w:r>
      <w:r w:rsidR="00EE05DC">
        <w:t>-</w:t>
      </w:r>
      <w:r w:rsidRPr="00CA2160">
        <w:t>346.</w:t>
      </w:r>
    </w:p>
    <w:p w:rsidR="003C4D18" w:rsidRDefault="003C4D18" w:rsidP="00703811">
      <w:pPr>
        <w:pStyle w:val="libNormal"/>
      </w:pPr>
      <w:r w:rsidRPr="006A2D60">
        <w:rPr>
          <w:rStyle w:val="libBold1Char"/>
        </w:rPr>
        <w:t>Arnaldez</w:t>
      </w:r>
      <w:r w:rsidRPr="00971E65">
        <w:t xml:space="preserve">, Roger, “Les éléments bibliques du Coran comme sources de la théologie et de la mystique musulmanes,” in his </w:t>
      </w:r>
      <w:r w:rsidRPr="006A2D60">
        <w:rPr>
          <w:rStyle w:val="libItalicChar"/>
        </w:rPr>
        <w:t>Les sciences coraniques</w:t>
      </w:r>
      <w:r w:rsidRPr="003C4D18">
        <w:t>, pp. 91</w:t>
      </w:r>
      <w:r w:rsidR="00EE05DC">
        <w:t>-</w:t>
      </w:r>
      <w:r w:rsidRPr="003C4D18">
        <w:t>108 [originally 1985].</w:t>
      </w:r>
    </w:p>
    <w:p w:rsidR="003C4D18" w:rsidRPr="00971E65" w:rsidRDefault="00EE05DC" w:rsidP="00971E65">
      <w:pPr>
        <w:pStyle w:val="libNormal"/>
        <w:rPr>
          <w:rStyle w:val="libNormalChar"/>
        </w:rPr>
      </w:pPr>
      <w:r>
        <w:t>-------</w:t>
      </w:r>
      <w:r w:rsidR="003C4D18" w:rsidRPr="003C4D18">
        <w:t xml:space="preserve">, “Intellectualisme et volontarisme dans la pensée musulmane,” in his </w:t>
      </w:r>
      <w:r w:rsidR="003C4D18" w:rsidRPr="006A2D60">
        <w:rPr>
          <w:rStyle w:val="libItalicChar"/>
        </w:rPr>
        <w:t>Les sciences coraniques</w:t>
      </w:r>
      <w:r w:rsidR="003C4D18" w:rsidRPr="00971E65">
        <w:rPr>
          <w:rStyle w:val="libNormalChar"/>
        </w:rPr>
        <w:t>, pp. 109</w:t>
      </w:r>
      <w:r>
        <w:rPr>
          <w:rStyle w:val="libNormalChar"/>
        </w:rPr>
        <w:t>-</w:t>
      </w:r>
      <w:r w:rsidR="003C4D18" w:rsidRPr="00971E65">
        <w:rPr>
          <w:rStyle w:val="libNormalChar"/>
        </w:rPr>
        <w:t>16 [originally 1995].</w:t>
      </w:r>
    </w:p>
    <w:p w:rsidR="003C4D18" w:rsidRPr="00CA2160" w:rsidRDefault="003C4D18" w:rsidP="00CA2160">
      <w:pPr>
        <w:pStyle w:val="libNormal"/>
      </w:pPr>
      <w:r w:rsidRPr="00CA2160">
        <w:rPr>
          <w:rStyle w:val="libBold1Char"/>
        </w:rPr>
        <w:t>Aydinli</w:t>
      </w:r>
      <w:r w:rsidRPr="00CA2160">
        <w:t xml:space="preserve">, Osman, “The Mu’tazilite Political Theory:  The Afdaliyya and Mafdûliyya Doctrine,” </w:t>
      </w:r>
      <w:r w:rsidRPr="00CA2160">
        <w:rPr>
          <w:rStyle w:val="libItalicChar"/>
        </w:rPr>
        <w:t>The Islamic Quarterly</w:t>
      </w:r>
      <w:r w:rsidRPr="00CA2160">
        <w:t>, 48,4 (2004): 5</w:t>
      </w:r>
      <w:r w:rsidR="00EE05DC">
        <w:t>-</w:t>
      </w:r>
      <w:r w:rsidRPr="00CA2160">
        <w:t>30.</w:t>
      </w:r>
    </w:p>
    <w:p w:rsidR="003C4D18" w:rsidRPr="00CA2160" w:rsidRDefault="003C4D18" w:rsidP="00CA2160">
      <w:pPr>
        <w:pStyle w:val="libNormal"/>
      </w:pPr>
      <w:r w:rsidRPr="00CA2160">
        <w:rPr>
          <w:rStyle w:val="libBold1Char"/>
        </w:rPr>
        <w:t>Bar</w:t>
      </w:r>
      <w:r w:rsidR="00EE05DC">
        <w:rPr>
          <w:rStyle w:val="libBold1Char"/>
        </w:rPr>
        <w:t>-</w:t>
      </w:r>
      <w:r w:rsidRPr="00CA2160">
        <w:rPr>
          <w:rStyle w:val="libBold1Char"/>
        </w:rPr>
        <w:t>Asher</w:t>
      </w:r>
      <w:r w:rsidRPr="00CA2160">
        <w:t xml:space="preserve">, Meir M., &amp; </w:t>
      </w:r>
      <w:r w:rsidRPr="00CA2160">
        <w:rPr>
          <w:rStyle w:val="libBold1Char"/>
        </w:rPr>
        <w:t>Kofsky</w:t>
      </w:r>
      <w:r w:rsidRPr="00CA2160">
        <w:t xml:space="preserve">, Aryeh, “Dogma and Ritual in </w:t>
      </w:r>
      <w:r w:rsidRPr="00CA2160">
        <w:rPr>
          <w:rStyle w:val="libItalicChar"/>
        </w:rPr>
        <w:t>Kitâb al</w:t>
      </w:r>
      <w:r w:rsidR="00EE05DC">
        <w:rPr>
          <w:rStyle w:val="libItalicChar"/>
        </w:rPr>
        <w:t>-</w:t>
      </w:r>
      <w:r w:rsidRPr="00CA2160">
        <w:rPr>
          <w:rStyle w:val="libItalicChar"/>
        </w:rPr>
        <w:t>Ma’ârif</w:t>
      </w:r>
      <w:r w:rsidRPr="00CA2160">
        <w:t xml:space="preserve"> by the Nusayrî Theologian Abû Sa’îd Maymûn b. al</w:t>
      </w:r>
      <w:r w:rsidR="00EE05DC">
        <w:t>-</w:t>
      </w:r>
      <w:r w:rsidRPr="00CA2160">
        <w:t>Qâsim al</w:t>
      </w:r>
      <w:r w:rsidR="00EE05DC">
        <w:t>-</w:t>
      </w:r>
      <w:r w:rsidRPr="00CA2160">
        <w:t>Tabarânî (d. 426/1034</w:t>
      </w:r>
      <w:r w:rsidR="00EE05DC">
        <w:t>-</w:t>
      </w:r>
      <w:r w:rsidRPr="00CA2160">
        <w:t xml:space="preserve">35),” </w:t>
      </w:r>
      <w:r w:rsidRPr="00CA2160">
        <w:rPr>
          <w:rStyle w:val="libItalicChar"/>
        </w:rPr>
        <w:t>Arabica</w:t>
      </w:r>
      <w:r w:rsidRPr="00CA2160">
        <w:t>, 52,1 (2005): 43</w:t>
      </w:r>
      <w:r w:rsidR="00EE05DC">
        <w:t>-</w:t>
      </w:r>
      <w:r w:rsidRPr="00CA2160">
        <w:t>65.</w:t>
      </w:r>
    </w:p>
    <w:p w:rsidR="003C4D18" w:rsidRPr="00CA2160" w:rsidRDefault="003C4D18" w:rsidP="00CA2160">
      <w:pPr>
        <w:pStyle w:val="libNormal"/>
      </w:pPr>
      <w:r w:rsidRPr="00CA2160">
        <w:rPr>
          <w:rStyle w:val="libBold1Char"/>
        </w:rPr>
        <w:t>Becker</w:t>
      </w:r>
      <w:r w:rsidRPr="00CA2160">
        <w:t xml:space="preserve">, C.H., “Christian Polemic and the Formation of Islamic Dogma,” in </w:t>
      </w:r>
      <w:r w:rsidRPr="00CA2160">
        <w:rPr>
          <w:rStyle w:val="libItalicChar"/>
        </w:rPr>
        <w:t>Muslims and Others</w:t>
      </w:r>
      <w:r w:rsidRPr="00CA2160">
        <w:t>, pp. 241</w:t>
      </w:r>
      <w:r w:rsidR="00EE05DC">
        <w:t>-</w:t>
      </w:r>
      <w:r w:rsidRPr="00CA2160">
        <w:t>57 [originally, in German 1911].</w:t>
      </w:r>
    </w:p>
    <w:p w:rsidR="003C4D18" w:rsidRDefault="003C4D18" w:rsidP="00703811">
      <w:pPr>
        <w:pStyle w:val="libNormal"/>
      </w:pPr>
      <w:r w:rsidRPr="006A2D60">
        <w:rPr>
          <w:rStyle w:val="libBold1Char"/>
        </w:rPr>
        <w:t>Frank</w:t>
      </w:r>
      <w:r w:rsidRPr="00971E65">
        <w:t>, Ricahrd M., “</w:t>
      </w:r>
      <w:r w:rsidRPr="006A2D60">
        <w:rPr>
          <w:rStyle w:val="libItalicChar"/>
        </w:rPr>
        <w:t>Al</w:t>
      </w:r>
      <w:r w:rsidR="00EE05DC">
        <w:rPr>
          <w:rStyle w:val="libItalicChar"/>
        </w:rPr>
        <w:t>-</w:t>
      </w:r>
      <w:r w:rsidRPr="006A2D60">
        <w:rPr>
          <w:rStyle w:val="libItalicChar"/>
        </w:rPr>
        <w:t>Akhkâm</w:t>
      </w:r>
      <w:r w:rsidRPr="00971E65">
        <w:t xml:space="preserve"> in Classical Ash’arite Teaching,” in </w:t>
      </w:r>
      <w:r w:rsidRPr="006A2D60">
        <w:rPr>
          <w:rStyle w:val="libItalicChar"/>
        </w:rPr>
        <w:t>De Zénon…à Poincaré</w:t>
      </w:r>
      <w:r w:rsidRPr="003C4D18">
        <w:t>, pp. 753</w:t>
      </w:r>
      <w:r w:rsidR="00EE05DC">
        <w:t>-</w:t>
      </w:r>
      <w:r w:rsidRPr="003C4D18">
        <w:t>77.</w:t>
      </w:r>
    </w:p>
    <w:p w:rsidR="003C4D18" w:rsidRDefault="00EE05DC" w:rsidP="00971E65">
      <w:pPr>
        <w:pStyle w:val="libNormal"/>
      </w:pPr>
      <w:r>
        <w:t>-------</w:t>
      </w:r>
      <w:r w:rsidR="003C4D18" w:rsidRPr="003C4D18">
        <w:t xml:space="preserve">, “Yâ Kalâm,” in his </w:t>
      </w:r>
      <w:r w:rsidR="003C4D18" w:rsidRPr="006A2D60">
        <w:rPr>
          <w:rStyle w:val="libItalicChar"/>
        </w:rPr>
        <w:t>Philosophy, Theology and Mysticism</w:t>
      </w:r>
      <w:r w:rsidR="003C4D18" w:rsidRPr="003C4D18">
        <w:t>, I, pp. 1</w:t>
      </w:r>
      <w:r>
        <w:t>-</w:t>
      </w:r>
      <w:r w:rsidR="003C4D18" w:rsidRPr="003C4D18">
        <w:t>10.</w:t>
      </w:r>
    </w:p>
    <w:p w:rsidR="003C4D18" w:rsidRDefault="00EE05DC" w:rsidP="00971E65">
      <w:pPr>
        <w:pStyle w:val="libNormal"/>
      </w:pPr>
      <w:r>
        <w:t>-------</w:t>
      </w:r>
      <w:r w:rsidR="003C4D18" w:rsidRPr="003C4D18">
        <w:t xml:space="preserve">, “Remarks on the Early Development of the Kalâm,” in his </w:t>
      </w:r>
      <w:r w:rsidR="003C4D18" w:rsidRPr="006A2D60">
        <w:rPr>
          <w:rStyle w:val="libItalicChar"/>
        </w:rPr>
        <w:t>Philosophy, Theology and Mysticism</w:t>
      </w:r>
      <w:r w:rsidR="003C4D18" w:rsidRPr="003C4D18">
        <w:t>, VI, pp. 315</w:t>
      </w:r>
      <w:r>
        <w:t>-</w:t>
      </w:r>
      <w:r w:rsidR="003C4D18" w:rsidRPr="003C4D18">
        <w:t>29 [originally 1967].</w:t>
      </w:r>
    </w:p>
    <w:p w:rsidR="003C4D18" w:rsidRDefault="00EE05DC" w:rsidP="00971E65">
      <w:pPr>
        <w:pStyle w:val="libNormal"/>
      </w:pPr>
      <w:r>
        <w:t>-------</w:t>
      </w:r>
      <w:r w:rsidR="003C4D18" w:rsidRPr="003C4D18">
        <w:t xml:space="preserve">, “Reason and Revealed Law: A Sample of Parallels and Divergences in Kalâm and Falsafa,” in his </w:t>
      </w:r>
      <w:r w:rsidR="003C4D18" w:rsidRPr="006A2D60">
        <w:rPr>
          <w:rStyle w:val="libItalicChar"/>
        </w:rPr>
        <w:t>Philosophy, Theology and Mysticism</w:t>
      </w:r>
      <w:r w:rsidR="003C4D18" w:rsidRPr="003C4D18">
        <w:t>, VII, pp. 123</w:t>
      </w:r>
      <w:r>
        <w:t>-</w:t>
      </w:r>
      <w:r w:rsidR="003C4D18" w:rsidRPr="003C4D18">
        <w:t>38 [originally 1978].</w:t>
      </w:r>
    </w:p>
    <w:p w:rsidR="003C4D18" w:rsidRDefault="00EE05DC" w:rsidP="00971E65">
      <w:pPr>
        <w:pStyle w:val="libNormal"/>
      </w:pPr>
      <w:r>
        <w:t>-------</w:t>
      </w:r>
      <w:r w:rsidR="003C4D18" w:rsidRPr="003C4D18">
        <w:t>, “Currents and Countercurrents [in the Mu’tazila, Ash’arites and al</w:t>
      </w:r>
      <w:r>
        <w:t>-</w:t>
      </w:r>
      <w:r w:rsidR="003C4D18" w:rsidRPr="003C4D18">
        <w:t xml:space="preserve">Ghazâlî],” in his </w:t>
      </w:r>
      <w:r w:rsidR="003C4D18" w:rsidRPr="006A2D60">
        <w:rPr>
          <w:rStyle w:val="libItalicChar"/>
        </w:rPr>
        <w:t>Philosophy, Theology and Mysticism</w:t>
      </w:r>
      <w:r w:rsidR="003C4D18" w:rsidRPr="003C4D18">
        <w:t>, VIII, pp. 113</w:t>
      </w:r>
      <w:r>
        <w:t>-</w:t>
      </w:r>
      <w:r w:rsidR="003C4D18" w:rsidRPr="003C4D18">
        <w:t>34 [originally 1997].</w:t>
      </w:r>
    </w:p>
    <w:p w:rsidR="003C4D18" w:rsidRDefault="00EE05DC" w:rsidP="00971E65">
      <w:pPr>
        <w:pStyle w:val="libNormal"/>
      </w:pPr>
      <w:r>
        <w:t>-------</w:t>
      </w:r>
      <w:r w:rsidR="003C4D18" w:rsidRPr="003C4D18">
        <w:t xml:space="preserve">, “Manings are Spoken in Many Ways: The Earlier Arab Grammarians,” in his </w:t>
      </w:r>
      <w:r w:rsidR="003C4D18" w:rsidRPr="006A2D60">
        <w:rPr>
          <w:rStyle w:val="libItalicChar"/>
        </w:rPr>
        <w:t>Philosophy, Theology and Mysticism</w:t>
      </w:r>
      <w:r w:rsidR="003C4D18" w:rsidRPr="003C4D18">
        <w:t>, XII, pp. 259</w:t>
      </w:r>
      <w:r>
        <w:t>-</w:t>
      </w:r>
      <w:r w:rsidR="003C4D18" w:rsidRPr="003C4D18">
        <w:t>319 [originally 1981].</w:t>
      </w:r>
    </w:p>
    <w:p w:rsidR="003C4D18" w:rsidRPr="00971E65" w:rsidRDefault="00EE05DC" w:rsidP="00971E65">
      <w:pPr>
        <w:pStyle w:val="libNormal"/>
        <w:rPr>
          <w:rStyle w:val="libNormalChar"/>
        </w:rPr>
      </w:pPr>
      <w:r>
        <w:t>-------</w:t>
      </w:r>
      <w:r w:rsidR="003C4D18" w:rsidRPr="003C4D18">
        <w:t>, “’</w:t>
      </w:r>
      <w:r w:rsidR="003C4D18" w:rsidRPr="006A2D60">
        <w:rPr>
          <w:rStyle w:val="libItalicChar"/>
        </w:rPr>
        <w:t xml:space="preserve">Lam yazal’ </w:t>
      </w:r>
      <w:r w:rsidR="003C4D18" w:rsidRPr="00971E65">
        <w:rPr>
          <w:rStyle w:val="libNormalChar"/>
        </w:rPr>
        <w:t xml:space="preserve">as a Formal Term in Muslim Theological Discourse,” in his </w:t>
      </w:r>
      <w:r w:rsidR="003C4D18" w:rsidRPr="006A2D60">
        <w:rPr>
          <w:rStyle w:val="libItalicChar"/>
        </w:rPr>
        <w:t>Philosophy, Theology and Mysticism</w:t>
      </w:r>
      <w:r w:rsidR="003C4D18" w:rsidRPr="00971E65">
        <w:rPr>
          <w:rStyle w:val="libNormalChar"/>
        </w:rPr>
        <w:t>, XIII, pp. 243</w:t>
      </w:r>
      <w:r>
        <w:rPr>
          <w:rStyle w:val="libNormalChar"/>
        </w:rPr>
        <w:t>-</w:t>
      </w:r>
      <w:r w:rsidR="003C4D18" w:rsidRPr="00971E65">
        <w:rPr>
          <w:rStyle w:val="libNormalChar"/>
        </w:rPr>
        <w:t>70 [originally 1995].</w:t>
      </w:r>
    </w:p>
    <w:p w:rsidR="003C4D18" w:rsidRPr="00CA2160" w:rsidRDefault="003C4D18" w:rsidP="00CA2160">
      <w:pPr>
        <w:pStyle w:val="libNormal"/>
      </w:pPr>
      <w:r w:rsidRPr="00CA2160">
        <w:rPr>
          <w:rStyle w:val="libBold1Char"/>
        </w:rPr>
        <w:lastRenderedPageBreak/>
        <w:t>Griffith</w:t>
      </w:r>
      <w:r w:rsidRPr="00CA2160">
        <w:t xml:space="preserve">, Sidney H., “Comparative Religion in the Apologetics of the First Christian Arabic Theologians,” in </w:t>
      </w:r>
      <w:r w:rsidRPr="00CA2160">
        <w:rPr>
          <w:rStyle w:val="libItalicChar"/>
        </w:rPr>
        <w:t>Muslims and Others</w:t>
      </w:r>
      <w:r w:rsidRPr="00CA2160">
        <w:t>, pp. 175</w:t>
      </w:r>
      <w:r w:rsidR="00EE05DC">
        <w:t>-</w:t>
      </w:r>
      <w:r w:rsidRPr="00CA2160">
        <w:t>99 [originally, 1979].</w:t>
      </w:r>
    </w:p>
    <w:p w:rsidR="003C4D18" w:rsidRPr="00CA2160" w:rsidRDefault="003C4D18" w:rsidP="00CA2160">
      <w:pPr>
        <w:pStyle w:val="libNormal"/>
      </w:pPr>
      <w:r w:rsidRPr="00CA2160">
        <w:rPr>
          <w:rStyle w:val="libBold1Char"/>
        </w:rPr>
        <w:t>Levy</w:t>
      </w:r>
      <w:r w:rsidR="00EE05DC">
        <w:rPr>
          <w:rStyle w:val="libBold1Char"/>
        </w:rPr>
        <w:t>-</w:t>
      </w:r>
      <w:r w:rsidRPr="00CA2160">
        <w:rPr>
          <w:rStyle w:val="libBold1Char"/>
        </w:rPr>
        <w:t>Rubin</w:t>
      </w:r>
      <w:r w:rsidRPr="00CA2160">
        <w:t>, M., “Praise or Defamation</w:t>
      </w:r>
      <w:r w:rsidR="00703811">
        <w:t>a</w:t>
      </w:r>
      <w:r w:rsidRPr="00CA2160">
        <w:t xml:space="preserve">  On the Polemical Usage of the term </w:t>
      </w:r>
      <w:r w:rsidRPr="00CA2160">
        <w:rPr>
          <w:rStyle w:val="libItalicChar"/>
        </w:rPr>
        <w:t>hanîf</w:t>
      </w:r>
      <w:r w:rsidRPr="00CA2160">
        <w:t xml:space="preserve"> among Christians and Muslims in the Middle Ages,” </w:t>
      </w:r>
      <w:r w:rsidRPr="00CA2160">
        <w:rPr>
          <w:rStyle w:val="libItalicChar"/>
        </w:rPr>
        <w:t>Jerusalem Studies in Arabic and Islam</w:t>
      </w:r>
      <w:r w:rsidRPr="00CA2160">
        <w:t>, 28 (2003): 202</w:t>
      </w:r>
      <w:r w:rsidR="00EE05DC">
        <w:t>-</w:t>
      </w:r>
      <w:r w:rsidRPr="00CA2160">
        <w:t>24.</w:t>
      </w:r>
    </w:p>
    <w:p w:rsidR="003C4D18" w:rsidRPr="00CA2160" w:rsidRDefault="003C4D18" w:rsidP="00CA2160">
      <w:pPr>
        <w:pStyle w:val="libNormal"/>
      </w:pPr>
      <w:r w:rsidRPr="00CA2160">
        <w:rPr>
          <w:rStyle w:val="libBold1Char"/>
        </w:rPr>
        <w:t>Marmura</w:t>
      </w:r>
      <w:r w:rsidRPr="00CA2160">
        <w:t xml:space="preserve">, Michael E., “A Medieval Islamic Argument for the Intrinsic Value of the Moral Act,” in </w:t>
      </w:r>
      <w:r w:rsidRPr="00CA2160">
        <w:rPr>
          <w:rStyle w:val="libItalicChar"/>
        </w:rPr>
        <w:t>Probing</w:t>
      </w:r>
      <w:r w:rsidRPr="00CA2160">
        <w:t>, pp. 427</w:t>
      </w:r>
      <w:r w:rsidR="00EE05DC">
        <w:t>-</w:t>
      </w:r>
      <w:r w:rsidRPr="00CA2160">
        <w:t>44 [originally, 1994].</w:t>
      </w:r>
    </w:p>
    <w:p w:rsidR="003C4D18" w:rsidRPr="00CA2160" w:rsidRDefault="003C4D18" w:rsidP="00CA2160">
      <w:pPr>
        <w:pStyle w:val="libNormal"/>
      </w:pPr>
      <w:r w:rsidRPr="00CA2160">
        <w:rPr>
          <w:rStyle w:val="libBold1Char"/>
        </w:rPr>
        <w:t>Morrison</w:t>
      </w:r>
      <w:r w:rsidRPr="00CA2160">
        <w:t xml:space="preserve">, Robert, “Reasons for a Scientific Portrayal of Nature in Medieval Commentaries on the Qur’ân,” </w:t>
      </w:r>
      <w:r w:rsidRPr="00CA2160">
        <w:rPr>
          <w:rStyle w:val="libItalicChar"/>
        </w:rPr>
        <w:t>Arabica</w:t>
      </w:r>
      <w:r w:rsidRPr="00CA2160">
        <w:t>, 52,2 (2005): 182</w:t>
      </w:r>
      <w:r w:rsidR="00EE05DC">
        <w:t>-</w:t>
      </w:r>
      <w:r w:rsidRPr="00CA2160">
        <w:t>203.</w:t>
      </w:r>
    </w:p>
    <w:p w:rsidR="003C4D18" w:rsidRPr="00CA2160" w:rsidRDefault="003C4D18" w:rsidP="00CA2160">
      <w:pPr>
        <w:pStyle w:val="libNormal"/>
      </w:pPr>
      <w:r w:rsidRPr="00CA2160">
        <w:rPr>
          <w:rStyle w:val="libBold1Char"/>
        </w:rPr>
        <w:t>Schmidtke</w:t>
      </w:r>
      <w:r w:rsidRPr="00CA2160">
        <w:t>, Sabine, “The Karaites’ Encounter with the Thought of Abû l</w:t>
      </w:r>
      <w:r w:rsidR="00EE05DC">
        <w:t>-</w:t>
      </w:r>
      <w:r w:rsidRPr="00CA2160">
        <w:t>Husayn al</w:t>
      </w:r>
      <w:r w:rsidR="00EE05DC">
        <w:t>-</w:t>
      </w:r>
      <w:r w:rsidRPr="00CA2160">
        <w:t>Basrî (D. 436/1044).  A Survey of the Relevant Materials in the Firkovitch</w:t>
      </w:r>
      <w:r w:rsidR="00EE05DC">
        <w:t>-</w:t>
      </w:r>
      <w:r w:rsidRPr="00CA2160">
        <w:t xml:space="preserve">Collection, St. Petersburg,” </w:t>
      </w:r>
      <w:r w:rsidRPr="00CA2160">
        <w:rPr>
          <w:rStyle w:val="libItalicChar"/>
        </w:rPr>
        <w:t>Arabica</w:t>
      </w:r>
      <w:r w:rsidRPr="00CA2160">
        <w:t>, 53,1 (2006): 108</w:t>
      </w:r>
      <w:r w:rsidR="00EE05DC">
        <w:t>-</w:t>
      </w:r>
      <w:r w:rsidRPr="00CA2160">
        <w:t>42 [includes edition].</w:t>
      </w:r>
    </w:p>
    <w:p w:rsidR="003C4D18" w:rsidRPr="00CA2160" w:rsidRDefault="003C4D18" w:rsidP="00CA2160">
      <w:pPr>
        <w:pStyle w:val="libNormal"/>
      </w:pPr>
      <w:r w:rsidRPr="00CA2160">
        <w:rPr>
          <w:rStyle w:val="libBold1Char"/>
        </w:rPr>
        <w:t>Schöck</w:t>
      </w:r>
      <w:r w:rsidRPr="00CA2160">
        <w:t xml:space="preserve">, Cornelia, “Aussagenquantifizierung und –modalisierung in der frühen islamischen Theologie,” in </w:t>
      </w:r>
      <w:r w:rsidRPr="00CA2160">
        <w:rPr>
          <w:rStyle w:val="libItalicChar"/>
        </w:rPr>
        <w:t>Logik und Theologie</w:t>
      </w:r>
      <w:r w:rsidRPr="00CA2160">
        <w:t>, pp. 19</w:t>
      </w:r>
      <w:r w:rsidR="00EE05DC">
        <w:t>-</w:t>
      </w:r>
      <w:r w:rsidRPr="00CA2160">
        <w:t>43.</w:t>
      </w:r>
    </w:p>
    <w:p w:rsidR="003C4D18" w:rsidRPr="00CA2160" w:rsidRDefault="003C4D18" w:rsidP="00CA2160">
      <w:pPr>
        <w:pStyle w:val="libNormal"/>
      </w:pPr>
      <w:r w:rsidRPr="00CA2160">
        <w:rPr>
          <w:rStyle w:val="libBold1Char"/>
        </w:rPr>
        <w:t>Setia</w:t>
      </w:r>
      <w:r w:rsidRPr="00CA2160">
        <w:t>, Adi, “The Theologico</w:t>
      </w:r>
      <w:r w:rsidR="00EE05DC">
        <w:t>-</w:t>
      </w:r>
      <w:r w:rsidRPr="00CA2160">
        <w:t>Scientific Research Program of the Mutakallimûn: Intellectual Historical Context and Contemporary Concerns with Special Reference to Fakhr al</w:t>
      </w:r>
      <w:r w:rsidR="00EE05DC">
        <w:t>-</w:t>
      </w:r>
      <w:r w:rsidRPr="00CA2160">
        <w:t>Dîn al</w:t>
      </w:r>
      <w:r w:rsidR="00EE05DC">
        <w:t>-</w:t>
      </w:r>
      <w:r w:rsidRPr="00CA2160">
        <w:t xml:space="preserve">Râzî,” </w:t>
      </w:r>
      <w:r w:rsidRPr="00CA2160">
        <w:rPr>
          <w:rStyle w:val="libItalicChar"/>
        </w:rPr>
        <w:t>Islam &amp; Science</w:t>
      </w:r>
      <w:r w:rsidRPr="00CA2160">
        <w:t>, 3 (2005): 127</w:t>
      </w:r>
      <w:r w:rsidR="00EE05DC">
        <w:t>-</w:t>
      </w:r>
      <w:r w:rsidRPr="00CA2160">
        <w:t>51.</w:t>
      </w:r>
    </w:p>
    <w:p w:rsidR="003C4D18" w:rsidRPr="00CA2160" w:rsidRDefault="003C4D18" w:rsidP="00CA2160">
      <w:pPr>
        <w:pStyle w:val="libNormal"/>
      </w:pPr>
      <w:r w:rsidRPr="00CA2160">
        <w:rPr>
          <w:rStyle w:val="libBold1Char"/>
        </w:rPr>
        <w:t>Shihadeh</w:t>
      </w:r>
      <w:r w:rsidRPr="00CA2160">
        <w:t>, Ayman, “From al</w:t>
      </w:r>
      <w:r w:rsidR="00EE05DC">
        <w:t>-</w:t>
      </w:r>
      <w:r w:rsidRPr="00CA2160">
        <w:t>Ghazâlî to al</w:t>
      </w:r>
      <w:r w:rsidR="00EE05DC">
        <w:t>-</w:t>
      </w:r>
      <w:r w:rsidRPr="00CA2160">
        <w:t xml:space="preserve">Râzî: 6th/12th Century Developments in Muslim Philosophical Theology,” </w:t>
      </w:r>
      <w:r w:rsidRPr="00CA2160">
        <w:rPr>
          <w:rStyle w:val="libItalicChar"/>
        </w:rPr>
        <w:t>Arabic Sciences and Philosophy</w:t>
      </w:r>
      <w:r w:rsidRPr="00CA2160">
        <w:t>, 15 (2005): 141</w:t>
      </w:r>
      <w:r w:rsidR="00EE05DC">
        <w:t>-</w:t>
      </w:r>
      <w:r w:rsidRPr="00CA2160">
        <w:t>79.</w:t>
      </w:r>
    </w:p>
    <w:p w:rsidR="003C4D18" w:rsidRPr="00CA2160" w:rsidRDefault="003C4D18" w:rsidP="00CA2160">
      <w:pPr>
        <w:pStyle w:val="libNormal"/>
      </w:pPr>
      <w:r w:rsidRPr="00CA2160">
        <w:rPr>
          <w:rStyle w:val="libBold1Char"/>
        </w:rPr>
        <w:t>Stroumsa</w:t>
      </w:r>
      <w:r w:rsidRPr="00CA2160">
        <w:t>, Sarah, “Jewish Polemics against Islam and Christianity in the Light of Judeo</w:t>
      </w:r>
      <w:r w:rsidR="00EE05DC">
        <w:t>-</w:t>
      </w:r>
      <w:r w:rsidRPr="00CA2160">
        <w:t xml:space="preserve">Arabic Texts,” in </w:t>
      </w:r>
      <w:r w:rsidRPr="00CA2160">
        <w:rPr>
          <w:rStyle w:val="libItalicChar"/>
        </w:rPr>
        <w:t>Muslims and Others</w:t>
      </w:r>
      <w:r w:rsidRPr="00CA2160">
        <w:t>, pp. 201</w:t>
      </w:r>
      <w:r w:rsidR="00EE05DC">
        <w:t>-</w:t>
      </w:r>
      <w:r w:rsidRPr="00CA2160">
        <w:t>10 [originally, 1997].</w:t>
      </w:r>
    </w:p>
    <w:p w:rsidR="003C4D18" w:rsidRPr="00CA2160" w:rsidRDefault="003C4D18" w:rsidP="00CA2160">
      <w:pPr>
        <w:pStyle w:val="libNormal"/>
      </w:pPr>
      <w:r w:rsidRPr="00CA2160">
        <w:rPr>
          <w:rStyle w:val="libBold1Char"/>
        </w:rPr>
        <w:t>van Ess</w:t>
      </w:r>
      <w:r w:rsidRPr="00CA2160">
        <w:t xml:space="preserve">, Josef, </w:t>
      </w:r>
      <w:r w:rsidRPr="00CA2160">
        <w:rPr>
          <w:rStyle w:val="libItalicChar"/>
        </w:rPr>
        <w:t>The Flowering of Muslim Theology</w:t>
      </w:r>
      <w:r w:rsidRPr="00CA2160">
        <w:t>, transl. by Jane Marie Todd.  Cambridge, Mass.: Harvard University Press, 2006, x</w:t>
      </w:r>
      <w:r w:rsidR="00EE05DC">
        <w:t>-</w:t>
      </w:r>
      <w:r w:rsidRPr="00CA2160">
        <w:t>220 pp., ISBN 0</w:t>
      </w:r>
      <w:r w:rsidR="00EE05DC">
        <w:t>-</w:t>
      </w:r>
      <w:r w:rsidRPr="00CA2160">
        <w:t>674</w:t>
      </w:r>
      <w:r w:rsidR="00EE05DC">
        <w:t>-</w:t>
      </w:r>
      <w:r w:rsidRPr="00CA2160">
        <w:t>02208</w:t>
      </w:r>
      <w:r w:rsidR="00EE05DC">
        <w:t>-</w:t>
      </w:r>
      <w:r w:rsidRPr="00CA2160">
        <w:t>4.</w:t>
      </w:r>
    </w:p>
    <w:p w:rsidR="003C4D18" w:rsidRPr="00CA2160" w:rsidRDefault="003C4D18" w:rsidP="00CA2160">
      <w:pPr>
        <w:pStyle w:val="libNormal"/>
      </w:pPr>
      <w:r w:rsidRPr="00CA2160">
        <w:rPr>
          <w:rStyle w:val="libBold1Char"/>
        </w:rPr>
        <w:t>Waardenburg</w:t>
      </w:r>
      <w:r w:rsidRPr="00CA2160">
        <w:t xml:space="preserve">, Jacques, “Muslim Studies of Other Religions: The Medieval Period,” in </w:t>
      </w:r>
      <w:r w:rsidRPr="00CA2160">
        <w:rPr>
          <w:rStyle w:val="libItalicChar"/>
        </w:rPr>
        <w:t>Muslims and Others</w:t>
      </w:r>
      <w:r w:rsidRPr="00CA2160">
        <w:t>, pp. 211</w:t>
      </w:r>
      <w:r w:rsidR="00EE05DC">
        <w:t>-</w:t>
      </w:r>
      <w:r w:rsidRPr="00CA2160">
        <w:t>39 [originally, 1992].</w:t>
      </w:r>
    </w:p>
    <w:p w:rsidR="003C4D18" w:rsidRDefault="003C4D18" w:rsidP="00703811">
      <w:pPr>
        <w:pStyle w:val="libNormal"/>
      </w:pPr>
      <w:r w:rsidRPr="006A2D60">
        <w:rPr>
          <w:rStyle w:val="libBold1Char"/>
        </w:rPr>
        <w:t>Zilio</w:t>
      </w:r>
      <w:r w:rsidR="00EE05DC">
        <w:rPr>
          <w:rStyle w:val="libBold1Char"/>
        </w:rPr>
        <w:t>-</w:t>
      </w:r>
      <w:r w:rsidRPr="006A2D60">
        <w:rPr>
          <w:rStyle w:val="libBold1Char"/>
        </w:rPr>
        <w:t>Grandi</w:t>
      </w:r>
      <w:r w:rsidRPr="00971E65">
        <w:t>, Ida, “Le opere di controversia islamo</w:t>
      </w:r>
      <w:r w:rsidR="00EE05DC">
        <w:t>-</w:t>
      </w:r>
      <w:r w:rsidRPr="00971E65">
        <w:t xml:space="preserve">cristiana nella formazione della letteratura filosofica araba,” in </w:t>
      </w:r>
      <w:r w:rsidRPr="006A2D60">
        <w:rPr>
          <w:rStyle w:val="libItalicChar"/>
        </w:rPr>
        <w:t>Storia della filosofia</w:t>
      </w:r>
      <w:r w:rsidRPr="003C4D18">
        <w:t>, vol. I, pp. 101</w:t>
      </w:r>
      <w:r w:rsidR="00EE05DC">
        <w:t>-</w:t>
      </w:r>
      <w:r w:rsidRPr="003C4D18">
        <w:t>136.</w:t>
      </w:r>
    </w:p>
    <w:p w:rsidR="003C4D18" w:rsidRPr="00971E65" w:rsidRDefault="00EE05DC" w:rsidP="00971E65">
      <w:pPr>
        <w:pStyle w:val="libNormal"/>
        <w:rPr>
          <w:rStyle w:val="libNormalChar"/>
        </w:rPr>
      </w:pPr>
      <w:r>
        <w:t>-------</w:t>
      </w:r>
      <w:r w:rsidR="003C4D18" w:rsidRPr="003C4D18">
        <w:t>, “Temi e figure dell’apologia musulmana (</w:t>
      </w:r>
      <w:r w:rsidR="003C4D18" w:rsidRPr="006A2D60">
        <w:rPr>
          <w:rStyle w:val="libItalicChar"/>
        </w:rPr>
        <w:t>‘ilm al</w:t>
      </w:r>
      <w:r>
        <w:rPr>
          <w:rStyle w:val="libItalicChar"/>
        </w:rPr>
        <w:t>-</w:t>
      </w:r>
      <w:r w:rsidR="003C4D18" w:rsidRPr="006A2D60">
        <w:rPr>
          <w:rStyle w:val="libItalicChar"/>
        </w:rPr>
        <w:t>kalâm</w:t>
      </w:r>
      <w:r w:rsidR="003C4D18" w:rsidRPr="00971E65">
        <w:rPr>
          <w:rStyle w:val="libNormalChar"/>
        </w:rPr>
        <w:t xml:space="preserve">) in relazione al sorgere e allo sviluppo della </w:t>
      </w:r>
      <w:r w:rsidR="003C4D18" w:rsidRPr="006A2D60">
        <w:rPr>
          <w:rStyle w:val="libItalicChar"/>
        </w:rPr>
        <w:t>falsafa</w:t>
      </w:r>
      <w:r w:rsidR="003C4D18" w:rsidRPr="00971E65">
        <w:rPr>
          <w:rStyle w:val="libNormalChar"/>
        </w:rPr>
        <w:t xml:space="preserve">,” in </w:t>
      </w:r>
      <w:r w:rsidR="003C4D18" w:rsidRPr="006A2D60">
        <w:rPr>
          <w:rStyle w:val="libItalicChar"/>
        </w:rPr>
        <w:t>Storia della filosofia</w:t>
      </w:r>
      <w:r w:rsidR="003C4D18" w:rsidRPr="00971E65">
        <w:rPr>
          <w:rStyle w:val="libNormalChar"/>
        </w:rPr>
        <w:t>, vol. I, pp. 137</w:t>
      </w:r>
      <w:r>
        <w:rPr>
          <w:rStyle w:val="libNormalChar"/>
        </w:rPr>
        <w:t>-</w:t>
      </w:r>
      <w:r w:rsidR="003C4D18" w:rsidRPr="00971E65">
        <w:rPr>
          <w:rStyle w:val="libNormalChar"/>
        </w:rPr>
        <w:t>79.</w:t>
      </w:r>
    </w:p>
    <w:p w:rsidR="003C4D18" w:rsidRPr="00971E65" w:rsidRDefault="003C4D18" w:rsidP="00CA2160">
      <w:pPr>
        <w:pStyle w:val="libBold1"/>
        <w:rPr>
          <w:rStyle w:val="libNormalChar"/>
        </w:rPr>
      </w:pPr>
      <w:r w:rsidRPr="003C4D18">
        <w:t>Abd al</w:t>
      </w:r>
      <w:r w:rsidR="00EE05DC">
        <w:t>-</w:t>
      </w:r>
      <w:r w:rsidRPr="003C4D18">
        <w:t>Jabbâr</w:t>
      </w:r>
    </w:p>
    <w:p w:rsidR="003C4D18" w:rsidRDefault="003C4D18" w:rsidP="00703811">
      <w:pPr>
        <w:pStyle w:val="libNormal"/>
      </w:pPr>
      <w:r w:rsidRPr="006A2D60">
        <w:rPr>
          <w:rStyle w:val="libBold1Char"/>
        </w:rPr>
        <w:t>Reynolds</w:t>
      </w:r>
      <w:r w:rsidRPr="00971E65">
        <w:t>, Gabriel Said, “The Rise and Fall of Qadî ‘Abd al</w:t>
      </w:r>
      <w:r w:rsidR="00EE05DC">
        <w:t>-</w:t>
      </w:r>
      <w:r w:rsidRPr="00971E65">
        <w:t xml:space="preserve">Jabbar,” </w:t>
      </w:r>
      <w:r w:rsidRPr="006A2D60">
        <w:rPr>
          <w:rStyle w:val="libItalicChar"/>
        </w:rPr>
        <w:t>International Journal of Middle East Studies</w:t>
      </w:r>
      <w:r w:rsidRPr="003C4D18">
        <w:t>, 37 (2005): 3</w:t>
      </w:r>
      <w:r w:rsidR="00EE05DC">
        <w:t>-</w:t>
      </w:r>
      <w:r w:rsidRPr="003C4D18">
        <w:t>18.</w:t>
      </w:r>
    </w:p>
    <w:p w:rsidR="001F4F24" w:rsidRPr="00971E65" w:rsidRDefault="00EE05DC" w:rsidP="00971E65">
      <w:pPr>
        <w:pStyle w:val="libNormal"/>
        <w:rPr>
          <w:rStyle w:val="libNormalChar"/>
        </w:rPr>
      </w:pPr>
      <w:r>
        <w:t>-------</w:t>
      </w:r>
      <w:r w:rsidR="003C4D18" w:rsidRPr="003C4D18">
        <w:t xml:space="preserve">, </w:t>
      </w:r>
      <w:r w:rsidR="003C4D18" w:rsidRPr="006A2D60">
        <w:rPr>
          <w:rStyle w:val="libItalicChar"/>
        </w:rPr>
        <w:t>A Muslim Theologian in the Sectarian Milieu. ‘Abd al</w:t>
      </w:r>
      <w:r>
        <w:rPr>
          <w:rStyle w:val="libItalicChar"/>
        </w:rPr>
        <w:t>-</w:t>
      </w:r>
      <w:r w:rsidR="003C4D18" w:rsidRPr="006A2D60">
        <w:rPr>
          <w:rStyle w:val="libItalicChar"/>
        </w:rPr>
        <w:t>Jabbâr and the Critique of Christian Origins</w:t>
      </w:r>
      <w:r w:rsidR="003C4D18" w:rsidRPr="00971E65">
        <w:rPr>
          <w:rStyle w:val="libNormalChar"/>
        </w:rPr>
        <w:t xml:space="preserve"> (Islamic History and Civilization, 56).  Leiden: Brill, 2004, xvi</w:t>
      </w:r>
      <w:r>
        <w:rPr>
          <w:rStyle w:val="libNormalChar"/>
        </w:rPr>
        <w:t>-</w:t>
      </w:r>
      <w:r w:rsidR="003C4D18" w:rsidRPr="00971E65">
        <w:rPr>
          <w:rStyle w:val="libNormalChar"/>
        </w:rPr>
        <w:t>297 pp., ISBN 90</w:t>
      </w:r>
      <w:r>
        <w:rPr>
          <w:rStyle w:val="libNormalChar"/>
        </w:rPr>
        <w:t>-</w:t>
      </w:r>
      <w:r w:rsidR="003C4D18" w:rsidRPr="00971E65">
        <w:rPr>
          <w:rStyle w:val="libNormalChar"/>
        </w:rPr>
        <w:t>04</w:t>
      </w:r>
      <w:r>
        <w:rPr>
          <w:rStyle w:val="libNormalChar"/>
        </w:rPr>
        <w:t>-</w:t>
      </w:r>
      <w:r w:rsidR="003C4D18" w:rsidRPr="00971E65">
        <w:rPr>
          <w:rStyle w:val="libNormalChar"/>
        </w:rPr>
        <w:t>13961</w:t>
      </w:r>
      <w:r>
        <w:rPr>
          <w:rStyle w:val="libNormalChar"/>
        </w:rPr>
        <w:t>-</w:t>
      </w:r>
      <w:r w:rsidR="003C4D18" w:rsidRPr="00971E65">
        <w:rPr>
          <w:rStyle w:val="libNormalChar"/>
        </w:rPr>
        <w:t>3.</w:t>
      </w:r>
    </w:p>
    <w:p w:rsidR="003C4D18" w:rsidRDefault="003C4D18" w:rsidP="00703811">
      <w:pPr>
        <w:pStyle w:val="libNormal"/>
      </w:pPr>
      <w:r w:rsidRPr="003C4D18">
        <w:t>Abû Qurrah (Theodore)</w:t>
      </w:r>
    </w:p>
    <w:p w:rsidR="003C4D18" w:rsidRPr="00971E65" w:rsidRDefault="003C4D18" w:rsidP="00971E65">
      <w:pPr>
        <w:pStyle w:val="libNormal"/>
        <w:rPr>
          <w:rStyle w:val="libNormalChar"/>
        </w:rPr>
      </w:pPr>
      <w:r w:rsidRPr="003C4D18">
        <w:t>“</w:t>
      </w:r>
      <w:r w:rsidRPr="006A2D60">
        <w:rPr>
          <w:rStyle w:val="libItalicChar"/>
        </w:rPr>
        <w:t>Le traité sur la liberté d’Abû Qurrah</w:t>
      </w:r>
      <w:r w:rsidRPr="00971E65">
        <w:rPr>
          <w:rStyle w:val="libNormalChar"/>
        </w:rPr>
        <w:t xml:space="preserve">,” intro. and ed. by Samir Khalil Samir, </w:t>
      </w:r>
      <w:r w:rsidRPr="006A2D60">
        <w:rPr>
          <w:rStyle w:val="libItalicChar"/>
        </w:rPr>
        <w:t>Al</w:t>
      </w:r>
      <w:r w:rsidR="00EE05DC">
        <w:rPr>
          <w:rStyle w:val="libItalicChar"/>
        </w:rPr>
        <w:t>-</w:t>
      </w:r>
      <w:r w:rsidRPr="006A2D60">
        <w:rPr>
          <w:rStyle w:val="libItalicChar"/>
        </w:rPr>
        <w:t>Machriq</w:t>
      </w:r>
      <w:r w:rsidRPr="00971E65">
        <w:rPr>
          <w:rStyle w:val="libNormalChar"/>
        </w:rPr>
        <w:t>, 79,2 (2005): 437</w:t>
      </w:r>
      <w:r w:rsidR="00EE05DC">
        <w:rPr>
          <w:rStyle w:val="libNormalChar"/>
        </w:rPr>
        <w:t>-</w:t>
      </w:r>
      <w:r w:rsidRPr="00971E65">
        <w:rPr>
          <w:rStyle w:val="libNormalChar"/>
        </w:rPr>
        <w:t>68 &amp; 30,1 (2006): 191</w:t>
      </w:r>
      <w:r w:rsidR="00EE05DC">
        <w:rPr>
          <w:rStyle w:val="libNormalChar"/>
        </w:rPr>
        <w:t>-</w:t>
      </w:r>
      <w:r w:rsidRPr="00971E65">
        <w:rPr>
          <w:rStyle w:val="libNormalChar"/>
        </w:rPr>
        <w:t>222.</w:t>
      </w:r>
    </w:p>
    <w:p w:rsidR="003C4D18" w:rsidRPr="00CA2160" w:rsidRDefault="003C4D18" w:rsidP="00CA2160">
      <w:pPr>
        <w:pStyle w:val="libNormal"/>
      </w:pPr>
      <w:r w:rsidRPr="00CA2160">
        <w:t>Theodore Abû Qurrah, transl. by John C. Lamoreaux (Library of the Christian East,</w:t>
      </w:r>
    </w:p>
    <w:p w:rsidR="003C4D18" w:rsidRDefault="003C4D18" w:rsidP="00F265B2">
      <w:pPr>
        <w:pStyle w:val="libNormal"/>
      </w:pPr>
      <w:r w:rsidRPr="003C4D18">
        <w:lastRenderedPageBreak/>
        <w:t>1).  Provo, Utah: Brigham Young University Press, 2005, ISBN 0</w:t>
      </w:r>
      <w:r w:rsidR="00EE05DC">
        <w:t>-</w:t>
      </w:r>
      <w:r w:rsidRPr="003C4D18">
        <w:t>934</w:t>
      </w:r>
      <w:r w:rsidR="00EE05DC">
        <w:t>-</w:t>
      </w:r>
      <w:r w:rsidRPr="003C4D18">
        <w:t>89300</w:t>
      </w:r>
      <w:r w:rsidR="00EE05DC">
        <w:t>-</w:t>
      </w:r>
      <w:r w:rsidRPr="003C4D18">
        <w:t>4.</w:t>
      </w:r>
    </w:p>
    <w:p w:rsidR="003C4D18" w:rsidRPr="00CA2160" w:rsidRDefault="003C4D18" w:rsidP="00CA2160">
      <w:pPr>
        <w:pStyle w:val="libNormal"/>
      </w:pPr>
      <w:r w:rsidRPr="00CA2160">
        <w:rPr>
          <w:rStyle w:val="libBold1Char"/>
        </w:rPr>
        <w:t>Monferrer Sala</w:t>
      </w:r>
      <w:r w:rsidRPr="00CA2160">
        <w:t xml:space="preserve">, Juan Pedro, “Una muestra de </w:t>
      </w:r>
      <w:r w:rsidRPr="00CA2160">
        <w:rPr>
          <w:rStyle w:val="libItalicChar"/>
        </w:rPr>
        <w:t>Kalâm</w:t>
      </w:r>
      <w:r w:rsidRPr="00CA2160">
        <w:t xml:space="preserve"> Cristiano: Abû Qurra en la sección novena del </w:t>
      </w:r>
      <w:r w:rsidRPr="00CA2160">
        <w:rPr>
          <w:rStyle w:val="libItalicChar"/>
        </w:rPr>
        <w:t>Kitâb Muyâdalat ma’ al</w:t>
      </w:r>
      <w:r w:rsidR="00EE05DC">
        <w:rPr>
          <w:rStyle w:val="libItalicChar"/>
        </w:rPr>
        <w:t>-</w:t>
      </w:r>
      <w:r w:rsidRPr="00CA2160">
        <w:rPr>
          <w:rStyle w:val="libItalicChar"/>
        </w:rPr>
        <w:t>mutakallimîn al</w:t>
      </w:r>
      <w:r w:rsidR="00EE05DC">
        <w:rPr>
          <w:rStyle w:val="libItalicChar"/>
        </w:rPr>
        <w:t>-</w:t>
      </w:r>
      <w:r w:rsidRPr="00CA2160">
        <w:rPr>
          <w:rStyle w:val="libItalicChar"/>
        </w:rPr>
        <w:t>muslimîn fî maylis al</w:t>
      </w:r>
      <w:r w:rsidR="00EE05DC">
        <w:rPr>
          <w:rStyle w:val="libItalicChar"/>
        </w:rPr>
        <w:t>-</w:t>
      </w:r>
      <w:r w:rsidRPr="00CA2160">
        <w:rPr>
          <w:rStyle w:val="libItalicChar"/>
        </w:rPr>
        <w:t>jalîf al</w:t>
      </w:r>
      <w:r w:rsidR="00EE05DC">
        <w:rPr>
          <w:rStyle w:val="libItalicChar"/>
        </w:rPr>
        <w:t>-</w:t>
      </w:r>
      <w:r w:rsidRPr="00CA2160">
        <w:rPr>
          <w:rStyle w:val="libItalicChar"/>
        </w:rPr>
        <w:t>Ma’mûn</w:t>
      </w:r>
      <w:r w:rsidRPr="00CA2160">
        <w:t xml:space="preserve">,” </w:t>
      </w:r>
      <w:r w:rsidRPr="00CA2160">
        <w:rPr>
          <w:rStyle w:val="libItalicChar"/>
        </w:rPr>
        <w:t>Revista Española de Filosofía Medieval</w:t>
      </w:r>
      <w:r w:rsidRPr="00CA2160">
        <w:t>, 10 (2003): 75</w:t>
      </w:r>
      <w:r w:rsidR="00EE05DC">
        <w:t>-</w:t>
      </w:r>
      <w:r w:rsidRPr="00CA2160">
        <w:t>86.</w:t>
      </w:r>
    </w:p>
    <w:p w:rsidR="003C4D18" w:rsidRPr="00971E65" w:rsidRDefault="003C4D18" w:rsidP="00CA2160">
      <w:pPr>
        <w:pStyle w:val="libBold1"/>
        <w:rPr>
          <w:rStyle w:val="libNormalChar"/>
        </w:rPr>
      </w:pPr>
      <w:r w:rsidRPr="003C4D18">
        <w:t>Abû Râ’ita</w:t>
      </w:r>
    </w:p>
    <w:p w:rsidR="003C4D18" w:rsidRPr="00CA2160" w:rsidRDefault="003C4D18" w:rsidP="00CA2160">
      <w:pPr>
        <w:pStyle w:val="libNormal"/>
      </w:pPr>
      <w:r w:rsidRPr="00CA2160">
        <w:rPr>
          <w:rStyle w:val="libBold1Char"/>
        </w:rPr>
        <w:t>Keating</w:t>
      </w:r>
      <w:r w:rsidRPr="00CA2160">
        <w:t xml:space="preserve">, Sandra Toenies, “Refuting the Charge of </w:t>
      </w:r>
      <w:r w:rsidRPr="00CA2160">
        <w:rPr>
          <w:rStyle w:val="libItalicChar"/>
        </w:rPr>
        <w:t>Tahrîf</w:t>
      </w:r>
      <w:r w:rsidRPr="00CA2160">
        <w:t>: Abû Râ’ita (d. ca. 835) and his “</w:t>
      </w:r>
      <w:r w:rsidRPr="00CA2160">
        <w:rPr>
          <w:rStyle w:val="libItalicChar"/>
        </w:rPr>
        <w:t>First</w:t>
      </w:r>
      <w:r w:rsidRPr="00CA2160">
        <w:t xml:space="preserve"> Risâla </w:t>
      </w:r>
      <w:r w:rsidRPr="00CA2160">
        <w:rPr>
          <w:rStyle w:val="libItalicChar"/>
        </w:rPr>
        <w:t>On The Holy Spirit</w:t>
      </w:r>
      <w:r w:rsidRPr="00CA2160">
        <w:t xml:space="preserve">”,” in </w:t>
      </w:r>
      <w:r w:rsidRPr="00CA2160">
        <w:rPr>
          <w:rStyle w:val="libItalicChar"/>
        </w:rPr>
        <w:t>Ideas, Images, and Methods of Portrayal</w:t>
      </w:r>
      <w:r w:rsidRPr="00CA2160">
        <w:t>, pp. 41</w:t>
      </w:r>
      <w:r w:rsidR="00EE05DC">
        <w:t>-</w:t>
      </w:r>
      <w:r w:rsidRPr="00CA2160">
        <w:t>57.</w:t>
      </w:r>
    </w:p>
    <w:p w:rsidR="003C4D18" w:rsidRPr="00971E65" w:rsidRDefault="003C4D18" w:rsidP="00CA2160">
      <w:pPr>
        <w:pStyle w:val="libBold1"/>
        <w:rPr>
          <w:rStyle w:val="libNormalChar"/>
        </w:rPr>
      </w:pPr>
      <w:r w:rsidRPr="003C4D18">
        <w:t>al</w:t>
      </w:r>
      <w:r w:rsidR="00EE05DC">
        <w:t>-</w:t>
      </w:r>
      <w:r w:rsidRPr="003C4D18">
        <w:t>Âmidî</w:t>
      </w:r>
    </w:p>
    <w:p w:rsidR="003C4D18" w:rsidRPr="00CA2160" w:rsidRDefault="003C4D18" w:rsidP="00CA2160">
      <w:pPr>
        <w:pStyle w:val="libNormal"/>
      </w:pPr>
      <w:r w:rsidRPr="00CA2160">
        <w:rPr>
          <w:rStyle w:val="libBold1Char"/>
        </w:rPr>
        <w:t>Endress</w:t>
      </w:r>
      <w:r w:rsidRPr="00CA2160">
        <w:t>, Gerhard, “Die dreifache Ancilla.  Hermeneutik und Logik im Werk des Sayfaddîn al</w:t>
      </w:r>
      <w:r w:rsidR="00EE05DC">
        <w:t>-</w:t>
      </w:r>
      <w:r w:rsidRPr="00CA2160">
        <w:t xml:space="preserve">Âmidî,” in </w:t>
      </w:r>
      <w:r w:rsidRPr="00CA2160">
        <w:rPr>
          <w:rStyle w:val="libItalicChar"/>
        </w:rPr>
        <w:t>Logik und Theologie</w:t>
      </w:r>
      <w:r w:rsidRPr="00CA2160">
        <w:t>, pp. 117</w:t>
      </w:r>
      <w:r w:rsidR="00EE05DC">
        <w:t>-</w:t>
      </w:r>
      <w:r w:rsidRPr="00CA2160">
        <w:t>45.</w:t>
      </w:r>
    </w:p>
    <w:p w:rsidR="003C4D18" w:rsidRPr="00971E65" w:rsidRDefault="003C4D18" w:rsidP="00CA2160">
      <w:pPr>
        <w:pStyle w:val="libBold1"/>
        <w:rPr>
          <w:rStyle w:val="libNormalChar"/>
        </w:rPr>
      </w:pPr>
      <w:r w:rsidRPr="003C4D18">
        <w:t>al</w:t>
      </w:r>
      <w:r w:rsidR="00EE05DC">
        <w:t>-</w:t>
      </w:r>
      <w:r w:rsidRPr="003C4D18">
        <w:t>Ash’arî</w:t>
      </w:r>
    </w:p>
    <w:p w:rsidR="003C4D18" w:rsidRPr="00CA2160" w:rsidRDefault="003C4D18" w:rsidP="00CA2160">
      <w:pPr>
        <w:pStyle w:val="libNormal"/>
      </w:pPr>
      <w:r w:rsidRPr="00CA2160">
        <w:rPr>
          <w:rStyle w:val="libBold1Char"/>
        </w:rPr>
        <w:t>Segovia</w:t>
      </w:r>
      <w:r w:rsidRPr="00CA2160">
        <w:t>, Carlos A., “Vida y obra de Abû al</w:t>
      </w:r>
      <w:r w:rsidR="00EE05DC">
        <w:t>-</w:t>
      </w:r>
      <w:r w:rsidRPr="00CA2160">
        <w:t xml:space="preserve">Ash’arî,” </w:t>
      </w:r>
      <w:r w:rsidRPr="00CA2160">
        <w:rPr>
          <w:rStyle w:val="libItalicChar"/>
        </w:rPr>
        <w:t>Medioevo</w:t>
      </w:r>
      <w:r w:rsidRPr="00CA2160">
        <w:t>, 12 (2005): 253</w:t>
      </w:r>
      <w:r w:rsidR="00EE05DC">
        <w:t>-</w:t>
      </w:r>
      <w:r w:rsidRPr="00CA2160">
        <w:t>60.</w:t>
      </w:r>
    </w:p>
    <w:p w:rsidR="003C4D18" w:rsidRPr="00971E65" w:rsidRDefault="003C4D18" w:rsidP="00CA2160">
      <w:pPr>
        <w:pStyle w:val="libBold1"/>
        <w:rPr>
          <w:rStyle w:val="libNormalChar"/>
        </w:rPr>
      </w:pPr>
      <w:r w:rsidRPr="003C4D18">
        <w:t>al</w:t>
      </w:r>
      <w:r w:rsidR="00EE05DC">
        <w:t>-</w:t>
      </w:r>
      <w:r w:rsidRPr="003C4D18">
        <w:t>Batalyawsî</w:t>
      </w:r>
    </w:p>
    <w:p w:rsidR="003C4D18" w:rsidRDefault="003C4D18" w:rsidP="00F265B2">
      <w:pPr>
        <w:pStyle w:val="libNormal"/>
      </w:pPr>
      <w:r w:rsidRPr="003C4D18">
        <w:t>See Ibn Qutayba.</w:t>
      </w:r>
    </w:p>
    <w:p w:rsidR="003C4D18" w:rsidRPr="00971E65" w:rsidRDefault="003C4D18" w:rsidP="00CA2160">
      <w:pPr>
        <w:pStyle w:val="libBold1"/>
        <w:rPr>
          <w:rStyle w:val="libNormalChar"/>
        </w:rPr>
      </w:pPr>
      <w:r w:rsidRPr="003C4D18">
        <w:t>al</w:t>
      </w:r>
      <w:r w:rsidR="00EE05DC">
        <w:t>-</w:t>
      </w:r>
      <w:r w:rsidRPr="003C4D18">
        <w:t>Dabbûsî</w:t>
      </w:r>
    </w:p>
    <w:p w:rsidR="003C4D18" w:rsidRPr="00CA2160" w:rsidRDefault="003C4D18" w:rsidP="00CA2160">
      <w:pPr>
        <w:pStyle w:val="libNormal"/>
      </w:pPr>
      <w:r w:rsidRPr="00CA2160">
        <w:rPr>
          <w:rStyle w:val="libBold1Char"/>
        </w:rPr>
        <w:t>Bedir</w:t>
      </w:r>
      <w:r w:rsidRPr="00CA2160">
        <w:t>, Murteza, “Reason and Revelation: Abû Zayd al</w:t>
      </w:r>
      <w:r w:rsidR="00EE05DC">
        <w:t>-</w:t>
      </w:r>
      <w:r w:rsidRPr="00CA2160">
        <w:t xml:space="preserve">Dabbûsî on Rational Proofs,” </w:t>
      </w:r>
      <w:r w:rsidRPr="00CA2160">
        <w:rPr>
          <w:rStyle w:val="libItalicChar"/>
        </w:rPr>
        <w:t>Islamic Studies</w:t>
      </w:r>
      <w:r w:rsidRPr="00CA2160">
        <w:t>, 43 (2004): 227</w:t>
      </w:r>
      <w:r w:rsidR="00EE05DC">
        <w:t>-</w:t>
      </w:r>
      <w:r w:rsidRPr="00CA2160">
        <w:t>45.</w:t>
      </w:r>
    </w:p>
    <w:p w:rsidR="003C4D18" w:rsidRDefault="003C4D18" w:rsidP="00703811">
      <w:pPr>
        <w:pStyle w:val="libNormal"/>
      </w:pPr>
      <w:r w:rsidRPr="003C4D18">
        <w:t>Fakhr al</w:t>
      </w:r>
      <w:r w:rsidR="00EE05DC">
        <w:t>-</w:t>
      </w:r>
      <w:r w:rsidRPr="003C4D18">
        <w:t>Dîn al</w:t>
      </w:r>
      <w:r w:rsidR="00EE05DC">
        <w:t>-</w:t>
      </w:r>
      <w:r w:rsidRPr="003C4D18">
        <w:t>Râzî</w:t>
      </w:r>
    </w:p>
    <w:p w:rsidR="003C4D18" w:rsidRPr="00971E65" w:rsidRDefault="003C4D18" w:rsidP="00971E65">
      <w:pPr>
        <w:pStyle w:val="libNormal"/>
        <w:rPr>
          <w:rStyle w:val="libNormalChar"/>
        </w:rPr>
      </w:pPr>
      <w:r w:rsidRPr="003C4D18">
        <w:t xml:space="preserve">“Il </w:t>
      </w:r>
      <w:r w:rsidRPr="006A2D60">
        <w:rPr>
          <w:rStyle w:val="libBoldItalicChar"/>
        </w:rPr>
        <w:t>Libro sulle credenze delle fazioni dei musulmani e degli associatori</w:t>
      </w:r>
      <w:r w:rsidRPr="00971E65">
        <w:rPr>
          <w:rStyle w:val="libNormalChar"/>
        </w:rPr>
        <w:t xml:space="preserve"> di Fakhr ad</w:t>
      </w:r>
      <w:r w:rsidR="00EE05DC">
        <w:rPr>
          <w:rStyle w:val="libNormalChar"/>
        </w:rPr>
        <w:t>-</w:t>
      </w:r>
      <w:r w:rsidRPr="00971E65">
        <w:rPr>
          <w:rStyle w:val="libNormalChar"/>
        </w:rPr>
        <w:t>Dîn ar</w:t>
      </w:r>
      <w:r w:rsidR="00EE05DC">
        <w:rPr>
          <w:rStyle w:val="libNormalChar"/>
        </w:rPr>
        <w:t>-</w:t>
      </w:r>
      <w:r w:rsidRPr="00971E65">
        <w:rPr>
          <w:rStyle w:val="libNormalChar"/>
        </w:rPr>
        <w:t>Râzî (1149</w:t>
      </w:r>
      <w:r w:rsidR="00EE05DC">
        <w:rPr>
          <w:rStyle w:val="libNormalChar"/>
        </w:rPr>
        <w:t>-</w:t>
      </w:r>
      <w:r w:rsidRPr="00971E65">
        <w:rPr>
          <w:rStyle w:val="libNormalChar"/>
        </w:rPr>
        <w:t xml:space="preserve">1210),” transl. by Giuseppe Algieri, </w:t>
      </w:r>
      <w:r w:rsidRPr="006A2D60">
        <w:rPr>
          <w:rStyle w:val="libItalicChar"/>
        </w:rPr>
        <w:t>Annali</w:t>
      </w:r>
      <w:r w:rsidRPr="00971E65">
        <w:rPr>
          <w:rStyle w:val="libNormalChar"/>
        </w:rPr>
        <w:t>, 63 (2003): 33</w:t>
      </w:r>
      <w:r w:rsidR="00EE05DC">
        <w:rPr>
          <w:rStyle w:val="libNormalChar"/>
        </w:rPr>
        <w:t>-</w:t>
      </w:r>
      <w:r w:rsidRPr="00971E65">
        <w:rPr>
          <w:rStyle w:val="libNormalChar"/>
        </w:rPr>
        <w:t>81.</w:t>
      </w:r>
    </w:p>
    <w:p w:rsidR="003C4D18" w:rsidRDefault="003C4D18" w:rsidP="00703811">
      <w:pPr>
        <w:pStyle w:val="libNormal"/>
      </w:pPr>
      <w:r w:rsidRPr="006A2D60">
        <w:rPr>
          <w:rStyle w:val="libBold1Char"/>
        </w:rPr>
        <w:t>Arnaldez</w:t>
      </w:r>
      <w:r w:rsidRPr="00971E65">
        <w:t>, Roger, “La louange de Dieu dans le Coran d’après le commentaire de Fakhr al</w:t>
      </w:r>
      <w:r w:rsidR="00EE05DC">
        <w:t>-</w:t>
      </w:r>
      <w:r w:rsidRPr="00971E65">
        <w:t>Dîn al</w:t>
      </w:r>
      <w:r w:rsidR="00EE05DC">
        <w:t>-</w:t>
      </w:r>
      <w:r w:rsidRPr="00971E65">
        <w:t xml:space="preserve">Râzî,” in his </w:t>
      </w:r>
      <w:r w:rsidRPr="006A2D60">
        <w:rPr>
          <w:rStyle w:val="libItalicChar"/>
        </w:rPr>
        <w:t>Les sciences coraniques</w:t>
      </w:r>
      <w:r w:rsidRPr="003C4D18">
        <w:t>, pp. 165</w:t>
      </w:r>
      <w:r w:rsidR="00EE05DC">
        <w:t>-</w:t>
      </w:r>
      <w:r w:rsidRPr="003C4D18">
        <w:t>74 [originally 1987].</w:t>
      </w:r>
    </w:p>
    <w:p w:rsidR="003C4D18" w:rsidRPr="00971E65" w:rsidRDefault="00EE05DC" w:rsidP="00971E65">
      <w:pPr>
        <w:pStyle w:val="libNormal"/>
        <w:rPr>
          <w:rStyle w:val="libNormalChar"/>
        </w:rPr>
      </w:pPr>
      <w:r>
        <w:t>-------</w:t>
      </w:r>
      <w:r w:rsidR="003C4D18" w:rsidRPr="003C4D18">
        <w:t xml:space="preserve">, “Les sept dormants dans le commentaire de Râzî,” in his </w:t>
      </w:r>
      <w:r w:rsidR="003C4D18" w:rsidRPr="006A2D60">
        <w:rPr>
          <w:rStyle w:val="libItalicChar"/>
        </w:rPr>
        <w:t>Les sciences coraniques</w:t>
      </w:r>
      <w:r w:rsidR="003C4D18" w:rsidRPr="00971E65">
        <w:rPr>
          <w:rStyle w:val="libNormalChar"/>
        </w:rPr>
        <w:t>, pp. 189</w:t>
      </w:r>
      <w:r>
        <w:rPr>
          <w:rStyle w:val="libNormalChar"/>
        </w:rPr>
        <w:t>-</w:t>
      </w:r>
      <w:r w:rsidR="003C4D18" w:rsidRPr="00971E65">
        <w:rPr>
          <w:rStyle w:val="libNormalChar"/>
        </w:rPr>
        <w:t>97 [originally 1993].</w:t>
      </w:r>
    </w:p>
    <w:p w:rsidR="003C4D18" w:rsidRPr="00CA2160" w:rsidRDefault="003C4D18" w:rsidP="00CA2160">
      <w:pPr>
        <w:pStyle w:val="libNormal"/>
      </w:pPr>
      <w:r w:rsidRPr="00CA2160">
        <w:rPr>
          <w:rStyle w:val="libBold1Char"/>
        </w:rPr>
        <w:t>Setia</w:t>
      </w:r>
      <w:r w:rsidRPr="00CA2160">
        <w:t>, ‘Adî, “Fakhr al</w:t>
      </w:r>
      <w:r w:rsidR="00EE05DC">
        <w:t>-</w:t>
      </w:r>
      <w:r w:rsidRPr="00CA2160">
        <w:t>Dîn al</w:t>
      </w:r>
      <w:r w:rsidR="00EE05DC">
        <w:t>-</w:t>
      </w:r>
      <w:r w:rsidRPr="00CA2160">
        <w:t xml:space="preserve">Râzî on Physics and the Nature of the Physical World: A Preliminary Survey,” </w:t>
      </w:r>
      <w:r w:rsidRPr="00CA2160">
        <w:rPr>
          <w:rStyle w:val="libItalicChar"/>
        </w:rPr>
        <w:t>Islam &amp; Science</w:t>
      </w:r>
      <w:r w:rsidRPr="00CA2160">
        <w:t>, 2 (2004): 61</w:t>
      </w:r>
      <w:r w:rsidR="00EE05DC">
        <w:t>-</w:t>
      </w:r>
      <w:r w:rsidRPr="00CA2160">
        <w:t>80.</w:t>
      </w:r>
    </w:p>
    <w:p w:rsidR="003C4D18" w:rsidRPr="00CA2160" w:rsidRDefault="003C4D18" w:rsidP="00CA2160">
      <w:pPr>
        <w:pStyle w:val="libNormal"/>
      </w:pPr>
      <w:r w:rsidRPr="00CA2160">
        <w:rPr>
          <w:rStyle w:val="libBold1Char"/>
        </w:rPr>
        <w:t>Street</w:t>
      </w:r>
      <w:r w:rsidRPr="00CA2160">
        <w:t>, Tony, “Fakhraddîn ar</w:t>
      </w:r>
      <w:r w:rsidR="00EE05DC">
        <w:t>-</w:t>
      </w:r>
      <w:r w:rsidRPr="00CA2160">
        <w:t xml:space="preserve">Râzî’s Critique of Avicennan Lokic,” in </w:t>
      </w:r>
      <w:r w:rsidRPr="00CA2160">
        <w:rPr>
          <w:rStyle w:val="libItalicChar"/>
        </w:rPr>
        <w:t>Logik und Theologie</w:t>
      </w:r>
      <w:r w:rsidRPr="00CA2160">
        <w:t>, pp. 99</w:t>
      </w:r>
      <w:r w:rsidR="00EE05DC">
        <w:t>-</w:t>
      </w:r>
      <w:r w:rsidRPr="00CA2160">
        <w:t>116.</w:t>
      </w:r>
    </w:p>
    <w:p w:rsidR="003C4D18" w:rsidRPr="00971E65" w:rsidRDefault="003C4D18" w:rsidP="00CA2160">
      <w:pPr>
        <w:pStyle w:val="libBold1"/>
        <w:rPr>
          <w:rStyle w:val="libNormalChar"/>
        </w:rPr>
      </w:pPr>
      <w:r w:rsidRPr="003C4D18">
        <w:t>al</w:t>
      </w:r>
      <w:r w:rsidR="00EE05DC">
        <w:t>-</w:t>
      </w:r>
      <w:r w:rsidRPr="003C4D18">
        <w:t>Ghazâlî</w:t>
      </w:r>
    </w:p>
    <w:p w:rsidR="003C4D18" w:rsidRPr="00CA2160" w:rsidRDefault="003C4D18" w:rsidP="00CA2160">
      <w:pPr>
        <w:pStyle w:val="libNormal"/>
      </w:pPr>
      <w:r w:rsidRPr="00CA2160">
        <w:t xml:space="preserve">“Premises that are not Certain and are Unusable in Demonstrations,” transl. by Marmura, in </w:t>
      </w:r>
      <w:r w:rsidRPr="00CA2160">
        <w:rPr>
          <w:rStyle w:val="libItalicChar"/>
        </w:rPr>
        <w:t>Probing</w:t>
      </w:r>
      <w:r w:rsidRPr="00CA2160">
        <w:t>, pp. 267</w:t>
      </w:r>
      <w:r w:rsidR="00EE05DC">
        <w:t>-</w:t>
      </w:r>
      <w:r w:rsidRPr="00CA2160">
        <w:t xml:space="preserve">71 [originally, 1969; partial transl. from </w:t>
      </w:r>
      <w:r w:rsidRPr="00CA2160">
        <w:rPr>
          <w:rStyle w:val="libItalicChar"/>
        </w:rPr>
        <w:t>Mi’yâr al</w:t>
      </w:r>
      <w:r w:rsidR="00EE05DC">
        <w:rPr>
          <w:rStyle w:val="libItalicChar"/>
        </w:rPr>
        <w:t>-</w:t>
      </w:r>
      <w:r w:rsidRPr="00CA2160">
        <w:rPr>
          <w:rStyle w:val="libItalicChar"/>
        </w:rPr>
        <w:t>‘Ilm</w:t>
      </w:r>
      <w:r w:rsidRPr="00CA2160">
        <w:t>].</w:t>
      </w:r>
    </w:p>
    <w:p w:rsidR="003C4D18" w:rsidRPr="00CA2160" w:rsidRDefault="003C4D18" w:rsidP="00CA2160">
      <w:pPr>
        <w:pStyle w:val="libNormal"/>
      </w:pPr>
      <w:r w:rsidRPr="00CA2160">
        <w:t xml:space="preserve">“The Rescuer from Error,” transl. by Khalidi, in </w:t>
      </w:r>
      <w:r w:rsidRPr="00CA2160">
        <w:rPr>
          <w:rStyle w:val="libItalicChar"/>
        </w:rPr>
        <w:t>Medieval Islamic Philosophical Writings</w:t>
      </w:r>
      <w:r w:rsidRPr="00CA2160">
        <w:t>, pp. 59</w:t>
      </w:r>
      <w:r w:rsidR="00EE05DC">
        <w:t>-</w:t>
      </w:r>
      <w:r w:rsidRPr="00CA2160">
        <w:t xml:space="preserve">98 [transl. of various selections from Saliba’s ed. of the </w:t>
      </w:r>
      <w:r w:rsidRPr="00CA2160">
        <w:rPr>
          <w:rStyle w:val="libItalicChar"/>
        </w:rPr>
        <w:t>Munqid</w:t>
      </w:r>
      <w:r w:rsidRPr="00CA2160">
        <w:t>].</w:t>
      </w:r>
    </w:p>
    <w:p w:rsidR="003C4D18" w:rsidRPr="00CA2160" w:rsidRDefault="003C4D18" w:rsidP="00CA2160">
      <w:pPr>
        <w:pStyle w:val="libNormal"/>
      </w:pPr>
      <w:r w:rsidRPr="00CA2160">
        <w:t xml:space="preserve">“Algazel On the Soul: A Critical Edition,” by Eva St. Clair, </w:t>
      </w:r>
      <w:r w:rsidRPr="00CA2160">
        <w:rPr>
          <w:rStyle w:val="libItalicChar"/>
        </w:rPr>
        <w:t>Traditio</w:t>
      </w:r>
      <w:r w:rsidRPr="00CA2160">
        <w:t>, 60 (2005): 47</w:t>
      </w:r>
      <w:r w:rsidR="00EE05DC">
        <w:t>-</w:t>
      </w:r>
      <w:r w:rsidRPr="00CA2160">
        <w:t>84.</w:t>
      </w:r>
    </w:p>
    <w:p w:rsidR="003C4D18" w:rsidRPr="00CA2160" w:rsidRDefault="003C4D18" w:rsidP="00CA2160">
      <w:pPr>
        <w:pStyle w:val="libNormal"/>
      </w:pPr>
      <w:r w:rsidRPr="00CA2160">
        <w:rPr>
          <w:rStyle w:val="libBold1Char"/>
        </w:rPr>
        <w:t>Aftab</w:t>
      </w:r>
      <w:r w:rsidRPr="00CA2160">
        <w:t xml:space="preserve">, Macksood A., “Primer on Islam and the Problem of Causation, Induction, and Skepticism,” </w:t>
      </w:r>
      <w:r w:rsidRPr="00CA2160">
        <w:rPr>
          <w:rStyle w:val="libItalicChar"/>
        </w:rPr>
        <w:t>Journal of Islamic Philosophy</w:t>
      </w:r>
      <w:r w:rsidRPr="00CA2160">
        <w:t>, 1,1 (2005): 95</w:t>
      </w:r>
      <w:r w:rsidR="00EE05DC">
        <w:t>-</w:t>
      </w:r>
      <w:r w:rsidRPr="00CA2160">
        <w:t>100.</w:t>
      </w:r>
    </w:p>
    <w:p w:rsidR="003C4D18" w:rsidRPr="00CA2160" w:rsidRDefault="003C4D18" w:rsidP="00CA2160">
      <w:pPr>
        <w:pStyle w:val="libNormal"/>
      </w:pPr>
      <w:r w:rsidRPr="00CA2160">
        <w:rPr>
          <w:rStyle w:val="libBold1Char"/>
        </w:rPr>
        <w:t>al</w:t>
      </w:r>
      <w:r w:rsidR="00EE05DC">
        <w:rPr>
          <w:rStyle w:val="libBold1Char"/>
        </w:rPr>
        <w:t>-</w:t>
      </w:r>
      <w:r w:rsidRPr="00CA2160">
        <w:rPr>
          <w:rStyle w:val="libBold1Char"/>
        </w:rPr>
        <w:t>Akiti</w:t>
      </w:r>
      <w:r w:rsidRPr="00CA2160">
        <w:t>, M. Afifi, “The Three Properties of Prophethood in Certain Works of Avicenna and al</w:t>
      </w:r>
      <w:r w:rsidR="00EE05DC">
        <w:t>-</w:t>
      </w:r>
      <w:r w:rsidRPr="00CA2160">
        <w:t xml:space="preserve">Ghazâlî,” in </w:t>
      </w:r>
      <w:r w:rsidRPr="00CA2160">
        <w:rPr>
          <w:rStyle w:val="libItalicChar"/>
        </w:rPr>
        <w:t>Interpreting Avicenna</w:t>
      </w:r>
      <w:r w:rsidRPr="00CA2160">
        <w:t>, pp. 189</w:t>
      </w:r>
      <w:r w:rsidR="00EE05DC">
        <w:t>-</w:t>
      </w:r>
      <w:r w:rsidRPr="00CA2160">
        <w:t>212.</w:t>
      </w:r>
    </w:p>
    <w:p w:rsidR="003C4D18" w:rsidRPr="00CA2160" w:rsidRDefault="003C4D18" w:rsidP="00CA2160">
      <w:pPr>
        <w:pStyle w:val="libNormal"/>
      </w:pPr>
      <w:r w:rsidRPr="00CA2160">
        <w:rPr>
          <w:rStyle w:val="libBold1Char"/>
        </w:rPr>
        <w:lastRenderedPageBreak/>
        <w:t>Albertini</w:t>
      </w:r>
      <w:r w:rsidRPr="00CA2160">
        <w:t>, Tamara, “Crisis and Certainty of Knowledge in al</w:t>
      </w:r>
      <w:r w:rsidR="00EE05DC">
        <w:t>-</w:t>
      </w:r>
      <w:r w:rsidRPr="00CA2160">
        <w:t>Ghazâlî (1058</w:t>
      </w:r>
      <w:r w:rsidR="00EE05DC">
        <w:t>-</w:t>
      </w:r>
      <w:r w:rsidRPr="00CA2160">
        <w:t>1111) and Descartes (1596</w:t>
      </w:r>
      <w:r w:rsidR="00EE05DC">
        <w:t>-</w:t>
      </w:r>
      <w:r w:rsidRPr="00CA2160">
        <w:t xml:space="preserve">1650),” </w:t>
      </w:r>
      <w:r w:rsidRPr="00CA2160">
        <w:rPr>
          <w:rStyle w:val="libItalicChar"/>
        </w:rPr>
        <w:t>Philosophy East and West</w:t>
      </w:r>
      <w:r w:rsidRPr="00CA2160">
        <w:t>, 55,1 (2005): 1</w:t>
      </w:r>
      <w:r w:rsidR="00EE05DC">
        <w:t>-</w:t>
      </w:r>
      <w:r w:rsidRPr="00CA2160">
        <w:t>14.</w:t>
      </w:r>
    </w:p>
    <w:p w:rsidR="003C4D18" w:rsidRPr="00CA2160" w:rsidRDefault="003C4D18" w:rsidP="00CA2160">
      <w:pPr>
        <w:pStyle w:val="libNormal"/>
      </w:pPr>
      <w:r w:rsidRPr="00CA2160">
        <w:rPr>
          <w:rStyle w:val="libBold1Char"/>
        </w:rPr>
        <w:t>Babu Sahib</w:t>
      </w:r>
      <w:r w:rsidRPr="00CA2160">
        <w:t xml:space="preserve">, Hikmatullah, “Ghazâlî and the Problem of Authenticity,” </w:t>
      </w:r>
      <w:r w:rsidRPr="00CA2160">
        <w:rPr>
          <w:rStyle w:val="libItalicChar"/>
        </w:rPr>
        <w:t>Hamdard Islamicus</w:t>
      </w:r>
      <w:r w:rsidRPr="00CA2160">
        <w:t>, 27,4 (2004): 7</w:t>
      </w:r>
      <w:r w:rsidR="00EE05DC">
        <w:t>-</w:t>
      </w:r>
      <w:r w:rsidRPr="00CA2160">
        <w:t>18.</w:t>
      </w:r>
    </w:p>
    <w:p w:rsidR="003C4D18" w:rsidRDefault="003C4D18" w:rsidP="00703811">
      <w:pPr>
        <w:pStyle w:val="libNormal"/>
      </w:pPr>
      <w:r w:rsidRPr="006A2D60">
        <w:rPr>
          <w:rStyle w:val="libBold1Char"/>
        </w:rPr>
        <w:t>Frank</w:t>
      </w:r>
      <w:r w:rsidRPr="00971E65">
        <w:t>, Richard M., “Al</w:t>
      </w:r>
      <w:r w:rsidR="00EE05DC">
        <w:t>-</w:t>
      </w:r>
      <w:r w:rsidRPr="00971E65">
        <w:t xml:space="preserve">Ghazî on </w:t>
      </w:r>
      <w:r w:rsidRPr="006A2D60">
        <w:rPr>
          <w:rStyle w:val="libItalicChar"/>
        </w:rPr>
        <w:t>taqlîd</w:t>
      </w:r>
      <w:r w:rsidRPr="00971E65">
        <w:t xml:space="preserve">.  Scholars, Theologians, and Philosophers,” in his </w:t>
      </w:r>
      <w:r w:rsidRPr="006A2D60">
        <w:rPr>
          <w:rStyle w:val="libItalicChar"/>
        </w:rPr>
        <w:t>Philosophy, Theology and Mysticism</w:t>
      </w:r>
      <w:r w:rsidRPr="003C4D18">
        <w:t>, X, pp. 207</w:t>
      </w:r>
      <w:r w:rsidR="00EE05DC">
        <w:t>-</w:t>
      </w:r>
      <w:r w:rsidRPr="003C4D18">
        <w:t>52 [originally 1991</w:t>
      </w:r>
      <w:r w:rsidR="00EE05DC">
        <w:t>-</w:t>
      </w:r>
      <w:r w:rsidRPr="003C4D18">
        <w:t>92].</w:t>
      </w:r>
    </w:p>
    <w:p w:rsidR="003C4D18" w:rsidRPr="00971E65" w:rsidRDefault="00EE05DC" w:rsidP="00971E65">
      <w:pPr>
        <w:pStyle w:val="libNormal"/>
        <w:rPr>
          <w:rStyle w:val="libNormalChar"/>
        </w:rPr>
      </w:pPr>
      <w:r>
        <w:t>-------</w:t>
      </w:r>
      <w:r w:rsidR="003C4D18" w:rsidRPr="003C4D18">
        <w:t>, “Al</w:t>
      </w:r>
      <w:r>
        <w:t>-</w:t>
      </w:r>
      <w:r w:rsidR="003C4D18" w:rsidRPr="003C4D18">
        <w:t xml:space="preserve">Ghazâlî’s Use of Avicenna’s Philosophy,” in his </w:t>
      </w:r>
      <w:r w:rsidR="003C4D18" w:rsidRPr="006A2D60">
        <w:rPr>
          <w:rStyle w:val="libItalicChar"/>
        </w:rPr>
        <w:t>Philosophy, Theology and Mysticism</w:t>
      </w:r>
      <w:r w:rsidR="003C4D18" w:rsidRPr="00971E65">
        <w:rPr>
          <w:rStyle w:val="libNormalChar"/>
        </w:rPr>
        <w:t>, XI, pp. 271</w:t>
      </w:r>
      <w:r>
        <w:rPr>
          <w:rStyle w:val="libNormalChar"/>
        </w:rPr>
        <w:t>-</w:t>
      </w:r>
      <w:r w:rsidR="003C4D18" w:rsidRPr="00971E65">
        <w:rPr>
          <w:rStyle w:val="libNormalChar"/>
        </w:rPr>
        <w:t>85 [originally 1987</w:t>
      </w:r>
      <w:r>
        <w:rPr>
          <w:rStyle w:val="libNormalChar"/>
        </w:rPr>
        <w:t>-</w:t>
      </w:r>
      <w:r w:rsidR="003C4D18" w:rsidRPr="00971E65">
        <w:rPr>
          <w:rStyle w:val="libNormalChar"/>
        </w:rPr>
        <w:t>89].</w:t>
      </w:r>
    </w:p>
    <w:p w:rsidR="003C4D18" w:rsidRDefault="003C4D18" w:rsidP="00703811">
      <w:pPr>
        <w:pStyle w:val="libNormal"/>
      </w:pPr>
      <w:r w:rsidRPr="006A2D60">
        <w:rPr>
          <w:rStyle w:val="libBold1Char"/>
        </w:rPr>
        <w:t>Griffel</w:t>
      </w:r>
      <w:r w:rsidRPr="00971E65">
        <w:t>, Frank, “MS London, British Library Or. 3126: An Unknown Work by al</w:t>
      </w:r>
      <w:r w:rsidR="00EE05DC">
        <w:t>-</w:t>
      </w:r>
      <w:r w:rsidRPr="00971E65">
        <w:t xml:space="preserve">Ghazâlî on Metaphysics and Philosophical Theology,” </w:t>
      </w:r>
      <w:r w:rsidRPr="006A2D60">
        <w:rPr>
          <w:rStyle w:val="libItalicChar"/>
        </w:rPr>
        <w:t>Journal of Islamic Studies</w:t>
      </w:r>
      <w:r w:rsidRPr="003C4D18">
        <w:t>, 17,1 (2006): 1</w:t>
      </w:r>
      <w:r w:rsidR="00EE05DC">
        <w:t>-</w:t>
      </w:r>
      <w:r w:rsidRPr="003C4D18">
        <w:t>42.</w:t>
      </w:r>
    </w:p>
    <w:p w:rsidR="003C4D18" w:rsidRPr="00971E65" w:rsidRDefault="00EE05DC" w:rsidP="00971E65">
      <w:pPr>
        <w:pStyle w:val="libNormal"/>
        <w:rPr>
          <w:rStyle w:val="libNormalChar"/>
        </w:rPr>
      </w:pPr>
      <w:r>
        <w:t>-------</w:t>
      </w:r>
      <w:r w:rsidR="003C4D18" w:rsidRPr="003C4D18">
        <w:t>, “</w:t>
      </w:r>
      <w:r w:rsidR="003C4D18" w:rsidRPr="006A2D60">
        <w:rPr>
          <w:rStyle w:val="libItalicChar"/>
        </w:rPr>
        <w:t>Taqlîd</w:t>
      </w:r>
      <w:r w:rsidR="003C4D18" w:rsidRPr="00971E65">
        <w:rPr>
          <w:rStyle w:val="libNormalChar"/>
        </w:rPr>
        <w:t xml:space="preserve"> of the Philosophers: Al</w:t>
      </w:r>
      <w:r>
        <w:rPr>
          <w:rStyle w:val="libNormalChar"/>
        </w:rPr>
        <w:t>-</w:t>
      </w:r>
      <w:r w:rsidR="003C4D18" w:rsidRPr="00971E65">
        <w:rPr>
          <w:rStyle w:val="libNormalChar"/>
        </w:rPr>
        <w:t xml:space="preserve">Ghazâlî’s Initial Accusation in his </w:t>
      </w:r>
      <w:r w:rsidR="003C4D18" w:rsidRPr="006A2D60">
        <w:rPr>
          <w:rStyle w:val="libItalicChar"/>
        </w:rPr>
        <w:t>Tahâfut</w:t>
      </w:r>
      <w:r w:rsidR="003C4D18" w:rsidRPr="00971E65">
        <w:rPr>
          <w:rStyle w:val="libNormalChar"/>
        </w:rPr>
        <w:t xml:space="preserve">,” in </w:t>
      </w:r>
      <w:r w:rsidR="003C4D18" w:rsidRPr="006A2D60">
        <w:rPr>
          <w:rStyle w:val="libItalicChar"/>
        </w:rPr>
        <w:t>Ideas, Images, and Methods of Portrayal</w:t>
      </w:r>
      <w:r w:rsidR="003C4D18" w:rsidRPr="00971E65">
        <w:rPr>
          <w:rStyle w:val="libNormalChar"/>
        </w:rPr>
        <w:t>, pp. 273</w:t>
      </w:r>
      <w:r>
        <w:rPr>
          <w:rStyle w:val="libNormalChar"/>
        </w:rPr>
        <w:t>-</w:t>
      </w:r>
      <w:r w:rsidR="003C4D18" w:rsidRPr="00971E65">
        <w:rPr>
          <w:rStyle w:val="libNormalChar"/>
        </w:rPr>
        <w:t>96.</w:t>
      </w:r>
    </w:p>
    <w:p w:rsidR="003C4D18" w:rsidRPr="00CA2160" w:rsidRDefault="003C4D18" w:rsidP="00CA2160">
      <w:pPr>
        <w:pStyle w:val="libNormal"/>
      </w:pPr>
      <w:r w:rsidRPr="00CA2160">
        <w:rPr>
          <w:rStyle w:val="libBold1Char"/>
        </w:rPr>
        <w:t>Hillenbrand</w:t>
      </w:r>
      <w:r w:rsidRPr="00CA2160">
        <w:t>, Carole, “A Little</w:t>
      </w:r>
      <w:r w:rsidR="00EE05DC">
        <w:t>-</w:t>
      </w:r>
      <w:r w:rsidRPr="00CA2160">
        <w:t>known Mirror for Princes by al</w:t>
      </w:r>
      <w:r w:rsidR="00EE05DC">
        <w:t>-</w:t>
      </w:r>
      <w:r w:rsidRPr="00CA2160">
        <w:t xml:space="preserve">Ghazâlî,” in </w:t>
      </w:r>
      <w:r w:rsidRPr="00CA2160">
        <w:rPr>
          <w:rStyle w:val="libItalicChar"/>
        </w:rPr>
        <w:t>Words, Texts and Concepts</w:t>
      </w:r>
      <w:r w:rsidRPr="00CA2160">
        <w:t>, pp. 593</w:t>
      </w:r>
      <w:r w:rsidR="00EE05DC">
        <w:t>-</w:t>
      </w:r>
      <w:r w:rsidRPr="00CA2160">
        <w:t>601.</w:t>
      </w:r>
    </w:p>
    <w:p w:rsidR="003C4D18" w:rsidRPr="00CA2160" w:rsidRDefault="003C4D18" w:rsidP="00CA2160">
      <w:pPr>
        <w:pStyle w:val="libNormal"/>
      </w:pPr>
      <w:r w:rsidRPr="00CA2160">
        <w:rPr>
          <w:rStyle w:val="libBold1Char"/>
        </w:rPr>
        <w:t>Hillier</w:t>
      </w:r>
      <w:r w:rsidRPr="00CA2160">
        <w:t>, Harold Chad, “Al</w:t>
      </w:r>
      <w:r w:rsidR="00EE05DC">
        <w:t>-</w:t>
      </w:r>
      <w:r w:rsidRPr="00CA2160">
        <w:t xml:space="preserve">Ghazâlî’s Argument for the Eternity of the World in </w:t>
      </w:r>
      <w:r w:rsidRPr="00CA2160">
        <w:rPr>
          <w:rStyle w:val="libItalicChar"/>
        </w:rPr>
        <w:t>Tahâfut al</w:t>
      </w:r>
      <w:r w:rsidR="00EE05DC">
        <w:rPr>
          <w:rStyle w:val="libItalicChar"/>
        </w:rPr>
        <w:t>-</w:t>
      </w:r>
      <w:r w:rsidRPr="00CA2160">
        <w:rPr>
          <w:rStyle w:val="libItalicChar"/>
        </w:rPr>
        <w:t>falâsifa</w:t>
      </w:r>
      <w:r w:rsidRPr="00CA2160">
        <w:t xml:space="preserve"> and the Problem of Divine Immutability and Timelessness,” </w:t>
      </w:r>
      <w:r w:rsidRPr="00CA2160">
        <w:rPr>
          <w:rStyle w:val="libItalicChar"/>
        </w:rPr>
        <w:t>Journal of Islamic Philosophy</w:t>
      </w:r>
      <w:r w:rsidRPr="00CA2160">
        <w:t>, 1,1 (2005): 62</w:t>
      </w:r>
      <w:r w:rsidR="00EE05DC">
        <w:t>-</w:t>
      </w:r>
      <w:r w:rsidRPr="00CA2160">
        <w:t>84.</w:t>
      </w:r>
    </w:p>
    <w:p w:rsidR="003C4D18" w:rsidRDefault="003C4D18" w:rsidP="00703811">
      <w:pPr>
        <w:pStyle w:val="libNormal"/>
      </w:pPr>
      <w:r w:rsidRPr="006A2D60">
        <w:rPr>
          <w:rStyle w:val="libBold1Char"/>
        </w:rPr>
        <w:t>Janssens</w:t>
      </w:r>
      <w:r w:rsidRPr="00971E65">
        <w:t>, Jules, “Al</w:t>
      </w:r>
      <w:r w:rsidR="00EE05DC">
        <w:t>-</w:t>
      </w:r>
      <w:r w:rsidRPr="00971E65">
        <w:t xml:space="preserve">Ghazzâli’s Political Thought: Elements of Greek Philosophical Influence,” </w:t>
      </w:r>
      <w:r w:rsidRPr="006A2D60">
        <w:rPr>
          <w:rStyle w:val="libItalicChar"/>
        </w:rPr>
        <w:t>Mélanges de l’Université Saint</w:t>
      </w:r>
      <w:r w:rsidR="00EE05DC">
        <w:rPr>
          <w:rStyle w:val="libItalicChar"/>
        </w:rPr>
        <w:t>-</w:t>
      </w:r>
      <w:r w:rsidRPr="006A2D60">
        <w:rPr>
          <w:rStyle w:val="libItalicChar"/>
        </w:rPr>
        <w:t>Joseph</w:t>
      </w:r>
      <w:r w:rsidRPr="003C4D18">
        <w:t>, 57 (2004): 393</w:t>
      </w:r>
      <w:r w:rsidR="00EE05DC">
        <w:t>-</w:t>
      </w:r>
      <w:r w:rsidRPr="003C4D18">
        <w:t>410.</w:t>
      </w:r>
    </w:p>
    <w:p w:rsidR="003C4D18" w:rsidRDefault="00EE05DC" w:rsidP="00971E65">
      <w:pPr>
        <w:pStyle w:val="libNormal"/>
      </w:pPr>
      <w:r>
        <w:t>-------</w:t>
      </w:r>
      <w:r w:rsidR="003C4D18" w:rsidRPr="003C4D18">
        <w:t xml:space="preserve">, “Le </w:t>
      </w:r>
      <w:r w:rsidR="003C4D18" w:rsidRPr="006A2D60">
        <w:rPr>
          <w:rStyle w:val="libItalicChar"/>
        </w:rPr>
        <w:t>ma’ârij al</w:t>
      </w:r>
      <w:r>
        <w:rPr>
          <w:rStyle w:val="libItalicChar"/>
        </w:rPr>
        <w:t>-</w:t>
      </w:r>
      <w:r w:rsidR="003C4D18" w:rsidRPr="006A2D60">
        <w:rPr>
          <w:rStyle w:val="libItalicChar"/>
        </w:rPr>
        <w:t>quds fî madârij ma’rifat al</w:t>
      </w:r>
      <w:r>
        <w:rPr>
          <w:rStyle w:val="libItalicChar"/>
        </w:rPr>
        <w:t>-</w:t>
      </w:r>
      <w:r w:rsidR="003C4D18" w:rsidRPr="006A2D60">
        <w:rPr>
          <w:rStyle w:val="libItalicChar"/>
        </w:rPr>
        <w:t>nafs</w:t>
      </w:r>
      <w:r w:rsidR="003C4D18" w:rsidRPr="00971E65">
        <w:t>: un element</w:t>
      </w:r>
      <w:r>
        <w:t>-</w:t>
      </w:r>
      <w:r w:rsidR="003C4D18" w:rsidRPr="00971E65">
        <w:t>clé pour le dossier Ghazzâlî</w:t>
      </w:r>
      <w:r>
        <w:t>-</w:t>
      </w:r>
      <w:r w:rsidR="003C4D18" w:rsidRPr="00971E65">
        <w:t xml:space="preserve">Ibn Sînâ,” in his </w:t>
      </w:r>
      <w:r w:rsidR="003C4D18" w:rsidRPr="006A2D60">
        <w:rPr>
          <w:rStyle w:val="libItalicChar"/>
        </w:rPr>
        <w:t>Ibn Sînâ and his Influence</w:t>
      </w:r>
      <w:r w:rsidR="003C4D18" w:rsidRPr="003C4D18">
        <w:t>, VIII, pp. 27</w:t>
      </w:r>
      <w:r>
        <w:t>-</w:t>
      </w:r>
      <w:r w:rsidR="003C4D18" w:rsidRPr="003C4D18">
        <w:t>55 [originally 1993].</w:t>
      </w:r>
    </w:p>
    <w:p w:rsidR="003C4D18" w:rsidRDefault="003C4D18" w:rsidP="00971E65">
      <w:pPr>
        <w:pStyle w:val="libNormal"/>
      </w:pPr>
      <w:r w:rsidRPr="003C4D18">
        <w:t xml:space="preserve">     </w:t>
      </w:r>
      <w:r w:rsidR="00EE05DC">
        <w:t>-------</w:t>
      </w:r>
      <w:r w:rsidRPr="003C4D18">
        <w:t>, “Al</w:t>
      </w:r>
      <w:r w:rsidR="00EE05DC">
        <w:t>-</w:t>
      </w:r>
      <w:r w:rsidRPr="003C4D18">
        <w:t xml:space="preserve">Ghazzâlî’s </w:t>
      </w:r>
      <w:r w:rsidRPr="006A2D60">
        <w:rPr>
          <w:rStyle w:val="libItalicChar"/>
        </w:rPr>
        <w:t>Mi’yâr al</w:t>
      </w:r>
      <w:r w:rsidR="00EE05DC">
        <w:rPr>
          <w:rStyle w:val="libItalicChar"/>
        </w:rPr>
        <w:t>-</w:t>
      </w:r>
      <w:r w:rsidRPr="006A2D60">
        <w:rPr>
          <w:rStyle w:val="libItalicChar"/>
        </w:rPr>
        <w:t>‘ilm fî fann al</w:t>
      </w:r>
      <w:r w:rsidR="00EE05DC">
        <w:rPr>
          <w:rStyle w:val="libItalicChar"/>
        </w:rPr>
        <w:t>-</w:t>
      </w:r>
      <w:r w:rsidRPr="006A2D60">
        <w:rPr>
          <w:rStyle w:val="libItalicChar"/>
        </w:rPr>
        <w:t>mantiq</w:t>
      </w:r>
      <w:r w:rsidRPr="003C4D18">
        <w:t>: sources avicenniennes et   </w:t>
      </w:r>
    </w:p>
    <w:p w:rsidR="003C4D18" w:rsidRDefault="003C4D18" w:rsidP="00971E65">
      <w:pPr>
        <w:pStyle w:val="libNormal"/>
      </w:pPr>
      <w:r w:rsidRPr="003C4D18">
        <w:t xml:space="preserve">farabiennes,” in his </w:t>
      </w:r>
      <w:r w:rsidRPr="006A2D60">
        <w:rPr>
          <w:rStyle w:val="libItalicChar"/>
        </w:rPr>
        <w:t>Ibn Sînâ and his Influence</w:t>
      </w:r>
      <w:r w:rsidRPr="003C4D18">
        <w:t>, IX, pp. 39</w:t>
      </w:r>
      <w:r w:rsidR="00EE05DC">
        <w:t>-</w:t>
      </w:r>
      <w:r w:rsidRPr="003C4D18">
        <w:t>66 [originally 2002].</w:t>
      </w:r>
    </w:p>
    <w:p w:rsidR="003C4D18" w:rsidRPr="003C4D18" w:rsidRDefault="00EE05DC" w:rsidP="00971E65">
      <w:pPr>
        <w:pStyle w:val="libNormal"/>
      </w:pPr>
      <w:r>
        <w:t>-------</w:t>
      </w:r>
      <w:r w:rsidR="003C4D18" w:rsidRPr="003C4D18">
        <w:t>, “Al</w:t>
      </w:r>
      <w:r>
        <w:t>-</w:t>
      </w:r>
      <w:r w:rsidR="003C4D18" w:rsidRPr="003C4D18">
        <w:t xml:space="preserve">Ghazzâlî’s </w:t>
      </w:r>
      <w:r w:rsidR="003C4D18" w:rsidRPr="006A2D60">
        <w:rPr>
          <w:rStyle w:val="libItalicChar"/>
        </w:rPr>
        <w:t>Tahâfut</w:t>
      </w:r>
      <w:r w:rsidR="003C4D18" w:rsidRPr="003C4D18">
        <w:t>: Is it Really a Rejection of Ibn Sînâ’s Philosophy</w:t>
      </w:r>
      <w:r w:rsidR="00703811">
        <w:t>a</w:t>
      </w:r>
      <w:r w:rsidR="003C4D18" w:rsidRPr="003C4D18">
        <w:t>,” in</w:t>
      </w:r>
    </w:p>
    <w:p w:rsidR="003C4D18" w:rsidRDefault="003C4D18" w:rsidP="00971E65">
      <w:pPr>
        <w:pStyle w:val="libNormal"/>
      </w:pPr>
      <w:r w:rsidRPr="003C4D18">
        <w:t xml:space="preserve">his </w:t>
      </w:r>
      <w:r w:rsidRPr="006A2D60">
        <w:rPr>
          <w:rStyle w:val="libItalicChar"/>
        </w:rPr>
        <w:t>Ibn Sînâ and his Influence</w:t>
      </w:r>
      <w:r w:rsidRPr="003C4D18">
        <w:t>, X, pp. 1</w:t>
      </w:r>
      <w:r w:rsidR="00EE05DC">
        <w:t>-</w:t>
      </w:r>
      <w:r w:rsidRPr="003C4D18">
        <w:t>17 [originally 2001].</w:t>
      </w:r>
    </w:p>
    <w:p w:rsidR="003C4D18" w:rsidRPr="006A2D60" w:rsidRDefault="00EE05DC" w:rsidP="00971E65">
      <w:pPr>
        <w:pStyle w:val="libNormal"/>
        <w:rPr>
          <w:rStyle w:val="libItalicChar"/>
        </w:rPr>
      </w:pPr>
      <w:r>
        <w:t>-------</w:t>
      </w:r>
      <w:r w:rsidR="003C4D18" w:rsidRPr="003C4D18">
        <w:t>, “Al</w:t>
      </w:r>
      <w:r>
        <w:t>-</w:t>
      </w:r>
      <w:r w:rsidR="003C4D18" w:rsidRPr="003C4D18">
        <w:t xml:space="preserve">Ghazzâlî and his Use of Avicennian Texts,” in his </w:t>
      </w:r>
      <w:r w:rsidR="003C4D18" w:rsidRPr="006A2D60">
        <w:rPr>
          <w:rStyle w:val="libItalicChar"/>
        </w:rPr>
        <w:t>Ibn Sînâ and his</w:t>
      </w:r>
    </w:p>
    <w:p w:rsidR="003C4D18" w:rsidRPr="00CA2160" w:rsidRDefault="003C4D18" w:rsidP="00CA2160">
      <w:pPr>
        <w:pStyle w:val="libNormal"/>
      </w:pPr>
      <w:r w:rsidRPr="00CA2160">
        <w:rPr>
          <w:rStyle w:val="libItalicChar"/>
        </w:rPr>
        <w:t>Influence</w:t>
      </w:r>
      <w:r w:rsidRPr="00CA2160">
        <w:t>, XI, pp. 37</w:t>
      </w:r>
      <w:r w:rsidR="00EE05DC">
        <w:t>-</w:t>
      </w:r>
      <w:r w:rsidRPr="00CA2160">
        <w:t>49 [originally 2003].</w:t>
      </w:r>
    </w:p>
    <w:p w:rsidR="003C4D18" w:rsidRPr="00CA2160" w:rsidRDefault="003C4D18" w:rsidP="00CA2160">
      <w:pPr>
        <w:pStyle w:val="libNormal"/>
      </w:pPr>
      <w:r w:rsidRPr="00CA2160">
        <w:rPr>
          <w:rStyle w:val="libBold1Char"/>
        </w:rPr>
        <w:t>Khismatulin</w:t>
      </w:r>
      <w:r w:rsidRPr="00CA2160">
        <w:t>, Alexei A., “</w:t>
      </w:r>
      <w:r w:rsidRPr="00CA2160">
        <w:rPr>
          <w:rStyle w:val="libItalicChar"/>
        </w:rPr>
        <w:t>The Alchemy of Happiness</w:t>
      </w:r>
      <w:r w:rsidRPr="00CA2160">
        <w:t>: Al</w:t>
      </w:r>
      <w:r w:rsidR="00EE05DC">
        <w:t>-</w:t>
      </w:r>
      <w:r w:rsidRPr="00CA2160">
        <w:t xml:space="preserve">Ghazâlî’s </w:t>
      </w:r>
      <w:r w:rsidRPr="00CA2160">
        <w:rPr>
          <w:rStyle w:val="libItalicChar"/>
        </w:rPr>
        <w:t>Kîmiyâ</w:t>
      </w:r>
      <w:r w:rsidRPr="00CA2160">
        <w:t xml:space="preserve"> and the Origins of the Khwâjagân</w:t>
      </w:r>
      <w:r w:rsidR="00EE05DC">
        <w:t>-</w:t>
      </w:r>
      <w:r w:rsidRPr="00CA2160">
        <w:t xml:space="preserve">Naqshbandiyya Principles,” in </w:t>
      </w:r>
      <w:r w:rsidRPr="00CA2160">
        <w:rPr>
          <w:rStyle w:val="libItalicChar"/>
        </w:rPr>
        <w:t>Ideas, Images, and Methods of Portrayal</w:t>
      </w:r>
      <w:r w:rsidRPr="00CA2160">
        <w:t>, pp. 227</w:t>
      </w:r>
      <w:r w:rsidR="00EE05DC">
        <w:t>-</w:t>
      </w:r>
      <w:r w:rsidRPr="00CA2160">
        <w:t>71.</w:t>
      </w:r>
    </w:p>
    <w:p w:rsidR="003C4D18" w:rsidRPr="00CA2160" w:rsidRDefault="003C4D18" w:rsidP="00CA2160">
      <w:pPr>
        <w:pStyle w:val="libNormal"/>
      </w:pPr>
      <w:r w:rsidRPr="00CA2160">
        <w:rPr>
          <w:rStyle w:val="libBold1Char"/>
        </w:rPr>
        <w:t>Koshul</w:t>
      </w:r>
      <w:r w:rsidRPr="00CA2160">
        <w:t xml:space="preserve">, Basit Bilal, “Ghazzâlî, Ibn Rushd and Islam’s Sojourn into Modernity: A Comparative Analysis,” </w:t>
      </w:r>
      <w:r w:rsidRPr="00CA2160">
        <w:rPr>
          <w:rStyle w:val="libItalicChar"/>
        </w:rPr>
        <w:t>Islamic Studies</w:t>
      </w:r>
      <w:r w:rsidRPr="00CA2160">
        <w:t>, 43 (2004): 207</w:t>
      </w:r>
      <w:r w:rsidR="00EE05DC">
        <w:t>-</w:t>
      </w:r>
      <w:r w:rsidRPr="00CA2160">
        <w:t>25.</w:t>
      </w:r>
    </w:p>
    <w:p w:rsidR="003C4D18" w:rsidRDefault="003C4D18" w:rsidP="00703811">
      <w:pPr>
        <w:pStyle w:val="libNormal"/>
      </w:pPr>
      <w:r w:rsidRPr="006A2D60">
        <w:rPr>
          <w:rStyle w:val="libBold1Char"/>
        </w:rPr>
        <w:t>Marmura</w:t>
      </w:r>
      <w:r w:rsidRPr="00971E65">
        <w:t>, Michael E., “Al</w:t>
      </w:r>
      <w:r w:rsidR="00EE05DC">
        <w:t>-</w:t>
      </w:r>
      <w:r w:rsidRPr="00971E65">
        <w:t xml:space="preserve">Ghazâlî,” in </w:t>
      </w:r>
      <w:r w:rsidRPr="006A2D60">
        <w:rPr>
          <w:rStyle w:val="libItalicChar"/>
        </w:rPr>
        <w:t>Cambridge Companion to Arabic</w:t>
      </w:r>
      <w:r w:rsidRPr="003C4D18">
        <w:t>, pp. 137</w:t>
      </w:r>
      <w:r w:rsidR="00EE05DC">
        <w:t>-</w:t>
      </w:r>
      <w:r w:rsidRPr="003C4D18">
        <w:t>54.</w:t>
      </w:r>
    </w:p>
    <w:p w:rsidR="003C4D18" w:rsidRDefault="00EE05DC" w:rsidP="00971E65">
      <w:pPr>
        <w:pStyle w:val="libNormal"/>
      </w:pPr>
      <w:r>
        <w:t>-------</w:t>
      </w:r>
      <w:r w:rsidR="003C4D18" w:rsidRPr="003C4D18">
        <w:t>, “The Logical Role of the Argument from Time in the Tahâfut’s Second Proof for the World’s Pre</w:t>
      </w:r>
      <w:r>
        <w:t>-</w:t>
      </w:r>
      <w:r w:rsidR="003C4D18" w:rsidRPr="003C4D18">
        <w:t xml:space="preserve">Eternity,” in </w:t>
      </w:r>
      <w:r w:rsidR="003C4D18" w:rsidRPr="006A2D60">
        <w:rPr>
          <w:rStyle w:val="libItalicChar"/>
        </w:rPr>
        <w:t>Probing</w:t>
      </w:r>
      <w:r w:rsidR="003C4D18" w:rsidRPr="003C4D18">
        <w:t>, pp. 219</w:t>
      </w:r>
      <w:r>
        <w:t>-</w:t>
      </w:r>
      <w:r w:rsidR="003C4D18" w:rsidRPr="003C4D18">
        <w:t>29 [originally, 1959].</w:t>
      </w:r>
    </w:p>
    <w:p w:rsidR="003C4D18" w:rsidRDefault="00EE05DC" w:rsidP="00971E65">
      <w:pPr>
        <w:pStyle w:val="libNormal"/>
      </w:pPr>
      <w:r>
        <w:t>-------</w:t>
      </w:r>
      <w:r w:rsidR="003C4D18" w:rsidRPr="003C4D18">
        <w:t xml:space="preserve">, “Ghazali and Demonstrative Science,” in </w:t>
      </w:r>
      <w:r w:rsidR="003C4D18" w:rsidRPr="006A2D60">
        <w:rPr>
          <w:rStyle w:val="libItalicChar"/>
        </w:rPr>
        <w:t>Probing</w:t>
      </w:r>
      <w:r w:rsidR="003C4D18" w:rsidRPr="003C4D18">
        <w:t>, pp. 231</w:t>
      </w:r>
      <w:r>
        <w:t>-</w:t>
      </w:r>
      <w:r w:rsidR="003C4D18" w:rsidRPr="003C4D18">
        <w:t>60 [originally, 1965].</w:t>
      </w:r>
    </w:p>
    <w:p w:rsidR="003C4D18" w:rsidRDefault="00EE05DC" w:rsidP="00971E65">
      <w:pPr>
        <w:pStyle w:val="libNormal"/>
      </w:pPr>
      <w:r>
        <w:lastRenderedPageBreak/>
        <w:t>-------</w:t>
      </w:r>
      <w:r w:rsidR="003C4D18" w:rsidRPr="003C4D18">
        <w:t xml:space="preserve">, “Ghazâlî on Ethical Premises,” in </w:t>
      </w:r>
      <w:r w:rsidR="003C4D18" w:rsidRPr="006A2D60">
        <w:rPr>
          <w:rStyle w:val="libItalicChar"/>
        </w:rPr>
        <w:t>Probing</w:t>
      </w:r>
      <w:r w:rsidR="003C4D18" w:rsidRPr="003C4D18">
        <w:t>, pp. 261</w:t>
      </w:r>
      <w:r>
        <w:t>-</w:t>
      </w:r>
      <w:r w:rsidR="003C4D18" w:rsidRPr="003C4D18">
        <w:t>65 [originally, 1969].</w:t>
      </w:r>
    </w:p>
    <w:p w:rsidR="003C4D18" w:rsidRDefault="00EE05DC" w:rsidP="00971E65">
      <w:pPr>
        <w:pStyle w:val="libNormal"/>
      </w:pPr>
      <w:r>
        <w:t>-------</w:t>
      </w:r>
      <w:r w:rsidR="003C4D18" w:rsidRPr="003C4D18">
        <w:t>, “Al</w:t>
      </w:r>
      <w:r>
        <w:t>-</w:t>
      </w:r>
      <w:r w:rsidR="003C4D18" w:rsidRPr="003C4D18">
        <w:t xml:space="preserve">Ghazâlî on Bodily Resurrection and Causality in the </w:t>
      </w:r>
      <w:r w:rsidR="003C4D18" w:rsidRPr="006A2D60">
        <w:rPr>
          <w:rStyle w:val="libItalicChar"/>
        </w:rPr>
        <w:t>Tahâfut</w:t>
      </w:r>
      <w:r w:rsidR="003C4D18" w:rsidRPr="00971E65">
        <w:t xml:space="preserve"> and the </w:t>
      </w:r>
      <w:r w:rsidR="003C4D18" w:rsidRPr="006A2D60">
        <w:rPr>
          <w:rStyle w:val="libItalicChar"/>
        </w:rPr>
        <w:t>Iqtisâd</w:t>
      </w:r>
      <w:r w:rsidR="003C4D18" w:rsidRPr="00971E65">
        <w:t xml:space="preserve">,” in </w:t>
      </w:r>
      <w:r w:rsidR="003C4D18" w:rsidRPr="006A2D60">
        <w:rPr>
          <w:rStyle w:val="libItalicChar"/>
        </w:rPr>
        <w:t>Probing</w:t>
      </w:r>
      <w:r w:rsidR="003C4D18" w:rsidRPr="003C4D18">
        <w:t>, pp. 273</w:t>
      </w:r>
      <w:r>
        <w:t>-</w:t>
      </w:r>
      <w:r w:rsidR="003C4D18" w:rsidRPr="003C4D18">
        <w:t>299 [originally, 1994].</w:t>
      </w:r>
    </w:p>
    <w:p w:rsidR="003C4D18" w:rsidRPr="00971E65" w:rsidRDefault="00EE05DC" w:rsidP="00971E65">
      <w:pPr>
        <w:pStyle w:val="libNormal"/>
        <w:rPr>
          <w:rStyle w:val="libNormalChar"/>
        </w:rPr>
      </w:pPr>
      <w:r>
        <w:t>-------</w:t>
      </w:r>
      <w:r w:rsidR="003C4D18" w:rsidRPr="003C4D18">
        <w:t xml:space="preserve">, “Ghazali’s Chapter on Divine Power in the </w:t>
      </w:r>
      <w:r w:rsidR="003C4D18" w:rsidRPr="006A2D60">
        <w:rPr>
          <w:rStyle w:val="libItalicChar"/>
        </w:rPr>
        <w:t>Iqtisâd</w:t>
      </w:r>
      <w:r w:rsidR="003C4D18" w:rsidRPr="00971E65">
        <w:rPr>
          <w:rStyle w:val="libNormalChar"/>
        </w:rPr>
        <w:t xml:space="preserve">,” in </w:t>
      </w:r>
      <w:r w:rsidR="003C4D18" w:rsidRPr="006A2D60">
        <w:rPr>
          <w:rStyle w:val="libItalicChar"/>
        </w:rPr>
        <w:t>Probing</w:t>
      </w:r>
      <w:r w:rsidR="003C4D18" w:rsidRPr="00971E65">
        <w:rPr>
          <w:rStyle w:val="libNormalChar"/>
        </w:rPr>
        <w:t>, pp. 301</w:t>
      </w:r>
      <w:r>
        <w:rPr>
          <w:rStyle w:val="libNormalChar"/>
        </w:rPr>
        <w:t>-</w:t>
      </w:r>
      <w:r w:rsidR="003C4D18" w:rsidRPr="00971E65">
        <w:rPr>
          <w:rStyle w:val="libNormalChar"/>
        </w:rPr>
        <w:t>34 [originally, 1994].</w:t>
      </w:r>
    </w:p>
    <w:p w:rsidR="003C4D18" w:rsidRPr="00CA2160" w:rsidRDefault="003C4D18" w:rsidP="00CA2160">
      <w:pPr>
        <w:pStyle w:val="libNormal"/>
      </w:pPr>
      <w:r w:rsidRPr="00CA2160">
        <w:rPr>
          <w:rStyle w:val="libBold1Char"/>
        </w:rPr>
        <w:t>Moosa</w:t>
      </w:r>
      <w:r w:rsidRPr="00CA2160">
        <w:t xml:space="preserve">, Ebrahim, </w:t>
      </w:r>
      <w:r w:rsidRPr="00CA2160">
        <w:rPr>
          <w:rStyle w:val="libItalicChar"/>
        </w:rPr>
        <w:t xml:space="preserve">Ghazali and the Poetics of Imagination </w:t>
      </w:r>
      <w:r w:rsidRPr="00CA2160">
        <w:t>(Islamic Civilization and Muslim Networks).  Chapel Hill: University of North Carolina Press, 2005, xi</w:t>
      </w:r>
      <w:r w:rsidR="00EE05DC">
        <w:t>-</w:t>
      </w:r>
      <w:r w:rsidRPr="00CA2160">
        <w:t>349 pp., ISBN 0807</w:t>
      </w:r>
      <w:r w:rsidR="00EE05DC">
        <w:t>-</w:t>
      </w:r>
      <w:r w:rsidRPr="00CA2160">
        <w:t>829528 (cloth), 856126 (pbk).</w:t>
      </w:r>
    </w:p>
    <w:p w:rsidR="003C4D18" w:rsidRDefault="003C4D18" w:rsidP="00703811">
      <w:pPr>
        <w:pStyle w:val="libNormal"/>
      </w:pPr>
      <w:r w:rsidRPr="006A2D60">
        <w:rPr>
          <w:rStyle w:val="libBold1Char"/>
        </w:rPr>
        <w:t>Rayan</w:t>
      </w:r>
      <w:r w:rsidRPr="00971E65">
        <w:t>, Sobhi, “Al</w:t>
      </w:r>
      <w:r w:rsidR="00EE05DC">
        <w:t>-</w:t>
      </w:r>
      <w:r w:rsidRPr="00971E65">
        <w:t xml:space="preserve">Ghazâlî’s Use of the Terms </w:t>
      </w:r>
      <w:r w:rsidRPr="006A2D60">
        <w:rPr>
          <w:rStyle w:val="libItalicChar"/>
        </w:rPr>
        <w:t>Darûrah</w:t>
      </w:r>
      <w:r w:rsidRPr="00971E65">
        <w:t xml:space="preserve"> and </w:t>
      </w:r>
      <w:r w:rsidRPr="006A2D60">
        <w:rPr>
          <w:rStyle w:val="libItalicChar"/>
        </w:rPr>
        <w:t>‘Âdah</w:t>
      </w:r>
      <w:r w:rsidRPr="00971E65">
        <w:t xml:space="preserve"> in his Theory of Natural Causality,” </w:t>
      </w:r>
      <w:r w:rsidRPr="006A2D60">
        <w:rPr>
          <w:rStyle w:val="libItalicChar"/>
        </w:rPr>
        <w:t>Islamic Culture</w:t>
      </w:r>
      <w:r w:rsidRPr="003C4D18">
        <w:t>, 78,3 (July 2004): 77</w:t>
      </w:r>
      <w:r w:rsidR="00EE05DC">
        <w:t>-</w:t>
      </w:r>
      <w:r w:rsidRPr="003C4D18">
        <w:t>98.</w:t>
      </w:r>
    </w:p>
    <w:p w:rsidR="003C4D18" w:rsidRPr="00971E65" w:rsidRDefault="00EE05DC" w:rsidP="00971E65">
      <w:pPr>
        <w:pStyle w:val="libNormal"/>
        <w:rPr>
          <w:rStyle w:val="libNormalChar"/>
        </w:rPr>
      </w:pPr>
      <w:r>
        <w:t>-------</w:t>
      </w:r>
      <w:r w:rsidR="003C4D18" w:rsidRPr="003C4D18">
        <w:t>, “Al</w:t>
      </w:r>
      <w:r>
        <w:t>-</w:t>
      </w:r>
      <w:r w:rsidR="003C4D18" w:rsidRPr="003C4D18">
        <w:t xml:space="preserve">Ghazali’s Method of Doubt,” </w:t>
      </w:r>
      <w:r w:rsidR="003C4D18" w:rsidRPr="006A2D60">
        <w:rPr>
          <w:rStyle w:val="libItalicChar"/>
        </w:rPr>
        <w:t>MESA (Middle East Studies Association) Bulletin</w:t>
      </w:r>
      <w:r w:rsidR="003C4D18" w:rsidRPr="00971E65">
        <w:rPr>
          <w:rStyle w:val="libNormalChar"/>
        </w:rPr>
        <w:t>, 38 (2004): 162</w:t>
      </w:r>
      <w:r>
        <w:rPr>
          <w:rStyle w:val="libNormalChar"/>
        </w:rPr>
        <w:t>-</w:t>
      </w:r>
      <w:r w:rsidR="003C4D18" w:rsidRPr="00971E65">
        <w:rPr>
          <w:rStyle w:val="libNormalChar"/>
        </w:rPr>
        <w:t>73.</w:t>
      </w:r>
    </w:p>
    <w:p w:rsidR="003C4D18" w:rsidRPr="00CA2160" w:rsidRDefault="003C4D18" w:rsidP="00CA2160">
      <w:pPr>
        <w:pStyle w:val="libNormal"/>
      </w:pPr>
      <w:r w:rsidRPr="00CA2160">
        <w:rPr>
          <w:rStyle w:val="libBold1Char"/>
        </w:rPr>
        <w:t>Ulrich</w:t>
      </w:r>
      <w:r w:rsidRPr="00CA2160">
        <w:t>, Rudolph, “Die Neubewertung der Logik durch al</w:t>
      </w:r>
      <w:r w:rsidR="00EE05DC">
        <w:t>-</w:t>
      </w:r>
      <w:r w:rsidRPr="00CA2160">
        <w:t xml:space="preserve">Ghazâlî,” in </w:t>
      </w:r>
      <w:r w:rsidRPr="00CA2160">
        <w:rPr>
          <w:rStyle w:val="libItalicChar"/>
        </w:rPr>
        <w:t>Logik und Theologie</w:t>
      </w:r>
      <w:r w:rsidRPr="00CA2160">
        <w:t>, pp. 73</w:t>
      </w:r>
      <w:r w:rsidR="00EE05DC">
        <w:t>-</w:t>
      </w:r>
      <w:r w:rsidRPr="00CA2160">
        <w:t>97.</w:t>
      </w:r>
    </w:p>
    <w:p w:rsidR="003C4D18" w:rsidRPr="00971E65" w:rsidRDefault="003C4D18" w:rsidP="00CA2160">
      <w:pPr>
        <w:pStyle w:val="libBold1"/>
        <w:rPr>
          <w:rStyle w:val="libNormalChar"/>
        </w:rPr>
      </w:pPr>
      <w:r w:rsidRPr="003C4D18">
        <w:t>Ibn Hazm</w:t>
      </w:r>
    </w:p>
    <w:p w:rsidR="003C4D18" w:rsidRPr="00CA2160" w:rsidRDefault="003C4D18" w:rsidP="00CA2160">
      <w:pPr>
        <w:pStyle w:val="libNormal"/>
      </w:pPr>
      <w:r w:rsidRPr="00CA2160">
        <w:rPr>
          <w:rStyle w:val="libBold1Char"/>
        </w:rPr>
        <w:t>Arnaldez</w:t>
      </w:r>
      <w:r w:rsidRPr="00CA2160">
        <w:t xml:space="preserve">, Roger, “Le Coran dans les </w:t>
      </w:r>
      <w:r w:rsidRPr="00CA2160">
        <w:rPr>
          <w:rStyle w:val="libItalicChar"/>
        </w:rPr>
        <w:t>usûl al</w:t>
      </w:r>
      <w:r w:rsidR="00EE05DC">
        <w:rPr>
          <w:rStyle w:val="libItalicChar"/>
        </w:rPr>
        <w:t>-</w:t>
      </w:r>
      <w:r w:rsidRPr="00CA2160">
        <w:rPr>
          <w:rStyle w:val="libItalicChar"/>
        </w:rPr>
        <w:t>fiqh</w:t>
      </w:r>
      <w:r w:rsidRPr="00CA2160">
        <w:t xml:space="preserve"> d’après le </w:t>
      </w:r>
      <w:r w:rsidRPr="00CA2160">
        <w:rPr>
          <w:rStyle w:val="libItalicChar"/>
        </w:rPr>
        <w:t>Muhallâ</w:t>
      </w:r>
      <w:r w:rsidRPr="00CA2160">
        <w:t xml:space="preserve"> d’Ibn Hazm,” in his </w:t>
      </w:r>
      <w:r w:rsidRPr="00CA2160">
        <w:rPr>
          <w:rStyle w:val="libItalicChar"/>
        </w:rPr>
        <w:t>Les sciences coraniques</w:t>
      </w:r>
      <w:r w:rsidRPr="00CA2160">
        <w:t>, pp. 125</w:t>
      </w:r>
      <w:r w:rsidR="00EE05DC">
        <w:t>-</w:t>
      </w:r>
      <w:r w:rsidRPr="00CA2160">
        <w:t>31 [originally 1970].</w:t>
      </w:r>
    </w:p>
    <w:p w:rsidR="003C4D18" w:rsidRPr="00CA2160" w:rsidRDefault="003C4D18" w:rsidP="00CA2160">
      <w:pPr>
        <w:pStyle w:val="libNormal"/>
      </w:pPr>
      <w:r w:rsidRPr="00CA2160">
        <w:rPr>
          <w:rStyle w:val="libBold1Char"/>
        </w:rPr>
        <w:t>Kruk</w:t>
      </w:r>
      <w:r w:rsidRPr="00CA2160">
        <w:t xml:space="preserve">, Remke, “Ibn Hazm’s Tadpoles: A Zâhirite Reads the Book of Nature,” in </w:t>
      </w:r>
      <w:r w:rsidRPr="00CA2160">
        <w:rPr>
          <w:rStyle w:val="libItalicChar"/>
        </w:rPr>
        <w:t>Words, Texts and Concepts</w:t>
      </w:r>
      <w:r w:rsidRPr="00CA2160">
        <w:t>, pp. 401</w:t>
      </w:r>
      <w:r w:rsidR="00EE05DC">
        <w:t>-</w:t>
      </w:r>
      <w:r w:rsidRPr="00CA2160">
        <w:t>09.</w:t>
      </w:r>
    </w:p>
    <w:p w:rsidR="003C4D18" w:rsidRPr="00971E65" w:rsidRDefault="003C4D18" w:rsidP="00CA2160">
      <w:pPr>
        <w:pStyle w:val="libBold1"/>
        <w:rPr>
          <w:rStyle w:val="libNormalChar"/>
        </w:rPr>
      </w:pPr>
      <w:r w:rsidRPr="003C4D18">
        <w:t>Ibn Qutayba</w:t>
      </w:r>
    </w:p>
    <w:p w:rsidR="003C4D18" w:rsidRPr="00CA2160" w:rsidRDefault="003C4D18" w:rsidP="00CA2160">
      <w:pPr>
        <w:pStyle w:val="libNormal"/>
      </w:pPr>
      <w:r w:rsidRPr="00CA2160">
        <w:rPr>
          <w:rStyle w:val="libBold1Char"/>
        </w:rPr>
        <w:t>Soravia</w:t>
      </w:r>
      <w:r w:rsidRPr="00CA2160">
        <w:t>, Bruna, “Ibn Qutayba en al</w:t>
      </w:r>
      <w:r w:rsidR="00EE05DC">
        <w:t>-</w:t>
      </w:r>
      <w:r w:rsidRPr="00CA2160">
        <w:t>Andalus.  La préface à l’</w:t>
      </w:r>
      <w:r w:rsidRPr="00CA2160">
        <w:rPr>
          <w:rStyle w:val="libItalicChar"/>
        </w:rPr>
        <w:t>Adab al</w:t>
      </w:r>
      <w:r w:rsidR="00EE05DC">
        <w:rPr>
          <w:rStyle w:val="libItalicChar"/>
        </w:rPr>
        <w:t>-</w:t>
      </w:r>
      <w:r w:rsidRPr="00CA2160">
        <w:rPr>
          <w:rStyle w:val="libItalicChar"/>
        </w:rPr>
        <w:t>Kâtib</w:t>
      </w:r>
      <w:r w:rsidRPr="00CA2160">
        <w:t xml:space="preserve"> dans le commentaire d’Ibn al</w:t>
      </w:r>
      <w:r w:rsidR="00EE05DC">
        <w:t>-</w:t>
      </w:r>
      <w:r w:rsidRPr="00CA2160">
        <w:t>Sîd al</w:t>
      </w:r>
      <w:r w:rsidR="00EE05DC">
        <w:t>-</w:t>
      </w:r>
      <w:r w:rsidRPr="00CA2160">
        <w:t xml:space="preserve">Batalyawsî,” </w:t>
      </w:r>
      <w:r w:rsidRPr="00CA2160">
        <w:rPr>
          <w:rStyle w:val="libItalicChar"/>
        </w:rPr>
        <w:t>Al</w:t>
      </w:r>
      <w:r w:rsidR="00EE05DC">
        <w:rPr>
          <w:rStyle w:val="libItalicChar"/>
        </w:rPr>
        <w:t>-</w:t>
      </w:r>
      <w:r w:rsidRPr="00CA2160">
        <w:rPr>
          <w:rStyle w:val="libItalicChar"/>
        </w:rPr>
        <w:t>Qantara</w:t>
      </w:r>
      <w:r w:rsidRPr="00CA2160">
        <w:t>, 25 (2004): 539</w:t>
      </w:r>
      <w:r w:rsidR="00EE05DC">
        <w:t>-</w:t>
      </w:r>
      <w:r w:rsidRPr="00CA2160">
        <w:t>66 [includes transl. of Ibn Qutayba’s preface].</w:t>
      </w:r>
    </w:p>
    <w:p w:rsidR="003C4D18" w:rsidRPr="00971E65" w:rsidRDefault="003C4D18" w:rsidP="00CA2160">
      <w:pPr>
        <w:pStyle w:val="libBold1"/>
        <w:rPr>
          <w:rStyle w:val="libNormalChar"/>
        </w:rPr>
      </w:pPr>
      <w:r w:rsidRPr="003C4D18">
        <w:t>Ibn Taymiyya</w:t>
      </w:r>
    </w:p>
    <w:p w:rsidR="003C4D18" w:rsidRPr="00CA2160" w:rsidRDefault="003C4D18" w:rsidP="00CA2160">
      <w:pPr>
        <w:pStyle w:val="libNormal"/>
      </w:pPr>
      <w:r w:rsidRPr="00CA2160">
        <w:rPr>
          <w:rStyle w:val="libBold1Char"/>
        </w:rPr>
        <w:t>Bori</w:t>
      </w:r>
      <w:r w:rsidRPr="00CA2160">
        <w:t xml:space="preserve">, Caterina, </w:t>
      </w:r>
      <w:r w:rsidRPr="00CA2160">
        <w:rPr>
          <w:rStyle w:val="libItalicChar"/>
        </w:rPr>
        <w:t>Ibn Taymiyya: Una vita esemplare.  Analisi delle fonti classiche della sua biografia</w:t>
      </w:r>
      <w:r w:rsidRPr="00CA2160">
        <w:t xml:space="preserve"> (Supplemento n.1 alla Rivista degli Studi Orientali, vol. LXXVI).  Pisa &amp; Rome: Istituti Editoriali e Poligrafici Internazionali, 2003, 235 pp.</w:t>
      </w:r>
    </w:p>
    <w:p w:rsidR="003C4D18" w:rsidRPr="00CA2160" w:rsidRDefault="003C4D18" w:rsidP="00CA2160">
      <w:pPr>
        <w:pStyle w:val="libNormal"/>
      </w:pPr>
      <w:r w:rsidRPr="00CA2160">
        <w:rPr>
          <w:rStyle w:val="libBold1Char"/>
        </w:rPr>
        <w:t>Friedman</w:t>
      </w:r>
      <w:r w:rsidRPr="00CA2160">
        <w:t>, Yaron, “Ibn Taymiyya’s Fatâwâ agaisnt the Nusayrî</w:t>
      </w:r>
      <w:r w:rsidR="00EE05DC">
        <w:t>-</w:t>
      </w:r>
      <w:r w:rsidRPr="00CA2160">
        <w:t xml:space="preserve">‘Alawî Sect,” </w:t>
      </w:r>
      <w:r w:rsidRPr="00CA2160">
        <w:rPr>
          <w:rStyle w:val="libItalicChar"/>
        </w:rPr>
        <w:t>Der Islam</w:t>
      </w:r>
      <w:r w:rsidRPr="00CA2160">
        <w:t>, 82,2 (2005): 349</w:t>
      </w:r>
      <w:r w:rsidR="00EE05DC">
        <w:t>-</w:t>
      </w:r>
      <w:r w:rsidRPr="00CA2160">
        <w:t>63.</w:t>
      </w:r>
    </w:p>
    <w:p w:rsidR="003C4D18" w:rsidRPr="00CA2160" w:rsidRDefault="003C4D18" w:rsidP="00CA2160">
      <w:pPr>
        <w:pStyle w:val="libNormal"/>
      </w:pPr>
      <w:r w:rsidRPr="00CA2160">
        <w:rPr>
          <w:rStyle w:val="libBold1Char"/>
        </w:rPr>
        <w:t>Hoover</w:t>
      </w:r>
      <w:r w:rsidRPr="00CA2160">
        <w:t xml:space="preserve">, Jon, “Perpetual Creativity in the Perfection of God: Ibn Taymiyya’s Hadith Commentary on God’s Creation of This World,” </w:t>
      </w:r>
      <w:r w:rsidRPr="00CA2160">
        <w:rPr>
          <w:rStyle w:val="libItalicChar"/>
        </w:rPr>
        <w:t>Journal of Islamic Studies</w:t>
      </w:r>
      <w:r w:rsidRPr="00CA2160">
        <w:t>, 15 (2004): 287</w:t>
      </w:r>
      <w:r w:rsidR="00EE05DC">
        <w:t>-</w:t>
      </w:r>
      <w:r w:rsidRPr="00CA2160">
        <w:t>329.</w:t>
      </w:r>
    </w:p>
    <w:p w:rsidR="003C4D18" w:rsidRDefault="003C4D18" w:rsidP="00703811">
      <w:pPr>
        <w:pStyle w:val="libNormal"/>
      </w:pPr>
      <w:r w:rsidRPr="006A2D60">
        <w:rPr>
          <w:rStyle w:val="libBold1Char"/>
        </w:rPr>
        <w:t>Kügelgen von</w:t>
      </w:r>
      <w:r w:rsidRPr="00971E65">
        <w:t xml:space="preserve">, Anke, “Ibn Taymîyas Kritik an der aristotelischen Logik und sein Gegenentwurf,” in </w:t>
      </w:r>
      <w:r w:rsidRPr="006A2D60">
        <w:rPr>
          <w:rStyle w:val="libItalicChar"/>
        </w:rPr>
        <w:t>Logik und Theologie</w:t>
      </w:r>
      <w:r w:rsidRPr="003C4D18">
        <w:t>, pp. 167</w:t>
      </w:r>
      <w:r w:rsidR="00EE05DC">
        <w:t>-</w:t>
      </w:r>
      <w:r w:rsidRPr="003C4D18">
        <w:t>225.</w:t>
      </w:r>
    </w:p>
    <w:p w:rsidR="003C4D18" w:rsidRPr="00971E65" w:rsidRDefault="00EE05DC" w:rsidP="00971E65">
      <w:pPr>
        <w:pStyle w:val="libNormal"/>
        <w:rPr>
          <w:rStyle w:val="libNormalChar"/>
        </w:rPr>
      </w:pPr>
      <w:r>
        <w:t>-------</w:t>
      </w:r>
      <w:r w:rsidR="003C4D18" w:rsidRPr="003C4D18">
        <w:t xml:space="preserve">, “Dialogpartner im Widerspruch: Ibn Rushd und Ibn Taymîya über die “Einheit der Wahrheit”,” in </w:t>
      </w:r>
      <w:r w:rsidR="003C4D18" w:rsidRPr="006A2D60">
        <w:rPr>
          <w:rStyle w:val="libItalicChar"/>
        </w:rPr>
        <w:t>Words, Texts and Concepts</w:t>
      </w:r>
      <w:r w:rsidR="003C4D18" w:rsidRPr="00971E65">
        <w:rPr>
          <w:rStyle w:val="libNormalChar"/>
        </w:rPr>
        <w:t>, pp. 455</w:t>
      </w:r>
      <w:r>
        <w:rPr>
          <w:rStyle w:val="libNormalChar"/>
        </w:rPr>
        <w:t>-</w:t>
      </w:r>
      <w:r w:rsidR="003C4D18" w:rsidRPr="00971E65">
        <w:rPr>
          <w:rStyle w:val="libNormalChar"/>
        </w:rPr>
        <w:t>81.</w:t>
      </w:r>
    </w:p>
    <w:p w:rsidR="003C4D18" w:rsidRPr="00971E65" w:rsidRDefault="003C4D18" w:rsidP="00CA2160">
      <w:pPr>
        <w:pStyle w:val="libBold1"/>
        <w:rPr>
          <w:rStyle w:val="libNormalChar"/>
        </w:rPr>
      </w:pPr>
      <w:r w:rsidRPr="003C4D18">
        <w:t>Jahm ibn Safwân</w:t>
      </w:r>
    </w:p>
    <w:p w:rsidR="003C4D18" w:rsidRPr="00CA2160" w:rsidRDefault="003C4D18" w:rsidP="00CA2160">
      <w:pPr>
        <w:pStyle w:val="libNormal"/>
      </w:pPr>
      <w:r w:rsidRPr="00CA2160">
        <w:rPr>
          <w:rStyle w:val="libBold1Char"/>
        </w:rPr>
        <w:t>Frank</w:t>
      </w:r>
      <w:r w:rsidRPr="00CA2160">
        <w:t xml:space="preserve">, Richard M., “The Neoplatonims of Jahm ibn Safwân,” in his </w:t>
      </w:r>
      <w:r w:rsidRPr="00CA2160">
        <w:rPr>
          <w:rStyle w:val="libItalicChar"/>
        </w:rPr>
        <w:t>Philosophy, Theology and Mysticism</w:t>
      </w:r>
      <w:r w:rsidRPr="00CA2160">
        <w:t>, IX, pp. 395</w:t>
      </w:r>
      <w:r w:rsidR="00EE05DC">
        <w:t>-</w:t>
      </w:r>
      <w:r w:rsidRPr="00CA2160">
        <w:t>424 [originally 1965].</w:t>
      </w:r>
    </w:p>
    <w:p w:rsidR="003C4D18" w:rsidRPr="00971E65" w:rsidRDefault="003C4D18" w:rsidP="00CA2160">
      <w:pPr>
        <w:pStyle w:val="libBold1"/>
        <w:rPr>
          <w:rStyle w:val="libNormalChar"/>
        </w:rPr>
      </w:pPr>
      <w:r w:rsidRPr="003C4D18">
        <w:t>al</w:t>
      </w:r>
      <w:r w:rsidR="00EE05DC">
        <w:t>-</w:t>
      </w:r>
      <w:r w:rsidRPr="003C4D18">
        <w:t>Muhâsibî</w:t>
      </w:r>
    </w:p>
    <w:p w:rsidR="003C4D18" w:rsidRPr="00CA2160" w:rsidRDefault="003C4D18" w:rsidP="00CA2160">
      <w:pPr>
        <w:pStyle w:val="libNormal"/>
      </w:pPr>
      <w:r w:rsidRPr="00CA2160">
        <w:rPr>
          <w:rStyle w:val="libBold1Char"/>
        </w:rPr>
        <w:t>de Crussol</w:t>
      </w:r>
      <w:r w:rsidRPr="00CA2160">
        <w:t>, Yolande,</w:t>
      </w:r>
      <w:r w:rsidRPr="00CA2160">
        <w:rPr>
          <w:rStyle w:val="libBold1Char"/>
        </w:rPr>
        <w:t xml:space="preserve"> </w:t>
      </w:r>
      <w:r w:rsidRPr="00CA2160">
        <w:rPr>
          <w:rStyle w:val="libItalicChar"/>
        </w:rPr>
        <w:t>Le rôle de la raison dans la réflexion éthique d’Al</w:t>
      </w:r>
      <w:r w:rsidR="00EE05DC">
        <w:rPr>
          <w:rStyle w:val="libItalicChar"/>
        </w:rPr>
        <w:t>-</w:t>
      </w:r>
      <w:r w:rsidRPr="00CA2160">
        <w:rPr>
          <w:rStyle w:val="libItalicChar"/>
        </w:rPr>
        <w:t>Muhâsibî.</w:t>
      </w:r>
      <w:r w:rsidRPr="00CA2160">
        <w:t xml:space="preserve"> </w:t>
      </w:r>
      <w:r w:rsidRPr="00CA2160">
        <w:rPr>
          <w:rStyle w:val="libItalicChar"/>
        </w:rPr>
        <w:t>‘Aql et conversion chez al</w:t>
      </w:r>
      <w:r w:rsidR="00EE05DC">
        <w:rPr>
          <w:rStyle w:val="libItalicChar"/>
        </w:rPr>
        <w:t>-</w:t>
      </w:r>
      <w:r w:rsidRPr="00CA2160">
        <w:rPr>
          <w:rStyle w:val="libItalicChar"/>
        </w:rPr>
        <w:t>Muhâsibî (165</w:t>
      </w:r>
      <w:r w:rsidR="00EE05DC">
        <w:rPr>
          <w:rStyle w:val="libItalicChar"/>
        </w:rPr>
        <w:t>-</w:t>
      </w:r>
      <w:r w:rsidRPr="00CA2160">
        <w:rPr>
          <w:rStyle w:val="libItalicChar"/>
        </w:rPr>
        <w:t>243/782</w:t>
      </w:r>
      <w:r w:rsidR="00EE05DC">
        <w:rPr>
          <w:rStyle w:val="libItalicChar"/>
        </w:rPr>
        <w:t>-</w:t>
      </w:r>
      <w:r w:rsidRPr="00CA2160">
        <w:rPr>
          <w:rStyle w:val="libItalicChar"/>
        </w:rPr>
        <w:t>857)</w:t>
      </w:r>
      <w:r w:rsidRPr="00CA2160">
        <w:t>.  Paris: Consep, 2002, 468 pp., ISBN 2</w:t>
      </w:r>
      <w:r w:rsidR="00EE05DC">
        <w:t>-</w:t>
      </w:r>
      <w:r w:rsidRPr="00CA2160">
        <w:t>85162</w:t>
      </w:r>
      <w:r w:rsidR="00EE05DC">
        <w:t>-</w:t>
      </w:r>
      <w:r w:rsidRPr="00CA2160">
        <w:t>049</w:t>
      </w:r>
      <w:r w:rsidR="00EE05DC">
        <w:t>-</w:t>
      </w:r>
      <w:r w:rsidRPr="00CA2160">
        <w:t>5.</w:t>
      </w:r>
    </w:p>
    <w:p w:rsidR="003C4D18" w:rsidRPr="00971E65" w:rsidRDefault="003C4D18" w:rsidP="00CA2160">
      <w:pPr>
        <w:pStyle w:val="libBold1"/>
        <w:rPr>
          <w:rStyle w:val="libNormalChar"/>
        </w:rPr>
      </w:pPr>
      <w:r w:rsidRPr="003C4D18">
        <w:t>al</w:t>
      </w:r>
      <w:r w:rsidR="00EE05DC">
        <w:t>-</w:t>
      </w:r>
      <w:r w:rsidRPr="003C4D18">
        <w:t>Qushayrî</w:t>
      </w:r>
    </w:p>
    <w:p w:rsidR="003C4D18" w:rsidRPr="00CA2160" w:rsidRDefault="003C4D18" w:rsidP="00CA2160">
      <w:pPr>
        <w:pStyle w:val="libNormal"/>
      </w:pPr>
      <w:r w:rsidRPr="00CA2160">
        <w:rPr>
          <w:rStyle w:val="libBold1Char"/>
        </w:rPr>
        <w:t>Frank</w:t>
      </w:r>
      <w:r w:rsidRPr="00CA2160">
        <w:t>, Richard M., “Two Short Dogmatic Works of Abû l</w:t>
      </w:r>
      <w:r w:rsidR="00EE05DC">
        <w:t>-</w:t>
      </w:r>
      <w:r w:rsidRPr="00CA2160">
        <w:t>Qâsim al</w:t>
      </w:r>
      <w:r w:rsidR="00EE05DC">
        <w:t>-</w:t>
      </w:r>
      <w:r w:rsidRPr="00CA2160">
        <w:t xml:space="preserve">Qushayrî.  Part 1: Edition and Translation of </w:t>
      </w:r>
      <w:r w:rsidRPr="00CA2160">
        <w:rPr>
          <w:rStyle w:val="libItalicChar"/>
        </w:rPr>
        <w:t>Luma’ fî l</w:t>
      </w:r>
      <w:r w:rsidR="00EE05DC">
        <w:rPr>
          <w:rStyle w:val="libItalicChar"/>
        </w:rPr>
        <w:t>-</w:t>
      </w:r>
      <w:r w:rsidRPr="00CA2160">
        <w:rPr>
          <w:rStyle w:val="libItalicChar"/>
        </w:rPr>
        <w:t>i’tiqâd</w:t>
      </w:r>
      <w:r w:rsidRPr="00CA2160">
        <w:t xml:space="preserve"> &amp; Part 2: </w:t>
      </w:r>
      <w:r w:rsidRPr="00CA2160">
        <w:lastRenderedPageBreak/>
        <w:t xml:space="preserve">Edition and Translation of </w:t>
      </w:r>
      <w:r w:rsidRPr="00CA2160">
        <w:rPr>
          <w:rStyle w:val="libItalicChar"/>
        </w:rPr>
        <w:t>al</w:t>
      </w:r>
      <w:r w:rsidR="00EE05DC">
        <w:rPr>
          <w:rStyle w:val="libItalicChar"/>
        </w:rPr>
        <w:t>-</w:t>
      </w:r>
      <w:r w:rsidRPr="00CA2160">
        <w:rPr>
          <w:rStyle w:val="libItalicChar"/>
        </w:rPr>
        <w:t>Fusûl fî l</w:t>
      </w:r>
      <w:r w:rsidR="00EE05DC">
        <w:rPr>
          <w:rStyle w:val="libItalicChar"/>
        </w:rPr>
        <w:t>-</w:t>
      </w:r>
      <w:r w:rsidRPr="00CA2160">
        <w:rPr>
          <w:rStyle w:val="libItalicChar"/>
        </w:rPr>
        <w:t>usûl</w:t>
      </w:r>
      <w:r w:rsidRPr="00CA2160">
        <w:t xml:space="preserve">,” in his </w:t>
      </w:r>
      <w:r w:rsidRPr="00CA2160">
        <w:rPr>
          <w:rStyle w:val="libItalicChar"/>
        </w:rPr>
        <w:t>Philosophy, Theology and Mysticism</w:t>
      </w:r>
      <w:r w:rsidRPr="00CA2160">
        <w:t>, XIV, pp. 53</w:t>
      </w:r>
      <w:r w:rsidR="00EE05DC">
        <w:t>-</w:t>
      </w:r>
      <w:r w:rsidRPr="00CA2160">
        <w:t>74 &amp; XV, pp. 59</w:t>
      </w:r>
      <w:r w:rsidR="00EE05DC">
        <w:t>-</w:t>
      </w:r>
      <w:r w:rsidRPr="00CA2160">
        <w:t>94 [originally 1982 &amp; 1983].</w:t>
      </w:r>
    </w:p>
    <w:p w:rsidR="003C4D18" w:rsidRPr="00971E65" w:rsidRDefault="003C4D18" w:rsidP="00CA2160">
      <w:pPr>
        <w:pStyle w:val="libBold1"/>
        <w:rPr>
          <w:rStyle w:val="libNormalChar"/>
        </w:rPr>
      </w:pPr>
      <w:r w:rsidRPr="003C4D18">
        <w:t>Rashîd al</w:t>
      </w:r>
      <w:r w:rsidR="00EE05DC">
        <w:t>-</w:t>
      </w:r>
      <w:r w:rsidRPr="003C4D18">
        <w:t>Dîn</w:t>
      </w:r>
    </w:p>
    <w:p w:rsidR="003C4D18" w:rsidRPr="00CA2160" w:rsidRDefault="003C4D18" w:rsidP="00CA2160">
      <w:pPr>
        <w:pStyle w:val="libNormal"/>
      </w:pPr>
      <w:r w:rsidRPr="00CA2160">
        <w:rPr>
          <w:rStyle w:val="libBold1Char"/>
        </w:rPr>
        <w:t>Klein</w:t>
      </w:r>
      <w:r w:rsidR="00EE05DC">
        <w:rPr>
          <w:rStyle w:val="libBold1Char"/>
        </w:rPr>
        <w:t>-</w:t>
      </w:r>
      <w:r w:rsidRPr="00CA2160">
        <w:rPr>
          <w:rStyle w:val="libBold1Char"/>
        </w:rPr>
        <w:t>Franke</w:t>
      </w:r>
      <w:r w:rsidRPr="00CA2160">
        <w:t>, F., “Rashîd ad</w:t>
      </w:r>
      <w:r w:rsidR="00EE05DC">
        <w:t>-</w:t>
      </w:r>
      <w:r w:rsidRPr="00CA2160">
        <w:t>Dîn’s Treatise “On Free Will and Predestination”.  An Attempt to Overcome Inner</w:t>
      </w:r>
      <w:r w:rsidR="00EE05DC">
        <w:t>-</w:t>
      </w:r>
      <w:r w:rsidRPr="00CA2160">
        <w:t xml:space="preserve">Islamic Differences,” </w:t>
      </w:r>
      <w:r w:rsidRPr="00CA2160">
        <w:rPr>
          <w:rStyle w:val="libItalicChar"/>
        </w:rPr>
        <w:t>Le Muséon</w:t>
      </w:r>
      <w:r w:rsidRPr="00CA2160">
        <w:t>, 117 (2004): 527</w:t>
      </w:r>
      <w:r w:rsidR="00EE05DC">
        <w:t>-</w:t>
      </w:r>
      <w:r w:rsidRPr="00CA2160">
        <w:t>45 [includes Arabic edition].</w:t>
      </w:r>
    </w:p>
    <w:p w:rsidR="003C4D18" w:rsidRPr="00971E65" w:rsidRDefault="003C4D18" w:rsidP="00CA2160">
      <w:pPr>
        <w:pStyle w:val="libBold1"/>
        <w:rPr>
          <w:rStyle w:val="libNormalChar"/>
        </w:rPr>
      </w:pPr>
      <w:r w:rsidRPr="003C4D18">
        <w:t>al</w:t>
      </w:r>
      <w:r w:rsidR="00EE05DC">
        <w:t>-</w:t>
      </w:r>
      <w:r w:rsidRPr="003C4D18">
        <w:t>Taftâzânî</w:t>
      </w:r>
    </w:p>
    <w:p w:rsidR="003C4D18" w:rsidRPr="00CA2160" w:rsidRDefault="003C4D18" w:rsidP="00CA2160">
      <w:pPr>
        <w:pStyle w:val="libNormal"/>
      </w:pPr>
      <w:r w:rsidRPr="00CA2160">
        <w:rPr>
          <w:rStyle w:val="libBold1Char"/>
        </w:rPr>
        <w:t>Madelung</w:t>
      </w:r>
      <w:r w:rsidRPr="00CA2160">
        <w:t>, Wilferd, “At</w:t>
      </w:r>
      <w:r w:rsidR="00EE05DC">
        <w:t>-</w:t>
      </w:r>
      <w:r w:rsidRPr="00CA2160">
        <w:t xml:space="preserve">Taftâzânî und die Philosophie,” in </w:t>
      </w:r>
      <w:r w:rsidRPr="00CA2160">
        <w:rPr>
          <w:rStyle w:val="libItalicChar"/>
        </w:rPr>
        <w:t>Logik und Theologie</w:t>
      </w:r>
      <w:r w:rsidRPr="00CA2160">
        <w:t>, pp. 227</w:t>
      </w:r>
      <w:r w:rsidR="00EE05DC">
        <w:t>-</w:t>
      </w:r>
      <w:r w:rsidRPr="00CA2160">
        <w:t>36.</w:t>
      </w:r>
    </w:p>
    <w:p w:rsidR="003C4D18" w:rsidRDefault="003C4D18" w:rsidP="00CA2160">
      <w:pPr>
        <w:pStyle w:val="libNormal"/>
      </w:pPr>
      <w:r>
        <w:br w:type="page"/>
      </w:r>
    </w:p>
    <w:p w:rsidR="00AE4465" w:rsidRPr="00AE4465" w:rsidRDefault="00AE4465" w:rsidP="00AE4465">
      <w:pPr>
        <w:pStyle w:val="Heading1Center"/>
      </w:pPr>
      <w:bookmarkStart w:id="51" w:name="_Toc390951805"/>
      <w:r w:rsidRPr="00AE4465">
        <w:lastRenderedPageBreak/>
        <w:t>(2006-2007)</w:t>
      </w:r>
      <w:bookmarkEnd w:id="51"/>
    </w:p>
    <w:p w:rsidR="003C4D18" w:rsidRDefault="003C4D18" w:rsidP="00AE4465">
      <w:pPr>
        <w:pStyle w:val="libNormal"/>
      </w:pPr>
      <w:r>
        <w:t>I cannot thank enough all the scholars who kindly sent me information and in particular those who sent me a copy of their publications or photocopied table of contents.  I wish to express my deep gratitude to my Research Assistant Christopher Helmink, who is a whiz at locating unusual books.</w:t>
      </w:r>
    </w:p>
    <w:p w:rsidR="003C4D18" w:rsidRDefault="003C4D18" w:rsidP="00CA2160">
      <w:pPr>
        <w:pStyle w:val="libNormal"/>
      </w:pPr>
      <w:r>
        <w:t>Section I. Falsafa</w:t>
      </w:r>
    </w:p>
    <w:p w:rsidR="003C4D18" w:rsidRDefault="003C4D18" w:rsidP="00CA2160">
      <w:pPr>
        <w:pStyle w:val="libNormal"/>
      </w:pPr>
      <w:r>
        <w:t>Collective Works or Collections of Articles</w:t>
      </w:r>
    </w:p>
    <w:p w:rsidR="003C4D18" w:rsidRDefault="003C4D18" w:rsidP="00CA2160">
      <w:pPr>
        <w:pStyle w:val="libNormal"/>
      </w:pPr>
      <w:r w:rsidRPr="0039187F">
        <w:rPr>
          <w:rStyle w:val="libBoldItalicChar"/>
        </w:rPr>
        <w:t>Los Almohades: Problemas y perspectivas</w:t>
      </w:r>
      <w:r>
        <w:t>, 2 vol., ed. by Patrice Cressier, Maribel Fierro &amp; Luis Molina (Estudios Árabes e Islámicos: Monografías, 11).  Madrid: Consejo Superior de Investigaciones Científicas, 2005, lii</w:t>
      </w:r>
      <w:r w:rsidR="00EE05DC">
        <w:t>-</w:t>
      </w:r>
      <w:r>
        <w:t>1230 pp., [vol. II, pp. 425</w:t>
      </w:r>
      <w:r w:rsidR="00EE05DC">
        <w:t>-</w:t>
      </w:r>
      <w:r>
        <w:t>1230], ISBN set 84</w:t>
      </w:r>
      <w:r w:rsidR="00EE05DC">
        <w:t>-</w:t>
      </w:r>
      <w:r>
        <w:t>00</w:t>
      </w:r>
      <w:r w:rsidR="00EE05DC">
        <w:t>-</w:t>
      </w:r>
      <w:r>
        <w:t>08393</w:t>
      </w:r>
      <w:r w:rsidR="00EE05DC">
        <w:t>-</w:t>
      </w:r>
      <w:r>
        <w:t>8 [vol. II, 84</w:t>
      </w:r>
      <w:r w:rsidR="00EE05DC">
        <w:t>-</w:t>
      </w:r>
      <w:r>
        <w:t>00</w:t>
      </w:r>
      <w:r w:rsidR="00EE05DC">
        <w:t>-</w:t>
      </w:r>
      <w:r>
        <w:t>08395</w:t>
      </w:r>
      <w:r w:rsidR="00EE05DC">
        <w:t>-</w:t>
      </w:r>
      <w:r>
        <w:t>4].</w:t>
      </w:r>
    </w:p>
    <w:p w:rsidR="003C4D18" w:rsidRDefault="003C4D18" w:rsidP="00CA2160">
      <w:pPr>
        <w:pStyle w:val="libNormal"/>
      </w:pPr>
      <w:r w:rsidRPr="0039187F">
        <w:rPr>
          <w:rStyle w:val="libBoldItalicChar"/>
        </w:rPr>
        <w:t>Arabic Theology, Arabic Philosophy.  From the Many to the One:  Essays in Celebration of Richard M. Frank</w:t>
      </w:r>
      <w:r>
        <w:t>, ed. by James E. Montgomery (Orientalia Lovaniensia Analecta, 152).  Leuven: Peeters, 2006, vi</w:t>
      </w:r>
      <w:r w:rsidR="00EE05DC">
        <w:t>-</w:t>
      </w:r>
      <w:r>
        <w:t>463 pp., ISBN 90</w:t>
      </w:r>
      <w:r w:rsidR="00EE05DC">
        <w:t>-</w:t>
      </w:r>
      <w:r>
        <w:t>429</w:t>
      </w:r>
      <w:r w:rsidR="00EE05DC">
        <w:t>-</w:t>
      </w:r>
      <w:r>
        <w:t>1778</w:t>
      </w:r>
      <w:r w:rsidR="00EE05DC">
        <w:t>-</w:t>
      </w:r>
      <w:r>
        <w:t>4.</w:t>
      </w:r>
    </w:p>
    <w:p w:rsidR="003C4D18" w:rsidRDefault="003C4D18" w:rsidP="00CA2160">
      <w:pPr>
        <w:pStyle w:val="libNormal"/>
      </w:pPr>
      <w:r w:rsidRPr="0039187F">
        <w:rPr>
          <w:rStyle w:val="libBoldItalicChar"/>
        </w:rPr>
        <w:t>Aristoteles Chemicus: Il IV Libro dei “Meteorologica” nella tradizione antica e medievale</w:t>
      </w:r>
      <w:r>
        <w:t>, ed. by Cristina Viano (International Aristotle Studies, 1).  Sankt Augustin: Academia Verlag, 2002, 206 pp., ISBN 3</w:t>
      </w:r>
      <w:r w:rsidR="00EE05DC">
        <w:t>-</w:t>
      </w:r>
      <w:r>
        <w:t>89665</w:t>
      </w:r>
      <w:r w:rsidR="00EE05DC">
        <w:t>-</w:t>
      </w:r>
      <w:r>
        <w:t>174</w:t>
      </w:r>
      <w:r w:rsidR="00EE05DC">
        <w:t>-</w:t>
      </w:r>
      <w:r>
        <w:t>5.</w:t>
      </w:r>
    </w:p>
    <w:p w:rsidR="003C4D18" w:rsidRDefault="003C4D18" w:rsidP="00CA2160">
      <w:pPr>
        <w:pStyle w:val="libNormal"/>
      </w:pPr>
      <w:r w:rsidRPr="0039187F">
        <w:rPr>
          <w:rStyle w:val="libBoldItalicChar"/>
        </w:rPr>
        <w:t>Averroes and the Aristotelian Heritage</w:t>
      </w:r>
      <w:r>
        <w:t>, ed. by Carmela Baffioni (Università degli Studi di Napoli “L’Orientale”).  Naples: Guida, 2004, 247 pp., ISBN 88</w:t>
      </w:r>
      <w:r w:rsidR="00EE05DC">
        <w:t>-</w:t>
      </w:r>
      <w:r>
        <w:t>7188</w:t>
      </w:r>
      <w:r w:rsidR="00EE05DC">
        <w:t>-</w:t>
      </w:r>
      <w:r>
        <w:t>862</w:t>
      </w:r>
      <w:r w:rsidR="00EE05DC">
        <w:t>-</w:t>
      </w:r>
      <w:r>
        <w:t>6.</w:t>
      </w:r>
    </w:p>
    <w:p w:rsidR="003C4D18" w:rsidRDefault="003C4D18" w:rsidP="00CA2160">
      <w:pPr>
        <w:pStyle w:val="libNormal"/>
      </w:pPr>
      <w:r w:rsidRPr="0039187F">
        <w:rPr>
          <w:rStyle w:val="libBoldItalicChar"/>
        </w:rPr>
        <w:t>Averroes et les averroïsmes juif et latin.  Actes du Colloque International (Paris, 16</w:t>
      </w:r>
      <w:r w:rsidR="00EE05DC">
        <w:rPr>
          <w:rStyle w:val="libBoldItalicChar"/>
        </w:rPr>
        <w:t>-</w:t>
      </w:r>
      <w:r w:rsidRPr="0039187F">
        <w:rPr>
          <w:rStyle w:val="libBoldItalicChar"/>
        </w:rPr>
        <w:t>18 juin 2005)</w:t>
      </w:r>
      <w:r>
        <w:t>, ed. by J.</w:t>
      </w:r>
      <w:r w:rsidR="00EE05DC">
        <w:t>-</w:t>
      </w:r>
      <w:r>
        <w:t>B. Brenet (Fédération Internationale des Instituts d’Études Médiévales, Textes et Études du Moyen Âge 40).  Turnhout: Brepols, 2007, 367 pp., ISBN 978</w:t>
      </w:r>
      <w:r w:rsidR="00EE05DC">
        <w:t>-</w:t>
      </w:r>
      <w:r>
        <w:t>2</w:t>
      </w:r>
      <w:r w:rsidR="00EE05DC">
        <w:t>-</w:t>
      </w:r>
      <w:r>
        <w:t>503</w:t>
      </w:r>
      <w:r w:rsidR="00EE05DC">
        <w:t>-</w:t>
      </w:r>
      <w:r>
        <w:t>52742</w:t>
      </w:r>
      <w:r w:rsidR="00EE05DC">
        <w:t>-</w:t>
      </w:r>
      <w:r>
        <w:t>0.</w:t>
      </w:r>
    </w:p>
    <w:p w:rsidR="003C4D18" w:rsidRDefault="003C4D18" w:rsidP="00CA2160">
      <w:pPr>
        <w:pStyle w:val="libNormal"/>
      </w:pPr>
      <w:r w:rsidRPr="0039187F">
        <w:rPr>
          <w:rStyle w:val="libBoldItalicChar"/>
        </w:rPr>
        <w:t>Busca do Conhecimento: Ensaios de filosofia medieval no Islã</w:t>
      </w:r>
      <w:r>
        <w:t>, ed. by Rosalie Helena de Souza Pereira (Philosophica).  São Paulo: Paulus, 2007, 288 pp., ISBN 978</w:t>
      </w:r>
      <w:r w:rsidR="00EE05DC">
        <w:t>-</w:t>
      </w:r>
      <w:r>
        <w:t>85</w:t>
      </w:r>
      <w:r w:rsidR="00EE05DC">
        <w:t>-</w:t>
      </w:r>
      <w:r>
        <w:t>349</w:t>
      </w:r>
      <w:r w:rsidR="00EE05DC">
        <w:t>-</w:t>
      </w:r>
      <w:r>
        <w:t>2680</w:t>
      </w:r>
      <w:r w:rsidR="00EE05DC">
        <w:t>-</w:t>
      </w:r>
      <w:r>
        <w:t>5.</w:t>
      </w:r>
    </w:p>
    <w:p w:rsidR="003C4D18" w:rsidRDefault="003C4D18" w:rsidP="00CA2160">
      <w:pPr>
        <w:pStyle w:val="libNormal"/>
      </w:pPr>
      <w:r w:rsidRPr="0039187F">
        <w:rPr>
          <w:rStyle w:val="libBoldItalicChar"/>
        </w:rPr>
        <w:t>Classical Arabic Philosophy: An Anthology of Sources</w:t>
      </w:r>
      <w:r>
        <w:t>, transl. with intro. and notes by Jon McGinnis &amp; David C. Reisman.  Indianapolis/Cambridge: Hackett, 2007, xxxii</w:t>
      </w:r>
      <w:r w:rsidR="00EE05DC">
        <w:t>-</w:t>
      </w:r>
      <w:r>
        <w:t>427 pp., ISBN 978</w:t>
      </w:r>
      <w:r w:rsidR="00EE05DC">
        <w:t>-</w:t>
      </w:r>
      <w:r>
        <w:t>0</w:t>
      </w:r>
      <w:r w:rsidR="00EE05DC">
        <w:t>-</w:t>
      </w:r>
      <w:r>
        <w:t>87220</w:t>
      </w:r>
      <w:r w:rsidR="00EE05DC">
        <w:t>-</w:t>
      </w:r>
      <w:r>
        <w:t>871</w:t>
      </w:r>
      <w:r w:rsidR="00EE05DC">
        <w:t>-</w:t>
      </w:r>
      <w:r>
        <w:t>1.</w:t>
      </w:r>
    </w:p>
    <w:p w:rsidR="003C4D18" w:rsidRDefault="003C4D18" w:rsidP="00CA2160">
      <w:pPr>
        <w:pStyle w:val="libNormal"/>
      </w:pPr>
      <w:r w:rsidRPr="0039187F">
        <w:rPr>
          <w:rStyle w:val="libBoldItalicChar"/>
        </w:rPr>
        <w:t>Classical Arabic Philosophy: Sources and Reception</w:t>
      </w:r>
      <w:r>
        <w:t>, ed. by Peter Adamson (Warburg Institute Colloquia, 11).  London &amp; Turin: The Warburg Institute &amp; Nino Aragno Editore, 2007, x</w:t>
      </w:r>
      <w:r w:rsidR="00EE05DC">
        <w:t>-</w:t>
      </w:r>
      <w:r>
        <w:t>212 pp., ISBN 978</w:t>
      </w:r>
      <w:r w:rsidR="00EE05DC">
        <w:t>-</w:t>
      </w:r>
      <w:r>
        <w:t>0</w:t>
      </w:r>
      <w:r w:rsidR="00EE05DC">
        <w:t>-</w:t>
      </w:r>
      <w:r>
        <w:t>85481</w:t>
      </w:r>
      <w:r w:rsidR="00EE05DC">
        <w:t>-</w:t>
      </w:r>
      <w:r>
        <w:t>140</w:t>
      </w:r>
      <w:r w:rsidR="00EE05DC">
        <w:t>-</w:t>
      </w:r>
      <w:r>
        <w:t>3.</w:t>
      </w:r>
    </w:p>
    <w:p w:rsidR="003C4D18" w:rsidRDefault="003C4D18" w:rsidP="00CA2160">
      <w:pPr>
        <w:pStyle w:val="libNormal"/>
      </w:pPr>
      <w:r w:rsidRPr="0039187F">
        <w:rPr>
          <w:rStyle w:val="libBoldItalicChar"/>
        </w:rPr>
        <w:t>Écriture et réécriture des textes philosophiques médiévaux.  Volume d’hommage offert à Colette Sirat</w:t>
      </w:r>
      <w:r>
        <w:t>, ed. by J. Hamesse &amp; O. Weijers (Fédération Internationale des Instituts d’Études Médiévales, Textes et Études du Moyen Âge, 34).  Turnhout: Brepols, 2006, xxvi</w:t>
      </w:r>
      <w:r w:rsidR="00EE05DC">
        <w:t>-</w:t>
      </w:r>
      <w:r>
        <w:t>499 pp., ISBN 2</w:t>
      </w:r>
      <w:r w:rsidR="00EE05DC">
        <w:t>-</w:t>
      </w:r>
      <w:r>
        <w:t>503</w:t>
      </w:r>
      <w:r w:rsidR="00EE05DC">
        <w:t>-</w:t>
      </w:r>
      <w:r>
        <w:t>52424</w:t>
      </w:r>
      <w:r w:rsidR="00EE05DC">
        <w:t>-</w:t>
      </w:r>
      <w:r>
        <w:t>9.</w:t>
      </w:r>
    </w:p>
    <w:p w:rsidR="003C4D18" w:rsidRDefault="003C4D18" w:rsidP="00CA2160">
      <w:pPr>
        <w:pStyle w:val="libNormal"/>
      </w:pPr>
      <w:r w:rsidRPr="0039187F">
        <w:rPr>
          <w:rStyle w:val="libBoldItalicChar"/>
        </w:rPr>
        <w:t>Enlightening Revolutions: Essays in Honor of Ralph Lerner</w:t>
      </w:r>
      <w:r>
        <w:t>, ed. by Svetozar Minkov with Stéphane Douard.  Lanham: Lexington Books, 2006, xii</w:t>
      </w:r>
      <w:r w:rsidR="00EE05DC">
        <w:t>-</w:t>
      </w:r>
      <w:r>
        <w:t>399 pp., ISBN 978</w:t>
      </w:r>
      <w:r w:rsidR="00EE05DC">
        <w:t>-</w:t>
      </w:r>
      <w:r>
        <w:t>0</w:t>
      </w:r>
      <w:r w:rsidR="00EE05DC">
        <w:t>-</w:t>
      </w:r>
      <w:r>
        <w:t>7391</w:t>
      </w:r>
      <w:r w:rsidR="00EE05DC">
        <w:t>-</w:t>
      </w:r>
      <w:r>
        <w:t>0944</w:t>
      </w:r>
      <w:r w:rsidR="00EE05DC">
        <w:t>-</w:t>
      </w:r>
      <w:r>
        <w:t>1.</w:t>
      </w:r>
    </w:p>
    <w:p w:rsidR="003C4D18" w:rsidRDefault="003C4D18" w:rsidP="00CA2160">
      <w:pPr>
        <w:pStyle w:val="libNormal"/>
      </w:pPr>
      <w:r w:rsidRPr="0039187F">
        <w:rPr>
          <w:rStyle w:val="libBold1Char"/>
        </w:rPr>
        <w:lastRenderedPageBreak/>
        <w:t>Frank</w:t>
      </w:r>
      <w:r>
        <w:t xml:space="preserve">, Richard M., </w:t>
      </w:r>
      <w:r w:rsidRPr="0039187F">
        <w:rPr>
          <w:rStyle w:val="libItalicChar"/>
        </w:rPr>
        <w:t>Early Islamic Theology: The Mu’tazilites and al</w:t>
      </w:r>
      <w:r w:rsidR="00EE05DC">
        <w:rPr>
          <w:rStyle w:val="libItalicChar"/>
        </w:rPr>
        <w:t>-</w:t>
      </w:r>
      <w:r w:rsidRPr="0039187F">
        <w:rPr>
          <w:rStyle w:val="libItalicChar"/>
        </w:rPr>
        <w:t>Ash’arî, Texts and Studies on the Development and History of Kalâm</w:t>
      </w:r>
      <w:r>
        <w:t>, Vol. II, ed. by Dimitri Gutas (Variorum).  Aldershot: Ashgate, 2007, xii</w:t>
      </w:r>
      <w:r w:rsidR="00EE05DC">
        <w:t>-</w:t>
      </w:r>
      <w:r>
        <w:t>384 pp., ISBN 978</w:t>
      </w:r>
      <w:r w:rsidR="00EE05DC">
        <w:t>-</w:t>
      </w:r>
      <w:r>
        <w:t>0</w:t>
      </w:r>
      <w:r w:rsidR="00EE05DC">
        <w:t>-</w:t>
      </w:r>
      <w:r>
        <w:t>86078</w:t>
      </w:r>
      <w:r w:rsidR="00EE05DC">
        <w:t>-</w:t>
      </w:r>
      <w:r>
        <w:t>978</w:t>
      </w:r>
      <w:r w:rsidR="00EE05DC">
        <w:t>-</w:t>
      </w:r>
      <w:r>
        <w:t>9.</w:t>
      </w:r>
    </w:p>
    <w:p w:rsidR="003C4D18" w:rsidRDefault="003C4D18" w:rsidP="00CA2160">
      <w:pPr>
        <w:pStyle w:val="libNormal"/>
      </w:pPr>
      <w:r>
        <w:t>Intellect et Imagination dans la Philosophie Médiévale, Intellect and Imagination in Medieval Philosophy, Intelecto e Imaginação na Filosofia Medieval.  Actes du XIe Congrès International de Philosophie Médiévale de la Société Internationale pour l’Étude de la Philosophie Médiévale (S.I.E.P.M.) Porto, du 26 au 31 août 2002, ed. by Maria Cândida Pacheco &amp; José F. Meirinhos, 3 vol.  (Société Internationale pour l’Étude de la Philosophie Médiévale.   Rencontres de Philosophie Médiévale, 11,1).  Turnhout: Brepols, 2006, vol. I: xliv</w:t>
      </w:r>
      <w:r w:rsidR="00EE05DC">
        <w:t>-</w:t>
      </w:r>
      <w:r>
        <w:t>701 pp.; vol. II: viii</w:t>
      </w:r>
      <w:r w:rsidR="00EE05DC">
        <w:t>-</w:t>
      </w:r>
      <w:r>
        <w:t>703</w:t>
      </w:r>
      <w:r w:rsidR="00EE05DC">
        <w:t>-</w:t>
      </w:r>
      <w:r>
        <w:t>1290 pp.; vol. III: viii</w:t>
      </w:r>
      <w:r w:rsidR="00EE05DC">
        <w:t>-</w:t>
      </w:r>
      <w:r>
        <w:t>1291</w:t>
      </w:r>
      <w:r w:rsidR="00EE05DC">
        <w:t>-</w:t>
      </w:r>
      <w:r>
        <w:t>2008 pp., ISBN 2</w:t>
      </w:r>
      <w:r w:rsidR="00EE05DC">
        <w:t>-</w:t>
      </w:r>
      <w:r>
        <w:t>503</w:t>
      </w:r>
      <w:r w:rsidR="00EE05DC">
        <w:t>-</w:t>
      </w:r>
      <w:r>
        <w:t>51818</w:t>
      </w:r>
      <w:r w:rsidR="00EE05DC">
        <w:t>-</w:t>
      </w:r>
      <w:r>
        <w:t>4 (3 vol. set).</w:t>
      </w:r>
    </w:p>
    <w:p w:rsidR="003C4D18" w:rsidRDefault="003C4D18" w:rsidP="00CA2160">
      <w:pPr>
        <w:pStyle w:val="libNormal"/>
      </w:pPr>
      <w:r w:rsidRPr="0039187F">
        <w:rPr>
          <w:rStyle w:val="libBoldItalicChar"/>
        </w:rPr>
        <w:t>O Islã clássico: Itinerários de uma cultura</w:t>
      </w:r>
      <w:r>
        <w:t>, ed. by Rosalie Helena de Souza Pereira.  São Paulo: Perspectiva, 2007, 850</w:t>
      </w:r>
      <w:r w:rsidR="00703811">
        <w:t>aa</w:t>
      </w:r>
      <w:r>
        <w:t>pp., ISBN 978</w:t>
      </w:r>
      <w:r w:rsidR="00EE05DC">
        <w:t>-</w:t>
      </w:r>
      <w:r>
        <w:t>85</w:t>
      </w:r>
      <w:r w:rsidR="00EE05DC">
        <w:t>-</w:t>
      </w:r>
      <w:r>
        <w:t>273</w:t>
      </w:r>
      <w:r w:rsidR="00EE05DC">
        <w:t>-</w:t>
      </w:r>
      <w:r>
        <w:t>0778</w:t>
      </w:r>
      <w:r w:rsidR="00EE05DC">
        <w:t>-</w:t>
      </w:r>
      <w:r>
        <w:t>9.</w:t>
      </w:r>
    </w:p>
    <w:p w:rsidR="003C4D18" w:rsidRDefault="003C4D18" w:rsidP="00CA2160">
      <w:pPr>
        <w:pStyle w:val="libNormal"/>
      </w:pPr>
      <w:r>
        <w:t>Islamic Philosophy and Occidental Phenomenology on the Perennial Issue of Microcosm and Macrocosm, ed. by Anna</w:t>
      </w:r>
      <w:r w:rsidR="00EE05DC">
        <w:t>-</w:t>
      </w:r>
      <w:r>
        <w:t>Teresa Tymieniecka.  New York: Springer, 2006, xviii</w:t>
      </w:r>
      <w:r w:rsidR="00EE05DC">
        <w:t>-</w:t>
      </w:r>
      <w:r>
        <w:t>295 pp., ISBN 1</w:t>
      </w:r>
      <w:r w:rsidR="00EE05DC">
        <w:t>-</w:t>
      </w:r>
      <w:r>
        <w:t>4020</w:t>
      </w:r>
      <w:r w:rsidR="00EE05DC">
        <w:t>-</w:t>
      </w:r>
      <w:r>
        <w:t>4114</w:t>
      </w:r>
      <w:r w:rsidR="00EE05DC">
        <w:t>-</w:t>
      </w:r>
      <w:r>
        <w:t>4.</w:t>
      </w:r>
    </w:p>
    <w:p w:rsidR="003C4D18" w:rsidRDefault="003C4D18" w:rsidP="00CA2160">
      <w:pPr>
        <w:pStyle w:val="libNormal"/>
      </w:pPr>
      <w:r w:rsidRPr="0039187F">
        <w:rPr>
          <w:rStyle w:val="libBold1Char"/>
        </w:rPr>
        <w:t>Jolivet</w:t>
      </w:r>
      <w:r>
        <w:t xml:space="preserve">, Jean, </w:t>
      </w:r>
      <w:r w:rsidRPr="0039187F">
        <w:rPr>
          <w:rStyle w:val="libItalicChar"/>
        </w:rPr>
        <w:t>Perspectives médiévales et arabes</w:t>
      </w:r>
      <w:r>
        <w:t xml:space="preserve"> (Études de philosophie médiévale, 89).  Paris: Vrin, 2006, 318 pp., ISBN 2</w:t>
      </w:r>
      <w:r w:rsidR="00EE05DC">
        <w:t>-</w:t>
      </w:r>
      <w:r>
        <w:t>7116</w:t>
      </w:r>
      <w:r w:rsidR="00EE05DC">
        <w:t>-</w:t>
      </w:r>
      <w:r>
        <w:t>1768</w:t>
      </w:r>
      <w:r w:rsidR="00EE05DC">
        <w:t>-</w:t>
      </w:r>
      <w:r>
        <w:t>8.</w:t>
      </w:r>
    </w:p>
    <w:p w:rsidR="003C4D18" w:rsidRDefault="003C4D18" w:rsidP="00CA2160">
      <w:pPr>
        <w:pStyle w:val="libNormal"/>
      </w:pPr>
      <w:r>
        <w:t>The Libraries of the Neoplatonists.  Proceedings of the Meeting of the European Science Foundation Network “Late Antiquity and Arabic Thought.  Patterns in the Constitution of European Culture” held in Strasbourg, March 12</w:t>
      </w:r>
      <w:r w:rsidR="00EE05DC">
        <w:t>-</w:t>
      </w:r>
      <w:r>
        <w:t>14, 2004, ed. by Cristina D’Ancona (Philosophia Antiqua, 107).  Leiden/Boston: Brill, 2007, xxxvi</w:t>
      </w:r>
      <w:r w:rsidR="00EE05DC">
        <w:t>-</w:t>
      </w:r>
      <w:r>
        <w:t>531 pp., ISBN 978</w:t>
      </w:r>
      <w:r w:rsidR="00EE05DC">
        <w:t>-</w:t>
      </w:r>
      <w:r>
        <w:t>90</w:t>
      </w:r>
      <w:r w:rsidR="00EE05DC">
        <w:t>-</w:t>
      </w:r>
      <w:r>
        <w:t>04</w:t>
      </w:r>
      <w:r w:rsidR="00EE05DC">
        <w:t>-</w:t>
      </w:r>
      <w:r>
        <w:t>15641</w:t>
      </w:r>
      <w:r w:rsidR="00EE05DC">
        <w:t>-</w:t>
      </w:r>
      <w:r>
        <w:t>8.</w:t>
      </w:r>
    </w:p>
    <w:p w:rsidR="003C4D18" w:rsidRDefault="003C4D18" w:rsidP="00CA2160">
      <w:pPr>
        <w:pStyle w:val="libNormal"/>
      </w:pPr>
      <w:r w:rsidRPr="0039187F">
        <w:rPr>
          <w:rStyle w:val="libBoldItalicChar"/>
        </w:rPr>
        <w:t xml:space="preserve">Logik und Theologie: Das </w:t>
      </w:r>
      <w:r w:rsidRPr="0039187F">
        <w:rPr>
          <w:rStyle w:val="libBold1Char"/>
        </w:rPr>
        <w:t>Organon</w:t>
      </w:r>
      <w:r w:rsidRPr="0039187F">
        <w:rPr>
          <w:rStyle w:val="libBoldItalicChar"/>
        </w:rPr>
        <w:t xml:space="preserve"> im arabischen und im lateinischen Mittelalter</w:t>
      </w:r>
      <w:r>
        <w:t>, ed. by Dominik Perler &amp; Ulrich Rudolph (Studien und Texte zur Geitesgeschichte des Mittelaters, LXXXIV).  Leiden/Boston: Brill, 2005, vi</w:t>
      </w:r>
      <w:r w:rsidR="00EE05DC">
        <w:t>-</w:t>
      </w:r>
      <w:r>
        <w:t>511 pp., ISBN 90</w:t>
      </w:r>
      <w:r w:rsidR="00EE05DC">
        <w:t>-</w:t>
      </w:r>
      <w:r>
        <w:t>04</w:t>
      </w:r>
      <w:r w:rsidR="00EE05DC">
        <w:t>-</w:t>
      </w:r>
      <w:r>
        <w:t>11118</w:t>
      </w:r>
      <w:r w:rsidR="00EE05DC">
        <w:t>-</w:t>
      </w:r>
      <w:r>
        <w:t>2.</w:t>
      </w:r>
    </w:p>
    <w:p w:rsidR="003C4D18" w:rsidRDefault="003C4D18" w:rsidP="00CA2160">
      <w:pPr>
        <w:pStyle w:val="libNormal"/>
      </w:pPr>
      <w:r w:rsidRPr="0039187F">
        <w:rPr>
          <w:rStyle w:val="libBoldItalicChar"/>
        </w:rPr>
        <w:t>Organizing Knowledge:  Encyclopaedic Activities in the Pre</w:t>
      </w:r>
      <w:r w:rsidR="00EE05DC">
        <w:rPr>
          <w:rStyle w:val="libBoldItalicChar"/>
        </w:rPr>
        <w:t>-</w:t>
      </w:r>
      <w:r w:rsidRPr="0039187F">
        <w:rPr>
          <w:rStyle w:val="libBoldItalicChar"/>
        </w:rPr>
        <w:t>Eighteenth Century Islamic World</w:t>
      </w:r>
      <w:r>
        <w:t>, ed. by Gerhard Endress (Islamic Philosophy and Science, Texts and Studies, LXI).  Leiden/Boston: Brill, 2006, xvi</w:t>
      </w:r>
      <w:r w:rsidR="00EE05DC">
        <w:t>-</w:t>
      </w:r>
      <w:r>
        <w:t>232 pp., ISBN 90</w:t>
      </w:r>
      <w:r w:rsidR="00EE05DC">
        <w:t>-</w:t>
      </w:r>
      <w:r>
        <w:t>04</w:t>
      </w:r>
      <w:r w:rsidR="00EE05DC">
        <w:t>-</w:t>
      </w:r>
      <w:r>
        <w:t>14697</w:t>
      </w:r>
      <w:r w:rsidR="00EE05DC">
        <w:t>-</w:t>
      </w:r>
      <w:r>
        <w:t>0.</w:t>
      </w:r>
    </w:p>
    <w:p w:rsidR="003C4D18" w:rsidRDefault="003C4D18" w:rsidP="00CA2160">
      <w:pPr>
        <w:pStyle w:val="libNormal"/>
      </w:pPr>
      <w:r w:rsidRPr="0039187F">
        <w:rPr>
          <w:rStyle w:val="libBold1Char"/>
        </w:rPr>
        <w:t>Rashed</w:t>
      </w:r>
      <w:r>
        <w:t xml:space="preserve">, Marwan, </w:t>
      </w:r>
      <w:r w:rsidRPr="0039187F">
        <w:rPr>
          <w:rStyle w:val="libItalicChar"/>
        </w:rPr>
        <w:t>L’Héritage aristotélicien.  Textes inédits de l’Antiquité</w:t>
      </w:r>
      <w:r>
        <w:t xml:space="preserve"> (Anagôgê).  Paris: Les Belles Lettres, 2007, xiv</w:t>
      </w:r>
      <w:r w:rsidR="00EE05DC">
        <w:t>-</w:t>
      </w:r>
      <w:r>
        <w:t>601 pp., ISBN 978</w:t>
      </w:r>
      <w:r w:rsidR="00EE05DC">
        <w:t>-</w:t>
      </w:r>
      <w:r>
        <w:t>2</w:t>
      </w:r>
      <w:r w:rsidR="00EE05DC">
        <w:t>-</w:t>
      </w:r>
      <w:r>
        <w:t>251</w:t>
      </w:r>
      <w:r w:rsidR="00EE05DC">
        <w:t>-</w:t>
      </w:r>
      <w:r>
        <w:t>18105</w:t>
      </w:r>
      <w:r w:rsidR="00EE05DC">
        <w:t>-</w:t>
      </w:r>
      <w:r>
        <w:t>9.</w:t>
      </w:r>
    </w:p>
    <w:p w:rsidR="003C4D18" w:rsidRDefault="003C4D18" w:rsidP="00CA2160">
      <w:pPr>
        <w:pStyle w:val="libNormal"/>
      </w:pPr>
      <w:r>
        <w:t>Reason and Inspiration in Islam: Theology, Philosophy and Mysticism in Muslim Thought.  Esaays in Honour of Hermann Landolt, ed. by Todd Lawson.  London/New York: I.B. Tauris, 2005, xvi</w:t>
      </w:r>
      <w:r w:rsidR="00EE05DC">
        <w:t>-</w:t>
      </w:r>
      <w:r>
        <w:t>558 pp., ISBN 1</w:t>
      </w:r>
      <w:r w:rsidR="00EE05DC">
        <w:t>-</w:t>
      </w:r>
      <w:r>
        <w:t>85043</w:t>
      </w:r>
      <w:r w:rsidR="00EE05DC">
        <w:t>-</w:t>
      </w:r>
      <w:r>
        <w:t>470</w:t>
      </w:r>
      <w:r w:rsidR="00EE05DC">
        <w:t>-</w:t>
      </w:r>
      <w:r>
        <w:t>0.</w:t>
      </w:r>
    </w:p>
    <w:p w:rsidR="003C4D18" w:rsidRDefault="003C4D18" w:rsidP="00CA2160">
      <w:pPr>
        <w:pStyle w:val="libNormal"/>
      </w:pPr>
      <w:r w:rsidRPr="0039187F">
        <w:rPr>
          <w:rStyle w:val="libBoldItalicChar"/>
        </w:rPr>
        <w:t>Studies on Ibn Khaldûn</w:t>
      </w:r>
      <w:r>
        <w:t>, ed. by Massimo Campanini.  Milan: Polimetrica, 2005, 199 pp., ISBN 88</w:t>
      </w:r>
      <w:r w:rsidR="00EE05DC">
        <w:t>-</w:t>
      </w:r>
      <w:r>
        <w:t>7699</w:t>
      </w:r>
      <w:r w:rsidR="00EE05DC">
        <w:t>-</w:t>
      </w:r>
      <w:r>
        <w:t>017</w:t>
      </w:r>
      <w:r w:rsidR="00EE05DC">
        <w:t>-</w:t>
      </w:r>
      <w:r>
        <w:t>8.</w:t>
      </w:r>
    </w:p>
    <w:p w:rsidR="003C4D18" w:rsidRDefault="003C4D18" w:rsidP="00CA2160">
      <w:pPr>
        <w:pStyle w:val="libNormal"/>
      </w:pPr>
      <w:r w:rsidRPr="0039187F">
        <w:rPr>
          <w:rStyle w:val="libBoldItalicChar"/>
        </w:rPr>
        <w:t>Wissen über Grenzen.  Arabisches Wissen und lateinischen Mittelalter</w:t>
      </w:r>
      <w:r>
        <w:t>, ed. by Andreas Speer &amp; Lydia Wegener (Miscellanea Mediaevalia, 33).  Berlin: Walter de Gruyter, 2006, xxiv</w:t>
      </w:r>
      <w:r w:rsidR="00EE05DC">
        <w:t>-</w:t>
      </w:r>
      <w:r>
        <w:t>838 pp., ISBN 13</w:t>
      </w:r>
      <w:r w:rsidR="00EE05DC">
        <w:t>-</w:t>
      </w:r>
      <w:r>
        <w:t>978</w:t>
      </w:r>
      <w:r w:rsidR="00EE05DC">
        <w:t>-</w:t>
      </w:r>
      <w:r>
        <w:t>3</w:t>
      </w:r>
      <w:r w:rsidR="00EE05DC">
        <w:t>-</w:t>
      </w:r>
      <w:r>
        <w:t>11</w:t>
      </w:r>
      <w:r w:rsidR="00EE05DC">
        <w:t>-</w:t>
      </w:r>
      <w:r>
        <w:t>018998</w:t>
      </w:r>
      <w:r w:rsidR="00EE05DC">
        <w:t>-</w:t>
      </w:r>
      <w:r>
        <w:t>8 or 10</w:t>
      </w:r>
      <w:r w:rsidR="00EE05DC">
        <w:t>-</w:t>
      </w:r>
      <w:r>
        <w:t>3</w:t>
      </w:r>
      <w:r w:rsidR="00EE05DC">
        <w:t>-</w:t>
      </w:r>
      <w:r>
        <w:t>11</w:t>
      </w:r>
      <w:r w:rsidR="00EE05DC">
        <w:t>-</w:t>
      </w:r>
      <w:r>
        <w:t>018998</w:t>
      </w:r>
      <w:r w:rsidR="00EE05DC">
        <w:t>-</w:t>
      </w:r>
      <w:r>
        <w:t>4.</w:t>
      </w:r>
    </w:p>
    <w:p w:rsidR="003C4D18" w:rsidRDefault="003C4D18" w:rsidP="0056381F">
      <w:pPr>
        <w:pStyle w:val="libCenterBold1"/>
      </w:pPr>
      <w:r>
        <w:lastRenderedPageBreak/>
        <w:t>Special Issue of Journal</w:t>
      </w:r>
    </w:p>
    <w:p w:rsidR="003C4D18" w:rsidRDefault="003C4D18" w:rsidP="00CA2160">
      <w:pPr>
        <w:pStyle w:val="libNormal"/>
      </w:pPr>
      <w:r w:rsidRPr="0039187F">
        <w:rPr>
          <w:rStyle w:val="libBoldItalicChar"/>
        </w:rPr>
        <w:t>Freiburger Zeitschrift für Philosophie und Theologie</w:t>
      </w:r>
      <w:r>
        <w:t>, 53 (2006) 1/2 has a special section on “Sectatores Averrois: noétique et cosmologie,” pp. 132</w:t>
      </w:r>
      <w:r w:rsidR="00EE05DC">
        <w:t>-</w:t>
      </w:r>
      <w:r>
        <w:t>344 with intro. by Ruedi Imbach, p. 132.</w:t>
      </w:r>
    </w:p>
    <w:p w:rsidR="003C4D18" w:rsidRDefault="003C4D18" w:rsidP="00CA2160">
      <w:pPr>
        <w:pStyle w:val="libNormal"/>
      </w:pPr>
      <w:r>
        <w:t>Bibliographies and Chronicles</w:t>
      </w:r>
    </w:p>
    <w:p w:rsidR="003C4D18" w:rsidRDefault="003C4D18" w:rsidP="00CA2160">
      <w:pPr>
        <w:pStyle w:val="libNormal"/>
      </w:pPr>
      <w:r w:rsidRPr="0039187F">
        <w:rPr>
          <w:rStyle w:val="libBold1Char"/>
        </w:rPr>
        <w:t>Daiber</w:t>
      </w:r>
      <w:r>
        <w:t xml:space="preserve">, Hans, </w:t>
      </w:r>
      <w:r w:rsidRPr="0039187F">
        <w:rPr>
          <w:rStyle w:val="libItalicChar"/>
        </w:rPr>
        <w:t>Bibliography of Islamic Philosophy. Supplement</w:t>
      </w:r>
      <w:r>
        <w:t xml:space="preserve"> (HdO, 1, 89).  Leiden/Boston: Brill, 2007, xii</w:t>
      </w:r>
      <w:r w:rsidR="00EE05DC">
        <w:t>-</w:t>
      </w:r>
      <w:r>
        <w:t>426 pp., ISBN 13</w:t>
      </w:r>
      <w:r w:rsidR="00EE05DC">
        <w:t>-</w:t>
      </w:r>
      <w:r>
        <w:t>978</w:t>
      </w:r>
      <w:r w:rsidR="00EE05DC">
        <w:t>-</w:t>
      </w:r>
      <w:r>
        <w:t>90</w:t>
      </w:r>
      <w:r w:rsidR="00EE05DC">
        <w:t>-</w:t>
      </w:r>
      <w:r>
        <w:t>04</w:t>
      </w:r>
      <w:r w:rsidR="00EE05DC">
        <w:t>-</w:t>
      </w:r>
      <w:r>
        <w:t>155558 or 10</w:t>
      </w:r>
      <w:r w:rsidR="00EE05DC">
        <w:t>-</w:t>
      </w:r>
      <w:r>
        <w:t>90</w:t>
      </w:r>
      <w:r w:rsidR="00EE05DC">
        <w:t>-</w:t>
      </w:r>
      <w:r>
        <w:t>04</w:t>
      </w:r>
      <w:r w:rsidR="00EE05DC">
        <w:t>-</w:t>
      </w:r>
      <w:r>
        <w:t>15555</w:t>
      </w:r>
      <w:r w:rsidR="00EE05DC">
        <w:t>-</w:t>
      </w:r>
      <w:r>
        <w:t>4.</w:t>
      </w:r>
    </w:p>
    <w:p w:rsidR="003C4D18" w:rsidRPr="00AE4465" w:rsidRDefault="003C4D18" w:rsidP="00AE4465">
      <w:pPr>
        <w:pStyle w:val="libNormal"/>
      </w:pPr>
      <w:r w:rsidRPr="0056381F">
        <w:t>Druart</w:t>
      </w:r>
      <w:r w:rsidRPr="00AE4465">
        <w:t>, Thérèse</w:t>
      </w:r>
      <w:r w:rsidR="00EE05DC" w:rsidRPr="00AE4465">
        <w:t>-</w:t>
      </w:r>
      <w:r w:rsidRPr="00AE4465">
        <w:t>Anne, “Brief Bibliographical Guide in Medieval Islamic Philosophy and Theology (2004</w:t>
      </w:r>
      <w:r w:rsidR="00EE05DC" w:rsidRPr="00AE4465">
        <w:t>-</w:t>
      </w:r>
      <w:r w:rsidRPr="00AE4465">
        <w:t xml:space="preserve">2006),” at </w:t>
      </w:r>
      <w:hyperlink r:id="rId9" w:history="1">
        <w:r w:rsidRPr="00AE4465">
          <w:rPr>
            <w:rStyle w:val="Hyperlink"/>
            <w:color w:val="000000"/>
            <w:u w:val="none"/>
          </w:rPr>
          <w:t>http://philosophy.cua.edu/faculty/tad/Bibliography%2004</w:t>
        </w:r>
        <w:r w:rsidR="00EE05DC" w:rsidRPr="00AE4465">
          <w:rPr>
            <w:rStyle w:val="Hyperlink"/>
            <w:color w:val="000000"/>
            <w:u w:val="none"/>
          </w:rPr>
          <w:t>-</w:t>
        </w:r>
        <w:r w:rsidRPr="00AE4465">
          <w:rPr>
            <w:rStyle w:val="Hyperlink"/>
            <w:color w:val="000000"/>
            <w:u w:val="none"/>
          </w:rPr>
          <w:t>06.cfm</w:t>
        </w:r>
      </w:hyperlink>
      <w:r w:rsidRPr="00AE4465">
        <w:t xml:space="preserve"> .</w:t>
      </w:r>
    </w:p>
    <w:p w:rsidR="003C4D18" w:rsidRDefault="003C4D18" w:rsidP="00CA2160">
      <w:pPr>
        <w:pStyle w:val="libNormal"/>
      </w:pPr>
      <w:r w:rsidRPr="0039187F">
        <w:rPr>
          <w:rStyle w:val="libBold1Char"/>
        </w:rPr>
        <w:t>Urvoy</w:t>
      </w:r>
      <w:r>
        <w:t xml:space="preserve">, Dominique, “Bulletin de philosophie arabe et islamique,” </w:t>
      </w:r>
      <w:r w:rsidRPr="0039187F">
        <w:rPr>
          <w:rStyle w:val="libItalicChar"/>
        </w:rPr>
        <w:t>Revue Thomiste</w:t>
      </w:r>
      <w:r>
        <w:t>, 106 (2006): 619</w:t>
      </w:r>
      <w:r w:rsidR="00EE05DC">
        <w:t>-</w:t>
      </w:r>
      <w:r>
        <w:t>30.</w:t>
      </w:r>
    </w:p>
    <w:p w:rsidR="003C4D18" w:rsidRDefault="003C4D18" w:rsidP="00CA2160">
      <w:pPr>
        <w:pStyle w:val="libNormal"/>
      </w:pPr>
      <w:r>
        <w:t>Greek, Persian, and Syriac Sources</w:t>
      </w:r>
    </w:p>
    <w:p w:rsidR="003C4D18" w:rsidRDefault="003C4D18" w:rsidP="00CA2160">
      <w:pPr>
        <w:pStyle w:val="libNormal"/>
      </w:pPr>
      <w:r w:rsidRPr="0039187F">
        <w:rPr>
          <w:rStyle w:val="libBoldItalicChar"/>
        </w:rPr>
        <w:t xml:space="preserve">Aristotelian Rhetoric in Syriac: </w:t>
      </w:r>
      <w:r w:rsidRPr="0039187F">
        <w:rPr>
          <w:rStyle w:val="libBold1Char"/>
        </w:rPr>
        <w:t>Barhebraeus</w:t>
      </w:r>
      <w:r w:rsidRPr="0039187F">
        <w:rPr>
          <w:rStyle w:val="libBoldItalicChar"/>
        </w:rPr>
        <w:t>, Butyrum Sapientiae</w:t>
      </w:r>
      <w:r w:rsidRPr="0039187F">
        <w:rPr>
          <w:rStyle w:val="libBold1Char"/>
        </w:rPr>
        <w:t>, Book of Rhetoric</w:t>
      </w:r>
      <w:r>
        <w:t>, ed. and transl. by John W. Watt with Daniel Isaac, Julian Faultless, &amp; Ayman Shihadeh (Aristoteles Semitico</w:t>
      </w:r>
      <w:r w:rsidR="00EE05DC">
        <w:t>-</w:t>
      </w:r>
      <w:r>
        <w:t>Latinus, 18).  Leiden/Boston: Brill, 2005, x</w:t>
      </w:r>
      <w:r w:rsidR="00EE05DC">
        <w:t>-</w:t>
      </w:r>
      <w:r>
        <w:t>484 pp., ISBN 90</w:t>
      </w:r>
      <w:r w:rsidR="00EE05DC">
        <w:t>-</w:t>
      </w:r>
      <w:r>
        <w:t>04</w:t>
      </w:r>
      <w:r w:rsidR="00EE05DC">
        <w:t>-</w:t>
      </w:r>
      <w:r>
        <w:t>14517</w:t>
      </w:r>
      <w:r w:rsidR="00EE05DC">
        <w:t>-</w:t>
      </w:r>
      <w:r>
        <w:t>6.</w:t>
      </w:r>
    </w:p>
    <w:p w:rsidR="003C4D18" w:rsidRDefault="003C4D18" w:rsidP="00CA2160">
      <w:pPr>
        <w:pStyle w:val="libNormal"/>
      </w:pPr>
      <w:r w:rsidRPr="0039187F">
        <w:rPr>
          <w:rStyle w:val="libBold1Char"/>
        </w:rPr>
        <w:t>Bauden</w:t>
      </w:r>
      <w:r>
        <w:t xml:space="preserve">, Frédéric &amp; </w:t>
      </w:r>
      <w:r w:rsidRPr="0039187F">
        <w:rPr>
          <w:rStyle w:val="libBold1Char"/>
        </w:rPr>
        <w:t>Ghersetti</w:t>
      </w:r>
      <w:r>
        <w:t xml:space="preserve">, Antonella, “L’art de servir son monarque: le </w:t>
      </w:r>
      <w:r w:rsidRPr="0039187F">
        <w:rPr>
          <w:rStyle w:val="libItalicChar"/>
        </w:rPr>
        <w:t>Kitâb wasâyâ Aflâtûn al</w:t>
      </w:r>
      <w:r w:rsidR="00EE05DC">
        <w:rPr>
          <w:rStyle w:val="libItalicChar"/>
        </w:rPr>
        <w:t>-</w:t>
      </w:r>
      <w:r w:rsidRPr="0039187F">
        <w:rPr>
          <w:rStyle w:val="libItalicChar"/>
        </w:rPr>
        <w:t>hakîm fî khidmat al</w:t>
      </w:r>
      <w:r w:rsidR="00EE05DC">
        <w:rPr>
          <w:rStyle w:val="libItalicChar"/>
        </w:rPr>
        <w:t>-</w:t>
      </w:r>
      <w:r w:rsidRPr="0039187F">
        <w:rPr>
          <w:rStyle w:val="libItalicChar"/>
        </w:rPr>
        <w:t>mulûk</w:t>
      </w:r>
      <w:r>
        <w:t xml:space="preserve">.  Édition critique et traduction précédées d’une introduction,” </w:t>
      </w:r>
      <w:r w:rsidRPr="0039187F">
        <w:rPr>
          <w:rStyle w:val="libItalicChar"/>
        </w:rPr>
        <w:t>Arabica</w:t>
      </w:r>
      <w:r>
        <w:t>, 54,3 (2007): 295</w:t>
      </w:r>
      <w:r w:rsidR="00EE05DC">
        <w:t>-</w:t>
      </w:r>
      <w:r>
        <w:t>316.</w:t>
      </w:r>
    </w:p>
    <w:p w:rsidR="003C4D18" w:rsidRDefault="003C4D18" w:rsidP="00CA2160">
      <w:pPr>
        <w:pStyle w:val="libNormal"/>
      </w:pPr>
      <w:r w:rsidRPr="0039187F">
        <w:rPr>
          <w:rStyle w:val="libBold1Char"/>
        </w:rPr>
        <w:t>Bos</w:t>
      </w:r>
      <w:r>
        <w:t xml:space="preserve">, Gerrit &amp; </w:t>
      </w:r>
      <w:r w:rsidRPr="0039187F">
        <w:rPr>
          <w:rStyle w:val="libBold1Char"/>
        </w:rPr>
        <w:t>Garofalo</w:t>
      </w:r>
      <w:r>
        <w:t>, Ivan, “A Pseudo</w:t>
      </w:r>
      <w:r w:rsidR="00EE05DC">
        <w:t>-</w:t>
      </w:r>
      <w:r>
        <w:t xml:space="preserve">Galenic Treatise on Regimen:  The Hebrew and Latin Translations from Hunayn Ibn Ishâq’s Arabic Version,” </w:t>
      </w:r>
      <w:r w:rsidRPr="0039187F">
        <w:rPr>
          <w:rStyle w:val="libItalicChar"/>
        </w:rPr>
        <w:t>Aleph</w:t>
      </w:r>
      <w:r>
        <w:t>, 7 (2007): 43</w:t>
      </w:r>
      <w:r w:rsidR="00EE05DC">
        <w:t>-</w:t>
      </w:r>
      <w:r>
        <w:t>95.</w:t>
      </w:r>
    </w:p>
    <w:p w:rsidR="003C4D18" w:rsidRDefault="003C4D18" w:rsidP="00CA2160">
      <w:pPr>
        <w:pStyle w:val="libNormal"/>
      </w:pPr>
      <w:r w:rsidRPr="0039187F">
        <w:rPr>
          <w:rStyle w:val="libBold1Char"/>
        </w:rPr>
        <w:t>Brock</w:t>
      </w:r>
      <w:r>
        <w:t xml:space="preserve">, Sebastian P., “A Syriac Intermediary for the Arabic </w:t>
      </w:r>
      <w:r w:rsidRPr="0039187F">
        <w:rPr>
          <w:rStyle w:val="libItalicChar"/>
        </w:rPr>
        <w:t>Theology of Aristotle</w:t>
      </w:r>
      <w:r w:rsidR="00703811">
        <w:rPr>
          <w:rStyle w:val="libItalicChar"/>
        </w:rPr>
        <w:t>a</w:t>
      </w:r>
      <w:r>
        <w:t xml:space="preserve">  In Search of a Chimera,” in </w:t>
      </w:r>
      <w:r w:rsidRPr="0039187F">
        <w:rPr>
          <w:rStyle w:val="libItalicChar"/>
        </w:rPr>
        <w:t>The Libraries</w:t>
      </w:r>
      <w:r>
        <w:t>, pp. 293</w:t>
      </w:r>
      <w:r w:rsidR="00EE05DC">
        <w:t>-</w:t>
      </w:r>
      <w:r>
        <w:t>306.</w:t>
      </w:r>
    </w:p>
    <w:p w:rsidR="003C4D18" w:rsidRDefault="003C4D18" w:rsidP="00CA2160">
      <w:pPr>
        <w:pStyle w:val="libNormal"/>
      </w:pPr>
      <w:r w:rsidRPr="0039187F">
        <w:rPr>
          <w:rStyle w:val="libBold1Char"/>
        </w:rPr>
        <w:t>Bucur</w:t>
      </w:r>
      <w:r>
        <w:t xml:space="preserve">, Cristina &amp; </w:t>
      </w:r>
      <w:r w:rsidRPr="0039187F">
        <w:rPr>
          <w:rStyle w:val="libBold1Char"/>
        </w:rPr>
        <w:t>Bucur</w:t>
      </w:r>
      <w:r>
        <w:t>, Bogdan G., “</w:t>
      </w:r>
      <w:r w:rsidRPr="0039187F">
        <w:rPr>
          <w:rStyle w:val="libItalicChar"/>
        </w:rPr>
        <w:t>The Place of Splendor and Light</w:t>
      </w:r>
      <w:r>
        <w:t xml:space="preserve">:  Observations on the Paraphrasing of </w:t>
      </w:r>
      <w:r w:rsidRPr="0039187F">
        <w:rPr>
          <w:rStyle w:val="libItalicChar"/>
        </w:rPr>
        <w:t>ENN</w:t>
      </w:r>
      <w:r>
        <w:t xml:space="preserve"> 4.8.1 in the </w:t>
      </w:r>
      <w:r w:rsidRPr="0039187F">
        <w:rPr>
          <w:rStyle w:val="libItalicChar"/>
        </w:rPr>
        <w:t>Theology of Aristotle</w:t>
      </w:r>
      <w:r>
        <w:t xml:space="preserve">,” </w:t>
      </w:r>
      <w:r w:rsidRPr="0039187F">
        <w:rPr>
          <w:rStyle w:val="libItalicChar"/>
        </w:rPr>
        <w:t>Le Muséon</w:t>
      </w:r>
      <w:r>
        <w:t>, 119 (2006): 271</w:t>
      </w:r>
      <w:r w:rsidR="00EE05DC">
        <w:t>-</w:t>
      </w:r>
      <w:r>
        <w:t>92.</w:t>
      </w:r>
    </w:p>
    <w:p w:rsidR="003C4D18" w:rsidRDefault="003C4D18" w:rsidP="00CA2160">
      <w:pPr>
        <w:pStyle w:val="libNormal"/>
      </w:pPr>
      <w:r w:rsidRPr="0039187F">
        <w:rPr>
          <w:rStyle w:val="libBold1Char"/>
        </w:rPr>
        <w:t>Carusi</w:t>
      </w:r>
      <w:r>
        <w:t>, Paola, “</w:t>
      </w:r>
      <w:r w:rsidRPr="0039187F">
        <w:rPr>
          <w:rStyle w:val="libItalicChar"/>
        </w:rPr>
        <w:t>Meteorologica</w:t>
      </w:r>
      <w:r>
        <w:t xml:space="preserve"> IV e alchimia islamica.  Qualità e elementi a confronto,” in </w:t>
      </w:r>
      <w:r w:rsidRPr="0039187F">
        <w:rPr>
          <w:rStyle w:val="libItalicChar"/>
        </w:rPr>
        <w:t>Aristoteles Chemicus</w:t>
      </w:r>
      <w:r>
        <w:t>, pp. 81</w:t>
      </w:r>
      <w:r w:rsidR="00EE05DC">
        <w:t>-</w:t>
      </w:r>
      <w:r>
        <w:t>97.</w:t>
      </w:r>
    </w:p>
    <w:p w:rsidR="003C4D18" w:rsidRDefault="003C4D18" w:rsidP="00CA2160">
      <w:pPr>
        <w:pStyle w:val="libNormal"/>
      </w:pPr>
      <w:r w:rsidRPr="0039187F">
        <w:rPr>
          <w:rStyle w:val="libBold1Char"/>
        </w:rPr>
        <w:t>Chase</w:t>
      </w:r>
      <w:r>
        <w:t xml:space="preserve">, Michael, “Did Porphyry Write a Commentary on Aristotle’s </w:t>
      </w:r>
      <w:r w:rsidRPr="0039187F">
        <w:rPr>
          <w:rStyle w:val="libItalicChar"/>
        </w:rPr>
        <w:t>Posterior Analytics</w:t>
      </w:r>
      <w:r w:rsidR="00703811">
        <w:t>a</w:t>
      </w:r>
      <w:r>
        <w:t>  Albertus Magnus, al</w:t>
      </w:r>
      <w:r w:rsidR="00EE05DC">
        <w:t>-</w:t>
      </w:r>
      <w:r>
        <w:t xml:space="preserve">Fârâbî, and Porphyry on </w:t>
      </w:r>
      <w:r w:rsidRPr="0039187F">
        <w:rPr>
          <w:rStyle w:val="libItalicChar"/>
        </w:rPr>
        <w:t xml:space="preserve">per se </w:t>
      </w:r>
      <w:r>
        <w:t xml:space="preserve">Predication,” in </w:t>
      </w:r>
      <w:r w:rsidRPr="0039187F">
        <w:rPr>
          <w:rStyle w:val="libItalicChar"/>
        </w:rPr>
        <w:t>Classical Arabic Philosophy: Sources</w:t>
      </w:r>
      <w:r>
        <w:t>, pp. 21</w:t>
      </w:r>
      <w:r w:rsidR="00EE05DC">
        <w:t>-</w:t>
      </w:r>
      <w:r>
        <w:t>38.</w:t>
      </w:r>
    </w:p>
    <w:p w:rsidR="003C4D18" w:rsidRDefault="003C4D18" w:rsidP="00CA2160">
      <w:pPr>
        <w:pStyle w:val="libNormal"/>
      </w:pPr>
      <w:r w:rsidRPr="0039187F">
        <w:rPr>
          <w:rStyle w:val="libBold1Char"/>
        </w:rPr>
        <w:t>Cottrell</w:t>
      </w:r>
      <w:r>
        <w:t>, Emily, “L’</w:t>
      </w:r>
      <w:r w:rsidRPr="0039187F">
        <w:rPr>
          <w:rStyle w:val="libItalicChar"/>
        </w:rPr>
        <w:t>Anonyme d’Oxford</w:t>
      </w:r>
      <w:r>
        <w:t xml:space="preserve"> (Bodleian Or. Marsh 539): bibliothèque ou commentaire</w:t>
      </w:r>
      <w:r w:rsidR="00703811">
        <w:t>a</w:t>
      </w:r>
      <w:r>
        <w:t xml:space="preserve">,” in </w:t>
      </w:r>
      <w:r w:rsidRPr="0039187F">
        <w:rPr>
          <w:rStyle w:val="libItalicChar"/>
        </w:rPr>
        <w:t>The Libraries</w:t>
      </w:r>
      <w:r>
        <w:t>, pp. 415</w:t>
      </w:r>
      <w:r w:rsidR="00EE05DC">
        <w:t>-</w:t>
      </w:r>
      <w:r>
        <w:t>441.</w:t>
      </w:r>
    </w:p>
    <w:p w:rsidR="003C4D18" w:rsidRDefault="003C4D18" w:rsidP="00CA2160">
      <w:pPr>
        <w:pStyle w:val="libNormal"/>
      </w:pPr>
      <w:r w:rsidRPr="0039187F">
        <w:rPr>
          <w:rStyle w:val="libBold1Char"/>
        </w:rPr>
        <w:t>D’Ancona</w:t>
      </w:r>
      <w:r>
        <w:t xml:space="preserve">, Cristina, “The Arabic Version of </w:t>
      </w:r>
      <w:r w:rsidRPr="0039187F">
        <w:rPr>
          <w:rStyle w:val="libItalicChar"/>
        </w:rPr>
        <w:t>Enn.</w:t>
      </w:r>
      <w:r>
        <w:t xml:space="preserve"> IV 7 [2] and its Greek Model,” in </w:t>
      </w:r>
      <w:r w:rsidRPr="0039187F">
        <w:rPr>
          <w:rStyle w:val="libItalicChar"/>
        </w:rPr>
        <w:t>Arabic Theology, Arabic Philosophy</w:t>
      </w:r>
      <w:r>
        <w:t>, pp. 127</w:t>
      </w:r>
      <w:r w:rsidR="00EE05DC">
        <w:t>-</w:t>
      </w:r>
      <w:r>
        <w:t>55.</w:t>
      </w:r>
    </w:p>
    <w:p w:rsidR="003C4D18" w:rsidRDefault="003C4D18" w:rsidP="00CA2160">
      <w:pPr>
        <w:pStyle w:val="libNormal"/>
      </w:pPr>
      <w:r w:rsidRPr="0039187F">
        <w:rPr>
          <w:rStyle w:val="libBold1Char"/>
        </w:rPr>
        <w:t>De Smet</w:t>
      </w:r>
      <w:r>
        <w:t xml:space="preserve">, Daniel, “Les Bibliothèques ismaéliennes et la question du néoplatonisme ismaélien,” in </w:t>
      </w:r>
      <w:r w:rsidRPr="0039187F">
        <w:rPr>
          <w:rStyle w:val="libItalicChar"/>
        </w:rPr>
        <w:t>The Libraries</w:t>
      </w:r>
      <w:r>
        <w:t>, pp. 481</w:t>
      </w:r>
      <w:r w:rsidR="00EE05DC">
        <w:t>-</w:t>
      </w:r>
      <w:r>
        <w:t>92.</w:t>
      </w:r>
    </w:p>
    <w:p w:rsidR="003C4D18" w:rsidRDefault="003C4D18" w:rsidP="00CA2160">
      <w:pPr>
        <w:pStyle w:val="libNormal"/>
      </w:pPr>
      <w:r w:rsidRPr="0039187F">
        <w:rPr>
          <w:rStyle w:val="libBold1Char"/>
        </w:rPr>
        <w:t>Ferrari</w:t>
      </w:r>
      <w:r>
        <w:t>, Cleophea, “Die Kategorie der Relation in der griechischen und arabischen Aristoteles</w:t>
      </w:r>
      <w:r w:rsidR="00EE05DC">
        <w:t>-</w:t>
      </w:r>
      <w:r>
        <w:t xml:space="preserve">Kommentierung,” in </w:t>
      </w:r>
      <w:r w:rsidRPr="0039187F">
        <w:rPr>
          <w:rStyle w:val="libItalicChar"/>
        </w:rPr>
        <w:t>The Libraries</w:t>
      </w:r>
      <w:r>
        <w:t>, pp. 471</w:t>
      </w:r>
      <w:r w:rsidR="00EE05DC">
        <w:t>-</w:t>
      </w:r>
      <w:r>
        <w:t>79.</w:t>
      </w:r>
    </w:p>
    <w:p w:rsidR="003C4D18" w:rsidRDefault="003C4D18" w:rsidP="00CA2160">
      <w:pPr>
        <w:pStyle w:val="libNormal"/>
      </w:pPr>
      <w:r w:rsidRPr="0039187F">
        <w:rPr>
          <w:rStyle w:val="libBold1Char"/>
        </w:rPr>
        <w:t>Gannagé</w:t>
      </w:r>
      <w:r>
        <w:t xml:space="preserve">, Emma, “Sur les </w:t>
      </w:r>
      <w:r w:rsidRPr="0039187F">
        <w:rPr>
          <w:rStyle w:val="libItalicChar"/>
        </w:rPr>
        <w:t>Catégories</w:t>
      </w:r>
      <w:r>
        <w:t xml:space="preserve"> d’Aristote.  Un fragment inédit en version arabe,” </w:t>
      </w:r>
      <w:r w:rsidRPr="0039187F">
        <w:rPr>
          <w:rStyle w:val="libItalicChar"/>
        </w:rPr>
        <w:t>Mélanges de l’Université Saint</w:t>
      </w:r>
      <w:r w:rsidR="00EE05DC">
        <w:rPr>
          <w:rStyle w:val="libItalicChar"/>
        </w:rPr>
        <w:t>-</w:t>
      </w:r>
      <w:r w:rsidRPr="0039187F">
        <w:rPr>
          <w:rStyle w:val="libItalicChar"/>
        </w:rPr>
        <w:t>Joseph</w:t>
      </w:r>
      <w:r>
        <w:t>, 58 (2005): 81</w:t>
      </w:r>
      <w:r w:rsidR="00EE05DC">
        <w:t>-</w:t>
      </w:r>
      <w:r>
        <w:t>105.</w:t>
      </w:r>
    </w:p>
    <w:p w:rsidR="003C4D18" w:rsidRDefault="003C4D18" w:rsidP="00CA2160">
      <w:pPr>
        <w:pStyle w:val="libNormal"/>
      </w:pPr>
      <w:r w:rsidRPr="0039187F">
        <w:rPr>
          <w:rStyle w:val="libBold1Char"/>
        </w:rPr>
        <w:t>Gutas</w:t>
      </w:r>
      <w:r>
        <w:t xml:space="preserve">, Dimitri, “The Text of the Arabic Plotinus.  Prolegomena to a Critical Edition,” in </w:t>
      </w:r>
      <w:r w:rsidRPr="0039187F">
        <w:rPr>
          <w:rStyle w:val="libItalicChar"/>
        </w:rPr>
        <w:t>The Libraries</w:t>
      </w:r>
      <w:r>
        <w:t>, pp. 371</w:t>
      </w:r>
      <w:r w:rsidR="00EE05DC">
        <w:t>-</w:t>
      </w:r>
      <w:r>
        <w:t>84.</w:t>
      </w:r>
    </w:p>
    <w:p w:rsidR="003C4D18" w:rsidRDefault="00EE05DC" w:rsidP="00CA2160">
      <w:pPr>
        <w:pStyle w:val="libNormal"/>
      </w:pPr>
      <w:r>
        <w:rPr>
          <w:rStyle w:val="libBold1Char"/>
        </w:rPr>
        <w:lastRenderedPageBreak/>
        <w:t>-------</w:t>
      </w:r>
      <w:r w:rsidR="003C4D18">
        <w:t xml:space="preserve">, “The Greek and Persian Background of Early Arabic Encylopedism,” in </w:t>
      </w:r>
      <w:r w:rsidR="003C4D18" w:rsidRPr="0039187F">
        <w:rPr>
          <w:rStyle w:val="libItalicChar"/>
        </w:rPr>
        <w:t>Organizing Knowledge</w:t>
      </w:r>
      <w:r w:rsidR="003C4D18">
        <w:t>, pp. 91</w:t>
      </w:r>
      <w:r>
        <w:t>-</w:t>
      </w:r>
      <w:r w:rsidR="003C4D18">
        <w:t>101.</w:t>
      </w:r>
    </w:p>
    <w:p w:rsidR="003C4D18" w:rsidRDefault="003C4D18" w:rsidP="00CA2160">
      <w:pPr>
        <w:pStyle w:val="libNormal"/>
      </w:pPr>
      <w:r w:rsidRPr="0039187F">
        <w:rPr>
          <w:rStyle w:val="libBold1Char"/>
        </w:rPr>
        <w:t>Hasnawi</w:t>
      </w:r>
      <w:r>
        <w:t>, Ahmad, “Boèce, Averroès et Abû al</w:t>
      </w:r>
      <w:r w:rsidR="00EE05DC">
        <w:t>-</w:t>
      </w:r>
      <w:r>
        <w:t>Barakât al</w:t>
      </w:r>
      <w:r w:rsidR="00EE05DC">
        <w:t>-</w:t>
      </w:r>
      <w:r>
        <w:t xml:space="preserve">Baghdâdî, témoins des écrits de Thémistius sur les </w:t>
      </w:r>
      <w:r w:rsidRPr="0039187F">
        <w:rPr>
          <w:rStyle w:val="libItalicChar"/>
        </w:rPr>
        <w:t>Topiques</w:t>
      </w:r>
      <w:r>
        <w:t xml:space="preserve"> d’Aristote,” </w:t>
      </w:r>
      <w:r w:rsidRPr="0039187F">
        <w:rPr>
          <w:rStyle w:val="libItalicChar"/>
        </w:rPr>
        <w:t>Arabic Sciences and Philosophy</w:t>
      </w:r>
      <w:r>
        <w:t>, 12 (2007): 203</w:t>
      </w:r>
      <w:r w:rsidR="00EE05DC">
        <w:t>-</w:t>
      </w:r>
      <w:r>
        <w:t>65. </w:t>
      </w:r>
    </w:p>
    <w:p w:rsidR="003C4D18" w:rsidRDefault="003C4D18" w:rsidP="00CA2160">
      <w:pPr>
        <w:pStyle w:val="libNormal"/>
      </w:pPr>
      <w:r w:rsidRPr="0039187F">
        <w:rPr>
          <w:rStyle w:val="libBold1Char"/>
        </w:rPr>
        <w:t>Hasse</w:t>
      </w:r>
      <w:r>
        <w:t xml:space="preserve">, Dag Nikolaus, “Spontaneous Generation and the Ontology of Forms in Greek, Arabic, and Medieval Latin Sources,” in </w:t>
      </w:r>
      <w:r w:rsidRPr="0039187F">
        <w:rPr>
          <w:rStyle w:val="libItalicChar"/>
        </w:rPr>
        <w:t>Classical Arabic Philosophy: Sources</w:t>
      </w:r>
      <w:r>
        <w:t>, pp. 150</w:t>
      </w:r>
      <w:r w:rsidR="00EE05DC">
        <w:t>-</w:t>
      </w:r>
      <w:r>
        <w:t>75.</w:t>
      </w:r>
    </w:p>
    <w:p w:rsidR="003C4D18" w:rsidRDefault="003C4D18" w:rsidP="00CA2160">
      <w:pPr>
        <w:pStyle w:val="libNormal"/>
      </w:pPr>
      <w:r w:rsidRPr="0039187F">
        <w:rPr>
          <w:rStyle w:val="libBold1Char"/>
        </w:rPr>
        <w:t>Hugonnard</w:t>
      </w:r>
      <w:r w:rsidR="00EE05DC">
        <w:rPr>
          <w:rStyle w:val="libBold1Char"/>
        </w:rPr>
        <w:t>-</w:t>
      </w:r>
      <w:r w:rsidRPr="0039187F">
        <w:rPr>
          <w:rStyle w:val="libBold1Char"/>
        </w:rPr>
        <w:t>Roche</w:t>
      </w:r>
      <w:r>
        <w:t>, Henri, “Le Corpus philosophique syriaque aux VIe</w:t>
      </w:r>
      <w:r w:rsidR="00EE05DC">
        <w:t>-</w:t>
      </w:r>
      <w:r>
        <w:t xml:space="preserve">VIIe siècles,” in </w:t>
      </w:r>
      <w:r w:rsidRPr="0039187F">
        <w:rPr>
          <w:rStyle w:val="libItalicChar"/>
        </w:rPr>
        <w:t>The Libraries</w:t>
      </w:r>
      <w:r>
        <w:t>, pp. 279</w:t>
      </w:r>
      <w:r w:rsidR="00EE05DC">
        <w:t>-</w:t>
      </w:r>
      <w:r>
        <w:t>91.</w:t>
      </w:r>
    </w:p>
    <w:p w:rsidR="003C4D18" w:rsidRDefault="00EE05DC" w:rsidP="00CA2160">
      <w:pPr>
        <w:pStyle w:val="libNormal"/>
      </w:pPr>
      <w:r>
        <w:rPr>
          <w:rStyle w:val="libBold1Char"/>
        </w:rPr>
        <w:t>-------</w:t>
      </w:r>
      <w:r w:rsidR="003C4D18">
        <w:t xml:space="preserve">, “Le vocabulaire philosophique de l’être en syriaque d’après des texts de Sergius de Resh’aina et Jacques d’Edesse,” in </w:t>
      </w:r>
      <w:r w:rsidR="003C4D18" w:rsidRPr="0039187F">
        <w:rPr>
          <w:rStyle w:val="libItalicChar"/>
        </w:rPr>
        <w:t>Arabic Theology, Arabic Philosophy</w:t>
      </w:r>
      <w:r w:rsidR="003C4D18">
        <w:t>, pp. 101</w:t>
      </w:r>
      <w:r>
        <w:t>-</w:t>
      </w:r>
      <w:r w:rsidR="003C4D18">
        <w:t>25.</w:t>
      </w:r>
    </w:p>
    <w:p w:rsidR="003C4D18" w:rsidRDefault="003C4D18" w:rsidP="00CA2160">
      <w:pPr>
        <w:pStyle w:val="libNormal"/>
      </w:pPr>
      <w:r w:rsidRPr="0039187F">
        <w:rPr>
          <w:rStyle w:val="libBold1Char"/>
        </w:rPr>
        <w:t>Jolivet</w:t>
      </w:r>
      <w:r>
        <w:t xml:space="preserve">, Jean, “Étapes dans l’histoire de l’intellect agent,” in his </w:t>
      </w:r>
      <w:r w:rsidRPr="0039187F">
        <w:rPr>
          <w:rStyle w:val="libItalicChar"/>
        </w:rPr>
        <w:t>Perspectives médiévales</w:t>
      </w:r>
      <w:r>
        <w:t>, pp. 163</w:t>
      </w:r>
      <w:r w:rsidR="00EE05DC">
        <w:t>-</w:t>
      </w:r>
      <w:r>
        <w:t>74 [reprint, 1997].</w:t>
      </w:r>
    </w:p>
    <w:p w:rsidR="003C4D18" w:rsidRDefault="003C4D18" w:rsidP="00CA2160">
      <w:pPr>
        <w:pStyle w:val="libNormal"/>
      </w:pPr>
      <w:r w:rsidRPr="0039187F">
        <w:rPr>
          <w:rStyle w:val="libBold1Char"/>
        </w:rPr>
        <w:t>Pereira</w:t>
      </w:r>
      <w:r>
        <w:t>, Rosalie Helena de Souza, “</w:t>
      </w:r>
      <w:r w:rsidRPr="0039187F">
        <w:rPr>
          <w:rStyle w:val="libItalicChar"/>
        </w:rPr>
        <w:t>Bayt al</w:t>
      </w:r>
      <w:r w:rsidR="00EE05DC">
        <w:rPr>
          <w:rStyle w:val="libItalicChar"/>
        </w:rPr>
        <w:t>-</w:t>
      </w:r>
      <w:r w:rsidRPr="0039187F">
        <w:rPr>
          <w:rStyle w:val="libItalicChar"/>
        </w:rPr>
        <w:t>Hikma</w:t>
      </w:r>
      <w:r>
        <w:t xml:space="preserve"> e a transmissão da filosofia grega para o mundo islâmico,” in </w:t>
      </w:r>
      <w:r w:rsidRPr="0039187F">
        <w:rPr>
          <w:rStyle w:val="libItalicChar"/>
        </w:rPr>
        <w:t>Busca do Conhecimento</w:t>
      </w:r>
      <w:r>
        <w:t>, pp. 17</w:t>
      </w:r>
      <w:r w:rsidR="00EE05DC">
        <w:t>-</w:t>
      </w:r>
      <w:r>
        <w:t>62.</w:t>
      </w:r>
    </w:p>
    <w:p w:rsidR="003C4D18" w:rsidRDefault="003C4D18" w:rsidP="00CA2160">
      <w:pPr>
        <w:pStyle w:val="libNormal"/>
      </w:pPr>
      <w:r w:rsidRPr="0039187F">
        <w:rPr>
          <w:rStyle w:val="libBold1Char"/>
        </w:rPr>
        <w:t>Rashed</w:t>
      </w:r>
      <w:r>
        <w:t xml:space="preserve">, Marwan, “Priorité du ΓΕΝΟΣ ou de l’ΕΙΔΟΣ entre Andronicos et Alexandre.  Vestiges arabes ou grecs inédits,” in his </w:t>
      </w:r>
      <w:r w:rsidRPr="0039187F">
        <w:rPr>
          <w:rStyle w:val="libItalicChar"/>
        </w:rPr>
        <w:t>L’héritage aristotélicien</w:t>
      </w:r>
      <w:r>
        <w:t>, pp. 29</w:t>
      </w:r>
      <w:r w:rsidR="00EE05DC">
        <w:t>-</w:t>
      </w:r>
      <w:r>
        <w:t>83 [includes édition, reprint 2004].</w:t>
      </w:r>
    </w:p>
    <w:p w:rsidR="003C4D18" w:rsidRDefault="00EE05DC" w:rsidP="00CA2160">
      <w:pPr>
        <w:pStyle w:val="libNormal"/>
      </w:pPr>
      <w:r>
        <w:rPr>
          <w:rStyle w:val="libBold1Char"/>
        </w:rPr>
        <w:t>-------</w:t>
      </w:r>
      <w:r w:rsidR="003C4D18">
        <w:t xml:space="preserve">, “La classification des lignes simples selon Proclus et sa transmission au monde islamique,” in his </w:t>
      </w:r>
      <w:r w:rsidR="003C4D18" w:rsidRPr="0039187F">
        <w:rPr>
          <w:rStyle w:val="libItalicChar"/>
        </w:rPr>
        <w:t>L’héritage aristotélicien</w:t>
      </w:r>
      <w:r w:rsidR="003C4D18">
        <w:t>, pp. 303</w:t>
      </w:r>
      <w:r>
        <w:t>-</w:t>
      </w:r>
      <w:r w:rsidR="003C4D18">
        <w:t>25 [reprint 2002].</w:t>
      </w:r>
    </w:p>
    <w:p w:rsidR="003C4D18" w:rsidRDefault="00EE05DC" w:rsidP="00CA2160">
      <w:pPr>
        <w:pStyle w:val="libNormal"/>
      </w:pPr>
      <w:r>
        <w:rPr>
          <w:rStyle w:val="libBold1Char"/>
        </w:rPr>
        <w:t>-------</w:t>
      </w:r>
      <w:r w:rsidR="003C4D18">
        <w:t xml:space="preserve">, “Les </w:t>
      </w:r>
      <w:r w:rsidR="003C4D18" w:rsidRPr="0039187F">
        <w:rPr>
          <w:rStyle w:val="libItalicChar"/>
        </w:rPr>
        <w:t>marginalia</w:t>
      </w:r>
      <w:r w:rsidR="003C4D18">
        <w:t xml:space="preserve"> d’Aréthas, Ibn al</w:t>
      </w:r>
      <w:r>
        <w:t>-</w:t>
      </w:r>
      <w:r w:rsidR="003C4D18">
        <w:t>Tayyib et les dernières gloses alexandrines de l’</w:t>
      </w:r>
      <w:r w:rsidR="003C4D18" w:rsidRPr="0039187F">
        <w:rPr>
          <w:rStyle w:val="libItalicChar"/>
        </w:rPr>
        <w:t>Organon</w:t>
      </w:r>
      <w:r w:rsidR="003C4D18">
        <w:t>,” pp. 327</w:t>
      </w:r>
      <w:r>
        <w:t>-</w:t>
      </w:r>
      <w:r w:rsidR="003C4D18">
        <w:t>43 [reprint 2004].</w:t>
      </w:r>
    </w:p>
    <w:p w:rsidR="003C4D18" w:rsidRDefault="003C4D18" w:rsidP="00CA2160">
      <w:pPr>
        <w:pStyle w:val="libNormal"/>
      </w:pPr>
      <w:r w:rsidRPr="0039187F">
        <w:rPr>
          <w:rStyle w:val="libBold1Char"/>
        </w:rPr>
        <w:t>Rashed</w:t>
      </w:r>
      <w:r>
        <w:t xml:space="preserve">, Roshdi, “Greek into Arabic: Transmission and Translation,” in </w:t>
      </w:r>
      <w:r w:rsidRPr="0039187F">
        <w:rPr>
          <w:rStyle w:val="libItalicChar"/>
        </w:rPr>
        <w:t>Arabic Theology, Arabic Philosophy</w:t>
      </w:r>
      <w:r>
        <w:t>, pp. 157</w:t>
      </w:r>
      <w:r w:rsidR="00EE05DC">
        <w:t>-</w:t>
      </w:r>
      <w:r>
        <w:t>96.</w:t>
      </w:r>
    </w:p>
    <w:p w:rsidR="003C4D18" w:rsidRDefault="003C4D18" w:rsidP="00CA2160">
      <w:pPr>
        <w:pStyle w:val="libNormal"/>
      </w:pPr>
      <w:r w:rsidRPr="0039187F">
        <w:rPr>
          <w:rStyle w:val="libBold1Char"/>
        </w:rPr>
        <w:t>Rizvi</w:t>
      </w:r>
      <w:r>
        <w:t xml:space="preserve">, Sajjad, “(Neo)Platonism Revived in the Light of the Imams: Qâdî Sa’îd Qummî (d. AH 1107/AD 1696) and his Reception of the </w:t>
      </w:r>
      <w:r w:rsidRPr="0039187F">
        <w:rPr>
          <w:rStyle w:val="libItalicChar"/>
        </w:rPr>
        <w:t>Theologia Aristotelis</w:t>
      </w:r>
      <w:r>
        <w:t xml:space="preserve">,” in </w:t>
      </w:r>
      <w:r w:rsidRPr="0039187F">
        <w:rPr>
          <w:rStyle w:val="libItalicChar"/>
        </w:rPr>
        <w:t>Classical Arabic Philosophy: Sources</w:t>
      </w:r>
      <w:r>
        <w:t>, pp. 176</w:t>
      </w:r>
      <w:r w:rsidR="00EE05DC">
        <w:t>-</w:t>
      </w:r>
      <w:r>
        <w:t>207.</w:t>
      </w:r>
    </w:p>
    <w:p w:rsidR="003C4D18" w:rsidRDefault="003C4D18" w:rsidP="00CA2160">
      <w:pPr>
        <w:pStyle w:val="libNormal"/>
      </w:pPr>
      <w:r w:rsidRPr="0039187F">
        <w:rPr>
          <w:rStyle w:val="libBold1Char"/>
        </w:rPr>
        <w:t>Sebti</w:t>
      </w:r>
      <w:r>
        <w:t xml:space="preserve">, Meryem, “Une copie inconnue d’une paraphrase anonyme conservée en arabe du </w:t>
      </w:r>
      <w:r w:rsidRPr="0039187F">
        <w:rPr>
          <w:rStyle w:val="libItalicChar"/>
        </w:rPr>
        <w:t>De anima</w:t>
      </w:r>
      <w:r>
        <w:t xml:space="preserve"> d’Aristote: le MS Ayasofia 4156,” in </w:t>
      </w:r>
      <w:r w:rsidRPr="0039187F">
        <w:rPr>
          <w:rStyle w:val="libItalicChar"/>
        </w:rPr>
        <w:t>The Libraries</w:t>
      </w:r>
      <w:r>
        <w:t>, pp. 399</w:t>
      </w:r>
      <w:r w:rsidR="00EE05DC">
        <w:t>-</w:t>
      </w:r>
      <w:r>
        <w:t>414.</w:t>
      </w:r>
    </w:p>
    <w:p w:rsidR="003C4D18" w:rsidRDefault="003C4D18" w:rsidP="00CA2160">
      <w:pPr>
        <w:pStyle w:val="libNormal"/>
      </w:pPr>
      <w:r w:rsidRPr="0039187F">
        <w:rPr>
          <w:rStyle w:val="libBold1Char"/>
        </w:rPr>
        <w:t>Ter Reegen</w:t>
      </w:r>
      <w:r>
        <w:t xml:space="preserve">, Jan G. J., “A Inteligência no </w:t>
      </w:r>
      <w:r w:rsidRPr="0039187F">
        <w:rPr>
          <w:rStyle w:val="libItalicChar"/>
        </w:rPr>
        <w:t>Liber de Causis</w:t>
      </w:r>
      <w:r>
        <w:t xml:space="preserve">,” in </w:t>
      </w:r>
      <w:r w:rsidRPr="0039187F">
        <w:rPr>
          <w:rStyle w:val="libItalicChar"/>
        </w:rPr>
        <w:t>Intellect et Imagination</w:t>
      </w:r>
      <w:r>
        <w:t>, vol. II, pp. 1063</w:t>
      </w:r>
      <w:r w:rsidR="00EE05DC">
        <w:t>-</w:t>
      </w:r>
      <w:r>
        <w:t>70.</w:t>
      </w:r>
    </w:p>
    <w:p w:rsidR="003C4D18" w:rsidRDefault="00EE05DC" w:rsidP="00CA2160">
      <w:pPr>
        <w:pStyle w:val="libNormal"/>
      </w:pPr>
      <w:r>
        <w:rPr>
          <w:rStyle w:val="libBold1Char"/>
        </w:rPr>
        <w:t>-------</w:t>
      </w:r>
      <w:r w:rsidR="003C4D18">
        <w:t>, “A Metafísica da Teología do Pseudo</w:t>
      </w:r>
      <w:r>
        <w:t>-</w:t>
      </w:r>
      <w:r w:rsidR="003C4D18">
        <w:t xml:space="preserve">Aristóteles,” </w:t>
      </w:r>
      <w:r w:rsidR="003C4D18" w:rsidRPr="0039187F">
        <w:rPr>
          <w:rStyle w:val="libItalicChar"/>
        </w:rPr>
        <w:t>Anales del Seminario de Historia de la Filosofía</w:t>
      </w:r>
      <w:r w:rsidR="003C4D18">
        <w:t>, 23 (2006): 59</w:t>
      </w:r>
      <w:r>
        <w:t>-</w:t>
      </w:r>
      <w:r w:rsidR="003C4D18">
        <w:t>74.</w:t>
      </w:r>
    </w:p>
    <w:p w:rsidR="003C4D18" w:rsidRDefault="00EE05DC" w:rsidP="00CA2160">
      <w:pPr>
        <w:pStyle w:val="libNormal"/>
      </w:pPr>
      <w:r>
        <w:rPr>
          <w:rStyle w:val="libBold1Char"/>
        </w:rPr>
        <w:t>-------</w:t>
      </w:r>
      <w:r w:rsidR="003C4D18">
        <w:t>, “A libertade na teologia do pseudo</w:t>
      </w:r>
      <w:r>
        <w:t>-</w:t>
      </w:r>
      <w:r w:rsidR="003C4D18">
        <w:t xml:space="preserve">Aristóteles,” in </w:t>
      </w:r>
      <w:r w:rsidR="003C4D18" w:rsidRPr="0039187F">
        <w:rPr>
          <w:rStyle w:val="libItalicChar"/>
        </w:rPr>
        <w:t>Anais do i encontro nacional de estudios neoplatônicos. Ontologia e libertade</w:t>
      </w:r>
      <w:r w:rsidR="003C4D18">
        <w:t xml:space="preserve"> (Aracaju</w:t>
      </w:r>
      <w:r>
        <w:t>-</w:t>
      </w:r>
      <w:r w:rsidR="003C4D18">
        <w:t>SE: CEAV</w:t>
      </w:r>
      <w:r>
        <w:t>-</w:t>
      </w:r>
      <w:r w:rsidR="003C4D18">
        <w:t>Editora UFS, 2006): 45</w:t>
      </w:r>
      <w:r>
        <w:t>-</w:t>
      </w:r>
      <w:r w:rsidR="003C4D18">
        <w:t>56.</w:t>
      </w:r>
    </w:p>
    <w:p w:rsidR="003C4D18" w:rsidRDefault="003C4D18" w:rsidP="00CA2160">
      <w:pPr>
        <w:pStyle w:val="libNormal"/>
      </w:pPr>
      <w:r w:rsidRPr="0039187F">
        <w:rPr>
          <w:rStyle w:val="libBold1Char"/>
        </w:rPr>
        <w:t>Theophrastus of Eresus</w:t>
      </w:r>
      <w:r>
        <w:t xml:space="preserve">, </w:t>
      </w:r>
      <w:r w:rsidRPr="0039187F">
        <w:rPr>
          <w:rStyle w:val="libItalicChar"/>
        </w:rPr>
        <w:t xml:space="preserve">Sources for his Life, Writings, Thought and Influence.  Commentary, </w:t>
      </w:r>
      <w:r>
        <w:t>vol. 2:</w:t>
      </w:r>
      <w:r w:rsidRPr="0039187F">
        <w:rPr>
          <w:rStyle w:val="libItalicChar"/>
        </w:rPr>
        <w:t xml:space="preserve"> Logic</w:t>
      </w:r>
      <w:r>
        <w:t>, ed. by Pamela Huby with for the Arabic Material Dimitri Gutas (Philosophia Antiqua: A Series of Studies in Ancient Philosophy, CIII).  Leiden/Boston: Brill, 2007, xvi</w:t>
      </w:r>
      <w:r w:rsidR="00EE05DC">
        <w:t>-</w:t>
      </w:r>
      <w:r>
        <w:t>208 pp., ISBN 90</w:t>
      </w:r>
      <w:r w:rsidR="00EE05DC">
        <w:t>-</w:t>
      </w:r>
      <w:r>
        <w:t>04</w:t>
      </w:r>
      <w:r w:rsidR="00EE05DC">
        <w:t>-</w:t>
      </w:r>
      <w:r>
        <w:t>15298</w:t>
      </w:r>
      <w:r w:rsidR="00EE05DC">
        <w:t>-</w:t>
      </w:r>
      <w:r>
        <w:t>9.</w:t>
      </w:r>
    </w:p>
    <w:p w:rsidR="003C4D18" w:rsidRDefault="003C4D18" w:rsidP="00CA2160">
      <w:pPr>
        <w:pStyle w:val="libNormal"/>
      </w:pPr>
      <w:r w:rsidRPr="0039187F">
        <w:rPr>
          <w:rStyle w:val="libBold1Char"/>
        </w:rPr>
        <w:t>Travaglia</w:t>
      </w:r>
      <w:r>
        <w:t xml:space="preserve">, Pinella, “I </w:t>
      </w:r>
      <w:r w:rsidRPr="0039187F">
        <w:rPr>
          <w:rStyle w:val="libItalicChar"/>
        </w:rPr>
        <w:t>Meteorologica</w:t>
      </w:r>
      <w:r>
        <w:t xml:space="preserve"> IV nella tradizione ermetica araba: il </w:t>
      </w:r>
      <w:r w:rsidRPr="0039187F">
        <w:rPr>
          <w:rStyle w:val="libItalicChar"/>
        </w:rPr>
        <w:t>Kitâb sirr al</w:t>
      </w:r>
      <w:r w:rsidR="00EE05DC">
        <w:rPr>
          <w:rStyle w:val="libItalicChar"/>
        </w:rPr>
        <w:t>-</w:t>
      </w:r>
      <w:r w:rsidRPr="0039187F">
        <w:rPr>
          <w:rStyle w:val="libItalicChar"/>
        </w:rPr>
        <w:t>halîqa</w:t>
      </w:r>
      <w:r>
        <w:t xml:space="preserve">,” in </w:t>
      </w:r>
      <w:r w:rsidRPr="0039187F">
        <w:rPr>
          <w:rStyle w:val="libItalicChar"/>
        </w:rPr>
        <w:t>Aristoteles Chemicus</w:t>
      </w:r>
      <w:r>
        <w:t>, pp. 99</w:t>
      </w:r>
      <w:r w:rsidR="00EE05DC">
        <w:t>-</w:t>
      </w:r>
      <w:r>
        <w:t>112.</w:t>
      </w:r>
    </w:p>
    <w:p w:rsidR="003C4D18" w:rsidRDefault="003C4D18" w:rsidP="00CA2160">
      <w:pPr>
        <w:pStyle w:val="libNormal"/>
      </w:pPr>
      <w:r>
        <w:lastRenderedPageBreak/>
        <w:t>Latin, Hebrew, and Byzantine Translations and Influences</w:t>
      </w:r>
    </w:p>
    <w:p w:rsidR="003C4D18" w:rsidRDefault="003C4D18" w:rsidP="00CA2160">
      <w:pPr>
        <w:pStyle w:val="libNormal"/>
      </w:pPr>
      <w:r w:rsidRPr="0039187F">
        <w:rPr>
          <w:rStyle w:val="libBold1Char"/>
        </w:rPr>
        <w:t>Bláhová</w:t>
      </w:r>
      <w:r>
        <w:t xml:space="preserve">, Marie, “Spuren des arabischen Wissens im mittelalterlichen Böhmen,” in </w:t>
      </w:r>
      <w:r w:rsidRPr="0039187F">
        <w:rPr>
          <w:rStyle w:val="libItalicChar"/>
        </w:rPr>
        <w:t>Wissen über Grenzen</w:t>
      </w:r>
      <w:r>
        <w:t>, pp. 133</w:t>
      </w:r>
      <w:r w:rsidR="00EE05DC">
        <w:t>-</w:t>
      </w:r>
      <w:r>
        <w:t>42.</w:t>
      </w:r>
    </w:p>
    <w:p w:rsidR="003C4D18" w:rsidRDefault="003C4D18" w:rsidP="00CA2160">
      <w:pPr>
        <w:pStyle w:val="libNormal"/>
      </w:pPr>
      <w:r w:rsidRPr="0039187F">
        <w:rPr>
          <w:rStyle w:val="libBold1Char"/>
        </w:rPr>
        <w:t>Brenet</w:t>
      </w:r>
      <w:r>
        <w:t>, Jean</w:t>
      </w:r>
      <w:r w:rsidR="00EE05DC">
        <w:t>-</w:t>
      </w:r>
      <w:r>
        <w:t xml:space="preserve">Baptiste, “Vision béatifique et séparation de l’intellect au début du XIVe siècle.  Pour Averroès ou contre Thomas d’Aquin,” </w:t>
      </w:r>
      <w:r w:rsidRPr="0039187F">
        <w:rPr>
          <w:rStyle w:val="libItalicChar"/>
        </w:rPr>
        <w:t>Freiburger Zeitschrift für Philosophie und Theologie</w:t>
      </w:r>
      <w:r>
        <w:t>, 53 (2006): 310</w:t>
      </w:r>
      <w:r w:rsidR="00EE05DC">
        <w:t>-</w:t>
      </w:r>
      <w:r>
        <w:t>42.</w:t>
      </w:r>
    </w:p>
    <w:p w:rsidR="003C4D18" w:rsidRDefault="00EE05DC" w:rsidP="00CA2160">
      <w:pPr>
        <w:pStyle w:val="libNormal"/>
      </w:pPr>
      <w:r>
        <w:rPr>
          <w:rStyle w:val="libBold1Char"/>
        </w:rPr>
        <w:t>-------</w:t>
      </w:r>
      <w:r w:rsidR="003C4D18">
        <w:t>, “Les sources et le sens de l’anti</w:t>
      </w:r>
      <w:r>
        <w:t>-</w:t>
      </w:r>
      <w:r w:rsidR="003C4D18">
        <w:t xml:space="preserve">averroïsme de Thomas de Strasbourg,” </w:t>
      </w:r>
      <w:r w:rsidR="003C4D18" w:rsidRPr="0039187F">
        <w:rPr>
          <w:rStyle w:val="libItalicChar"/>
        </w:rPr>
        <w:t>Revue des Sciences philosophiques et théologiques</w:t>
      </w:r>
      <w:r w:rsidR="003C4D18">
        <w:t>, 90 (2006): 641</w:t>
      </w:r>
      <w:r>
        <w:t>-</w:t>
      </w:r>
      <w:r w:rsidR="003C4D18">
        <w:t>63.</w:t>
      </w:r>
    </w:p>
    <w:p w:rsidR="003C4D18" w:rsidRDefault="003C4D18" w:rsidP="00CA2160">
      <w:pPr>
        <w:pStyle w:val="libNormal"/>
      </w:pPr>
      <w:r w:rsidRPr="0039187F">
        <w:rPr>
          <w:rStyle w:val="libBold1Char"/>
        </w:rPr>
        <w:t>Burnett</w:t>
      </w:r>
      <w:r>
        <w:t xml:space="preserve">, Charles, “Humanism and Orientalism in the Translations from Arabic into Latin in the Middle Ages,” in </w:t>
      </w:r>
      <w:r w:rsidRPr="0039187F">
        <w:rPr>
          <w:rStyle w:val="libItalicChar"/>
        </w:rPr>
        <w:t>Wissen über Grenzen</w:t>
      </w:r>
      <w:r>
        <w:t>, pp. 22</w:t>
      </w:r>
      <w:r w:rsidR="00EE05DC">
        <w:t>-</w:t>
      </w:r>
      <w:r>
        <w:t>31.</w:t>
      </w:r>
    </w:p>
    <w:p w:rsidR="003C4D18" w:rsidRDefault="003C4D18" w:rsidP="00CA2160">
      <w:pPr>
        <w:pStyle w:val="libNormal"/>
      </w:pPr>
      <w:r w:rsidRPr="0039187F">
        <w:rPr>
          <w:rStyle w:val="libBold1Char"/>
        </w:rPr>
        <w:t>Calma</w:t>
      </w:r>
      <w:r>
        <w:t xml:space="preserve">, Dragos, “Le corps des images.  Siger de Brabant entre le </w:t>
      </w:r>
      <w:r w:rsidRPr="0039187F">
        <w:rPr>
          <w:rStyle w:val="libItalicChar"/>
        </w:rPr>
        <w:t>Liber de causis</w:t>
      </w:r>
      <w:r>
        <w:t xml:space="preserve"> et Averroès,” </w:t>
      </w:r>
      <w:r w:rsidRPr="0039187F">
        <w:rPr>
          <w:rStyle w:val="libItalicChar"/>
        </w:rPr>
        <w:t>Freiburger Zeitschrift für Philosophie und Theologie</w:t>
      </w:r>
      <w:r>
        <w:t>, 53 (2006): 188</w:t>
      </w:r>
      <w:r w:rsidR="00EE05DC">
        <w:t>-</w:t>
      </w:r>
      <w:r>
        <w:t>235.</w:t>
      </w:r>
    </w:p>
    <w:p w:rsidR="003C4D18" w:rsidRDefault="003C4D18" w:rsidP="00CA2160">
      <w:pPr>
        <w:pStyle w:val="libNormal"/>
      </w:pPr>
      <w:r w:rsidRPr="0039187F">
        <w:rPr>
          <w:rStyle w:val="libBold1Char"/>
        </w:rPr>
        <w:t>Chase</w:t>
      </w:r>
      <w:r>
        <w:t xml:space="preserve">, Michael, “Did Porphyry Write a Commentary on Aristotle’s </w:t>
      </w:r>
      <w:r w:rsidRPr="0039187F">
        <w:rPr>
          <w:rStyle w:val="libItalicChar"/>
        </w:rPr>
        <w:t>Posterior Analytics</w:t>
      </w:r>
      <w:r w:rsidR="00703811">
        <w:t>a</w:t>
      </w:r>
      <w:r>
        <w:t>  Albertus Magnus, al</w:t>
      </w:r>
      <w:r w:rsidR="00EE05DC">
        <w:t>-</w:t>
      </w:r>
      <w:r>
        <w:t xml:space="preserve">Fârâbî, and Porphyry on </w:t>
      </w:r>
      <w:r w:rsidRPr="0039187F">
        <w:rPr>
          <w:rStyle w:val="libItalicChar"/>
        </w:rPr>
        <w:t xml:space="preserve">per se </w:t>
      </w:r>
      <w:r>
        <w:t xml:space="preserve">Predication,” in </w:t>
      </w:r>
      <w:r w:rsidRPr="0039187F">
        <w:rPr>
          <w:rStyle w:val="libItalicChar"/>
        </w:rPr>
        <w:t>Classical Arabic Philosophy: Sources</w:t>
      </w:r>
      <w:r>
        <w:t>, pp. 21</w:t>
      </w:r>
      <w:r w:rsidR="00EE05DC">
        <w:t>-</w:t>
      </w:r>
      <w:r>
        <w:t>38.</w:t>
      </w:r>
    </w:p>
    <w:p w:rsidR="003C4D18" w:rsidRDefault="003C4D18" w:rsidP="00CA2160">
      <w:pPr>
        <w:pStyle w:val="libNormal"/>
      </w:pPr>
      <w:r w:rsidRPr="0039187F">
        <w:rPr>
          <w:rStyle w:val="libBold1Char"/>
        </w:rPr>
        <w:t>Coccia</w:t>
      </w:r>
      <w:r>
        <w:t>, Emanuele, “</w:t>
      </w:r>
      <w:r w:rsidRPr="0039187F">
        <w:rPr>
          <w:rStyle w:val="libItalicChar"/>
        </w:rPr>
        <w:t>Intellectus sive intelligentia</w:t>
      </w:r>
      <w:r>
        <w:t xml:space="preserve">.  Alberto Magno, Averroè e la noetica degli arabi,” </w:t>
      </w:r>
      <w:r w:rsidRPr="0039187F">
        <w:rPr>
          <w:rStyle w:val="libItalicChar"/>
        </w:rPr>
        <w:t>Freiburger Zeitschrift für Philosophie und Theologie</w:t>
      </w:r>
      <w:r>
        <w:t>, 53 (206): 133</w:t>
      </w:r>
      <w:r w:rsidR="00EE05DC">
        <w:t>-</w:t>
      </w:r>
      <w:r>
        <w:t>87.</w:t>
      </w:r>
    </w:p>
    <w:p w:rsidR="003C4D18" w:rsidRDefault="003C4D18" w:rsidP="00CA2160">
      <w:pPr>
        <w:pStyle w:val="libNormal"/>
      </w:pPr>
      <w:r w:rsidRPr="0039187F">
        <w:rPr>
          <w:rStyle w:val="libBold1Char"/>
        </w:rPr>
        <w:t>Costa</w:t>
      </w:r>
      <w:r>
        <w:t xml:space="preserve">, Iacopo, “Nota sulla seconda </w:t>
      </w:r>
      <w:r w:rsidRPr="0039187F">
        <w:rPr>
          <w:rStyle w:val="libItalicChar"/>
        </w:rPr>
        <w:t>Quaestio Moralis</w:t>
      </w:r>
      <w:r>
        <w:t xml:space="preserve"> di Sigeri di Brabante,” </w:t>
      </w:r>
      <w:r w:rsidRPr="0039187F">
        <w:rPr>
          <w:rStyle w:val="libItalicChar"/>
        </w:rPr>
        <w:t>Freiburger Zeitschrift für Philosophie und Theologie</w:t>
      </w:r>
      <w:r>
        <w:t>, 53 (2006): 236</w:t>
      </w:r>
      <w:r w:rsidR="00EE05DC">
        <w:t>-</w:t>
      </w:r>
      <w:r>
        <w:t>50.</w:t>
      </w:r>
    </w:p>
    <w:p w:rsidR="003C4D18" w:rsidRDefault="003C4D18" w:rsidP="00CA2160">
      <w:pPr>
        <w:pStyle w:val="libNormal"/>
      </w:pPr>
      <w:r w:rsidRPr="0039187F">
        <w:rPr>
          <w:rStyle w:val="libBold1Char"/>
        </w:rPr>
        <w:t>Donato</w:t>
      </w:r>
      <w:r>
        <w:t xml:space="preserve">, Antonio, “Aquinas’ Theory of Happiness and its Greek, Byzantine, Latin and Arabic Sources,” </w:t>
      </w:r>
      <w:r w:rsidRPr="0039187F">
        <w:rPr>
          <w:rStyle w:val="libItalicChar"/>
        </w:rPr>
        <w:t>Al</w:t>
      </w:r>
      <w:r w:rsidR="00EE05DC">
        <w:rPr>
          <w:rStyle w:val="libItalicChar"/>
        </w:rPr>
        <w:t>-</w:t>
      </w:r>
      <w:r w:rsidRPr="0039187F">
        <w:rPr>
          <w:rStyle w:val="libItalicChar"/>
        </w:rPr>
        <w:t>Masâq</w:t>
      </w:r>
      <w:r>
        <w:t>, 18 (2006): 161</w:t>
      </w:r>
      <w:r w:rsidR="00EE05DC">
        <w:t>-</w:t>
      </w:r>
      <w:r>
        <w:t>89.</w:t>
      </w:r>
    </w:p>
    <w:p w:rsidR="003C4D18" w:rsidRDefault="003C4D18" w:rsidP="00CA2160">
      <w:pPr>
        <w:pStyle w:val="libNormal"/>
      </w:pPr>
      <w:r w:rsidRPr="0039187F">
        <w:rPr>
          <w:rStyle w:val="libBold1Char"/>
        </w:rPr>
        <w:t>Fidora</w:t>
      </w:r>
      <w:r>
        <w:t xml:space="preserve">, Alexander, “Dominicus Gundissalinus und die arabische Wissenschaftstheorie,” in </w:t>
      </w:r>
      <w:r w:rsidRPr="0039187F">
        <w:rPr>
          <w:rStyle w:val="libItalicChar"/>
        </w:rPr>
        <w:t>Wissen über Grenzen</w:t>
      </w:r>
      <w:r>
        <w:t>, pp. 467</w:t>
      </w:r>
      <w:r w:rsidR="00EE05DC">
        <w:t>-</w:t>
      </w:r>
      <w:r>
        <w:t>82.</w:t>
      </w:r>
    </w:p>
    <w:p w:rsidR="003C4D18" w:rsidRDefault="003C4D18" w:rsidP="00CA2160">
      <w:pPr>
        <w:pStyle w:val="libNormal"/>
      </w:pPr>
      <w:r w:rsidRPr="0039187F">
        <w:rPr>
          <w:rStyle w:val="libBold1Char"/>
        </w:rPr>
        <w:t>Fijalkowski</w:t>
      </w:r>
      <w:r>
        <w:t xml:space="preserve">, Adam, “The Arabic Authors in the Works of Vicent of Beauvais,” in </w:t>
      </w:r>
      <w:r w:rsidRPr="0039187F">
        <w:rPr>
          <w:rStyle w:val="libItalicChar"/>
        </w:rPr>
        <w:t>Wissen über Grenzen</w:t>
      </w:r>
      <w:r>
        <w:t>, pp. 483</w:t>
      </w:r>
      <w:r w:rsidR="00EE05DC">
        <w:t>-</w:t>
      </w:r>
      <w:r>
        <w:t>95.</w:t>
      </w:r>
    </w:p>
    <w:p w:rsidR="003C4D18" w:rsidRDefault="003C4D18" w:rsidP="00CA2160">
      <w:pPr>
        <w:pStyle w:val="libNormal"/>
      </w:pPr>
      <w:r w:rsidRPr="0039187F">
        <w:rPr>
          <w:rStyle w:val="libBold1Char"/>
        </w:rPr>
        <w:t>Fletcher</w:t>
      </w:r>
      <w:r>
        <w:t xml:space="preserve">, Madeleine, “Almohadism: An Islamic Context for the Work of Saint Thomas Aquinas,” in </w:t>
      </w:r>
      <w:r w:rsidRPr="0039187F">
        <w:rPr>
          <w:rStyle w:val="libItalicChar"/>
        </w:rPr>
        <w:t>Los Almohades</w:t>
      </w:r>
      <w:r>
        <w:t>, II, pp. 1163</w:t>
      </w:r>
      <w:r w:rsidR="00EE05DC">
        <w:t>-</w:t>
      </w:r>
      <w:r>
        <w:t>1226.</w:t>
      </w:r>
    </w:p>
    <w:p w:rsidR="003C4D18" w:rsidRDefault="003C4D18" w:rsidP="00CA2160">
      <w:pPr>
        <w:pStyle w:val="libNormal"/>
      </w:pPr>
      <w:r w:rsidRPr="0039187F">
        <w:rPr>
          <w:rStyle w:val="libBold1Char"/>
        </w:rPr>
        <w:t>Giletti</w:t>
      </w:r>
      <w:r>
        <w:t xml:space="preserve">, Ann, “Aristotle in Medieval Spain:  Writers of the Christian Kingdoms Confronting the Eternity of the World,” </w:t>
      </w:r>
      <w:r w:rsidRPr="0039187F">
        <w:rPr>
          <w:rStyle w:val="libItalicChar"/>
        </w:rPr>
        <w:t>Journal of the Warburg and Courtauld Institutes</w:t>
      </w:r>
      <w:r>
        <w:t>, 67 (2004): 23</w:t>
      </w:r>
      <w:r w:rsidR="00EE05DC">
        <w:t>-</w:t>
      </w:r>
      <w:r>
        <w:t>47.</w:t>
      </w:r>
    </w:p>
    <w:p w:rsidR="003C4D18" w:rsidRDefault="003C4D18" w:rsidP="00CA2160">
      <w:pPr>
        <w:pStyle w:val="libNormal"/>
      </w:pPr>
      <w:r w:rsidRPr="0039187F">
        <w:rPr>
          <w:rStyle w:val="libBold1Char"/>
        </w:rPr>
        <w:t>Guldentops</w:t>
      </w:r>
      <w:r>
        <w:t xml:space="preserve">, Guy, “Arabic Sciences in the Mirror of Henry Bate’s Philosophical Encyclopedia,” in </w:t>
      </w:r>
      <w:r w:rsidRPr="0039187F">
        <w:rPr>
          <w:rStyle w:val="libItalicChar"/>
        </w:rPr>
        <w:t>Wissen über Grenzen</w:t>
      </w:r>
      <w:r>
        <w:t>, pp. 521</w:t>
      </w:r>
      <w:r w:rsidR="00EE05DC">
        <w:t>-</w:t>
      </w:r>
      <w:r>
        <w:t>41.</w:t>
      </w:r>
    </w:p>
    <w:p w:rsidR="003C4D18" w:rsidRDefault="00EE05DC" w:rsidP="00CA2160">
      <w:pPr>
        <w:pStyle w:val="libNormal"/>
      </w:pPr>
      <w:r>
        <w:rPr>
          <w:rStyle w:val="libBold1Char"/>
        </w:rPr>
        <w:t>-------</w:t>
      </w:r>
      <w:r w:rsidR="003C4D18">
        <w:t xml:space="preserve">, “Beyond Averroism and Thomism: Henry Bate on the Potential and the Agent Intellects,” </w:t>
      </w:r>
      <w:r w:rsidR="003C4D18" w:rsidRPr="0039187F">
        <w:rPr>
          <w:rStyle w:val="libItalicChar"/>
        </w:rPr>
        <w:t>Archives d’Histoire doctrinale et littéraire du Moyen Âge</w:t>
      </w:r>
      <w:r w:rsidR="003C4D18">
        <w:t>, 69 (2002): 115</w:t>
      </w:r>
      <w:r>
        <w:t>-</w:t>
      </w:r>
      <w:r w:rsidR="003C4D18">
        <w:t>52.</w:t>
      </w:r>
    </w:p>
    <w:p w:rsidR="003C4D18" w:rsidRDefault="003C4D18" w:rsidP="00CA2160">
      <w:pPr>
        <w:pStyle w:val="libNormal"/>
      </w:pPr>
      <w:r w:rsidRPr="0039187F">
        <w:rPr>
          <w:rStyle w:val="libBold1Char"/>
        </w:rPr>
        <w:t>Gutas</w:t>
      </w:r>
      <w:r>
        <w:t>, Dimitri, “What was there in Arabic for the Latins to Receive</w:t>
      </w:r>
      <w:r w:rsidR="00703811">
        <w:t>a</w:t>
      </w:r>
      <w:r>
        <w:t>  Remarks on the Modalities of the Twelfth</w:t>
      </w:r>
      <w:r w:rsidR="00EE05DC">
        <w:t>-</w:t>
      </w:r>
      <w:r>
        <w:t xml:space="preserve">Century Translation Movement in Spain,” in </w:t>
      </w:r>
      <w:r w:rsidRPr="0039187F">
        <w:rPr>
          <w:rStyle w:val="libItalicChar"/>
        </w:rPr>
        <w:t>Wissen über Grenzen</w:t>
      </w:r>
      <w:r>
        <w:t>, pp. 3</w:t>
      </w:r>
      <w:r w:rsidR="00EE05DC">
        <w:t>-</w:t>
      </w:r>
      <w:r>
        <w:t>21.</w:t>
      </w:r>
    </w:p>
    <w:p w:rsidR="003C4D18" w:rsidRDefault="003C4D18" w:rsidP="00CA2160">
      <w:pPr>
        <w:pStyle w:val="libNormal"/>
      </w:pPr>
      <w:r w:rsidRPr="0039187F">
        <w:rPr>
          <w:rStyle w:val="libBold1Char"/>
        </w:rPr>
        <w:t>Hasse</w:t>
      </w:r>
      <w:r>
        <w:t xml:space="preserve">, Dag Nikolaus, “Spontaneous Generation and the Ontology of Forms in Greek, Arabic, and Medieval Latin Sources,” in </w:t>
      </w:r>
      <w:r w:rsidRPr="0039187F">
        <w:rPr>
          <w:rStyle w:val="libItalicChar"/>
        </w:rPr>
        <w:t>Classical Arabic Philosophy: Sources</w:t>
      </w:r>
      <w:r>
        <w:t>, pp. 150</w:t>
      </w:r>
      <w:r w:rsidR="00EE05DC">
        <w:t>-</w:t>
      </w:r>
      <w:r>
        <w:t>75.</w:t>
      </w:r>
    </w:p>
    <w:p w:rsidR="003C4D18" w:rsidRDefault="00EE05DC" w:rsidP="00CA2160">
      <w:pPr>
        <w:pStyle w:val="libNormal"/>
      </w:pPr>
      <w:r>
        <w:rPr>
          <w:rStyle w:val="libBold1Char"/>
        </w:rPr>
        <w:t>-------</w:t>
      </w:r>
      <w:r w:rsidR="003C4D18">
        <w:t>, “</w:t>
      </w:r>
      <w:r w:rsidR="003C4D18" w:rsidRPr="0039187F">
        <w:rPr>
          <w:rStyle w:val="libItalicChar"/>
        </w:rPr>
        <w:t>Averroica secta</w:t>
      </w:r>
      <w:r w:rsidR="003C4D18">
        <w:t>: Notes on the Formation of Averroist Movements in Fourteenth</w:t>
      </w:r>
      <w:r>
        <w:t>-</w:t>
      </w:r>
      <w:r w:rsidR="003C4D18">
        <w:t xml:space="preserve">Century Bologna and Renaissance Italy,” in </w:t>
      </w:r>
      <w:r w:rsidR="003C4D18" w:rsidRPr="0039187F">
        <w:rPr>
          <w:rStyle w:val="libItalicChar"/>
        </w:rPr>
        <w:t>Averroes et les averroïsmes</w:t>
      </w:r>
      <w:r w:rsidR="003C4D18">
        <w:t>, pp. 307</w:t>
      </w:r>
      <w:r>
        <w:t>-</w:t>
      </w:r>
      <w:r w:rsidR="003C4D18">
        <w:t>32.</w:t>
      </w:r>
    </w:p>
    <w:p w:rsidR="003C4D18" w:rsidRDefault="00EE05DC" w:rsidP="00CA2160">
      <w:pPr>
        <w:pStyle w:val="libNormal"/>
      </w:pPr>
      <w:r>
        <w:rPr>
          <w:rStyle w:val="libBold1Char"/>
        </w:rPr>
        <w:lastRenderedPageBreak/>
        <w:t>-------</w:t>
      </w:r>
      <w:r w:rsidR="003C4D18">
        <w:t>, “The Social Conditions of the Arabic</w:t>
      </w:r>
      <w:r>
        <w:t>-</w:t>
      </w:r>
      <w:r w:rsidR="003C4D18">
        <w:t>(Hebrew</w:t>
      </w:r>
      <w:r>
        <w:t>-</w:t>
      </w:r>
      <w:r w:rsidR="003C4D18">
        <w:t xml:space="preserve">)Latin Translation Movements in Medieval Spain and in the Renaissance,” in </w:t>
      </w:r>
      <w:r w:rsidR="003C4D18" w:rsidRPr="0039187F">
        <w:rPr>
          <w:rStyle w:val="libItalicChar"/>
        </w:rPr>
        <w:t>Wissen über Grenzen</w:t>
      </w:r>
      <w:r w:rsidR="003C4D18">
        <w:t>, pp. 68</w:t>
      </w:r>
      <w:r>
        <w:t>-</w:t>
      </w:r>
      <w:r w:rsidR="003C4D18">
        <w:t>86.</w:t>
      </w:r>
    </w:p>
    <w:p w:rsidR="003C4D18" w:rsidRDefault="00EE05DC" w:rsidP="00CA2160">
      <w:pPr>
        <w:pStyle w:val="libNormal"/>
      </w:pPr>
      <w:r>
        <w:rPr>
          <w:rStyle w:val="libBold1Char"/>
        </w:rPr>
        <w:t>-------</w:t>
      </w:r>
      <w:r w:rsidR="003C4D18">
        <w:t xml:space="preserve">, “Aufstieg und Niedergang des Averroismus in der Renaissance: Niccolò Tignosi, Agostino Nifo, Francesco Vimercato,” in </w:t>
      </w:r>
      <w:r w:rsidR="003C4D18" w:rsidRPr="0039187F">
        <w:rPr>
          <w:rStyle w:val="libItalicChar"/>
        </w:rPr>
        <w:t>“Herbst des Mitellalters”</w:t>
      </w:r>
      <w:r w:rsidR="00703811">
        <w:rPr>
          <w:rStyle w:val="libItalicChar"/>
        </w:rPr>
        <w:t>a</w:t>
      </w:r>
      <w:r w:rsidR="003C4D18" w:rsidRPr="0039187F">
        <w:rPr>
          <w:rStyle w:val="libItalicChar"/>
        </w:rPr>
        <w:t>  Fragen zur Bewertung des 14. und 15. Jahrhunderts</w:t>
      </w:r>
      <w:r w:rsidR="003C4D18">
        <w:t>, ed. by Jan A. Aertsen &amp; Martin Pikavé (Miscellanea Mediaevalia, 31) (Berlin: Walter de Gruyter, 2004), pp. 447</w:t>
      </w:r>
      <w:r>
        <w:t>-</w:t>
      </w:r>
      <w:r w:rsidR="003C4D18">
        <w:t>73.</w:t>
      </w:r>
    </w:p>
    <w:p w:rsidR="003C4D18" w:rsidRDefault="003C4D18" w:rsidP="00CA2160">
      <w:pPr>
        <w:pStyle w:val="libNormal"/>
      </w:pPr>
      <w:r w:rsidRPr="0039187F">
        <w:rPr>
          <w:rStyle w:val="libBold1Char"/>
        </w:rPr>
        <w:t>Hlavá</w:t>
      </w:r>
      <w:r w:rsidR="00703811">
        <w:rPr>
          <w:rStyle w:val="libBold1Char"/>
        </w:rPr>
        <w:t>a</w:t>
      </w:r>
      <w:r w:rsidRPr="0039187F">
        <w:rPr>
          <w:rStyle w:val="libBold1Char"/>
        </w:rPr>
        <w:t>ek</w:t>
      </w:r>
      <w:r>
        <w:t xml:space="preserve">, Ivan, “Der Widerhall der arabischen Kultur im mittelalterlichen Bibliotheksgut Böhmens (bis zur hussitischen Revolution),” in </w:t>
      </w:r>
      <w:r w:rsidRPr="0039187F">
        <w:rPr>
          <w:rStyle w:val="libItalicChar"/>
        </w:rPr>
        <w:t>Wissen über Grenzen</w:t>
      </w:r>
      <w:r>
        <w:t>, pp. 143</w:t>
      </w:r>
      <w:r w:rsidR="00EE05DC">
        <w:t>-</w:t>
      </w:r>
      <w:r>
        <w:t>62.</w:t>
      </w:r>
    </w:p>
    <w:p w:rsidR="003C4D18" w:rsidRDefault="003C4D18" w:rsidP="00CA2160">
      <w:pPr>
        <w:pStyle w:val="libNormal"/>
      </w:pPr>
      <w:r w:rsidRPr="0039187F">
        <w:rPr>
          <w:rStyle w:val="libBold1Char"/>
        </w:rPr>
        <w:t>Hofmeister Pich</w:t>
      </w:r>
      <w:r>
        <w:t>, Roberto, “Untersuchungen zu Scotus’ Rezeption der wissenschaftlichen Methodologie Alhazens (Ibn al</w:t>
      </w:r>
      <w:r w:rsidR="00EE05DC">
        <w:t>-</w:t>
      </w:r>
      <w:r>
        <w:t xml:space="preserve">Haitâms),” in </w:t>
      </w:r>
      <w:r w:rsidRPr="0039187F">
        <w:rPr>
          <w:rStyle w:val="libItalicChar"/>
        </w:rPr>
        <w:t>Wissen über Grenzen</w:t>
      </w:r>
      <w:r>
        <w:t>, pp. 496</w:t>
      </w:r>
      <w:r w:rsidR="00EE05DC">
        <w:t>-</w:t>
      </w:r>
      <w:r>
        <w:t>520.</w:t>
      </w:r>
    </w:p>
    <w:p w:rsidR="003C4D18" w:rsidRDefault="003C4D18" w:rsidP="00CA2160">
      <w:pPr>
        <w:pStyle w:val="libNormal"/>
      </w:pPr>
      <w:r w:rsidRPr="0039187F">
        <w:rPr>
          <w:rStyle w:val="libBold1Char"/>
        </w:rPr>
        <w:t>Knebel</w:t>
      </w:r>
      <w:r>
        <w:t>, Sven K., “</w:t>
      </w:r>
      <w:r w:rsidRPr="0039187F">
        <w:rPr>
          <w:rStyle w:val="libItalicChar"/>
        </w:rPr>
        <w:t>Volo magis stare cum Avicenna</w:t>
      </w:r>
      <w:r>
        <w:t xml:space="preserve">.  Der Zufall zwischen Averroisten und Avicennisten,” in </w:t>
      </w:r>
      <w:r w:rsidRPr="0039187F">
        <w:rPr>
          <w:rStyle w:val="libItalicChar"/>
        </w:rPr>
        <w:t>Wissen über Grenzen</w:t>
      </w:r>
      <w:r>
        <w:t>, pp. 662</w:t>
      </w:r>
      <w:r w:rsidR="00EE05DC">
        <w:t>-</w:t>
      </w:r>
      <w:r>
        <w:t>76.</w:t>
      </w:r>
    </w:p>
    <w:p w:rsidR="003C4D18" w:rsidRDefault="003C4D18" w:rsidP="00CA2160">
      <w:pPr>
        <w:pStyle w:val="libNormal"/>
      </w:pPr>
      <w:r w:rsidRPr="0039187F">
        <w:rPr>
          <w:rStyle w:val="libBold1Char"/>
        </w:rPr>
        <w:t>Kuksewicz</w:t>
      </w:r>
      <w:r>
        <w:t xml:space="preserve">, Zdislaw, “La Découverte d’une école averroïste inconnue: Erfurt,” in </w:t>
      </w:r>
      <w:r w:rsidRPr="0039187F">
        <w:rPr>
          <w:rStyle w:val="libItalicChar"/>
        </w:rPr>
        <w:t>Averroes et les averroismes</w:t>
      </w:r>
      <w:r>
        <w:t>, pp. 299</w:t>
      </w:r>
      <w:r w:rsidR="00EE05DC">
        <w:t>-</w:t>
      </w:r>
      <w:r>
        <w:t>306.</w:t>
      </w:r>
    </w:p>
    <w:p w:rsidR="003C4D18" w:rsidRDefault="003C4D18" w:rsidP="00CA2160">
      <w:pPr>
        <w:pStyle w:val="libNormal"/>
      </w:pPr>
      <w:r w:rsidRPr="0039187F">
        <w:rPr>
          <w:rStyle w:val="libBold1Char"/>
        </w:rPr>
        <w:t>Lejbowicz</w:t>
      </w:r>
      <w:r>
        <w:t xml:space="preserve">, Max, “Between Autochtonous Tradition and Concealed Acculturation,” in </w:t>
      </w:r>
      <w:r w:rsidRPr="0039187F">
        <w:rPr>
          <w:rStyle w:val="libItalicChar"/>
        </w:rPr>
        <w:t>Wissen über Grenzen</w:t>
      </w:r>
      <w:r>
        <w:t>, pp. 32</w:t>
      </w:r>
      <w:r w:rsidR="00EE05DC">
        <w:t>-</w:t>
      </w:r>
      <w:r>
        <w:t>46.</w:t>
      </w:r>
    </w:p>
    <w:p w:rsidR="003C4D18" w:rsidRDefault="003C4D18" w:rsidP="00CA2160">
      <w:pPr>
        <w:pStyle w:val="libNormal"/>
      </w:pPr>
      <w:r w:rsidRPr="0039187F">
        <w:rPr>
          <w:rStyle w:val="libBold1Char"/>
        </w:rPr>
        <w:t>Markowski</w:t>
      </w:r>
      <w:r>
        <w:t>, Mieczys</w:t>
      </w:r>
      <w:r w:rsidR="00703811">
        <w:t>a</w:t>
      </w:r>
      <w:r>
        <w:t xml:space="preserve">aw, “Der averroistisch geprägte Aristotelismus als </w:t>
      </w:r>
      <w:r w:rsidRPr="0039187F">
        <w:rPr>
          <w:rStyle w:val="libItalicChar"/>
        </w:rPr>
        <w:t>via communis</w:t>
      </w:r>
      <w:r>
        <w:t xml:space="preserve">,” in </w:t>
      </w:r>
      <w:r w:rsidRPr="0039187F">
        <w:rPr>
          <w:rStyle w:val="libItalicChar"/>
        </w:rPr>
        <w:t>Wissen über Grenzen</w:t>
      </w:r>
      <w:r>
        <w:t>, pp. 655</w:t>
      </w:r>
      <w:r w:rsidR="00EE05DC">
        <w:t>-</w:t>
      </w:r>
      <w:r>
        <w:t>61.</w:t>
      </w:r>
    </w:p>
    <w:p w:rsidR="003C4D18" w:rsidRDefault="003C4D18" w:rsidP="00CA2160">
      <w:pPr>
        <w:pStyle w:val="libNormal"/>
      </w:pPr>
      <w:r w:rsidRPr="0039187F">
        <w:rPr>
          <w:rStyle w:val="libBold1Char"/>
        </w:rPr>
        <w:t>Marrone</w:t>
      </w:r>
      <w:r>
        <w:t xml:space="preserve">, Steven, “From Gundisalvus to Bonaventure: Intellect and Intelligences in the Late Twelfth and Early Thirteenth Centuries,” in </w:t>
      </w:r>
      <w:r w:rsidRPr="0039187F">
        <w:rPr>
          <w:rStyle w:val="libItalicChar"/>
        </w:rPr>
        <w:t>Intellect et Imagination</w:t>
      </w:r>
      <w:r>
        <w:t>, vol. II, pp. 1071</w:t>
      </w:r>
      <w:r w:rsidR="00EE05DC">
        <w:t>-</w:t>
      </w:r>
      <w:r>
        <w:t>81.</w:t>
      </w:r>
    </w:p>
    <w:p w:rsidR="003C4D18" w:rsidRDefault="003C4D18" w:rsidP="00CA2160">
      <w:pPr>
        <w:pStyle w:val="libNormal"/>
      </w:pPr>
      <w:r w:rsidRPr="0039187F">
        <w:rPr>
          <w:rStyle w:val="libBold1Char"/>
        </w:rPr>
        <w:t>Menocal</w:t>
      </w:r>
      <w:r>
        <w:t xml:space="preserve">, Maria Rosa, “The Castilian Context of the Arabic Translation Movement: Imagining the Toledo of the Translators,” in </w:t>
      </w:r>
      <w:r w:rsidRPr="0039187F">
        <w:rPr>
          <w:rStyle w:val="libItalicChar"/>
        </w:rPr>
        <w:t>Wissen über Grenzen</w:t>
      </w:r>
      <w:r>
        <w:t>, pp. 119</w:t>
      </w:r>
      <w:r w:rsidR="00EE05DC">
        <w:t>-</w:t>
      </w:r>
      <w:r>
        <w:t>25.</w:t>
      </w:r>
    </w:p>
    <w:p w:rsidR="003C4D18" w:rsidRDefault="003C4D18" w:rsidP="00CA2160">
      <w:pPr>
        <w:pStyle w:val="libNormal"/>
      </w:pPr>
      <w:r w:rsidRPr="0039187F">
        <w:rPr>
          <w:rStyle w:val="libBold1Char"/>
        </w:rPr>
        <w:t>Müller</w:t>
      </w:r>
      <w:r>
        <w:t xml:space="preserve">, Jörn, “Der Einfluss der arabischen Intellektspeculation auf die Ethik des Albertus Magnus,” in </w:t>
      </w:r>
      <w:r w:rsidRPr="0039187F">
        <w:rPr>
          <w:rStyle w:val="libItalicChar"/>
        </w:rPr>
        <w:t>Wissen über Grenzen</w:t>
      </w:r>
      <w:r>
        <w:t>, pp. 545</w:t>
      </w:r>
      <w:r w:rsidR="00EE05DC">
        <w:t>-</w:t>
      </w:r>
      <w:r>
        <w:t>68.</w:t>
      </w:r>
    </w:p>
    <w:p w:rsidR="003C4D18" w:rsidRDefault="003C4D18" w:rsidP="00CA2160">
      <w:pPr>
        <w:pStyle w:val="libNormal"/>
      </w:pPr>
      <w:r w:rsidRPr="0039187F">
        <w:rPr>
          <w:rStyle w:val="libBold1Char"/>
        </w:rPr>
        <w:t>Perger von</w:t>
      </w:r>
      <w:r>
        <w:t xml:space="preserve">, Mischa, “Stufen von Univokation und Äquivokation.  Walter Burley als Shiedsrichter in einer arabischen Debatte,” in </w:t>
      </w:r>
      <w:r w:rsidRPr="0039187F">
        <w:rPr>
          <w:rStyle w:val="libItalicChar"/>
        </w:rPr>
        <w:t>Wissen über Grenzen</w:t>
      </w:r>
      <w:r>
        <w:t>, pp. 626</w:t>
      </w:r>
      <w:r w:rsidR="00EE05DC">
        <w:t>-</w:t>
      </w:r>
      <w:r>
        <w:t>40.</w:t>
      </w:r>
    </w:p>
    <w:p w:rsidR="003C4D18" w:rsidRDefault="003C4D18" w:rsidP="00CA2160">
      <w:pPr>
        <w:pStyle w:val="libNormal"/>
      </w:pPr>
      <w:r w:rsidRPr="0039187F">
        <w:rPr>
          <w:rStyle w:val="libBold1Char"/>
        </w:rPr>
        <w:t>Piron</w:t>
      </w:r>
      <w:r>
        <w:t xml:space="preserve">, Sylvain, “Olivi et les averroïstes,” </w:t>
      </w:r>
      <w:r w:rsidRPr="0039187F">
        <w:rPr>
          <w:rStyle w:val="libItalicChar"/>
        </w:rPr>
        <w:t>Freiburger Zeitschrift für Philosophie und Theologie</w:t>
      </w:r>
      <w:r>
        <w:t>, 53 (2006): 251</w:t>
      </w:r>
      <w:r w:rsidR="00EE05DC">
        <w:t>-</w:t>
      </w:r>
      <w:r>
        <w:t>309.</w:t>
      </w:r>
    </w:p>
    <w:p w:rsidR="003C4D18" w:rsidRDefault="003C4D18" w:rsidP="00CA2160">
      <w:pPr>
        <w:pStyle w:val="libNormal"/>
      </w:pPr>
      <w:r w:rsidRPr="0039187F">
        <w:rPr>
          <w:rStyle w:val="libBold1Char"/>
        </w:rPr>
        <w:t>Puig</w:t>
      </w:r>
      <w:r>
        <w:t xml:space="preserve">, Josep, “The Polemic against Islam in Medieval Catalan Culture,” in </w:t>
      </w:r>
      <w:r w:rsidRPr="0039187F">
        <w:rPr>
          <w:rStyle w:val="libItalicChar"/>
        </w:rPr>
        <w:t>Wissen über Grenzen</w:t>
      </w:r>
      <w:r>
        <w:t>, pp. 238</w:t>
      </w:r>
      <w:r w:rsidR="00EE05DC">
        <w:t>-</w:t>
      </w:r>
      <w:r>
        <w:t>58.</w:t>
      </w:r>
    </w:p>
    <w:p w:rsidR="003C4D18" w:rsidRDefault="003C4D18" w:rsidP="00CA2160">
      <w:pPr>
        <w:pStyle w:val="libNormal"/>
      </w:pPr>
      <w:r w:rsidRPr="0039187F">
        <w:rPr>
          <w:rStyle w:val="libBold1Char"/>
        </w:rPr>
        <w:t>Ramón Guerrero</w:t>
      </w:r>
      <w:r>
        <w:t xml:space="preserve">, Rafael, “La razón latina y las traducciones árabes,” in </w:t>
      </w:r>
      <w:r w:rsidRPr="0039187F">
        <w:rPr>
          <w:rStyle w:val="libItalicChar"/>
        </w:rPr>
        <w:t>Wissen über Grenzen</w:t>
      </w:r>
      <w:r>
        <w:t>, pp. 106</w:t>
      </w:r>
      <w:r w:rsidR="00EE05DC">
        <w:t>-</w:t>
      </w:r>
      <w:r>
        <w:t>18.</w:t>
      </w:r>
    </w:p>
    <w:p w:rsidR="003C4D18" w:rsidRDefault="003C4D18" w:rsidP="00CA2160">
      <w:pPr>
        <w:pStyle w:val="libNormal"/>
      </w:pPr>
      <w:r w:rsidRPr="0039187F">
        <w:rPr>
          <w:rStyle w:val="libBold1Char"/>
        </w:rPr>
        <w:t>Rashed</w:t>
      </w:r>
      <w:r>
        <w:t xml:space="preserve">, Marwan, “Der Averroismus des Lauro Quirini,” in </w:t>
      </w:r>
      <w:r w:rsidRPr="0039187F">
        <w:rPr>
          <w:rStyle w:val="libItalicChar"/>
        </w:rPr>
        <w:t>Wissen über Grenzen</w:t>
      </w:r>
      <w:r>
        <w:t>, pp. 700</w:t>
      </w:r>
      <w:r w:rsidR="00EE05DC">
        <w:t>-</w:t>
      </w:r>
      <w:r>
        <w:t>14 .</w:t>
      </w:r>
    </w:p>
    <w:p w:rsidR="003C4D18" w:rsidRDefault="00EE05DC" w:rsidP="00CA2160">
      <w:pPr>
        <w:pStyle w:val="libNormal"/>
      </w:pPr>
      <w:r>
        <w:rPr>
          <w:rStyle w:val="libBold1Char"/>
        </w:rPr>
        <w:t>-------</w:t>
      </w:r>
      <w:r w:rsidR="003C4D18">
        <w:t xml:space="preserve">, “De Cordoue à Byzance.  Sur une protothéorie inédite de la </w:t>
      </w:r>
      <w:r w:rsidR="003C4D18" w:rsidRPr="0039187F">
        <w:rPr>
          <w:rStyle w:val="libItalicChar"/>
        </w:rPr>
        <w:t>Physique</w:t>
      </w:r>
      <w:r w:rsidR="003C4D18">
        <w:t xml:space="preserve"> d’Aristote,” in his </w:t>
      </w:r>
      <w:r w:rsidR="003C4D18" w:rsidRPr="0039187F">
        <w:rPr>
          <w:rStyle w:val="libItalicChar"/>
        </w:rPr>
        <w:t>L’héritage aristotélicien</w:t>
      </w:r>
      <w:r w:rsidR="003C4D18">
        <w:t>, pp. 457</w:t>
      </w:r>
      <w:r>
        <w:t>-</w:t>
      </w:r>
      <w:r w:rsidR="003C4D18">
        <w:t>504 [reprint 1996].</w:t>
      </w:r>
    </w:p>
    <w:p w:rsidR="003C4D18" w:rsidRDefault="00EE05DC" w:rsidP="00CA2160">
      <w:pPr>
        <w:pStyle w:val="libNormal"/>
      </w:pPr>
      <w:r>
        <w:rPr>
          <w:rStyle w:val="libBold1Char"/>
        </w:rPr>
        <w:t>-------</w:t>
      </w:r>
      <w:r w:rsidR="003C4D18">
        <w:t xml:space="preserve">, “L’averroïsme de Lauro Quirini,” in his </w:t>
      </w:r>
      <w:r w:rsidR="003C4D18" w:rsidRPr="0039187F">
        <w:rPr>
          <w:rStyle w:val="libItalicChar"/>
        </w:rPr>
        <w:t>L’héritage aristotélicien</w:t>
      </w:r>
      <w:r w:rsidR="003C4D18">
        <w:t>, pp. 567</w:t>
      </w:r>
      <w:r>
        <w:t>-</w:t>
      </w:r>
      <w:r w:rsidR="003C4D18">
        <w:t>81 [reprint 2005].</w:t>
      </w:r>
    </w:p>
    <w:p w:rsidR="003C4D18" w:rsidRDefault="003C4D18" w:rsidP="00CA2160">
      <w:pPr>
        <w:pStyle w:val="libNormal"/>
      </w:pPr>
      <w:r w:rsidRPr="0039187F">
        <w:rPr>
          <w:rStyle w:val="libBold1Char"/>
        </w:rPr>
        <w:lastRenderedPageBreak/>
        <w:t>Ricklin</w:t>
      </w:r>
      <w:r>
        <w:t>, Thomas, “</w:t>
      </w:r>
      <w:r w:rsidRPr="0039187F">
        <w:rPr>
          <w:rStyle w:val="libItalicChar"/>
        </w:rPr>
        <w:t>Arabes contigit imitari</w:t>
      </w:r>
      <w:r>
        <w:t xml:space="preserve">.  Beobachtungen zum kulturellen Selbstverständnis der iberischen Übersetzer der ersten Hälfte des 12. Jahrhunderts,” in </w:t>
      </w:r>
      <w:r w:rsidRPr="0039187F">
        <w:rPr>
          <w:rStyle w:val="libItalicChar"/>
        </w:rPr>
        <w:t>Wissen über Grenzen</w:t>
      </w:r>
      <w:r>
        <w:t>, pp. 47</w:t>
      </w:r>
      <w:r w:rsidR="00EE05DC">
        <w:t>-</w:t>
      </w:r>
      <w:r>
        <w:t>67.</w:t>
      </w:r>
    </w:p>
    <w:p w:rsidR="003C4D18" w:rsidRDefault="003C4D18" w:rsidP="00CA2160">
      <w:pPr>
        <w:pStyle w:val="libNormal"/>
      </w:pPr>
      <w:r w:rsidRPr="0039187F">
        <w:rPr>
          <w:rStyle w:val="libBold1Char"/>
        </w:rPr>
        <w:t>Robinson</w:t>
      </w:r>
      <w:r>
        <w:t xml:space="preserve">, Maureen, “The Heritage of Medieval Errors in the Latin Manuscripts of Johannes Hispalensis (John of Seville),” </w:t>
      </w:r>
      <w:r w:rsidRPr="0039187F">
        <w:rPr>
          <w:rStyle w:val="libItalicChar"/>
        </w:rPr>
        <w:t>Al</w:t>
      </w:r>
      <w:r w:rsidR="00EE05DC">
        <w:rPr>
          <w:rStyle w:val="libItalicChar"/>
        </w:rPr>
        <w:t>-</w:t>
      </w:r>
      <w:r w:rsidRPr="0039187F">
        <w:rPr>
          <w:rStyle w:val="libItalicChar"/>
        </w:rPr>
        <w:t>Qantara</w:t>
      </w:r>
      <w:r>
        <w:t>, 28 (2007): 41</w:t>
      </w:r>
      <w:r w:rsidR="00EE05DC">
        <w:t>-</w:t>
      </w:r>
      <w:r>
        <w:t>71.</w:t>
      </w:r>
    </w:p>
    <w:p w:rsidR="003C4D18" w:rsidRDefault="003C4D18" w:rsidP="00CA2160">
      <w:pPr>
        <w:pStyle w:val="libNormal"/>
      </w:pPr>
      <w:r w:rsidRPr="0039187F">
        <w:rPr>
          <w:rStyle w:val="libBold1Char"/>
        </w:rPr>
        <w:t>Roling</w:t>
      </w:r>
      <w:r>
        <w:t xml:space="preserve">, Bernd, “Glaube, Imagination und leibliche Auferstehung:  Pietro Pomponazzi zwischen Avicenna, Averroes und jüdischen Averroismus,” in </w:t>
      </w:r>
      <w:r w:rsidRPr="0039187F">
        <w:rPr>
          <w:rStyle w:val="libItalicChar"/>
        </w:rPr>
        <w:t>Wissen über Grenzen</w:t>
      </w:r>
      <w:r>
        <w:t>, pp. 677</w:t>
      </w:r>
      <w:r w:rsidR="00EE05DC">
        <w:t>-</w:t>
      </w:r>
      <w:r>
        <w:t>99.</w:t>
      </w:r>
    </w:p>
    <w:p w:rsidR="003C4D18" w:rsidRDefault="003C4D18" w:rsidP="00CA2160">
      <w:pPr>
        <w:pStyle w:val="libNormal"/>
      </w:pPr>
      <w:r w:rsidRPr="0039187F">
        <w:rPr>
          <w:rStyle w:val="libBold1Char"/>
        </w:rPr>
        <w:t>Rudolph</w:t>
      </w:r>
      <w:r>
        <w:t>, Ulrich, “Kann Philosophie zum Dialog der Religionen beitragen</w:t>
      </w:r>
      <w:r w:rsidR="00703811">
        <w:t>a</w:t>
      </w:r>
      <w:r>
        <w:t xml:space="preserve">  Anmerkungen zur Koranexegese des Nikolaus von Kues,” in </w:t>
      </w:r>
      <w:r w:rsidRPr="0039187F">
        <w:rPr>
          <w:rStyle w:val="libItalicChar"/>
        </w:rPr>
        <w:t>Wissen über Grenzen</w:t>
      </w:r>
      <w:r>
        <w:t>, pp. 179</w:t>
      </w:r>
      <w:r w:rsidR="00EE05DC">
        <w:t>-</w:t>
      </w:r>
      <w:r>
        <w:t>93.</w:t>
      </w:r>
    </w:p>
    <w:p w:rsidR="003C4D18" w:rsidRDefault="003C4D18" w:rsidP="00CA2160">
      <w:pPr>
        <w:pStyle w:val="libNormal"/>
      </w:pPr>
      <w:r w:rsidRPr="0039187F">
        <w:rPr>
          <w:rStyle w:val="libBold1Char"/>
        </w:rPr>
        <w:t>Speer</w:t>
      </w:r>
      <w:r>
        <w:t xml:space="preserve">, Andrea, “Wissen über Grenzen.  Arabisches Wissen und lateinisches Mittelalter,” in </w:t>
      </w:r>
      <w:r w:rsidRPr="0039187F">
        <w:rPr>
          <w:rStyle w:val="libItalicChar"/>
        </w:rPr>
        <w:t>Wissen über Grenzen</w:t>
      </w:r>
      <w:r>
        <w:t>, pp. xiii</w:t>
      </w:r>
      <w:r w:rsidR="00EE05DC">
        <w:t>-</w:t>
      </w:r>
      <w:r>
        <w:t>xxiii.</w:t>
      </w:r>
    </w:p>
    <w:p w:rsidR="003C4D18" w:rsidRDefault="003C4D18" w:rsidP="00CA2160">
      <w:pPr>
        <w:pStyle w:val="libNormal"/>
      </w:pPr>
      <w:r w:rsidRPr="0039187F">
        <w:rPr>
          <w:rStyle w:val="libBold1Char"/>
        </w:rPr>
        <w:t>Strohmaier</w:t>
      </w:r>
      <w:r>
        <w:t xml:space="preserve">, Gotthard, “Die geistigen und gesellschaftlichen Bedingungen der lateinischen Rezeption arabischen Wissens,” in </w:t>
      </w:r>
      <w:r w:rsidRPr="0039187F">
        <w:rPr>
          <w:rStyle w:val="libItalicChar"/>
        </w:rPr>
        <w:t>Wissen über Grenzen</w:t>
      </w:r>
      <w:r>
        <w:t>, pp. 126</w:t>
      </w:r>
      <w:r w:rsidR="00EE05DC">
        <w:t>-</w:t>
      </w:r>
      <w:r>
        <w:t>32.</w:t>
      </w:r>
    </w:p>
    <w:p w:rsidR="003C4D18" w:rsidRDefault="003C4D18" w:rsidP="00CA2160">
      <w:pPr>
        <w:pStyle w:val="libNormal"/>
      </w:pPr>
      <w:r w:rsidRPr="0039187F">
        <w:rPr>
          <w:rStyle w:val="libBold1Char"/>
        </w:rPr>
        <w:t>Veit</w:t>
      </w:r>
      <w:r>
        <w:t xml:space="preserve">, Raphaela, “Der Artz Andrea Alpago und sein medizinisches Umfeld im mamlukischen Syrien,” in </w:t>
      </w:r>
      <w:r w:rsidRPr="0039187F">
        <w:rPr>
          <w:rStyle w:val="libItalicChar"/>
        </w:rPr>
        <w:t>Wissen über Grenzen</w:t>
      </w:r>
      <w:r>
        <w:t>,  pp. 305</w:t>
      </w:r>
      <w:r w:rsidR="00EE05DC">
        <w:t>-</w:t>
      </w:r>
      <w:r>
        <w:t>16.</w:t>
      </w:r>
    </w:p>
    <w:p w:rsidR="003C4D18" w:rsidRDefault="003C4D18" w:rsidP="00CA2160">
      <w:pPr>
        <w:pStyle w:val="libNormal"/>
      </w:pPr>
      <w:r w:rsidRPr="0039187F">
        <w:rPr>
          <w:rStyle w:val="libBold1Char"/>
        </w:rPr>
        <w:t>Zonta</w:t>
      </w:r>
      <w:r>
        <w:t>, Mauro, “The Jewish Mediation in the Transmission of Arabo</w:t>
      </w:r>
      <w:r w:rsidR="00EE05DC">
        <w:t>-</w:t>
      </w:r>
      <w:r>
        <w:t xml:space="preserve">Islamic Science and Philosophy to the Latin Middle Ages.  Historical Overview and Perspectives of Research,” in </w:t>
      </w:r>
      <w:r w:rsidRPr="0039187F">
        <w:rPr>
          <w:rStyle w:val="libItalicChar"/>
        </w:rPr>
        <w:t>Wissen über Grenzen</w:t>
      </w:r>
      <w:r>
        <w:t>, pp. 89</w:t>
      </w:r>
      <w:r w:rsidR="00EE05DC">
        <w:t>-</w:t>
      </w:r>
      <w:r>
        <w:t>105.</w:t>
      </w:r>
    </w:p>
    <w:p w:rsidR="003C4D18" w:rsidRDefault="003C4D18" w:rsidP="00CA2160">
      <w:pPr>
        <w:pStyle w:val="libNormal"/>
      </w:pPr>
      <w:r>
        <w:t>General Studies</w:t>
      </w:r>
    </w:p>
    <w:p w:rsidR="003C4D18" w:rsidRDefault="003C4D18" w:rsidP="00CA2160">
      <w:pPr>
        <w:pStyle w:val="libNormal"/>
      </w:pPr>
      <w:r w:rsidRPr="0039187F">
        <w:rPr>
          <w:rStyle w:val="libBold1Char"/>
        </w:rPr>
        <w:t>Arkoun</w:t>
      </w:r>
      <w:r>
        <w:t xml:space="preserve">, Mohammed, </w:t>
      </w:r>
      <w:r w:rsidRPr="0039187F">
        <w:rPr>
          <w:rStyle w:val="libItalicChar"/>
        </w:rPr>
        <w:t>La pensée arabe</w:t>
      </w:r>
      <w:r>
        <w:t xml:space="preserve"> (Que sais</w:t>
      </w:r>
      <w:r w:rsidR="00EE05DC">
        <w:t>-</w:t>
      </w:r>
      <w:r>
        <w:t>je</w:t>
      </w:r>
      <w:r w:rsidR="00703811">
        <w:t>a</w:t>
      </w:r>
      <w:r>
        <w:t>), 6</w:t>
      </w:r>
      <w:r w:rsidRPr="00CA2160">
        <w:t>th</w:t>
      </w:r>
      <w:r>
        <w:t xml:space="preserve"> ed.  Paris: Presses Universitaires de France, 2005, 127 pp., ISBN 2</w:t>
      </w:r>
      <w:r w:rsidR="00EE05DC">
        <w:t>-</w:t>
      </w:r>
      <w:r>
        <w:t>13</w:t>
      </w:r>
      <w:r w:rsidR="00EE05DC">
        <w:t>-</w:t>
      </w:r>
      <w:r>
        <w:t>053359</w:t>
      </w:r>
      <w:r w:rsidR="00EE05DC">
        <w:t>-</w:t>
      </w:r>
      <w:r>
        <w:t>0.</w:t>
      </w:r>
    </w:p>
    <w:p w:rsidR="003C4D18" w:rsidRDefault="003C4D18" w:rsidP="00CA2160">
      <w:pPr>
        <w:pStyle w:val="libNormal"/>
      </w:pPr>
      <w:r w:rsidRPr="0039187F">
        <w:rPr>
          <w:rStyle w:val="libBoldItalicChar"/>
        </w:rPr>
        <w:t>The Biographical Encyclopaedia of Islamic Philosophy</w:t>
      </w:r>
      <w:r>
        <w:t>, ed. by Oliver Leaman, 2 vol. London/N.Y.: thoemmes, 2006, vol. I, xlii</w:t>
      </w:r>
      <w:r w:rsidR="00EE05DC">
        <w:t>-</w:t>
      </w:r>
      <w:r>
        <w:t>342 pp., &amp; vol. II, 343 pp., ISBN 1</w:t>
      </w:r>
      <w:r w:rsidR="00EE05DC">
        <w:t>-</w:t>
      </w:r>
      <w:r>
        <w:t>8437</w:t>
      </w:r>
      <w:r w:rsidR="00EE05DC">
        <w:t>-</w:t>
      </w:r>
      <w:r>
        <w:t>1148</w:t>
      </w:r>
      <w:r w:rsidR="00EE05DC">
        <w:t>-</w:t>
      </w:r>
      <w:r>
        <w:t>6 [to be used with caution].</w:t>
      </w:r>
    </w:p>
    <w:p w:rsidR="003C4D18" w:rsidRDefault="003C4D18" w:rsidP="00CA2160">
      <w:pPr>
        <w:pStyle w:val="libNormal"/>
      </w:pPr>
      <w:r w:rsidRPr="0039187F">
        <w:rPr>
          <w:rStyle w:val="libBold1Char"/>
        </w:rPr>
        <w:t>Brague</w:t>
      </w:r>
      <w:r>
        <w:t xml:space="preserve">, Rémi, </w:t>
      </w:r>
      <w:r w:rsidRPr="0039187F">
        <w:rPr>
          <w:rStyle w:val="libItalicChar"/>
        </w:rPr>
        <w:t>Au Moyen du Moyen Âge.  Philosophies médiévales en chrétienté, judaïsme et islam</w:t>
      </w:r>
      <w:r>
        <w:t>.  Chatou:  Les Éditions de la Transparence, 2006, 317 pp., ISBN 2</w:t>
      </w:r>
      <w:r w:rsidR="00EE05DC">
        <w:t>-</w:t>
      </w:r>
      <w:r>
        <w:t>35051</w:t>
      </w:r>
      <w:r w:rsidR="00EE05DC">
        <w:t>-</w:t>
      </w:r>
      <w:r>
        <w:t>017</w:t>
      </w:r>
      <w:r w:rsidR="00EE05DC">
        <w:t>-</w:t>
      </w:r>
      <w:r>
        <w:t>4.</w:t>
      </w:r>
    </w:p>
    <w:p w:rsidR="003C4D18" w:rsidRDefault="00EE05DC" w:rsidP="00CA2160">
      <w:pPr>
        <w:pStyle w:val="libNormal"/>
      </w:pPr>
      <w:r>
        <w:rPr>
          <w:rStyle w:val="libBold1Char"/>
        </w:rPr>
        <w:t>-------</w:t>
      </w:r>
      <w:r w:rsidR="003C4D18">
        <w:t>, “Wie islamisch ist die islamische Philosophie</w:t>
      </w:r>
      <w:r w:rsidR="00703811">
        <w:t>a</w:t>
      </w:r>
      <w:r w:rsidR="003C4D18">
        <w:t xml:space="preserve">,” in </w:t>
      </w:r>
      <w:r w:rsidR="003C4D18" w:rsidRPr="0039187F">
        <w:rPr>
          <w:rStyle w:val="libItalicChar"/>
        </w:rPr>
        <w:t>Wissen über Grenzen</w:t>
      </w:r>
      <w:r w:rsidR="003C4D18">
        <w:t>, pp. 165</w:t>
      </w:r>
      <w:r>
        <w:t>-</w:t>
      </w:r>
      <w:r w:rsidR="003C4D18">
        <w:t>78.</w:t>
      </w:r>
    </w:p>
    <w:p w:rsidR="003C4D18" w:rsidRDefault="003C4D18" w:rsidP="00CA2160">
      <w:pPr>
        <w:pStyle w:val="libNormal"/>
      </w:pPr>
      <w:r w:rsidRPr="0039187F">
        <w:rPr>
          <w:rStyle w:val="libBold1Char"/>
        </w:rPr>
        <w:t>Butterworth</w:t>
      </w:r>
      <w:r>
        <w:t>, Charles, “Philosophy of Law in Medieval Judaism and Islam,” in A Treatise of Legal Philosophy and General Jurisprudence, vol. VI:  A History of the Philosophy of Law from the Ancient Greeks to the Scholastics, ed. by Fred J. Miller, Jr., &amp; Carrie</w:t>
      </w:r>
      <w:r w:rsidR="00EE05DC">
        <w:t>-</w:t>
      </w:r>
      <w:r>
        <w:t>Ann Biondi (Dordrecht: Springer, 2007): 219</w:t>
      </w:r>
      <w:r w:rsidR="00EE05DC">
        <w:t>-</w:t>
      </w:r>
      <w:r>
        <w:t>50.</w:t>
      </w:r>
    </w:p>
    <w:p w:rsidR="003C4D18" w:rsidRDefault="00EE05DC" w:rsidP="00CA2160">
      <w:pPr>
        <w:pStyle w:val="libNormal"/>
      </w:pPr>
      <w:r>
        <w:rPr>
          <w:rStyle w:val="libBold1Char"/>
        </w:rPr>
        <w:t>-------</w:t>
      </w:r>
      <w:r w:rsidR="003C4D18">
        <w:t>, “On Natural Right and Other Un</w:t>
      </w:r>
      <w:r>
        <w:t>-</w:t>
      </w:r>
      <w:r w:rsidR="003C4D18">
        <w:t>written Guides to Political Well</w:t>
      </w:r>
      <w:r>
        <w:t>-</w:t>
      </w:r>
      <w:r w:rsidR="003C4D18">
        <w:t xml:space="preserve">Being,” in </w:t>
      </w:r>
      <w:r w:rsidR="003C4D18" w:rsidRPr="0039187F">
        <w:rPr>
          <w:rStyle w:val="libItalicChar"/>
        </w:rPr>
        <w:t>Political Economy of the Good Society</w:t>
      </w:r>
      <w:r w:rsidR="003C4D18">
        <w:t>, 15,2 (2006): 53</w:t>
      </w:r>
      <w:r>
        <w:t>-</w:t>
      </w:r>
      <w:r w:rsidR="003C4D18">
        <w:t>55.</w:t>
      </w:r>
    </w:p>
    <w:p w:rsidR="003C4D18" w:rsidRDefault="003C4D18" w:rsidP="00CA2160">
      <w:pPr>
        <w:pStyle w:val="libNormal"/>
      </w:pPr>
      <w:r w:rsidRPr="0039187F">
        <w:rPr>
          <w:rStyle w:val="libBold1Char"/>
        </w:rPr>
        <w:t>Campanini</w:t>
      </w:r>
      <w:r>
        <w:t xml:space="preserve">, Massimo, “O Pensamento Político Islâmico Medieval,” in </w:t>
      </w:r>
      <w:r w:rsidRPr="0039187F">
        <w:rPr>
          <w:rStyle w:val="libItalicChar"/>
        </w:rPr>
        <w:t>O Islã</w:t>
      </w:r>
      <w:r>
        <w:t>, pp. 247</w:t>
      </w:r>
      <w:r w:rsidR="00EE05DC">
        <w:t>-</w:t>
      </w:r>
      <w:r>
        <w:t>86.</w:t>
      </w:r>
    </w:p>
    <w:p w:rsidR="003C4D18" w:rsidRDefault="00EE05DC" w:rsidP="00CA2160">
      <w:pPr>
        <w:pStyle w:val="libNormal"/>
      </w:pPr>
      <w:r>
        <w:rPr>
          <w:rStyle w:val="libBold1Char"/>
        </w:rPr>
        <w:t>-------</w:t>
      </w:r>
      <w:r w:rsidR="003C4D18">
        <w:t xml:space="preserve">, “A dialética utoppia—antiutopia no pensamento político islâmico medieval,” in </w:t>
      </w:r>
      <w:r w:rsidR="003C4D18" w:rsidRPr="0039187F">
        <w:rPr>
          <w:rStyle w:val="libItalicChar"/>
        </w:rPr>
        <w:t>Busca do Conhecimento</w:t>
      </w:r>
      <w:r w:rsidR="003C4D18">
        <w:t>, pp. 125</w:t>
      </w:r>
      <w:r>
        <w:t>-</w:t>
      </w:r>
      <w:r w:rsidR="003C4D18">
        <w:t>44.</w:t>
      </w:r>
    </w:p>
    <w:p w:rsidR="003C4D18" w:rsidRDefault="003C4D18" w:rsidP="00CA2160">
      <w:pPr>
        <w:pStyle w:val="libNormal"/>
      </w:pPr>
      <w:r w:rsidRPr="0039187F">
        <w:rPr>
          <w:rStyle w:val="libBold1Char"/>
        </w:rPr>
        <w:t>D’Ancona</w:t>
      </w:r>
      <w:r>
        <w:t xml:space="preserve">, Cristina, “The Topic of the ‘Harmony Between Plato and Aristotle’: Some Examples in Early Arabic Philosophy,” in </w:t>
      </w:r>
      <w:r w:rsidRPr="0039187F">
        <w:rPr>
          <w:rStyle w:val="libItalicChar"/>
        </w:rPr>
        <w:t>Wissen über Grenzen</w:t>
      </w:r>
      <w:r>
        <w:t>, pp. 379</w:t>
      </w:r>
      <w:r w:rsidR="00EE05DC">
        <w:t>-</w:t>
      </w:r>
      <w:r>
        <w:t>405.</w:t>
      </w:r>
    </w:p>
    <w:p w:rsidR="003C4D18" w:rsidRDefault="003C4D18" w:rsidP="00CA2160">
      <w:pPr>
        <w:pStyle w:val="libNormal"/>
      </w:pPr>
      <w:r w:rsidRPr="0039187F">
        <w:rPr>
          <w:rStyle w:val="libBold1Char"/>
        </w:rPr>
        <w:lastRenderedPageBreak/>
        <w:t>El</w:t>
      </w:r>
      <w:r w:rsidR="00EE05DC">
        <w:rPr>
          <w:rStyle w:val="libBold1Char"/>
        </w:rPr>
        <w:t>-</w:t>
      </w:r>
      <w:r w:rsidRPr="0039187F">
        <w:rPr>
          <w:rStyle w:val="libBold1Char"/>
        </w:rPr>
        <w:t>Bizri</w:t>
      </w:r>
      <w:r>
        <w:t>, Nader, “The Microcosm/Macrocosm Analogy: A Tentative Encounter Between Graeco</w:t>
      </w:r>
      <w:r w:rsidR="00EE05DC">
        <w:t>-</w:t>
      </w:r>
      <w:r>
        <w:t xml:space="preserve">Arabic Philosophy and Phenomenology, in </w:t>
      </w:r>
      <w:r w:rsidRPr="0039187F">
        <w:rPr>
          <w:rStyle w:val="libItalicChar"/>
        </w:rPr>
        <w:t>Islamic Philosophy and Occidental Phenomenology</w:t>
      </w:r>
      <w:r>
        <w:t>, pp. 3</w:t>
      </w:r>
      <w:r w:rsidR="00EE05DC">
        <w:t>-</w:t>
      </w:r>
      <w:r>
        <w:t>23.</w:t>
      </w:r>
    </w:p>
    <w:p w:rsidR="003C4D18" w:rsidRDefault="003C4D18" w:rsidP="00CA2160">
      <w:pPr>
        <w:pStyle w:val="libNormal"/>
      </w:pPr>
      <w:r w:rsidRPr="0039187F">
        <w:rPr>
          <w:rStyle w:val="libBold1Char"/>
        </w:rPr>
        <w:t>Endress</w:t>
      </w:r>
      <w:r>
        <w:t xml:space="preserve">, Gerhard, “The Cycle of Knowledge: Intellectual Traditions and Encyclopaedias of the Rational Sciences in Arabic Islamic Hellenism,” in </w:t>
      </w:r>
      <w:r w:rsidRPr="0039187F">
        <w:rPr>
          <w:rStyle w:val="libItalicChar"/>
        </w:rPr>
        <w:t>Organizing Knowledge</w:t>
      </w:r>
      <w:r>
        <w:t>, pp. 103</w:t>
      </w:r>
      <w:r w:rsidR="00EE05DC">
        <w:t>-</w:t>
      </w:r>
      <w:r>
        <w:t>33.</w:t>
      </w:r>
    </w:p>
    <w:p w:rsidR="003C4D18" w:rsidRDefault="003C4D18" w:rsidP="00CA2160">
      <w:pPr>
        <w:pStyle w:val="libNormal"/>
      </w:pPr>
      <w:r w:rsidRPr="0039187F">
        <w:rPr>
          <w:rStyle w:val="libBold1Char"/>
        </w:rPr>
        <w:t>Forcada</w:t>
      </w:r>
      <w:r>
        <w:t xml:space="preserve">, Miquel, “Sintesis y contexto de la ciencias de los antiguos en época almohade,” in </w:t>
      </w:r>
      <w:r w:rsidRPr="0039187F">
        <w:rPr>
          <w:rStyle w:val="libItalicChar"/>
        </w:rPr>
        <w:t>Los Almohades</w:t>
      </w:r>
      <w:r>
        <w:t>, II, pp. 1091</w:t>
      </w:r>
      <w:r w:rsidR="00EE05DC">
        <w:t>-</w:t>
      </w:r>
      <w:r>
        <w:t>1135.</w:t>
      </w:r>
    </w:p>
    <w:p w:rsidR="003C4D18" w:rsidRDefault="003C4D18" w:rsidP="00CA2160">
      <w:pPr>
        <w:pStyle w:val="libNormal"/>
      </w:pPr>
      <w:r w:rsidRPr="0039187F">
        <w:rPr>
          <w:rStyle w:val="libBold1Char"/>
        </w:rPr>
        <w:t>Goodman</w:t>
      </w:r>
      <w:r>
        <w:t xml:space="preserve">, Lenn E., </w:t>
      </w:r>
      <w:r w:rsidRPr="0039187F">
        <w:rPr>
          <w:rStyle w:val="libItalicChar"/>
        </w:rPr>
        <w:t>Islamic Humanism</w:t>
      </w:r>
      <w:r>
        <w:t>.  Oxford: Oxford University Press, 2003, xiv</w:t>
      </w:r>
      <w:r w:rsidR="00EE05DC">
        <w:t>-</w:t>
      </w:r>
      <w:r>
        <w:t>273 pp., ISBN 0</w:t>
      </w:r>
      <w:r w:rsidR="00EE05DC">
        <w:t>-</w:t>
      </w:r>
      <w:r>
        <w:t>19</w:t>
      </w:r>
      <w:r w:rsidR="00EE05DC">
        <w:t>-</w:t>
      </w:r>
      <w:r>
        <w:t>513580</w:t>
      </w:r>
      <w:r w:rsidR="00EE05DC">
        <w:t>-</w:t>
      </w:r>
      <w:r>
        <w:t>6.</w:t>
      </w:r>
    </w:p>
    <w:p w:rsidR="003C4D18" w:rsidRDefault="003C4D18" w:rsidP="00CA2160">
      <w:pPr>
        <w:pStyle w:val="libNormal"/>
      </w:pPr>
      <w:r w:rsidRPr="0039187F">
        <w:rPr>
          <w:rStyle w:val="libBold1Char"/>
        </w:rPr>
        <w:t>Groff</w:t>
      </w:r>
      <w:r>
        <w:t xml:space="preserve">, Peter S. with Oliver Leaman, </w:t>
      </w:r>
      <w:r w:rsidRPr="0039187F">
        <w:rPr>
          <w:rStyle w:val="libItalicChar"/>
        </w:rPr>
        <w:t>Islamic Philosophy A</w:t>
      </w:r>
      <w:r w:rsidR="00EE05DC">
        <w:rPr>
          <w:rStyle w:val="libItalicChar"/>
        </w:rPr>
        <w:t>-</w:t>
      </w:r>
      <w:r w:rsidRPr="0039187F">
        <w:rPr>
          <w:rStyle w:val="libItalicChar"/>
        </w:rPr>
        <w:t>Z</w:t>
      </w:r>
      <w:r>
        <w:t>.  Edinburgh: Edinburgh University Press, 2007, xviii</w:t>
      </w:r>
      <w:r w:rsidR="00EE05DC">
        <w:t>-</w:t>
      </w:r>
      <w:r>
        <w:t>237 pp., ISBN 978</w:t>
      </w:r>
      <w:r w:rsidR="00EE05DC">
        <w:t>-</w:t>
      </w:r>
      <w:r>
        <w:t>0</w:t>
      </w:r>
      <w:r w:rsidR="00EE05DC">
        <w:t>-</w:t>
      </w:r>
      <w:r>
        <w:t>7486</w:t>
      </w:r>
      <w:r w:rsidR="00EE05DC">
        <w:t>-</w:t>
      </w:r>
      <w:r>
        <w:t>2216</w:t>
      </w:r>
      <w:r w:rsidR="00EE05DC">
        <w:t>-</w:t>
      </w:r>
      <w:r>
        <w:t>0 (hardback); 2089</w:t>
      </w:r>
      <w:r w:rsidR="00EE05DC">
        <w:t>-</w:t>
      </w:r>
      <w:r>
        <w:t>0 (paper).</w:t>
      </w:r>
    </w:p>
    <w:p w:rsidR="003C4D18" w:rsidRDefault="003C4D18" w:rsidP="00CA2160">
      <w:pPr>
        <w:pStyle w:val="libNormal"/>
      </w:pPr>
      <w:r w:rsidRPr="0039187F">
        <w:rPr>
          <w:rStyle w:val="libBold1Char"/>
        </w:rPr>
        <w:t>Harvey</w:t>
      </w:r>
      <w:r>
        <w:t xml:space="preserve">, Steven, “The Place of the </w:t>
      </w:r>
      <w:r w:rsidRPr="0039187F">
        <w:rPr>
          <w:rStyle w:val="libItalicChar"/>
        </w:rPr>
        <w:t>De anima</w:t>
      </w:r>
      <w:r>
        <w:t xml:space="preserve"> in the Orderly Study of Philosophy,” in </w:t>
      </w:r>
      <w:r w:rsidRPr="0039187F">
        <w:rPr>
          <w:rStyle w:val="libItalicChar"/>
        </w:rPr>
        <w:t>Intellect et Imagination</w:t>
      </w:r>
      <w:r>
        <w:t>, vol. I, pp. 677</w:t>
      </w:r>
      <w:r w:rsidR="00EE05DC">
        <w:t>-</w:t>
      </w:r>
      <w:r>
        <w:t>88.</w:t>
      </w:r>
    </w:p>
    <w:p w:rsidR="003C4D18" w:rsidRDefault="003C4D18" w:rsidP="00CA2160">
      <w:pPr>
        <w:pStyle w:val="libNormal"/>
      </w:pPr>
      <w:r w:rsidRPr="0039187F">
        <w:rPr>
          <w:rStyle w:val="libBold1Char"/>
        </w:rPr>
        <w:t>Hasse</w:t>
      </w:r>
      <w:r>
        <w:t xml:space="preserve">, Dag Nikolaus, “Spontaneous Generation and the Ontology of Forms in Greek, Arabic, and Medieval Latin Sources,” in </w:t>
      </w:r>
      <w:r w:rsidRPr="0039187F">
        <w:rPr>
          <w:rStyle w:val="libItalicChar"/>
        </w:rPr>
        <w:t>Classical Arabic Philosophy: Sources</w:t>
      </w:r>
      <w:r>
        <w:t>, pp. 150</w:t>
      </w:r>
      <w:r w:rsidR="00EE05DC">
        <w:t>-</w:t>
      </w:r>
      <w:r>
        <w:t>75 [Avicenna &amp; Averroes].</w:t>
      </w:r>
    </w:p>
    <w:p w:rsidR="003C4D18" w:rsidRDefault="003C4D18" w:rsidP="00CA2160">
      <w:pPr>
        <w:pStyle w:val="libNormal"/>
      </w:pPr>
      <w:r w:rsidRPr="0039187F">
        <w:rPr>
          <w:rStyle w:val="libBold1Char"/>
        </w:rPr>
        <w:t>Jolivet</w:t>
      </w:r>
      <w:r>
        <w:t xml:space="preserve">, Jean, “Classification des sciences arabes et médiévales,” in his </w:t>
      </w:r>
      <w:r w:rsidRPr="0039187F">
        <w:rPr>
          <w:rStyle w:val="libItalicChar"/>
        </w:rPr>
        <w:t>Perspectives médiévales</w:t>
      </w:r>
      <w:r>
        <w:t>, pp. 175</w:t>
      </w:r>
      <w:r w:rsidR="00EE05DC">
        <w:t>-</w:t>
      </w:r>
      <w:r>
        <w:t>94 [reprint 1999].</w:t>
      </w:r>
    </w:p>
    <w:p w:rsidR="003C4D18" w:rsidRDefault="00EE05DC" w:rsidP="00CA2160">
      <w:pPr>
        <w:pStyle w:val="libNormal"/>
      </w:pPr>
      <w:r>
        <w:rPr>
          <w:rStyle w:val="libBold1Char"/>
        </w:rPr>
        <w:t>-------</w:t>
      </w:r>
      <w:r w:rsidR="003C4D18">
        <w:t xml:space="preserve">, “L’idée de la sagesse et sa fonction dans la philosophie des IVe et Ve siècles (H.),” in his </w:t>
      </w:r>
      <w:r w:rsidR="003C4D18" w:rsidRPr="0039187F">
        <w:rPr>
          <w:rStyle w:val="libItalicChar"/>
        </w:rPr>
        <w:t>Perspectives médiévales</w:t>
      </w:r>
      <w:r w:rsidR="003C4D18">
        <w:t>, pp. 237</w:t>
      </w:r>
      <w:r>
        <w:t>-</w:t>
      </w:r>
      <w:r w:rsidR="003C4D18">
        <w:t>63 [reprint 1991].</w:t>
      </w:r>
    </w:p>
    <w:p w:rsidR="001F4F24" w:rsidRDefault="003C4D18" w:rsidP="00CA2160">
      <w:pPr>
        <w:pStyle w:val="libNormal"/>
      </w:pPr>
      <w:r w:rsidRPr="0039187F">
        <w:rPr>
          <w:rStyle w:val="libBold1Char"/>
        </w:rPr>
        <w:t>Khamenei</w:t>
      </w:r>
      <w:r>
        <w:t xml:space="preserve">, Sayyid Mohammed, “’Man’s Creativity/Viceregency’ in Islamic Philosophy and Mysticism,” in </w:t>
      </w:r>
      <w:r w:rsidRPr="0039187F">
        <w:rPr>
          <w:rStyle w:val="libItalicChar"/>
        </w:rPr>
        <w:t>Islamic Philosophy and Occidental Phenomenology</w:t>
      </w:r>
      <w:r>
        <w:t>, pp. 149</w:t>
      </w:r>
      <w:r w:rsidR="00EE05DC">
        <w:t>-</w:t>
      </w:r>
      <w:r>
        <w:t>60.</w:t>
      </w:r>
    </w:p>
    <w:p w:rsidR="003C4D18" w:rsidRDefault="003C4D18" w:rsidP="00CA2160">
      <w:pPr>
        <w:pStyle w:val="libNormal"/>
      </w:pPr>
      <w:r w:rsidRPr="0039187F">
        <w:rPr>
          <w:rStyle w:val="libBold1Char"/>
        </w:rPr>
        <w:t>Kheirandish</w:t>
      </w:r>
      <w:r>
        <w:t xml:space="preserve">, Elaheh, “Organizing Scientific Knowledge: The ‘Mixed’ Sciences in Early Classifications,” in </w:t>
      </w:r>
      <w:r w:rsidRPr="0039187F">
        <w:rPr>
          <w:rStyle w:val="libItalicChar"/>
        </w:rPr>
        <w:t>Organizing Knowledge</w:t>
      </w:r>
      <w:r>
        <w:t>, pp. 135</w:t>
      </w:r>
      <w:r w:rsidR="00EE05DC">
        <w:t>-</w:t>
      </w:r>
      <w:r>
        <w:t>54.</w:t>
      </w:r>
    </w:p>
    <w:p w:rsidR="003C4D18" w:rsidRDefault="003C4D18" w:rsidP="00CA2160">
      <w:pPr>
        <w:pStyle w:val="libNormal"/>
      </w:pPr>
      <w:r w:rsidRPr="0039187F">
        <w:rPr>
          <w:rStyle w:val="libBold1Char"/>
        </w:rPr>
        <w:t>Lomba Fuentes</w:t>
      </w:r>
      <w:r>
        <w:t xml:space="preserve">, Joaquín, “Razón e imaginación en la estética musulmana medieval,” in </w:t>
      </w:r>
      <w:r w:rsidRPr="0039187F">
        <w:rPr>
          <w:rStyle w:val="libItalicChar"/>
        </w:rPr>
        <w:t>Intellect et Imagination</w:t>
      </w:r>
      <w:r>
        <w:t>, vol. I, pp. 375</w:t>
      </w:r>
      <w:r w:rsidR="00EE05DC">
        <w:t>-</w:t>
      </w:r>
      <w:r>
        <w:t>414.</w:t>
      </w:r>
    </w:p>
    <w:p w:rsidR="003C4D18" w:rsidRDefault="003C4D18" w:rsidP="00CA2160">
      <w:pPr>
        <w:pStyle w:val="libNormal"/>
      </w:pPr>
      <w:r w:rsidRPr="0039187F">
        <w:rPr>
          <w:rStyle w:val="libBold1Char"/>
        </w:rPr>
        <w:t>López</w:t>
      </w:r>
      <w:r w:rsidR="00EE05DC">
        <w:rPr>
          <w:rStyle w:val="libBold1Char"/>
        </w:rPr>
        <w:t>-</w:t>
      </w:r>
      <w:r w:rsidRPr="0039187F">
        <w:rPr>
          <w:rStyle w:val="libBold1Char"/>
        </w:rPr>
        <w:t>Farjeat</w:t>
      </w:r>
      <w:r>
        <w:t xml:space="preserve">, Luis Xavier, “Las relaciones entre gramática y lógica en el pensamiento árabe del siglo X,” </w:t>
      </w:r>
      <w:r w:rsidRPr="0039187F">
        <w:rPr>
          <w:rStyle w:val="libItalicChar"/>
        </w:rPr>
        <w:t>Méthexis</w:t>
      </w:r>
      <w:r>
        <w:t>, 18 (2005): 119</w:t>
      </w:r>
      <w:r w:rsidR="00EE05DC">
        <w:t>-</w:t>
      </w:r>
      <w:r>
        <w:t>35.</w:t>
      </w:r>
    </w:p>
    <w:p w:rsidR="003C4D18" w:rsidRDefault="003C4D18" w:rsidP="00CA2160">
      <w:pPr>
        <w:pStyle w:val="libNormal"/>
      </w:pPr>
      <w:r w:rsidRPr="0039187F">
        <w:rPr>
          <w:rStyle w:val="libBold1Char"/>
        </w:rPr>
        <w:t>Lory</w:t>
      </w:r>
      <w:r>
        <w:t xml:space="preserve">, Pierre, “A alquimia islâmica: uma ciência do devir humano,” in </w:t>
      </w:r>
      <w:r w:rsidRPr="0039187F">
        <w:rPr>
          <w:rStyle w:val="libItalicChar"/>
        </w:rPr>
        <w:t>Busca do Conhecimento</w:t>
      </w:r>
      <w:r>
        <w:t>, pp. 85</w:t>
      </w:r>
      <w:r w:rsidR="00EE05DC">
        <w:t>-</w:t>
      </w:r>
      <w:r>
        <w:t>124.</w:t>
      </w:r>
    </w:p>
    <w:p w:rsidR="003C4D18" w:rsidRDefault="003C4D18" w:rsidP="00CA2160">
      <w:pPr>
        <w:pStyle w:val="libNormal"/>
      </w:pPr>
      <w:r w:rsidRPr="0039187F">
        <w:rPr>
          <w:rStyle w:val="libBold1Char"/>
        </w:rPr>
        <w:t>Maróth</w:t>
      </w:r>
      <w:r>
        <w:t xml:space="preserve">, Miklós, “Possible Sources of </w:t>
      </w:r>
      <w:r w:rsidRPr="0039187F">
        <w:rPr>
          <w:rStyle w:val="libItalicChar"/>
        </w:rPr>
        <w:t>Sir al</w:t>
      </w:r>
      <w:r w:rsidR="00EE05DC">
        <w:rPr>
          <w:rStyle w:val="libItalicChar"/>
        </w:rPr>
        <w:t>-</w:t>
      </w:r>
      <w:r w:rsidRPr="0039187F">
        <w:rPr>
          <w:rStyle w:val="libItalicChar"/>
        </w:rPr>
        <w:t>asrâr</w:t>
      </w:r>
      <w:r>
        <w:t xml:space="preserve">,” in </w:t>
      </w:r>
      <w:r w:rsidRPr="0039187F">
        <w:rPr>
          <w:rStyle w:val="libItalicChar"/>
        </w:rPr>
        <w:t>Authority, Privacy and Public Order in Islam</w:t>
      </w:r>
      <w:r>
        <w:t>, ed. by B. Michalak</w:t>
      </w:r>
      <w:r w:rsidR="00EE05DC">
        <w:t>-</w:t>
      </w:r>
      <w:r>
        <w:t>Pikulska &amp; A. Pikulski (Orientalia Lovaniensia Analecta, 148).  Louvain: Peeters, 2006, pp. 71</w:t>
      </w:r>
      <w:r w:rsidR="00EE05DC">
        <w:t>-</w:t>
      </w:r>
      <w:r>
        <w:t>79.</w:t>
      </w:r>
    </w:p>
    <w:p w:rsidR="003C4D18" w:rsidRDefault="003C4D18" w:rsidP="00CA2160">
      <w:pPr>
        <w:pStyle w:val="libNormal"/>
      </w:pPr>
      <w:r w:rsidRPr="0039187F">
        <w:rPr>
          <w:rStyle w:val="libBold1Char"/>
        </w:rPr>
        <w:t>Murata</w:t>
      </w:r>
      <w:r>
        <w:t xml:space="preserve">, Sachiko, “The Creative Transformation in Liu Chih’s ‘Philosophy of Islam’,” in </w:t>
      </w:r>
      <w:r w:rsidRPr="0039187F">
        <w:rPr>
          <w:rStyle w:val="libItalicChar"/>
        </w:rPr>
        <w:t>Islamic Philosophy and Occidental Phenomenology</w:t>
      </w:r>
      <w:r>
        <w:t>, pp. 141</w:t>
      </w:r>
      <w:r w:rsidR="00EE05DC">
        <w:t>-</w:t>
      </w:r>
      <w:r>
        <w:t>48.</w:t>
      </w:r>
    </w:p>
    <w:p w:rsidR="003C4D18" w:rsidRDefault="003C4D18" w:rsidP="00CA2160">
      <w:pPr>
        <w:pStyle w:val="libNormal"/>
      </w:pPr>
      <w:r w:rsidRPr="0039187F">
        <w:rPr>
          <w:rStyle w:val="libBold1Char"/>
        </w:rPr>
        <w:t>Nasr</w:t>
      </w:r>
      <w:r>
        <w:t xml:space="preserve">, Seyyed Hossein, </w:t>
      </w:r>
      <w:r w:rsidRPr="0039187F">
        <w:rPr>
          <w:rStyle w:val="libItalicChar"/>
        </w:rPr>
        <w:t>Islamic Philosophy from its Origin to the Present:  Philosophy in the Land of Prophecy</w:t>
      </w:r>
      <w:r>
        <w:t>.  Albany, N.Y.: State University of New York Press, 2006, 380 pp., ISBN 0791468003.</w:t>
      </w:r>
    </w:p>
    <w:p w:rsidR="003C4D18" w:rsidRDefault="003C4D18" w:rsidP="00CA2160">
      <w:pPr>
        <w:pStyle w:val="libNormal"/>
      </w:pPr>
      <w:r w:rsidRPr="0039187F">
        <w:rPr>
          <w:rStyle w:val="libBold1Char"/>
        </w:rPr>
        <w:t>Ramón Guerrero</w:t>
      </w:r>
      <w:r>
        <w:t>, Rafael, “Al</w:t>
      </w:r>
      <w:r w:rsidR="00EE05DC">
        <w:t>-</w:t>
      </w:r>
      <w:r>
        <w:t xml:space="preserve">Andalus, vínculo de unión entre dos tiempos y dos espacios,” </w:t>
      </w:r>
      <w:r w:rsidRPr="0039187F">
        <w:rPr>
          <w:rStyle w:val="libItalicChar"/>
        </w:rPr>
        <w:t>Caudernos de Pensamiento</w:t>
      </w:r>
      <w:r>
        <w:t>, 19 (2007): 393</w:t>
      </w:r>
      <w:r w:rsidR="00EE05DC">
        <w:t>-</w:t>
      </w:r>
      <w:r>
        <w:t>411.</w:t>
      </w:r>
    </w:p>
    <w:p w:rsidR="003C4D18" w:rsidRDefault="00EE05DC" w:rsidP="00CA2160">
      <w:pPr>
        <w:pStyle w:val="libNormal"/>
      </w:pPr>
      <w:r>
        <w:rPr>
          <w:rStyle w:val="libBold1Char"/>
        </w:rPr>
        <w:t>-------</w:t>
      </w:r>
      <w:r w:rsidR="003C4D18" w:rsidRPr="0039187F">
        <w:rPr>
          <w:rStyle w:val="libBold1Char"/>
        </w:rPr>
        <w:t>,</w:t>
      </w:r>
      <w:r w:rsidR="003C4D18">
        <w:t xml:space="preserve"> “El intelecto en la tradición gnostica islámica,” in </w:t>
      </w:r>
      <w:r w:rsidR="003C4D18" w:rsidRPr="0039187F">
        <w:rPr>
          <w:rStyle w:val="libItalicChar"/>
        </w:rPr>
        <w:t>Intellect et Imagination</w:t>
      </w:r>
      <w:r w:rsidR="003C4D18">
        <w:t>, vol. I, pp. 497</w:t>
      </w:r>
      <w:r>
        <w:t>-</w:t>
      </w:r>
      <w:r w:rsidR="003C4D18">
        <w:t>506.</w:t>
      </w:r>
    </w:p>
    <w:p w:rsidR="003C4D18" w:rsidRDefault="00EE05DC" w:rsidP="00CA2160">
      <w:pPr>
        <w:pStyle w:val="libNormal"/>
      </w:pPr>
      <w:r>
        <w:rPr>
          <w:rStyle w:val="libBold1Char"/>
        </w:rPr>
        <w:lastRenderedPageBreak/>
        <w:t>-------</w:t>
      </w:r>
      <w:r w:rsidR="003C4D18">
        <w:t xml:space="preserve">, “La idea del ‘hombre perfecto’ en el pensamiento islámico,” in </w:t>
      </w:r>
      <w:r w:rsidR="003C4D18" w:rsidRPr="0039187F">
        <w:rPr>
          <w:rStyle w:val="libItalicChar"/>
        </w:rPr>
        <w:t>Idade Média: tempo do mundo, tempo dos homens, tempo de Deus</w:t>
      </w:r>
      <w:r w:rsidR="003C4D18">
        <w:t>, ed. by José Antônio de Camargo Rodrigues de Souza (Porto Alegre: EST Edições, 2006), pp. 347</w:t>
      </w:r>
      <w:r>
        <w:t>-</w:t>
      </w:r>
      <w:r w:rsidR="003C4D18">
        <w:t>54.</w:t>
      </w:r>
    </w:p>
    <w:p w:rsidR="003C4D18" w:rsidRDefault="00EE05DC" w:rsidP="00CA2160">
      <w:pPr>
        <w:pStyle w:val="libNormal"/>
      </w:pPr>
      <w:r>
        <w:rPr>
          <w:rStyle w:val="libBold1Char"/>
        </w:rPr>
        <w:t>-------</w:t>
      </w:r>
      <w:r w:rsidR="003C4D18">
        <w:t xml:space="preserve">, “La recepción de la </w:t>
      </w:r>
      <w:r w:rsidR="003C4D18" w:rsidRPr="0039187F">
        <w:rPr>
          <w:rStyle w:val="libItalicChar"/>
        </w:rPr>
        <w:t>Falsafa</w:t>
      </w:r>
      <w:r w:rsidR="003C4D18">
        <w:t xml:space="preserve"> oriental en al</w:t>
      </w:r>
      <w:r>
        <w:t>-</w:t>
      </w:r>
      <w:r w:rsidR="003C4D18">
        <w:t xml:space="preserve">Andalus,” in </w:t>
      </w:r>
      <w:r w:rsidR="003C4D18" w:rsidRPr="0039187F">
        <w:rPr>
          <w:rStyle w:val="libItalicChar"/>
        </w:rPr>
        <w:t>Al</w:t>
      </w:r>
      <w:r>
        <w:rPr>
          <w:rStyle w:val="libItalicChar"/>
        </w:rPr>
        <w:t>-</w:t>
      </w:r>
      <w:r w:rsidR="003C4D18" w:rsidRPr="0039187F">
        <w:rPr>
          <w:rStyle w:val="libItalicChar"/>
        </w:rPr>
        <w:t>Andalus y oriente medio: pasado y presente de una herencia común</w:t>
      </w:r>
      <w:r w:rsidR="003C4D18">
        <w:t>, ed. by Fátima Roldán Castro (Sevilla: Fundación El Monte, 2006), pp. 99</w:t>
      </w:r>
      <w:r>
        <w:t>-</w:t>
      </w:r>
      <w:r w:rsidR="003C4D18">
        <w:t>118.</w:t>
      </w:r>
    </w:p>
    <w:p w:rsidR="003C4D18" w:rsidRDefault="00EE05DC" w:rsidP="00CA2160">
      <w:pPr>
        <w:pStyle w:val="libNormal"/>
      </w:pPr>
      <w:r>
        <w:rPr>
          <w:rStyle w:val="libBold1Char"/>
        </w:rPr>
        <w:t>-------</w:t>
      </w:r>
      <w:r w:rsidR="003C4D18">
        <w:t>, “¿Docta ignorancia en el neoplatonismo árabe</w:t>
      </w:r>
      <w:r w:rsidR="00703811">
        <w:t>a</w:t>
      </w:r>
      <w:r w:rsidR="003C4D18">
        <w:t xml:space="preserve">,” in </w:t>
      </w:r>
      <w:r w:rsidR="003C4D18" w:rsidRPr="0039187F">
        <w:rPr>
          <w:rStyle w:val="libItalicChar"/>
        </w:rPr>
        <w:t>El problema del conocimiento en Nicolás de Cusa: genealogía y proyección</w:t>
      </w:r>
      <w:r w:rsidR="003C4D18">
        <w:t>, ed. by Jorge M. Machetta &amp; Claudi D’Amico (Buenos Aires: Biblos, 2005), pp. 67</w:t>
      </w:r>
      <w:r>
        <w:t>-</w:t>
      </w:r>
      <w:r w:rsidR="003C4D18">
        <w:t>84.</w:t>
      </w:r>
    </w:p>
    <w:p w:rsidR="003C4D18" w:rsidRDefault="003C4D18" w:rsidP="00CA2160">
      <w:pPr>
        <w:pStyle w:val="libNormal"/>
      </w:pPr>
      <w:r w:rsidRPr="0039187F">
        <w:rPr>
          <w:rStyle w:val="libBold1Char"/>
        </w:rPr>
        <w:t>Rogers</w:t>
      </w:r>
      <w:r>
        <w:t xml:space="preserve">, Katherin, “Anselm and His Islamic Contemporaries on Divine Necessity and Eternity,” </w:t>
      </w:r>
      <w:r w:rsidRPr="0039187F">
        <w:rPr>
          <w:rStyle w:val="libItalicChar"/>
        </w:rPr>
        <w:t>American Catholic Philosophical Quarterly</w:t>
      </w:r>
      <w:r>
        <w:t>, 81, 3 (2007): 373</w:t>
      </w:r>
      <w:r w:rsidR="00EE05DC">
        <w:t>-</w:t>
      </w:r>
      <w:r>
        <w:t>93 [Avicenna, Averroes &amp; al</w:t>
      </w:r>
      <w:r w:rsidR="00EE05DC">
        <w:t>-</w:t>
      </w:r>
      <w:r>
        <w:t>Ghazâlî].</w:t>
      </w:r>
    </w:p>
    <w:p w:rsidR="003C4D18" w:rsidRDefault="003C4D18" w:rsidP="00CA2160">
      <w:pPr>
        <w:pStyle w:val="libNormal"/>
      </w:pPr>
      <w:r w:rsidRPr="0039187F">
        <w:rPr>
          <w:rStyle w:val="libBold1Char"/>
        </w:rPr>
        <w:t>Rosenthal</w:t>
      </w:r>
      <w:r>
        <w:t xml:space="preserve">, Franz, </w:t>
      </w:r>
      <w:r w:rsidRPr="0039187F">
        <w:rPr>
          <w:rStyle w:val="libItalicChar"/>
        </w:rPr>
        <w:t>The Concept of Knowledge in Medieval Islam</w:t>
      </w:r>
      <w:r>
        <w:t>, 2</w:t>
      </w:r>
      <w:r w:rsidRPr="00CA2160">
        <w:t>nd</w:t>
      </w:r>
      <w:r>
        <w:t xml:space="preserve"> ed. with an Intro. by Dimitri Gutas (Brill Classics in Islam, 2).  Leiden/Boston: Brill, 2007, xiv</w:t>
      </w:r>
      <w:r w:rsidR="00EE05DC">
        <w:t>-</w:t>
      </w:r>
      <w:r>
        <w:t>355 pp,, ISBN 978</w:t>
      </w:r>
      <w:r w:rsidR="00EE05DC">
        <w:t>-</w:t>
      </w:r>
      <w:r>
        <w:t>90</w:t>
      </w:r>
      <w:r w:rsidR="00EE05DC">
        <w:t>-</w:t>
      </w:r>
      <w:r>
        <w:t>04</w:t>
      </w:r>
      <w:r w:rsidR="00EE05DC">
        <w:t>-</w:t>
      </w:r>
      <w:r>
        <w:t>15386</w:t>
      </w:r>
      <w:r w:rsidR="00EE05DC">
        <w:t>-</w:t>
      </w:r>
      <w:r>
        <w:t>8.</w:t>
      </w:r>
    </w:p>
    <w:p w:rsidR="003C4D18" w:rsidRDefault="003C4D18" w:rsidP="00CA2160">
      <w:pPr>
        <w:pStyle w:val="libNormal"/>
      </w:pPr>
      <w:r w:rsidRPr="0039187F">
        <w:rPr>
          <w:rStyle w:val="libBold1Char"/>
        </w:rPr>
        <w:t>Schöck</w:t>
      </w:r>
      <w:r>
        <w:t xml:space="preserve">, Cornelia, “Discussions on Conditional Sentences from the Year AH 17/AD 638 to Avicenna (d. AH 428/AD 1037),” in </w:t>
      </w:r>
      <w:r w:rsidRPr="0039187F">
        <w:rPr>
          <w:rStyle w:val="libItalicChar"/>
        </w:rPr>
        <w:t>Classical Arabic Philosophy: Sources</w:t>
      </w:r>
      <w:r>
        <w:t>, pp. 55</w:t>
      </w:r>
      <w:r w:rsidR="00EE05DC">
        <w:t>-</w:t>
      </w:r>
      <w:r>
        <w:t>73.</w:t>
      </w:r>
    </w:p>
    <w:p w:rsidR="003C4D18" w:rsidRDefault="003C4D18" w:rsidP="00CA2160">
      <w:pPr>
        <w:pStyle w:val="libNormal"/>
      </w:pPr>
      <w:r w:rsidRPr="0039187F">
        <w:rPr>
          <w:rStyle w:val="libBold1Char"/>
        </w:rPr>
        <w:t>Schoeler</w:t>
      </w:r>
      <w:r>
        <w:t xml:space="preserve">, Gregor, “Poetischer Syllogismus—bildliche Redeweise—Religion.  Vom aristotelischen </w:t>
      </w:r>
      <w:r w:rsidRPr="0039187F">
        <w:rPr>
          <w:rStyle w:val="libItalicChar"/>
        </w:rPr>
        <w:t>Organon</w:t>
      </w:r>
      <w:r>
        <w:t xml:space="preserve"> zu al</w:t>
      </w:r>
      <w:r w:rsidR="00EE05DC">
        <w:t>-</w:t>
      </w:r>
      <w:r>
        <w:t xml:space="preserve">Fârâbî,” in </w:t>
      </w:r>
      <w:r w:rsidRPr="0039187F">
        <w:rPr>
          <w:rStyle w:val="libItalicChar"/>
        </w:rPr>
        <w:t>Logik und Theologie</w:t>
      </w:r>
      <w:r>
        <w:t>, pp. 45</w:t>
      </w:r>
      <w:r w:rsidR="00EE05DC">
        <w:t>-</w:t>
      </w:r>
      <w:r>
        <w:t>58.</w:t>
      </w:r>
    </w:p>
    <w:p w:rsidR="003C4D18" w:rsidRDefault="003C4D18" w:rsidP="00CA2160">
      <w:pPr>
        <w:pStyle w:val="libNormal"/>
      </w:pPr>
      <w:r w:rsidRPr="0039187F">
        <w:rPr>
          <w:rStyle w:val="libBold1Char"/>
        </w:rPr>
        <w:t>Serrano</w:t>
      </w:r>
      <w:r>
        <w:t>, Delfina, “¿Por qué llamaron los almohades antropomorfistas a los almorávides</w:t>
      </w:r>
      <w:r w:rsidR="00703811">
        <w:t>a</w:t>
      </w:r>
      <w:r>
        <w:t xml:space="preserve">,” in </w:t>
      </w:r>
      <w:r w:rsidRPr="0039187F">
        <w:rPr>
          <w:rStyle w:val="libItalicChar"/>
        </w:rPr>
        <w:t>Los Almohades</w:t>
      </w:r>
      <w:r>
        <w:t>, II, pp. 815</w:t>
      </w:r>
      <w:r w:rsidR="00EE05DC">
        <w:t>-</w:t>
      </w:r>
      <w:r>
        <w:t>52.</w:t>
      </w:r>
    </w:p>
    <w:p w:rsidR="003C4D18" w:rsidRDefault="003C4D18" w:rsidP="00CA2160">
      <w:pPr>
        <w:pStyle w:val="libNormal"/>
      </w:pPr>
      <w:r w:rsidRPr="0039187F">
        <w:rPr>
          <w:rStyle w:val="libBold1Char"/>
        </w:rPr>
        <w:t>Stewart</w:t>
      </w:r>
      <w:r>
        <w:t xml:space="preserve">, Devin, “The Structure of the </w:t>
      </w:r>
      <w:r w:rsidRPr="0039187F">
        <w:rPr>
          <w:rStyle w:val="libItalicChar"/>
        </w:rPr>
        <w:t>Fihrist</w:t>
      </w:r>
      <w:r>
        <w:t>: Ibn al</w:t>
      </w:r>
      <w:r w:rsidR="00EE05DC">
        <w:t>-</w:t>
      </w:r>
      <w:r>
        <w:t xml:space="preserve">Nadîm as Historian of Islamic Legal and Theological Schools,” </w:t>
      </w:r>
      <w:r w:rsidRPr="0039187F">
        <w:rPr>
          <w:rStyle w:val="libItalicChar"/>
        </w:rPr>
        <w:t>International Journal of Middle East Studies</w:t>
      </w:r>
      <w:r>
        <w:t>, 39 (2007): 369</w:t>
      </w:r>
      <w:r w:rsidR="00EE05DC">
        <w:t>-</w:t>
      </w:r>
      <w:r>
        <w:t>87.</w:t>
      </w:r>
    </w:p>
    <w:p w:rsidR="003C4D18" w:rsidRDefault="003C4D18" w:rsidP="00CA2160">
      <w:pPr>
        <w:pStyle w:val="libNormal"/>
      </w:pPr>
      <w:r w:rsidRPr="0039187F">
        <w:rPr>
          <w:rStyle w:val="libBold1Char"/>
        </w:rPr>
        <w:t>Urvoy</w:t>
      </w:r>
      <w:r>
        <w:t xml:space="preserve">, Dominique, </w:t>
      </w:r>
      <w:r w:rsidRPr="0039187F">
        <w:rPr>
          <w:rStyle w:val="libItalicChar"/>
        </w:rPr>
        <w:t>Histoire de la pensée arabe et islamique</w:t>
      </w:r>
      <w:r>
        <w:t>.  Paris: Seuil, 2006, 686 pp., ISBN 2</w:t>
      </w:r>
      <w:r w:rsidR="00EE05DC">
        <w:t>-</w:t>
      </w:r>
      <w:r>
        <w:t>02</w:t>
      </w:r>
      <w:r w:rsidR="00EE05DC">
        <w:t>-</w:t>
      </w:r>
      <w:r>
        <w:t>049041</w:t>
      </w:r>
      <w:r w:rsidR="00EE05DC">
        <w:t>-</w:t>
      </w:r>
      <w:r>
        <w:t>2.</w:t>
      </w:r>
    </w:p>
    <w:p w:rsidR="003C4D18" w:rsidRDefault="003C4D18" w:rsidP="00CA2160">
      <w:pPr>
        <w:pStyle w:val="libNormal"/>
      </w:pPr>
      <w:r w:rsidRPr="0039187F">
        <w:rPr>
          <w:rStyle w:val="libBold1Char"/>
        </w:rPr>
        <w:t>Van Ess</w:t>
      </w:r>
      <w:r>
        <w:t xml:space="preserve">, Josef, “Encyclopaedic Activities in the Islamic World: A Few Questions and No Answers,” in </w:t>
      </w:r>
      <w:r w:rsidRPr="0039187F">
        <w:rPr>
          <w:rStyle w:val="libItalicChar"/>
        </w:rPr>
        <w:t>Organizing Knowledge</w:t>
      </w:r>
      <w:r>
        <w:t>, pp. 3</w:t>
      </w:r>
      <w:r w:rsidR="00EE05DC">
        <w:t>-</w:t>
      </w:r>
      <w:r>
        <w:t>19.</w:t>
      </w:r>
    </w:p>
    <w:p w:rsidR="003C4D18" w:rsidRDefault="003C4D18" w:rsidP="00CA2160">
      <w:pPr>
        <w:pStyle w:val="libNormal"/>
      </w:pPr>
      <w:r w:rsidRPr="0039187F">
        <w:rPr>
          <w:rStyle w:val="libBold1Char"/>
        </w:rPr>
        <w:t>Walker</w:t>
      </w:r>
      <w:r>
        <w:t>, Paul E., “Philosophy of Religion in al</w:t>
      </w:r>
      <w:r w:rsidR="00EE05DC">
        <w:t>-</w:t>
      </w:r>
      <w:r>
        <w:t xml:space="preserve">Fârâbî, Ibn Sînâ and Ibn Tufayl,” in </w:t>
      </w:r>
      <w:r w:rsidRPr="0039187F">
        <w:rPr>
          <w:rStyle w:val="libItalicChar"/>
        </w:rPr>
        <w:t>Reason and Inspiration</w:t>
      </w:r>
      <w:r>
        <w:t>, pp. 85</w:t>
      </w:r>
      <w:r w:rsidR="00EE05DC">
        <w:t>-</w:t>
      </w:r>
      <w:r>
        <w:t>101.</w:t>
      </w:r>
    </w:p>
    <w:p w:rsidR="003C4D18" w:rsidRDefault="003C4D18" w:rsidP="00CA2160">
      <w:pPr>
        <w:pStyle w:val="libNormal"/>
      </w:pPr>
      <w:r>
        <w:t>Abû Bishr Mattâ</w:t>
      </w:r>
    </w:p>
    <w:p w:rsidR="003C4D18" w:rsidRDefault="003C4D18" w:rsidP="00CA2160">
      <w:pPr>
        <w:pStyle w:val="libNormal"/>
      </w:pPr>
      <w:r w:rsidRPr="0039187F">
        <w:rPr>
          <w:rStyle w:val="libBold1Char"/>
        </w:rPr>
        <w:t>Abû Bishr Mattâ</w:t>
      </w:r>
      <w:r>
        <w:t xml:space="preserve">, “Selections from </w:t>
      </w:r>
      <w:r w:rsidRPr="0039187F">
        <w:rPr>
          <w:rStyle w:val="libItalicChar"/>
        </w:rPr>
        <w:t>Commentary on Aristotle’s Physics</w:t>
      </w:r>
      <w:r>
        <w:t>, II.7</w:t>
      </w:r>
      <w:r w:rsidR="00EE05DC">
        <w:t>-</w:t>
      </w:r>
      <w:r>
        <w:t xml:space="preserve">9,” in </w:t>
      </w:r>
      <w:r w:rsidRPr="0039187F">
        <w:rPr>
          <w:rStyle w:val="libItalicChar"/>
        </w:rPr>
        <w:t>Classical Arabic Philosophy</w:t>
      </w:r>
      <w:r>
        <w:t>, pp. 122</w:t>
      </w:r>
      <w:r w:rsidR="00EE05DC">
        <w:t>-</w:t>
      </w:r>
      <w:r>
        <w:t>28.</w:t>
      </w:r>
    </w:p>
    <w:p w:rsidR="003C4D18" w:rsidRDefault="003C4D18" w:rsidP="00CA2160">
      <w:pPr>
        <w:pStyle w:val="libNormal"/>
      </w:pPr>
      <w:r>
        <w:t>Abû al</w:t>
      </w:r>
      <w:r w:rsidR="00EE05DC">
        <w:t>-</w:t>
      </w:r>
      <w:r>
        <w:t>Barakât al</w:t>
      </w:r>
      <w:r w:rsidR="00EE05DC">
        <w:t>-</w:t>
      </w:r>
      <w:r>
        <w:t>Baghdâdî</w:t>
      </w:r>
    </w:p>
    <w:p w:rsidR="003C4D18" w:rsidRDefault="003C4D18" w:rsidP="00CA2160">
      <w:pPr>
        <w:pStyle w:val="libNormal"/>
      </w:pPr>
      <w:r w:rsidRPr="0039187F">
        <w:rPr>
          <w:rStyle w:val="libBold1Char"/>
        </w:rPr>
        <w:t>Abdullah</w:t>
      </w:r>
      <w:r>
        <w:t>, Wan Suhaimi Wan, “Ibn Sînâ and Abû al</w:t>
      </w:r>
      <w:r w:rsidR="00EE05DC">
        <w:t>-</w:t>
      </w:r>
      <w:r>
        <w:t>Barakât al</w:t>
      </w:r>
      <w:r w:rsidR="00EE05DC">
        <w:t>-</w:t>
      </w:r>
      <w:r>
        <w:t>Baghdâdî on the Origination of the Soul (</w:t>
      </w:r>
      <w:r w:rsidRPr="0039187F">
        <w:rPr>
          <w:rStyle w:val="libItalicChar"/>
        </w:rPr>
        <w:t>hudûth al</w:t>
      </w:r>
      <w:r w:rsidR="00EE05DC">
        <w:rPr>
          <w:rStyle w:val="libItalicChar"/>
        </w:rPr>
        <w:t>-</w:t>
      </w:r>
      <w:r w:rsidRPr="0039187F">
        <w:rPr>
          <w:rStyle w:val="libItalicChar"/>
        </w:rPr>
        <w:t>nafs</w:t>
      </w:r>
      <w:r>
        <w:t>) and the Invalidation of its Transmigration (</w:t>
      </w:r>
      <w:r w:rsidRPr="0039187F">
        <w:rPr>
          <w:rStyle w:val="libItalicChar"/>
        </w:rPr>
        <w:t>ibtâl al</w:t>
      </w:r>
      <w:r w:rsidR="00EE05DC">
        <w:rPr>
          <w:rStyle w:val="libItalicChar"/>
        </w:rPr>
        <w:t>-</w:t>
      </w:r>
      <w:r w:rsidRPr="0039187F">
        <w:rPr>
          <w:rStyle w:val="libItalicChar"/>
        </w:rPr>
        <w:t>tanâsukh</w:t>
      </w:r>
      <w:r>
        <w:t xml:space="preserve">),” </w:t>
      </w:r>
      <w:r w:rsidRPr="0039187F">
        <w:rPr>
          <w:rStyle w:val="libItalicChar"/>
        </w:rPr>
        <w:t>Islam &amp; Science</w:t>
      </w:r>
      <w:r>
        <w:t>, 5,2 (2007): 151</w:t>
      </w:r>
      <w:r w:rsidR="00EE05DC">
        <w:t>-</w:t>
      </w:r>
      <w:r>
        <w:t>64.</w:t>
      </w:r>
    </w:p>
    <w:p w:rsidR="001F4F24" w:rsidRDefault="003C4D18" w:rsidP="00CA2160">
      <w:pPr>
        <w:pStyle w:val="libNormal"/>
      </w:pPr>
      <w:r w:rsidRPr="0039187F">
        <w:rPr>
          <w:rStyle w:val="libBold1Char"/>
        </w:rPr>
        <w:t>Hasnawi</w:t>
      </w:r>
      <w:r>
        <w:t>, Ahmad, “Boèce, Averroès et Abû al</w:t>
      </w:r>
      <w:r w:rsidR="00EE05DC">
        <w:t>-</w:t>
      </w:r>
      <w:r>
        <w:t>Barakât al</w:t>
      </w:r>
      <w:r w:rsidR="00EE05DC">
        <w:t>-</w:t>
      </w:r>
      <w:r>
        <w:t xml:space="preserve">Baghdâdî, témoins des écrits de Thémistius sur les </w:t>
      </w:r>
      <w:r w:rsidRPr="0039187F">
        <w:rPr>
          <w:rStyle w:val="libItalicChar"/>
        </w:rPr>
        <w:t>Topiques</w:t>
      </w:r>
      <w:r>
        <w:t xml:space="preserve"> d’Aristote,” </w:t>
      </w:r>
      <w:r w:rsidRPr="0039187F">
        <w:rPr>
          <w:rStyle w:val="libItalicChar"/>
        </w:rPr>
        <w:t>Arabic Sciences and Philosophy</w:t>
      </w:r>
      <w:r>
        <w:t>, 17 (2007): 203</w:t>
      </w:r>
      <w:r w:rsidR="00EE05DC">
        <w:t>-</w:t>
      </w:r>
      <w:r>
        <w:t>65.</w:t>
      </w:r>
    </w:p>
    <w:p w:rsidR="003C4D18" w:rsidRDefault="003C4D18" w:rsidP="00CA2160">
      <w:pPr>
        <w:pStyle w:val="libNormal"/>
      </w:pPr>
      <w:r>
        <w:t>al</w:t>
      </w:r>
      <w:r w:rsidR="00EE05DC">
        <w:t>-</w:t>
      </w:r>
      <w:r>
        <w:t>Âmidî</w:t>
      </w:r>
    </w:p>
    <w:p w:rsidR="003C4D18" w:rsidRDefault="003C4D18" w:rsidP="00CA2160">
      <w:pPr>
        <w:pStyle w:val="libNormal"/>
      </w:pPr>
      <w:r w:rsidRPr="0039187F">
        <w:rPr>
          <w:rStyle w:val="libBold1Char"/>
        </w:rPr>
        <w:t>Endress</w:t>
      </w:r>
      <w:r>
        <w:t xml:space="preserve">, Gerhard, “Die dreifache Ancilla.  Hermeneutik und Logik im Werk des Sayfaddîn al’Âmidî,” in </w:t>
      </w:r>
      <w:r w:rsidRPr="0039187F">
        <w:rPr>
          <w:rStyle w:val="libItalicChar"/>
        </w:rPr>
        <w:t>Logik und Theologie</w:t>
      </w:r>
      <w:r>
        <w:t>, pp. 117</w:t>
      </w:r>
      <w:r w:rsidR="00EE05DC">
        <w:t>-</w:t>
      </w:r>
      <w:r>
        <w:t>45.</w:t>
      </w:r>
    </w:p>
    <w:p w:rsidR="003C4D18" w:rsidRDefault="003C4D18" w:rsidP="00CA2160">
      <w:pPr>
        <w:pStyle w:val="libNormal"/>
      </w:pPr>
      <w:r>
        <w:t>al</w:t>
      </w:r>
      <w:r w:rsidR="00EE05DC">
        <w:t>-</w:t>
      </w:r>
      <w:r>
        <w:t>‘Âmirî</w:t>
      </w:r>
    </w:p>
    <w:p w:rsidR="003C4D18" w:rsidRDefault="003C4D18" w:rsidP="00CA2160">
      <w:pPr>
        <w:pStyle w:val="libNormal"/>
      </w:pPr>
      <w:r w:rsidRPr="0039187F">
        <w:rPr>
          <w:rStyle w:val="libBoldItalicChar"/>
        </w:rPr>
        <w:lastRenderedPageBreak/>
        <w:t>Feder, Tafel, Mensch. Al</w:t>
      </w:r>
      <w:r w:rsidR="00EE05DC">
        <w:rPr>
          <w:rStyle w:val="libBoldItalicChar"/>
        </w:rPr>
        <w:t>-</w:t>
      </w:r>
      <w:r w:rsidRPr="0039187F">
        <w:rPr>
          <w:rStyle w:val="libBoldItalicChar"/>
        </w:rPr>
        <w:t>‘Âmirî’s</w:t>
      </w:r>
      <w:r w:rsidRPr="0039187F">
        <w:rPr>
          <w:rStyle w:val="libBold1Char"/>
        </w:rPr>
        <w:t xml:space="preserve"> Kitâb al</w:t>
      </w:r>
      <w:r w:rsidR="00EE05DC">
        <w:rPr>
          <w:rStyle w:val="libBold1Char"/>
        </w:rPr>
        <w:t>-</w:t>
      </w:r>
      <w:r w:rsidRPr="0039187F">
        <w:rPr>
          <w:rStyle w:val="libBold1Char"/>
        </w:rPr>
        <w:t>Fusûl fî l</w:t>
      </w:r>
      <w:r w:rsidR="00EE05DC">
        <w:rPr>
          <w:rStyle w:val="libBold1Char"/>
        </w:rPr>
        <w:t>-</w:t>
      </w:r>
      <w:r w:rsidRPr="0039187F">
        <w:rPr>
          <w:rStyle w:val="libBold1Char"/>
        </w:rPr>
        <w:t>Ma’âlim al</w:t>
      </w:r>
      <w:r w:rsidR="00EE05DC">
        <w:rPr>
          <w:rStyle w:val="libBold1Char"/>
        </w:rPr>
        <w:t>-</w:t>
      </w:r>
      <w:r w:rsidRPr="0039187F">
        <w:rPr>
          <w:rStyle w:val="libBold1Char"/>
        </w:rPr>
        <w:t xml:space="preserve">ilâhîya </w:t>
      </w:r>
      <w:r w:rsidRPr="0039187F">
        <w:rPr>
          <w:rStyle w:val="libBoldItalicChar"/>
        </w:rPr>
        <w:t>und die arabische Proklos</w:t>
      </w:r>
      <w:r w:rsidR="00EE05DC">
        <w:rPr>
          <w:rStyle w:val="libBoldItalicChar"/>
        </w:rPr>
        <w:t>-</w:t>
      </w:r>
      <w:r w:rsidRPr="0039187F">
        <w:rPr>
          <w:rStyle w:val="libBoldItalicChar"/>
        </w:rPr>
        <w:t>Rezeption im 10. Jh.</w:t>
      </w:r>
      <w:r>
        <w:t>, ed., translation and commentary by Elvira Wakelnig (Islamic Philosophy, Theology and Science.  Texts and Studies, LXVII).  Leiden/Boston: Brill, 2006, xii</w:t>
      </w:r>
      <w:r w:rsidR="00EE05DC">
        <w:t>-</w:t>
      </w:r>
      <w:r>
        <w:t>441 pp., ISBN 90</w:t>
      </w:r>
      <w:r w:rsidR="00EE05DC">
        <w:t>-</w:t>
      </w:r>
      <w:r>
        <w:t>04</w:t>
      </w:r>
      <w:r w:rsidR="00EE05DC">
        <w:t>-</w:t>
      </w:r>
      <w:r>
        <w:t>15255</w:t>
      </w:r>
      <w:r w:rsidR="00EE05DC">
        <w:t>-</w:t>
      </w:r>
      <w:r>
        <w:t>5.</w:t>
      </w:r>
    </w:p>
    <w:p w:rsidR="003C4D18" w:rsidRDefault="003C4D18" w:rsidP="00CA2160">
      <w:pPr>
        <w:pStyle w:val="libNormal"/>
      </w:pPr>
      <w:r w:rsidRPr="0039187F">
        <w:rPr>
          <w:rStyle w:val="libBold1Char"/>
        </w:rPr>
        <w:t>Heck</w:t>
      </w:r>
      <w:r>
        <w:t>, Paul L., “The Crisis of Knowledge in Islam (1): The Case of al</w:t>
      </w:r>
      <w:r w:rsidR="00EE05DC">
        <w:t>-</w:t>
      </w:r>
      <w:r>
        <w:t xml:space="preserve">Âmirî,” </w:t>
      </w:r>
      <w:r w:rsidRPr="0039187F">
        <w:rPr>
          <w:rStyle w:val="libItalicChar"/>
        </w:rPr>
        <w:t>Philosophy East and West</w:t>
      </w:r>
      <w:r>
        <w:t>, 56 (2006): 106</w:t>
      </w:r>
      <w:r w:rsidR="00EE05DC">
        <w:t>-</w:t>
      </w:r>
      <w:r>
        <w:t>35.</w:t>
      </w:r>
    </w:p>
    <w:p w:rsidR="003C4D18" w:rsidRDefault="003C4D18" w:rsidP="00CA2160">
      <w:pPr>
        <w:pStyle w:val="libNormal"/>
      </w:pPr>
      <w:r w:rsidRPr="0039187F">
        <w:rPr>
          <w:rStyle w:val="libBold1Char"/>
        </w:rPr>
        <w:t>Wakelnig</w:t>
      </w:r>
      <w:r>
        <w:t>, Elvira, “Al</w:t>
      </w:r>
      <w:r w:rsidR="00EE05DC">
        <w:t>-</w:t>
      </w:r>
      <w:r>
        <w:t xml:space="preserve">‘Âmirî’s Paraphrase of the Proclean </w:t>
      </w:r>
      <w:r w:rsidRPr="0039187F">
        <w:rPr>
          <w:rStyle w:val="libItalicChar"/>
        </w:rPr>
        <w:t>Elements of Theology</w:t>
      </w:r>
      <w:r>
        <w:t xml:space="preserve">.  A Search for Possible Sources and Parallel Texts,” in </w:t>
      </w:r>
      <w:r w:rsidRPr="0039187F">
        <w:rPr>
          <w:rStyle w:val="libItalicChar"/>
        </w:rPr>
        <w:t>The Libraries</w:t>
      </w:r>
      <w:r>
        <w:t>, pp. 457</w:t>
      </w:r>
      <w:r w:rsidR="00EE05DC">
        <w:t>-</w:t>
      </w:r>
      <w:r>
        <w:t>69.</w:t>
      </w:r>
    </w:p>
    <w:p w:rsidR="003C4D18" w:rsidRDefault="003C4D18" w:rsidP="00CA2160">
      <w:pPr>
        <w:pStyle w:val="libNormal"/>
      </w:pPr>
      <w:r>
        <w:t>Averroes</w:t>
      </w:r>
    </w:p>
    <w:p w:rsidR="003C4D18" w:rsidRDefault="003C4D18" w:rsidP="00CA2160">
      <w:pPr>
        <w:pStyle w:val="libNormal"/>
      </w:pPr>
      <w:r w:rsidRPr="0039187F">
        <w:rPr>
          <w:rStyle w:val="libBold1Char"/>
        </w:rPr>
        <w:t>Averróis</w:t>
      </w:r>
      <w:r>
        <w:t xml:space="preserve">, </w:t>
      </w:r>
      <w:r w:rsidRPr="0039187F">
        <w:rPr>
          <w:rStyle w:val="libItalicChar"/>
        </w:rPr>
        <w:t>Discurso decisivo sobre a harmonia entre religião e a filosofia</w:t>
      </w:r>
      <w:r>
        <w:t>, transl. with intro. and notes by Catarina Belo.  Lisbon: Imprensa Nacional</w:t>
      </w:r>
      <w:r w:rsidR="00EE05DC">
        <w:t>-</w:t>
      </w:r>
      <w:r>
        <w:t>Casa da Moeda, 2006, ISBN 972</w:t>
      </w:r>
      <w:r w:rsidR="00EE05DC">
        <w:t>-</w:t>
      </w:r>
      <w:r>
        <w:t>27</w:t>
      </w:r>
      <w:r w:rsidR="00EE05DC">
        <w:t>-</w:t>
      </w:r>
      <w:r>
        <w:t>1474</w:t>
      </w:r>
      <w:r w:rsidR="00EE05DC">
        <w:t>-</w:t>
      </w:r>
      <w:r>
        <w:t>0.</w:t>
      </w:r>
    </w:p>
    <w:p w:rsidR="003C4D18" w:rsidRDefault="003C4D18" w:rsidP="00CA2160">
      <w:pPr>
        <w:pStyle w:val="libNormal"/>
      </w:pPr>
      <w:r w:rsidRPr="0039187F">
        <w:rPr>
          <w:rStyle w:val="libBold1Char"/>
        </w:rPr>
        <w:t>Averrois</w:t>
      </w:r>
      <w:r>
        <w:t xml:space="preserve">, </w:t>
      </w:r>
      <w:r w:rsidRPr="0039187F">
        <w:rPr>
          <w:rStyle w:val="libItalicChar"/>
        </w:rPr>
        <w:t>L’ensorrament de l’</w:t>
      </w:r>
      <w:r>
        <w:t>Ensorrament</w:t>
      </w:r>
      <w:r w:rsidRPr="0039187F">
        <w:rPr>
          <w:rStyle w:val="libItalicChar"/>
        </w:rPr>
        <w:t>.  Qüestions I &amp; III</w:t>
      </w:r>
      <w:r>
        <w:t>, transl., preface and notes by Josep Puig Montada.  Barcelona: Servei de Publicacions de la Universitat Autònoma de Barcelona, 2003, 269 pp., ISBN 84</w:t>
      </w:r>
      <w:r w:rsidR="00EE05DC">
        <w:t>-</w:t>
      </w:r>
      <w:r>
        <w:t>490</w:t>
      </w:r>
      <w:r w:rsidR="00EE05DC">
        <w:t>-</w:t>
      </w:r>
      <w:r>
        <w:t>2386</w:t>
      </w:r>
      <w:r w:rsidR="00EE05DC">
        <w:t>-</w:t>
      </w:r>
      <w:r>
        <w:t>6.</w:t>
      </w:r>
    </w:p>
    <w:p w:rsidR="003C4D18" w:rsidRDefault="003C4D18" w:rsidP="00CA2160">
      <w:pPr>
        <w:pStyle w:val="libNormal"/>
      </w:pPr>
      <w:r w:rsidRPr="0039187F">
        <w:rPr>
          <w:rStyle w:val="libBold1Char"/>
        </w:rPr>
        <w:t>Averroes</w:t>
      </w:r>
      <w:r>
        <w:t xml:space="preserve">, “Comentario mayor al libro Acerca del alma de Aristóteles.  Traducción parcial.  Averroes’ Long Commentary on Aristotle’s De Anima. A Partial Translation,” by Josep Puig Montada, </w:t>
      </w:r>
      <w:r w:rsidRPr="0039187F">
        <w:rPr>
          <w:rStyle w:val="libItalicChar"/>
        </w:rPr>
        <w:t>Anales del Seminario de Historia de la Filosofía</w:t>
      </w:r>
      <w:r>
        <w:t>, 22 (2005): 65</w:t>
      </w:r>
      <w:r w:rsidR="00EE05DC">
        <w:t>-</w:t>
      </w:r>
      <w:r>
        <w:t>109 [transl. of III, 1</w:t>
      </w:r>
      <w:r w:rsidR="00EE05DC">
        <w:t>-</w:t>
      </w:r>
      <w:r>
        <w:t>5, 20 &amp; 36].</w:t>
      </w:r>
    </w:p>
    <w:p w:rsidR="003C4D18" w:rsidRDefault="003C4D18" w:rsidP="00CA2160">
      <w:pPr>
        <w:pStyle w:val="libNormal"/>
      </w:pPr>
      <w:r w:rsidRPr="0039187F">
        <w:rPr>
          <w:rStyle w:val="libBold1Char"/>
        </w:rPr>
        <w:t>Averroes</w:t>
      </w:r>
      <w:r>
        <w:t xml:space="preserve">, “Tafsîr del de Anima: </w:t>
      </w:r>
      <w:r w:rsidRPr="0039187F">
        <w:rPr>
          <w:rStyle w:val="libItalicChar"/>
        </w:rPr>
        <w:t>sobre el intelecto</w:t>
      </w:r>
      <w:r>
        <w:t xml:space="preserve">,” transl. by Andrés Martínez Lorca  </w:t>
      </w:r>
      <w:r w:rsidRPr="0039187F">
        <w:rPr>
          <w:rStyle w:val="libItalicChar"/>
        </w:rPr>
        <w:t>Endoxa</w:t>
      </w:r>
      <w:r>
        <w:t>, n. 17 (2003): 9</w:t>
      </w:r>
      <w:r w:rsidR="00EE05DC">
        <w:t>-</w:t>
      </w:r>
      <w:r>
        <w:t>61 [transl. of III, 1</w:t>
      </w:r>
      <w:r w:rsidR="00EE05DC">
        <w:t>-</w:t>
      </w:r>
      <w:r>
        <w:t>5 &amp; 36].</w:t>
      </w:r>
    </w:p>
    <w:p w:rsidR="003C4D18" w:rsidRDefault="003C4D18" w:rsidP="00CA2160">
      <w:pPr>
        <w:pStyle w:val="libNormal"/>
      </w:pPr>
      <w:r w:rsidRPr="0039187F">
        <w:rPr>
          <w:rStyle w:val="libBold1Char"/>
        </w:rPr>
        <w:t>Ibn Rushd</w:t>
      </w:r>
      <w:r>
        <w:t xml:space="preserve">, “Selections from the </w:t>
      </w:r>
      <w:r w:rsidRPr="0039187F">
        <w:rPr>
          <w:rStyle w:val="libItalicChar"/>
        </w:rPr>
        <w:t>Incoherence of the Incoherence</w:t>
      </w:r>
      <w:r>
        <w:t xml:space="preserve">, “First Discussion”; </w:t>
      </w:r>
      <w:r w:rsidRPr="0039187F">
        <w:rPr>
          <w:rStyle w:val="libItalicChar"/>
        </w:rPr>
        <w:t>The Decisive Treatise</w:t>
      </w:r>
      <w:r>
        <w:t xml:space="preserve">; </w:t>
      </w:r>
      <w:r w:rsidRPr="0039187F">
        <w:rPr>
          <w:rStyle w:val="libItalicChar"/>
        </w:rPr>
        <w:t xml:space="preserve">Commentary on </w:t>
      </w:r>
      <w:r>
        <w:t xml:space="preserve">Metaphysics, Zeta 9; Selections from </w:t>
      </w:r>
      <w:r w:rsidRPr="0039187F">
        <w:rPr>
          <w:rStyle w:val="libItalicChar"/>
        </w:rPr>
        <w:t>Long Commentary On the Soul</w:t>
      </w:r>
      <w:r>
        <w:t xml:space="preserve">, Book III; and </w:t>
      </w:r>
      <w:r w:rsidRPr="0039187F">
        <w:rPr>
          <w:rStyle w:val="libItalicChar"/>
        </w:rPr>
        <w:t xml:space="preserve">Commentary on </w:t>
      </w:r>
      <w:r>
        <w:t>Metaphysics</w:t>
      </w:r>
      <w:r w:rsidRPr="0039187F">
        <w:rPr>
          <w:rStyle w:val="libItalicChar"/>
        </w:rPr>
        <w:t>,</w:t>
      </w:r>
      <w:r>
        <w:t xml:space="preserve"> Delta 7,” in </w:t>
      </w:r>
      <w:r w:rsidRPr="0039187F">
        <w:rPr>
          <w:rStyle w:val="libItalicChar"/>
        </w:rPr>
        <w:t>Classical Arabic Philosophy: Anthology</w:t>
      </w:r>
      <w:r>
        <w:t>, pp. 294</w:t>
      </w:r>
      <w:r w:rsidR="00EE05DC">
        <w:t>-</w:t>
      </w:r>
      <w:r>
        <w:t>366.</w:t>
      </w:r>
    </w:p>
    <w:p w:rsidR="003C4D18" w:rsidRDefault="003C4D18" w:rsidP="00CA2160">
      <w:pPr>
        <w:pStyle w:val="libNormal"/>
      </w:pPr>
      <w:r>
        <w:t>Averroes and the Aristotelian Heritage, ed. by Carmela Baffioni.</w:t>
      </w:r>
    </w:p>
    <w:p w:rsidR="003C4D18" w:rsidRDefault="003C4D18" w:rsidP="00CA2160">
      <w:pPr>
        <w:pStyle w:val="libNormal"/>
      </w:pPr>
      <w:r w:rsidRPr="0039187F">
        <w:rPr>
          <w:rStyle w:val="libBoldItalicChar"/>
        </w:rPr>
        <w:t>Averroes et les averroïsmes</w:t>
      </w:r>
      <w:r>
        <w:t>, ed. by Jean</w:t>
      </w:r>
      <w:r w:rsidR="00EE05DC">
        <w:t>-</w:t>
      </w:r>
      <w:r>
        <w:t>Baptiste Brenet.</w:t>
      </w:r>
    </w:p>
    <w:p w:rsidR="003C4D18" w:rsidRDefault="003C4D18" w:rsidP="00CA2160">
      <w:pPr>
        <w:pStyle w:val="libNormal"/>
      </w:pPr>
      <w:r w:rsidRPr="0039187F">
        <w:rPr>
          <w:rStyle w:val="libBold1Char"/>
        </w:rPr>
        <w:t>Aouad</w:t>
      </w:r>
      <w:r>
        <w:t xml:space="preserve">, Maroun, “La Critique radicale du témoignage, de la loi positive et du consensus par Averroès,” in </w:t>
      </w:r>
      <w:r w:rsidRPr="0039187F">
        <w:rPr>
          <w:rStyle w:val="libItalicChar"/>
        </w:rPr>
        <w:t>Averroes et les averroismes</w:t>
      </w:r>
      <w:r>
        <w:t>, pp. 161</w:t>
      </w:r>
      <w:r w:rsidR="00EE05DC">
        <w:t>-</w:t>
      </w:r>
      <w:r>
        <w:t>81.</w:t>
      </w:r>
    </w:p>
    <w:p w:rsidR="003C4D18" w:rsidRDefault="003C4D18" w:rsidP="00CA2160">
      <w:pPr>
        <w:pStyle w:val="libNormal"/>
      </w:pPr>
      <w:r w:rsidRPr="0039187F">
        <w:rPr>
          <w:rStyle w:val="libBold1Char"/>
        </w:rPr>
        <w:t>Baffioni</w:t>
      </w:r>
      <w:r>
        <w:t xml:space="preserve">, Carmela, “Further Notes on Averroes’ Embryology and the Question of the “Female Sperm”,” in </w:t>
      </w:r>
      <w:r w:rsidRPr="0039187F">
        <w:rPr>
          <w:rStyle w:val="libItalicChar"/>
        </w:rPr>
        <w:t>Averroes and the Aristotelian Heritage</w:t>
      </w:r>
      <w:r>
        <w:t>, pp. 159</w:t>
      </w:r>
      <w:r w:rsidR="00EE05DC">
        <w:t>-</w:t>
      </w:r>
      <w:r>
        <w:t>72.</w:t>
      </w:r>
    </w:p>
    <w:p w:rsidR="003C4D18" w:rsidRDefault="003C4D18" w:rsidP="00CA2160">
      <w:pPr>
        <w:pStyle w:val="libNormal"/>
      </w:pPr>
      <w:r w:rsidRPr="0039187F">
        <w:rPr>
          <w:rStyle w:val="libBold1Char"/>
        </w:rPr>
        <w:t>Bayona Aznar</w:t>
      </w:r>
      <w:r>
        <w:t xml:space="preserve">, Bernardo, “La incongruencia de la denominación “averroísmo político,” in </w:t>
      </w:r>
      <w:r w:rsidRPr="0039187F">
        <w:rPr>
          <w:rStyle w:val="libItalicChar"/>
        </w:rPr>
        <w:t>Maimónides y el pensamiento medieval: VIII centenario de la muerte de Maimónides</w:t>
      </w:r>
      <w:r>
        <w:t>, ed. by José Luis Cantón Alonso (Cordoba: Servico de Publicaciones de la Universidad de Córdoba, 2007), pp. 329</w:t>
      </w:r>
      <w:r w:rsidR="00EE05DC">
        <w:t>-</w:t>
      </w:r>
      <w:r>
        <w:t>40.</w:t>
      </w:r>
    </w:p>
    <w:p w:rsidR="003C4D18" w:rsidRDefault="003C4D18" w:rsidP="00CA2160">
      <w:pPr>
        <w:pStyle w:val="libNormal"/>
      </w:pPr>
      <w:r w:rsidRPr="0039187F">
        <w:rPr>
          <w:rStyle w:val="libBold1Char"/>
        </w:rPr>
        <w:t>Belo</w:t>
      </w:r>
      <w:r>
        <w:t xml:space="preserve">, Catarina, </w:t>
      </w:r>
      <w:r w:rsidRPr="0039187F">
        <w:rPr>
          <w:rStyle w:val="libItalicChar"/>
        </w:rPr>
        <w:t>Chance and Determinism in Avicenna and Averroes</w:t>
      </w:r>
      <w:r>
        <w:t xml:space="preserve"> (Islamic Philosophy, Theology and Science, Texts and Studies, 69).  Leiden/Boston: Brill, 2007, xii</w:t>
      </w:r>
      <w:r w:rsidR="00EE05DC">
        <w:t>-</w:t>
      </w:r>
      <w:r>
        <w:t>252 pp., ISBN 978</w:t>
      </w:r>
      <w:r w:rsidR="00EE05DC">
        <w:t>-</w:t>
      </w:r>
      <w:r>
        <w:t>90</w:t>
      </w:r>
      <w:r w:rsidR="00EE05DC">
        <w:t>-</w:t>
      </w:r>
      <w:r>
        <w:t>04</w:t>
      </w:r>
      <w:r w:rsidR="00EE05DC">
        <w:t>-</w:t>
      </w:r>
      <w:r>
        <w:t>15587</w:t>
      </w:r>
      <w:r w:rsidR="00EE05DC">
        <w:t>-</w:t>
      </w:r>
      <w:r>
        <w:t>9.</w:t>
      </w:r>
    </w:p>
    <w:p w:rsidR="003C4D18" w:rsidRDefault="00EE05DC" w:rsidP="00CA2160">
      <w:pPr>
        <w:pStyle w:val="libNormal"/>
      </w:pPr>
      <w:r>
        <w:rPr>
          <w:rStyle w:val="libBold1Char"/>
        </w:rPr>
        <w:t>-------</w:t>
      </w:r>
      <w:r w:rsidR="003C4D18">
        <w:t>, “Ibn Rushd on God’s Decree and Determination (</w:t>
      </w:r>
      <w:r w:rsidR="003C4D18" w:rsidRPr="0039187F">
        <w:rPr>
          <w:rStyle w:val="libItalicChar"/>
        </w:rPr>
        <w:t>Al</w:t>
      </w:r>
      <w:r>
        <w:rPr>
          <w:rStyle w:val="libItalicChar"/>
        </w:rPr>
        <w:t>-</w:t>
      </w:r>
      <w:r w:rsidR="003C4D18" w:rsidRPr="0039187F">
        <w:rPr>
          <w:rStyle w:val="libItalicChar"/>
        </w:rPr>
        <w:t>qadâ’ wa</w:t>
      </w:r>
      <w:r>
        <w:rPr>
          <w:rStyle w:val="libItalicChar"/>
        </w:rPr>
        <w:t>-</w:t>
      </w:r>
      <w:r w:rsidR="003C4D18" w:rsidRPr="0039187F">
        <w:rPr>
          <w:rStyle w:val="libItalicChar"/>
        </w:rPr>
        <w:t>l</w:t>
      </w:r>
      <w:r>
        <w:rPr>
          <w:rStyle w:val="libItalicChar"/>
        </w:rPr>
        <w:t>-</w:t>
      </w:r>
      <w:r w:rsidR="003C4D18" w:rsidRPr="0039187F">
        <w:rPr>
          <w:rStyle w:val="libItalicChar"/>
        </w:rPr>
        <w:t>qadar</w:t>
      </w:r>
      <w:r w:rsidR="003C4D18">
        <w:t xml:space="preserve">),” </w:t>
      </w:r>
      <w:r w:rsidR="003C4D18" w:rsidRPr="0039187F">
        <w:rPr>
          <w:rStyle w:val="libItalicChar"/>
        </w:rPr>
        <w:t>Al</w:t>
      </w:r>
      <w:r>
        <w:rPr>
          <w:rStyle w:val="libItalicChar"/>
        </w:rPr>
        <w:t>-</w:t>
      </w:r>
      <w:r w:rsidR="003C4D18" w:rsidRPr="0039187F">
        <w:rPr>
          <w:rStyle w:val="libItalicChar"/>
        </w:rPr>
        <w:t>Qantara</w:t>
      </w:r>
      <w:r w:rsidR="003C4D18">
        <w:t>, 27 (2006): 245</w:t>
      </w:r>
      <w:r>
        <w:t>-</w:t>
      </w:r>
      <w:r w:rsidR="003C4D18">
        <w:t>64.</w:t>
      </w:r>
    </w:p>
    <w:p w:rsidR="003C4D18" w:rsidRDefault="00EE05DC" w:rsidP="00CA2160">
      <w:pPr>
        <w:pStyle w:val="libNormal"/>
      </w:pPr>
      <w:r>
        <w:rPr>
          <w:rStyle w:val="libBold1Char"/>
        </w:rPr>
        <w:t>-------</w:t>
      </w:r>
      <w:r w:rsidR="003C4D18">
        <w:t xml:space="preserve">, “Averroes on God’s Knowledge of Particulars,” </w:t>
      </w:r>
      <w:r w:rsidR="003C4D18" w:rsidRPr="0039187F">
        <w:rPr>
          <w:rStyle w:val="libItalicChar"/>
        </w:rPr>
        <w:t>Journal of Islamic Studies</w:t>
      </w:r>
      <w:r w:rsidR="003C4D18">
        <w:t>, 17 (2006): 177</w:t>
      </w:r>
      <w:r>
        <w:t>-</w:t>
      </w:r>
      <w:r w:rsidR="003C4D18">
        <w:t>99.</w:t>
      </w:r>
    </w:p>
    <w:p w:rsidR="003C4D18" w:rsidRDefault="00EE05DC" w:rsidP="00CA2160">
      <w:pPr>
        <w:pStyle w:val="libNormal"/>
      </w:pPr>
      <w:r>
        <w:rPr>
          <w:rStyle w:val="libBold1Char"/>
        </w:rPr>
        <w:lastRenderedPageBreak/>
        <w:t>-------</w:t>
      </w:r>
      <w:r w:rsidR="003C4D18">
        <w:t xml:space="preserve">, “O Aristotelismo de Averróis e o problema da emanação,” </w:t>
      </w:r>
      <w:r w:rsidR="003C4D18" w:rsidRPr="0039187F">
        <w:rPr>
          <w:rStyle w:val="libItalicChar"/>
        </w:rPr>
        <w:t>Philosophica</w:t>
      </w:r>
      <w:r w:rsidR="003C4D18">
        <w:t>, 26 (2005): 215</w:t>
      </w:r>
      <w:r>
        <w:t>-</w:t>
      </w:r>
      <w:r w:rsidR="003C4D18">
        <w:t>26.</w:t>
      </w:r>
    </w:p>
    <w:p w:rsidR="003C4D18" w:rsidRDefault="003C4D18" w:rsidP="00CA2160">
      <w:pPr>
        <w:pStyle w:val="libNormal"/>
      </w:pPr>
      <w:r w:rsidRPr="0039187F">
        <w:rPr>
          <w:rStyle w:val="libBold1Char"/>
        </w:rPr>
        <w:t>Benmakhlouf</w:t>
      </w:r>
      <w:r>
        <w:t>, Ali, “Al</w:t>
      </w:r>
      <w:r w:rsidR="00EE05DC">
        <w:t>-</w:t>
      </w:r>
      <w:r>
        <w:t xml:space="preserve">Fârâbî, Averroès: conversation et démonstration,” in </w:t>
      </w:r>
      <w:r w:rsidRPr="0039187F">
        <w:rPr>
          <w:rStyle w:val="libItalicChar"/>
        </w:rPr>
        <w:t>Averroes et les averroïsmes</w:t>
      </w:r>
      <w:r>
        <w:t>, pp. 151</w:t>
      </w:r>
      <w:r w:rsidR="00EE05DC">
        <w:t>-</w:t>
      </w:r>
      <w:r>
        <w:t>60.</w:t>
      </w:r>
    </w:p>
    <w:p w:rsidR="003C4D18" w:rsidRDefault="003C4D18" w:rsidP="00CA2160">
      <w:pPr>
        <w:pStyle w:val="libNormal"/>
      </w:pPr>
      <w:r w:rsidRPr="0039187F">
        <w:rPr>
          <w:rStyle w:val="libBold1Char"/>
        </w:rPr>
        <w:t>Bloch</w:t>
      </w:r>
      <w:r>
        <w:t xml:space="preserve">, David, “Averroes Latinus on Memory.  An Aristotelian Approach,” </w:t>
      </w:r>
      <w:r w:rsidRPr="0039187F">
        <w:rPr>
          <w:rStyle w:val="libItalicChar"/>
        </w:rPr>
        <w:t>Cahiers de l’Institut du Moyen</w:t>
      </w:r>
      <w:r w:rsidR="00EE05DC">
        <w:rPr>
          <w:rStyle w:val="libItalicChar"/>
        </w:rPr>
        <w:t>-</w:t>
      </w:r>
      <w:r w:rsidRPr="0039187F">
        <w:rPr>
          <w:rStyle w:val="libItalicChar"/>
        </w:rPr>
        <w:t>Âge grec et latin (Université de Copenhague)</w:t>
      </w:r>
      <w:r>
        <w:t>, 77 (2006): 127</w:t>
      </w:r>
      <w:r w:rsidR="00EE05DC">
        <w:t>-</w:t>
      </w:r>
      <w:r>
        <w:t>46.</w:t>
      </w:r>
    </w:p>
    <w:p w:rsidR="003C4D18" w:rsidRDefault="003C4D18" w:rsidP="00CA2160">
      <w:pPr>
        <w:pStyle w:val="libNormal"/>
      </w:pPr>
      <w:r w:rsidRPr="0039187F">
        <w:rPr>
          <w:rStyle w:val="libBold1Char"/>
        </w:rPr>
        <w:t>Brenet</w:t>
      </w:r>
      <w:r>
        <w:t>, Jean</w:t>
      </w:r>
      <w:r w:rsidR="00EE05DC">
        <w:t>-</w:t>
      </w:r>
      <w:r>
        <w:t>Baptiste, “Moi qui pense, moi qui souffre.  Le problème de l’identité du composé humain dans la riposte anti</w:t>
      </w:r>
      <w:r w:rsidR="00EE05DC">
        <w:t>-</w:t>
      </w:r>
      <w:r>
        <w:t xml:space="preserve">averroïste de Pierre d’Auriole et Grégoire de Rimini,” in </w:t>
      </w:r>
      <w:r w:rsidRPr="0039187F">
        <w:rPr>
          <w:rStyle w:val="libItalicChar"/>
        </w:rPr>
        <w:t>Généalogies du sujet de saint Anselme à Malebranche</w:t>
      </w:r>
      <w:r>
        <w:t>, ed. by Olivier Boulnois (Histoire de la Philosophie).  Paris: Vrin, 2007, pp. 151</w:t>
      </w:r>
      <w:r w:rsidR="00EE05DC">
        <w:t>-</w:t>
      </w:r>
      <w:r>
        <w:t>69.</w:t>
      </w:r>
    </w:p>
    <w:p w:rsidR="003C4D18" w:rsidRDefault="00EE05DC" w:rsidP="00CA2160">
      <w:pPr>
        <w:pStyle w:val="libNormal"/>
      </w:pPr>
      <w:r>
        <w:rPr>
          <w:rStyle w:val="libBold1Char"/>
        </w:rPr>
        <w:t>-------</w:t>
      </w:r>
      <w:r w:rsidR="003C4D18">
        <w:t xml:space="preserve">, “Du phantasme à l’espèce intelligible: la ruine d’Averroès par “l’averroïste” Jean de Jandun,” in </w:t>
      </w:r>
      <w:r w:rsidR="003C4D18" w:rsidRPr="0039187F">
        <w:rPr>
          <w:rStyle w:val="libItalicChar"/>
        </w:rPr>
        <w:t>Intellect et Imagination</w:t>
      </w:r>
      <w:r w:rsidR="003C4D18">
        <w:t>, vol. II, pp. 1179</w:t>
      </w:r>
      <w:r>
        <w:t>-</w:t>
      </w:r>
      <w:r w:rsidR="003C4D18">
        <w:t>90.</w:t>
      </w:r>
    </w:p>
    <w:p w:rsidR="003C4D18" w:rsidRDefault="00EE05DC" w:rsidP="00CA2160">
      <w:pPr>
        <w:pStyle w:val="libNormal"/>
      </w:pPr>
      <w:r>
        <w:rPr>
          <w:rStyle w:val="libBold1Char"/>
        </w:rPr>
        <w:t>-------</w:t>
      </w:r>
      <w:r w:rsidR="003C4D18">
        <w:t xml:space="preserve">, “Théorie de l’intellect et organisation politique chez Dante et Averroès,” </w:t>
      </w:r>
      <w:r w:rsidR="003C4D18" w:rsidRPr="0039187F">
        <w:rPr>
          <w:rStyle w:val="libItalicChar"/>
        </w:rPr>
        <w:t>Rivista di Filosofia neo</w:t>
      </w:r>
      <w:r>
        <w:rPr>
          <w:rStyle w:val="libItalicChar"/>
        </w:rPr>
        <w:t>-</w:t>
      </w:r>
      <w:r w:rsidR="003C4D18" w:rsidRPr="0039187F">
        <w:rPr>
          <w:rStyle w:val="libItalicChar"/>
        </w:rPr>
        <w:t>scolastica</w:t>
      </w:r>
      <w:r w:rsidR="003C4D18">
        <w:t>, 98 (2006): 467</w:t>
      </w:r>
      <w:r>
        <w:t>-</w:t>
      </w:r>
      <w:r w:rsidR="003C4D18">
        <w:t>87.</w:t>
      </w:r>
    </w:p>
    <w:p w:rsidR="003C4D18" w:rsidRDefault="00EE05DC" w:rsidP="00CA2160">
      <w:pPr>
        <w:pStyle w:val="libNormal"/>
      </w:pPr>
      <w:r>
        <w:rPr>
          <w:rStyle w:val="libBold1Char"/>
        </w:rPr>
        <w:t>-------</w:t>
      </w:r>
      <w:r w:rsidR="003C4D18">
        <w:t>, “’…</w:t>
      </w:r>
      <w:r w:rsidR="003C4D18" w:rsidRPr="0039187F">
        <w:rPr>
          <w:rStyle w:val="libItalicChar"/>
        </w:rPr>
        <w:t>set hominem anima</w:t>
      </w:r>
      <w:r w:rsidR="003C4D18">
        <w:t xml:space="preserve">’. </w:t>
      </w:r>
      <w:r w:rsidR="003C4D18" w:rsidRPr="0039187F">
        <w:rPr>
          <w:rStyle w:val="libItalicChar"/>
        </w:rPr>
        <w:t> </w:t>
      </w:r>
      <w:r w:rsidR="003C4D18">
        <w:t xml:space="preserve">Thomas d’Aquin et la pensée humaine comme acte du composé,” </w:t>
      </w:r>
      <w:r w:rsidR="003C4D18" w:rsidRPr="0039187F">
        <w:rPr>
          <w:rStyle w:val="libItalicChar"/>
        </w:rPr>
        <w:t>Mélanges de l’Université Saint</w:t>
      </w:r>
      <w:r>
        <w:rPr>
          <w:rStyle w:val="libItalicChar"/>
        </w:rPr>
        <w:t>-</w:t>
      </w:r>
      <w:r w:rsidR="003C4D18" w:rsidRPr="0039187F">
        <w:rPr>
          <w:rStyle w:val="libItalicChar"/>
        </w:rPr>
        <w:t>Joseph</w:t>
      </w:r>
      <w:r w:rsidR="003C4D18">
        <w:t>, 59 (2006): 69</w:t>
      </w:r>
      <w:r>
        <w:t>-</w:t>
      </w:r>
      <w:r w:rsidR="003C4D18">
        <w:t>96.</w:t>
      </w:r>
    </w:p>
    <w:p w:rsidR="003C4D18" w:rsidRDefault="003C4D18" w:rsidP="00CA2160">
      <w:pPr>
        <w:pStyle w:val="libNormal"/>
      </w:pPr>
      <w:r w:rsidRPr="0039187F">
        <w:rPr>
          <w:rStyle w:val="libBold1Char"/>
        </w:rPr>
        <w:t>Butterworth</w:t>
      </w:r>
      <w:r>
        <w:t>, Charles E., “Averroes on Law and Political Well</w:t>
      </w:r>
      <w:r w:rsidR="00EE05DC">
        <w:t>-</w:t>
      </w:r>
      <w:r>
        <w:t xml:space="preserve">Being,” in </w:t>
      </w:r>
      <w:r w:rsidRPr="0039187F">
        <w:rPr>
          <w:rStyle w:val="libItalicChar"/>
        </w:rPr>
        <w:t>Averroes et les averroïsmes</w:t>
      </w:r>
      <w:r>
        <w:t>, pp. 183</w:t>
      </w:r>
      <w:r w:rsidR="00EE05DC">
        <w:t>-</w:t>
      </w:r>
      <w:r>
        <w:t xml:space="preserve">91 and also in </w:t>
      </w:r>
      <w:r w:rsidRPr="0039187F">
        <w:rPr>
          <w:rStyle w:val="libItalicChar"/>
        </w:rPr>
        <w:t>Enlightening Revolutions</w:t>
      </w:r>
      <w:r>
        <w:t>, pp. 23</w:t>
      </w:r>
      <w:r w:rsidR="00EE05DC">
        <w:t>-</w:t>
      </w:r>
      <w:r>
        <w:t>30..</w:t>
      </w:r>
    </w:p>
    <w:p w:rsidR="003C4D18" w:rsidRDefault="00EE05DC" w:rsidP="00CA2160">
      <w:pPr>
        <w:pStyle w:val="libNormal"/>
      </w:pPr>
      <w:r>
        <w:rPr>
          <w:rStyle w:val="libBold1Char"/>
        </w:rPr>
        <w:t>-------</w:t>
      </w:r>
      <w:r w:rsidR="003C4D18">
        <w:t xml:space="preserve">, “Averroes and the Opinions Common to All Philosophical Investigations or What No One Can Ignore,” in </w:t>
      </w:r>
      <w:r w:rsidR="003C4D18" w:rsidRPr="0039187F">
        <w:rPr>
          <w:rStyle w:val="libItalicChar"/>
        </w:rPr>
        <w:t>Averroes and the Aristotelian Heritage</w:t>
      </w:r>
      <w:r w:rsidR="003C4D18">
        <w:t>, pp. 11</w:t>
      </w:r>
      <w:r>
        <w:t>-</w:t>
      </w:r>
      <w:r w:rsidR="003C4D18">
        <w:t xml:space="preserve">21 &amp; in Portuguese “Averróis e as opiniões comuns a todas as investigaçoes filosóficas ou o que ninguém pode ignorar,” in </w:t>
      </w:r>
      <w:r w:rsidR="003C4D18" w:rsidRPr="0039187F">
        <w:rPr>
          <w:rStyle w:val="libItalicChar"/>
        </w:rPr>
        <w:t>Busca do Cohecimento</w:t>
      </w:r>
      <w:r w:rsidR="003C4D18">
        <w:t>, pp. 179</w:t>
      </w:r>
      <w:r>
        <w:t>-</w:t>
      </w:r>
      <w:r w:rsidR="003C4D18">
        <w:t>96.</w:t>
      </w:r>
    </w:p>
    <w:p w:rsidR="003C4D18" w:rsidRDefault="003C4D18" w:rsidP="00CA2160">
      <w:pPr>
        <w:pStyle w:val="libNormal"/>
      </w:pPr>
      <w:r w:rsidRPr="0039187F">
        <w:rPr>
          <w:rStyle w:val="libBold1Char"/>
        </w:rPr>
        <w:t>Caldera</w:t>
      </w:r>
      <w:r>
        <w:t>, Federica, “La Source inattendue d’un “néo</w:t>
      </w:r>
      <w:r w:rsidR="00EE05DC">
        <w:t>-</w:t>
      </w:r>
      <w:r>
        <w:t xml:space="preserve">augustinien”; Averroès dans le </w:t>
      </w:r>
      <w:r w:rsidRPr="0039187F">
        <w:rPr>
          <w:rStyle w:val="libItalicChar"/>
        </w:rPr>
        <w:t>Commentaire sur les Sentences</w:t>
      </w:r>
      <w:r>
        <w:t xml:space="preserve"> de Guillaume de La Mare,” in </w:t>
      </w:r>
      <w:r w:rsidRPr="0039187F">
        <w:rPr>
          <w:rStyle w:val="libItalicChar"/>
        </w:rPr>
        <w:t>Averroes et les averroïsmes</w:t>
      </w:r>
      <w:r>
        <w:t>, pp. 275</w:t>
      </w:r>
      <w:r w:rsidR="00EE05DC">
        <w:t>-</w:t>
      </w:r>
      <w:r>
        <w:t>97.</w:t>
      </w:r>
    </w:p>
    <w:p w:rsidR="003C4D18" w:rsidRDefault="003C4D18" w:rsidP="00CA2160">
      <w:pPr>
        <w:pStyle w:val="libNormal"/>
      </w:pPr>
      <w:r w:rsidRPr="0039187F">
        <w:rPr>
          <w:rStyle w:val="libBold1Char"/>
        </w:rPr>
        <w:t>Campanini</w:t>
      </w:r>
      <w:r>
        <w:t xml:space="preserve">, Massimo, “Averroes’ Hermeneutics of the Qur’ân,” in </w:t>
      </w:r>
      <w:r w:rsidRPr="0039187F">
        <w:rPr>
          <w:rStyle w:val="libItalicChar"/>
        </w:rPr>
        <w:t>Averroes et les averroïsmes</w:t>
      </w:r>
      <w:r>
        <w:t>, pp. 215</w:t>
      </w:r>
      <w:r w:rsidR="00EE05DC">
        <w:t>-</w:t>
      </w:r>
      <w:r>
        <w:t>29.</w:t>
      </w:r>
    </w:p>
    <w:p w:rsidR="003C4D18" w:rsidRDefault="00EE05DC" w:rsidP="00CA2160">
      <w:pPr>
        <w:pStyle w:val="libNormal"/>
      </w:pPr>
      <w:r>
        <w:rPr>
          <w:rStyle w:val="libBold1Char"/>
        </w:rPr>
        <w:t>-------</w:t>
      </w:r>
      <w:r w:rsidR="003C4D18">
        <w:t>,  “Averooè lettore di Aristotele: un problema politico</w:t>
      </w:r>
      <w:r w:rsidR="00703811">
        <w:t>a</w:t>
      </w:r>
      <w:r w:rsidR="003C4D18">
        <w:t xml:space="preserve">,” in </w:t>
      </w:r>
      <w:r w:rsidR="003C4D18" w:rsidRPr="0039187F">
        <w:rPr>
          <w:rStyle w:val="libItalicChar"/>
        </w:rPr>
        <w:t>Averroes and the Aristotelian Heritage</w:t>
      </w:r>
      <w:r w:rsidR="003C4D18">
        <w:t>, pp. 35</w:t>
      </w:r>
      <w:r>
        <w:t>-</w:t>
      </w:r>
      <w:r w:rsidR="003C4D18">
        <w:t>47.</w:t>
      </w:r>
    </w:p>
    <w:p w:rsidR="003C4D18" w:rsidRDefault="003C4D18" w:rsidP="00CA2160">
      <w:pPr>
        <w:pStyle w:val="libNormal"/>
      </w:pPr>
      <w:r w:rsidRPr="0039187F">
        <w:rPr>
          <w:rStyle w:val="libBold1Char"/>
        </w:rPr>
        <w:t>Canone</w:t>
      </w:r>
      <w:r>
        <w:t xml:space="preserve">, Eugenio, “Giordano Bruno lettore di Averroè,” in </w:t>
      </w:r>
      <w:r w:rsidRPr="0039187F">
        <w:rPr>
          <w:rStyle w:val="libItalicChar"/>
        </w:rPr>
        <w:t>Averroes and the Aristotelian Heritage</w:t>
      </w:r>
      <w:r>
        <w:t>, pp. 211</w:t>
      </w:r>
      <w:r w:rsidR="00EE05DC">
        <w:t>-</w:t>
      </w:r>
      <w:r>
        <w:t>47.</w:t>
      </w:r>
    </w:p>
    <w:p w:rsidR="003C4D18" w:rsidRDefault="003C4D18" w:rsidP="00CA2160">
      <w:pPr>
        <w:pStyle w:val="libNormal"/>
      </w:pPr>
      <w:r w:rsidRPr="0039187F">
        <w:rPr>
          <w:rStyle w:val="libBold1Char"/>
        </w:rPr>
        <w:t>Canova</w:t>
      </w:r>
      <w:r>
        <w:t xml:space="preserve">, Barbara, “Aristote et le Coran dans le </w:t>
      </w:r>
      <w:r w:rsidRPr="0039187F">
        <w:rPr>
          <w:rStyle w:val="libItalicChar"/>
        </w:rPr>
        <w:t>Kitâb al</w:t>
      </w:r>
      <w:r w:rsidR="00EE05DC">
        <w:rPr>
          <w:rStyle w:val="libItalicChar"/>
        </w:rPr>
        <w:t>-</w:t>
      </w:r>
      <w:r w:rsidRPr="0039187F">
        <w:rPr>
          <w:rStyle w:val="libItalicChar"/>
        </w:rPr>
        <w:t>Kashf ‘an manâhij al</w:t>
      </w:r>
      <w:r w:rsidR="00EE05DC">
        <w:rPr>
          <w:rStyle w:val="libItalicChar"/>
        </w:rPr>
        <w:t>-</w:t>
      </w:r>
      <w:r w:rsidRPr="0039187F">
        <w:rPr>
          <w:rStyle w:val="libItalicChar"/>
        </w:rPr>
        <w:t>adilla</w:t>
      </w:r>
      <w:r>
        <w:t xml:space="preserve"> d’Averroès,” in </w:t>
      </w:r>
      <w:r w:rsidRPr="0039187F">
        <w:rPr>
          <w:rStyle w:val="libItalicChar"/>
        </w:rPr>
        <w:t>Averroes et les averroismes</w:t>
      </w:r>
      <w:r>
        <w:t>, pp. 193</w:t>
      </w:r>
      <w:r w:rsidR="00EE05DC">
        <w:t>-</w:t>
      </w:r>
      <w:r>
        <w:t>213.</w:t>
      </w:r>
    </w:p>
    <w:p w:rsidR="003C4D18" w:rsidRDefault="003C4D18" w:rsidP="00CA2160">
      <w:pPr>
        <w:pStyle w:val="libNormal"/>
      </w:pPr>
      <w:r w:rsidRPr="0039187F">
        <w:rPr>
          <w:rStyle w:val="libBold1Char"/>
        </w:rPr>
        <w:t>Chahlane</w:t>
      </w:r>
      <w:r>
        <w:t xml:space="preserve">, Ahmed, “Averroes, Maimónides y la crisis en la comunidad judía medieval,” </w:t>
      </w:r>
      <w:r w:rsidRPr="0039187F">
        <w:rPr>
          <w:rStyle w:val="libItalicChar"/>
        </w:rPr>
        <w:t>Anales del Seminario de Historia de la Filosofía</w:t>
      </w:r>
      <w:r>
        <w:t>, 22 (2005): 111</w:t>
      </w:r>
      <w:r w:rsidR="00EE05DC">
        <w:t>-</w:t>
      </w:r>
      <w:r>
        <w:t>23.</w:t>
      </w:r>
    </w:p>
    <w:p w:rsidR="003C4D18" w:rsidRDefault="00EE05DC" w:rsidP="00CA2160">
      <w:pPr>
        <w:pStyle w:val="libNormal"/>
      </w:pPr>
      <w:r>
        <w:rPr>
          <w:rStyle w:val="libBold1Char"/>
        </w:rPr>
        <w:t>-------</w:t>
      </w:r>
      <w:r w:rsidR="003C4D18">
        <w:t xml:space="preserve">, “Logique et politique dans les commentaires d’Averroès,” in </w:t>
      </w:r>
      <w:r w:rsidR="003C4D18" w:rsidRPr="0039187F">
        <w:rPr>
          <w:rStyle w:val="libItalicChar"/>
        </w:rPr>
        <w:t>Écriture et réécriture</w:t>
      </w:r>
      <w:r w:rsidR="003C4D18">
        <w:t>, pp. 1</w:t>
      </w:r>
      <w:r>
        <w:t>-</w:t>
      </w:r>
      <w:r w:rsidR="003C4D18">
        <w:t>22.</w:t>
      </w:r>
    </w:p>
    <w:p w:rsidR="003C4D18" w:rsidRDefault="003C4D18" w:rsidP="00CA2160">
      <w:pPr>
        <w:pStyle w:val="libNormal"/>
      </w:pPr>
      <w:r w:rsidRPr="0039187F">
        <w:rPr>
          <w:rStyle w:val="libBold1Char"/>
        </w:rPr>
        <w:t>Cosenza</w:t>
      </w:r>
      <w:r>
        <w:t xml:space="preserve">, Paolo, “Il ridicolo nel </w:t>
      </w:r>
      <w:r w:rsidRPr="0039187F">
        <w:rPr>
          <w:rStyle w:val="libItalicChar"/>
        </w:rPr>
        <w:t>Commento</w:t>
      </w:r>
      <w:r>
        <w:t xml:space="preserve"> di Averroè alla </w:t>
      </w:r>
      <w:r w:rsidRPr="0039187F">
        <w:rPr>
          <w:rStyle w:val="libItalicChar"/>
        </w:rPr>
        <w:t>Poetica</w:t>
      </w:r>
      <w:r>
        <w:t xml:space="preserve"> di Aristotele</w:t>
      </w:r>
      <w:r w:rsidRPr="0039187F">
        <w:rPr>
          <w:rStyle w:val="libItalicChar"/>
        </w:rPr>
        <w:t xml:space="preserve">,” </w:t>
      </w:r>
      <w:r>
        <w:t xml:space="preserve">in </w:t>
      </w:r>
      <w:r w:rsidRPr="0039187F">
        <w:rPr>
          <w:rStyle w:val="libItalicChar"/>
        </w:rPr>
        <w:t>Averroes and the Aristotelian Heritage</w:t>
      </w:r>
      <w:r>
        <w:t>, pp. 149</w:t>
      </w:r>
      <w:r w:rsidR="00EE05DC">
        <w:t>-</w:t>
      </w:r>
      <w:r>
        <w:t>58.</w:t>
      </w:r>
    </w:p>
    <w:p w:rsidR="003C4D18" w:rsidRDefault="003C4D18" w:rsidP="00CA2160">
      <w:pPr>
        <w:pStyle w:val="libNormal"/>
      </w:pPr>
      <w:r w:rsidRPr="0039187F">
        <w:rPr>
          <w:rStyle w:val="libBold1Char"/>
        </w:rPr>
        <w:t>de Libera</w:t>
      </w:r>
      <w:r>
        <w:t xml:space="preserve">, Alain, “Augustin critique d’Averroès.  Deux modèles du sujet au Moyen Âge,” in </w:t>
      </w:r>
      <w:r w:rsidRPr="0039187F">
        <w:rPr>
          <w:rStyle w:val="libItalicChar"/>
        </w:rPr>
        <w:t>Intellect et Imagination</w:t>
      </w:r>
      <w:r>
        <w:t>, vol. I: pp. 203</w:t>
      </w:r>
      <w:r w:rsidR="00EE05DC">
        <w:t>-</w:t>
      </w:r>
      <w:r>
        <w:t>46.</w:t>
      </w:r>
    </w:p>
    <w:p w:rsidR="003C4D18" w:rsidRDefault="003C4D18" w:rsidP="00CA2160">
      <w:pPr>
        <w:pStyle w:val="libNormal"/>
      </w:pPr>
      <w:r w:rsidRPr="0039187F">
        <w:rPr>
          <w:rStyle w:val="libBold1Char"/>
        </w:rPr>
        <w:lastRenderedPageBreak/>
        <w:t>Di Donato</w:t>
      </w:r>
      <w:r>
        <w:t xml:space="preserve">, Silvia, “I traduttori di fronte alle citazioni coraniche:  errori ed estraneità culturale.  Il caso di un trattato di Averroè,” in </w:t>
      </w:r>
      <w:r w:rsidRPr="0039187F">
        <w:rPr>
          <w:rStyle w:val="libItalicChar"/>
        </w:rPr>
        <w:t>Écriture et réécriture</w:t>
      </w:r>
      <w:r>
        <w:t>, pp. 45</w:t>
      </w:r>
      <w:r w:rsidR="00EE05DC">
        <w:t>-</w:t>
      </w:r>
      <w:r>
        <w:t xml:space="preserve">61 [about </w:t>
      </w:r>
      <w:r w:rsidRPr="0039187F">
        <w:rPr>
          <w:rStyle w:val="libItalicChar"/>
        </w:rPr>
        <w:t>Kitâb al</w:t>
      </w:r>
      <w:r w:rsidR="00EE05DC">
        <w:rPr>
          <w:rStyle w:val="libItalicChar"/>
        </w:rPr>
        <w:t>-</w:t>
      </w:r>
      <w:r w:rsidRPr="0039187F">
        <w:rPr>
          <w:rStyle w:val="libItalicChar"/>
        </w:rPr>
        <w:t>kashf</w:t>
      </w:r>
      <w:r>
        <w:t>].</w:t>
      </w:r>
    </w:p>
    <w:p w:rsidR="003C4D18" w:rsidRDefault="003C4D18" w:rsidP="00CA2160">
      <w:pPr>
        <w:pStyle w:val="libNormal"/>
      </w:pPr>
      <w:r w:rsidRPr="0039187F">
        <w:rPr>
          <w:rStyle w:val="libBold1Char"/>
        </w:rPr>
        <w:t>Di Giovanni</w:t>
      </w:r>
      <w:r>
        <w:t xml:space="preserve">, Matteo, “Averroes on the Species of Celestial Bodies,” in </w:t>
      </w:r>
      <w:r w:rsidRPr="0039187F">
        <w:rPr>
          <w:rStyle w:val="libItalicChar"/>
        </w:rPr>
        <w:t>Wissen über Grenzen</w:t>
      </w:r>
      <w:r>
        <w:t>, pp. 438</w:t>
      </w:r>
      <w:r w:rsidR="00EE05DC">
        <w:t>-</w:t>
      </w:r>
      <w:r>
        <w:t>64.</w:t>
      </w:r>
    </w:p>
    <w:p w:rsidR="003C4D18" w:rsidRDefault="003C4D18" w:rsidP="00CA2160">
      <w:pPr>
        <w:pStyle w:val="libNormal"/>
      </w:pPr>
      <w:r w:rsidRPr="0039187F">
        <w:rPr>
          <w:rStyle w:val="libBold1Char"/>
        </w:rPr>
        <w:t>Di Martino</w:t>
      </w:r>
      <w:r>
        <w:t>, Carla, “</w:t>
      </w:r>
      <w:r w:rsidRPr="0039187F">
        <w:rPr>
          <w:rStyle w:val="libItalicChar"/>
        </w:rPr>
        <w:t>Ma’ânî/intentiones</w:t>
      </w:r>
      <w:r>
        <w:t xml:space="preserve"> et sensibilité par accident,” in </w:t>
      </w:r>
      <w:r w:rsidRPr="0039187F">
        <w:rPr>
          <w:rStyle w:val="libItalicChar"/>
        </w:rPr>
        <w:t>Intellect et Imagination</w:t>
      </w:r>
      <w:r>
        <w:t>, vol. I: pp. 507</w:t>
      </w:r>
      <w:r w:rsidR="00EE05DC">
        <w:t>-</w:t>
      </w:r>
      <w:r>
        <w:t>21.</w:t>
      </w:r>
    </w:p>
    <w:p w:rsidR="003C4D18" w:rsidRDefault="003C4D18" w:rsidP="00CA2160">
      <w:pPr>
        <w:pStyle w:val="libNormal"/>
      </w:pPr>
      <w:r w:rsidRPr="0039187F">
        <w:rPr>
          <w:rStyle w:val="libBold1Char"/>
        </w:rPr>
        <w:t>Ehrig</w:t>
      </w:r>
      <w:r w:rsidR="00EE05DC">
        <w:rPr>
          <w:rStyle w:val="libBold1Char"/>
        </w:rPr>
        <w:t>-</w:t>
      </w:r>
      <w:r w:rsidRPr="0039187F">
        <w:rPr>
          <w:rStyle w:val="libBold1Char"/>
        </w:rPr>
        <w:t>Eggert</w:t>
      </w:r>
      <w:r>
        <w:t xml:space="preserve">, Carl, “Schlüsse aus einer notwendigen und einer assertorischen Prämisse bei Averroes, “ </w:t>
      </w:r>
      <w:r w:rsidRPr="0039187F">
        <w:rPr>
          <w:rStyle w:val="libItalicChar"/>
        </w:rPr>
        <w:t>Zeitschrift für Geschichte der arabisch</w:t>
      </w:r>
      <w:r w:rsidR="00EE05DC">
        <w:rPr>
          <w:rStyle w:val="libItalicChar"/>
        </w:rPr>
        <w:t>-</w:t>
      </w:r>
      <w:r w:rsidRPr="0039187F">
        <w:rPr>
          <w:rStyle w:val="libItalicChar"/>
        </w:rPr>
        <w:t>islamischen Wissenschaften</w:t>
      </w:r>
      <w:r>
        <w:t>, 16 (2004</w:t>
      </w:r>
      <w:r w:rsidR="00EE05DC">
        <w:t>-</w:t>
      </w:r>
      <w:r>
        <w:t>05), pp. 75</w:t>
      </w:r>
      <w:r w:rsidR="00EE05DC">
        <w:t>-</w:t>
      </w:r>
      <w:r>
        <w:t>102.</w:t>
      </w:r>
    </w:p>
    <w:p w:rsidR="003C4D18" w:rsidRDefault="003C4D18" w:rsidP="00CA2160">
      <w:pPr>
        <w:pStyle w:val="libNormal"/>
      </w:pPr>
      <w:r w:rsidRPr="0039187F">
        <w:rPr>
          <w:rStyle w:val="libBold1Char"/>
        </w:rPr>
        <w:t>Elamrani</w:t>
      </w:r>
      <w:r w:rsidR="00EE05DC">
        <w:rPr>
          <w:rStyle w:val="libBold1Char"/>
        </w:rPr>
        <w:t>-</w:t>
      </w:r>
      <w:r w:rsidRPr="0039187F">
        <w:rPr>
          <w:rStyle w:val="libBold1Char"/>
        </w:rPr>
        <w:t>Jamal</w:t>
      </w:r>
      <w:r>
        <w:t>, Abdelali, “Averroès de l’</w:t>
      </w:r>
      <w:r w:rsidRPr="0039187F">
        <w:rPr>
          <w:rStyle w:val="libItalicChar"/>
        </w:rPr>
        <w:t>Épitomé</w:t>
      </w:r>
      <w:r>
        <w:t xml:space="preserve"> au </w:t>
      </w:r>
      <w:r w:rsidRPr="0039187F">
        <w:rPr>
          <w:rStyle w:val="libItalicChar"/>
        </w:rPr>
        <w:t>Commentaire Moyen du De anima</w:t>
      </w:r>
      <w:r>
        <w:t xml:space="preserve">, questions de méthode,” in </w:t>
      </w:r>
      <w:r w:rsidRPr="0039187F">
        <w:rPr>
          <w:rStyle w:val="libItalicChar"/>
        </w:rPr>
        <w:t>Averroes and the Aristotelian Heritage</w:t>
      </w:r>
      <w:r>
        <w:t>, pp. 121</w:t>
      </w:r>
      <w:r w:rsidR="00EE05DC">
        <w:t>-</w:t>
      </w:r>
      <w:r>
        <w:t>36.</w:t>
      </w:r>
    </w:p>
    <w:p w:rsidR="003C4D18" w:rsidRDefault="003C4D18" w:rsidP="00CA2160">
      <w:pPr>
        <w:pStyle w:val="libNormal"/>
      </w:pPr>
      <w:r w:rsidRPr="0039187F">
        <w:rPr>
          <w:rStyle w:val="libBold1Char"/>
        </w:rPr>
        <w:t>Elsakhawi</w:t>
      </w:r>
      <w:r>
        <w:t xml:space="preserve">, Nabil, “Quelques réflexions sur le commentaire d’Averroès au livre </w:t>
      </w:r>
      <w:r w:rsidRPr="0039187F">
        <w:rPr>
          <w:rStyle w:val="libItalicChar"/>
        </w:rPr>
        <w:t>Zây</w:t>
      </w:r>
      <w:r>
        <w:t xml:space="preserve"> de la </w:t>
      </w:r>
      <w:r w:rsidRPr="0039187F">
        <w:rPr>
          <w:rStyle w:val="libItalicChar"/>
        </w:rPr>
        <w:t xml:space="preserve">Métaphysique </w:t>
      </w:r>
      <w:r>
        <w:t xml:space="preserve">d’Aristote,” in </w:t>
      </w:r>
      <w:r w:rsidRPr="0039187F">
        <w:rPr>
          <w:rStyle w:val="libItalicChar"/>
        </w:rPr>
        <w:t>Écriture et réécriture</w:t>
      </w:r>
      <w:r>
        <w:t>, pp. 89</w:t>
      </w:r>
      <w:r w:rsidR="00EE05DC">
        <w:t>-</w:t>
      </w:r>
      <w:r>
        <w:t>105.</w:t>
      </w:r>
    </w:p>
    <w:p w:rsidR="003C4D18" w:rsidRDefault="003C4D18" w:rsidP="00CA2160">
      <w:pPr>
        <w:pStyle w:val="libNormal"/>
      </w:pPr>
      <w:r w:rsidRPr="0039187F">
        <w:rPr>
          <w:rStyle w:val="libBold1Char"/>
        </w:rPr>
        <w:t>Freudenthal</w:t>
      </w:r>
      <w:r>
        <w:t xml:space="preserve">, Gad, “The Medieval Astrologization of the Aristotelian Cosmos: From Alexander of Aphrodisias to Averroes,” </w:t>
      </w:r>
      <w:r w:rsidRPr="0039187F">
        <w:rPr>
          <w:rStyle w:val="libItalicChar"/>
        </w:rPr>
        <w:t>Mélanges de l’Université Saint</w:t>
      </w:r>
      <w:r w:rsidR="00EE05DC">
        <w:rPr>
          <w:rStyle w:val="libItalicChar"/>
        </w:rPr>
        <w:t>-</w:t>
      </w:r>
      <w:r w:rsidRPr="0039187F">
        <w:rPr>
          <w:rStyle w:val="libItalicChar"/>
        </w:rPr>
        <w:t>Joseph</w:t>
      </w:r>
      <w:r>
        <w:t>, 59 (2006): 29</w:t>
      </w:r>
      <w:r w:rsidR="00EE05DC">
        <w:t>-</w:t>
      </w:r>
      <w:r>
        <w:t>68.</w:t>
      </w:r>
    </w:p>
    <w:p w:rsidR="003C4D18" w:rsidRDefault="003C4D18" w:rsidP="00CA2160">
      <w:pPr>
        <w:pStyle w:val="libNormal"/>
      </w:pPr>
      <w:r w:rsidRPr="0039187F">
        <w:rPr>
          <w:rStyle w:val="libBold1Char"/>
        </w:rPr>
        <w:t>Gensler</w:t>
      </w:r>
      <w:r>
        <w:t xml:space="preserve">, Mark, “Averroes’ Influence in Walter Burley’s Commentary on </w:t>
      </w:r>
      <w:r w:rsidRPr="0039187F">
        <w:rPr>
          <w:rStyle w:val="libItalicChar"/>
        </w:rPr>
        <w:t>De generatione et corruptione</w:t>
      </w:r>
      <w:r>
        <w:t xml:space="preserve">,” in </w:t>
      </w:r>
      <w:r w:rsidRPr="0039187F">
        <w:rPr>
          <w:rStyle w:val="libItalicChar"/>
        </w:rPr>
        <w:t>Wissen über Grenzen</w:t>
      </w:r>
      <w:r>
        <w:t>, pp. 641</w:t>
      </w:r>
      <w:r w:rsidR="00EE05DC">
        <w:t>-</w:t>
      </w:r>
      <w:r>
        <w:t>52.</w:t>
      </w:r>
    </w:p>
    <w:p w:rsidR="003C4D18" w:rsidRDefault="003C4D18" w:rsidP="00CA2160">
      <w:pPr>
        <w:pStyle w:val="libNormal"/>
      </w:pPr>
      <w:r w:rsidRPr="0039187F">
        <w:rPr>
          <w:rStyle w:val="libBold1Char"/>
        </w:rPr>
        <w:t>Geoffroy</w:t>
      </w:r>
      <w:r>
        <w:t>, Marc, “Averroès sur l’intellect comme cause agente et cause formelle, et la question de la ‘jonction’</w:t>
      </w:r>
      <w:r w:rsidR="00EE05DC">
        <w:t>-</w:t>
      </w:r>
      <w:r>
        <w:t xml:space="preserve">I,” in </w:t>
      </w:r>
      <w:r w:rsidRPr="0039187F">
        <w:rPr>
          <w:rStyle w:val="libItalicChar"/>
        </w:rPr>
        <w:t>Averroes et les averroïsmes</w:t>
      </w:r>
      <w:r>
        <w:t>, pp. 77</w:t>
      </w:r>
      <w:r w:rsidR="00EE05DC">
        <w:t>-</w:t>
      </w:r>
      <w:r>
        <w:t>110.</w:t>
      </w:r>
    </w:p>
    <w:p w:rsidR="003C4D18" w:rsidRDefault="00EE05DC" w:rsidP="00CA2160">
      <w:pPr>
        <w:pStyle w:val="libNormal"/>
      </w:pPr>
      <w:r>
        <w:rPr>
          <w:rStyle w:val="libBold1Char"/>
        </w:rPr>
        <w:t>-------</w:t>
      </w:r>
      <w:r w:rsidR="003C4D18">
        <w:t xml:space="preserve">, “’Passio’, ‘transmutatio’, ‘receptio’:  Averroès sur l’analogie de l’intellect et du sens dans le(s) commentaire(s) au </w:t>
      </w:r>
      <w:r w:rsidR="003C4D18" w:rsidRPr="0039187F">
        <w:rPr>
          <w:rStyle w:val="libItalicChar"/>
        </w:rPr>
        <w:t>De anima</w:t>
      </w:r>
      <w:r w:rsidR="003C4D18">
        <w:t xml:space="preserve"> d’Aristote,” in </w:t>
      </w:r>
      <w:r w:rsidR="003C4D18" w:rsidRPr="0039187F">
        <w:rPr>
          <w:rStyle w:val="libItalicChar"/>
        </w:rPr>
        <w:t>Écriture et réécriture</w:t>
      </w:r>
      <w:r w:rsidR="003C4D18">
        <w:t>, pp. 137</w:t>
      </w:r>
      <w:r>
        <w:t>-</w:t>
      </w:r>
      <w:r w:rsidR="003C4D18">
        <w:t>84.</w:t>
      </w:r>
    </w:p>
    <w:p w:rsidR="003C4D18" w:rsidRDefault="00EE05DC" w:rsidP="00CA2160">
      <w:pPr>
        <w:pStyle w:val="libNormal"/>
      </w:pPr>
      <w:r>
        <w:rPr>
          <w:rStyle w:val="libBold1Char"/>
        </w:rPr>
        <w:t>-------</w:t>
      </w:r>
      <w:r w:rsidR="003C4D18">
        <w:t>, “À propos de l’almohadisme d’Averroès: l’anthropomorphisme (</w:t>
      </w:r>
      <w:r w:rsidR="003C4D18" w:rsidRPr="0039187F">
        <w:rPr>
          <w:rStyle w:val="libItalicChar"/>
        </w:rPr>
        <w:t>tadjsîm</w:t>
      </w:r>
      <w:r w:rsidR="003C4D18">
        <w:t xml:space="preserve">) dans la seconde version du </w:t>
      </w:r>
      <w:r w:rsidR="003C4D18" w:rsidRPr="0039187F">
        <w:rPr>
          <w:rStyle w:val="libItalicChar"/>
        </w:rPr>
        <w:t>Kitâb al</w:t>
      </w:r>
      <w:r>
        <w:rPr>
          <w:rStyle w:val="libItalicChar"/>
        </w:rPr>
        <w:t>-</w:t>
      </w:r>
      <w:r w:rsidR="003C4D18" w:rsidRPr="0039187F">
        <w:rPr>
          <w:rStyle w:val="libItalicChar"/>
        </w:rPr>
        <w:t>Kashf ‘an manâhidj al</w:t>
      </w:r>
      <w:r>
        <w:rPr>
          <w:rStyle w:val="libItalicChar"/>
        </w:rPr>
        <w:t>-</w:t>
      </w:r>
      <w:r w:rsidR="003C4D18" w:rsidRPr="0039187F">
        <w:rPr>
          <w:rStyle w:val="libItalicChar"/>
        </w:rPr>
        <w:t>adilla</w:t>
      </w:r>
      <w:r w:rsidR="003C4D18">
        <w:t xml:space="preserve">,” in </w:t>
      </w:r>
      <w:r w:rsidR="003C4D18" w:rsidRPr="0039187F">
        <w:rPr>
          <w:rStyle w:val="libItalicChar"/>
        </w:rPr>
        <w:t>Los Almohades</w:t>
      </w:r>
      <w:r w:rsidR="003C4D18">
        <w:t>, II, pp. 853</w:t>
      </w:r>
      <w:r>
        <w:t>-</w:t>
      </w:r>
      <w:r w:rsidR="003C4D18">
        <w:t>94.</w:t>
      </w:r>
    </w:p>
    <w:p w:rsidR="003C4D18" w:rsidRDefault="003C4D18" w:rsidP="00CA2160">
      <w:pPr>
        <w:pStyle w:val="libNormal"/>
      </w:pPr>
      <w:r w:rsidRPr="0039187F">
        <w:rPr>
          <w:rStyle w:val="libBold1Char"/>
        </w:rPr>
        <w:t>Glasner</w:t>
      </w:r>
      <w:r>
        <w:t xml:space="preserve">, Ruth, “The Evolution of the Introduction in Averroes’ Commentaries: A Preliminary Study,” in </w:t>
      </w:r>
      <w:r w:rsidRPr="0039187F">
        <w:rPr>
          <w:rStyle w:val="libItalicChar"/>
        </w:rPr>
        <w:t>Averroes et les averroïsmes</w:t>
      </w:r>
      <w:r>
        <w:t>, pp. 141</w:t>
      </w:r>
      <w:r w:rsidR="00EE05DC">
        <w:t>-</w:t>
      </w:r>
      <w:r>
        <w:t>50.</w:t>
      </w:r>
    </w:p>
    <w:p w:rsidR="003C4D18" w:rsidRDefault="00EE05DC" w:rsidP="00CA2160">
      <w:pPr>
        <w:pStyle w:val="libNormal"/>
      </w:pPr>
      <w:r>
        <w:rPr>
          <w:rStyle w:val="libBold1Char"/>
        </w:rPr>
        <w:t>-------</w:t>
      </w:r>
      <w:r w:rsidR="003C4D18">
        <w:t xml:space="preserve">, “Textual Criticism in Hebrew Supercommentaries on Aristotle,” in </w:t>
      </w:r>
      <w:r w:rsidR="003C4D18" w:rsidRPr="0039187F">
        <w:rPr>
          <w:rStyle w:val="libItalicChar"/>
        </w:rPr>
        <w:t>Écriture et réécriture</w:t>
      </w:r>
      <w:r w:rsidR="003C4D18">
        <w:t>, pp. 185</w:t>
      </w:r>
      <w:r>
        <w:t>-</w:t>
      </w:r>
      <w:r w:rsidR="003C4D18">
        <w:t>94.</w:t>
      </w:r>
    </w:p>
    <w:p w:rsidR="003C4D18" w:rsidRDefault="003C4D18" w:rsidP="00CA2160">
      <w:pPr>
        <w:pStyle w:val="libNormal"/>
      </w:pPr>
      <w:r w:rsidRPr="0039187F">
        <w:rPr>
          <w:rStyle w:val="libBold1Char"/>
        </w:rPr>
        <w:t>Harvey</w:t>
      </w:r>
      <w:r>
        <w:t xml:space="preserve">, Steven, “The Nature and Importance of Averroes’ </w:t>
      </w:r>
      <w:r w:rsidRPr="0039187F">
        <w:rPr>
          <w:rStyle w:val="libItalicChar"/>
        </w:rPr>
        <w:t>Middle Commentary on the Ethics</w:t>
      </w:r>
      <w:r>
        <w:t xml:space="preserve"> and the Extent of its Influence on Medieval Jewish Thought,” in </w:t>
      </w:r>
      <w:r w:rsidRPr="0039187F">
        <w:rPr>
          <w:rStyle w:val="libItalicChar"/>
        </w:rPr>
        <w:t>Averroes et les averroïsmes</w:t>
      </w:r>
      <w:r>
        <w:t>, pp. 257</w:t>
      </w:r>
      <w:r w:rsidR="00EE05DC">
        <w:t>-</w:t>
      </w:r>
      <w:r>
        <w:t>73.</w:t>
      </w:r>
    </w:p>
    <w:p w:rsidR="003C4D18" w:rsidRDefault="003C4D18" w:rsidP="00CA2160">
      <w:pPr>
        <w:pStyle w:val="libNormal"/>
      </w:pPr>
      <w:r w:rsidRPr="0039187F">
        <w:rPr>
          <w:rStyle w:val="libBold1Char"/>
        </w:rPr>
        <w:t>Harvey</w:t>
      </w:r>
      <w:r>
        <w:t xml:space="preserve">, Steven &amp; </w:t>
      </w:r>
      <w:r w:rsidRPr="0039187F">
        <w:rPr>
          <w:rStyle w:val="libBold1Char"/>
        </w:rPr>
        <w:t>Manekin</w:t>
      </w:r>
      <w:r>
        <w:t xml:space="preserve">, Charles H., “The Curious </w:t>
      </w:r>
      <w:r w:rsidRPr="0039187F">
        <w:rPr>
          <w:rStyle w:val="libItalicChar"/>
        </w:rPr>
        <w:t>Segullat Melakhim</w:t>
      </w:r>
      <w:r>
        <w:t xml:space="preserve"> by Abraham Avigdor,” in </w:t>
      </w:r>
      <w:r w:rsidRPr="0039187F">
        <w:rPr>
          <w:rStyle w:val="libItalicChar"/>
        </w:rPr>
        <w:t>Écriture et réécriture</w:t>
      </w:r>
      <w:r>
        <w:t>, pp. 215</w:t>
      </w:r>
      <w:r w:rsidR="00EE05DC">
        <w:t>-</w:t>
      </w:r>
      <w:r>
        <w:t>52.</w:t>
      </w:r>
    </w:p>
    <w:p w:rsidR="003C4D18" w:rsidRDefault="003C4D18" w:rsidP="00CA2160">
      <w:pPr>
        <w:pStyle w:val="libNormal"/>
      </w:pPr>
      <w:r w:rsidRPr="0039187F">
        <w:rPr>
          <w:rStyle w:val="libBold1Char"/>
        </w:rPr>
        <w:t>Hasnawi</w:t>
      </w:r>
      <w:r>
        <w:t>, Ahmad, “Boèce, Averroès et Abû al</w:t>
      </w:r>
      <w:r w:rsidR="00EE05DC">
        <w:t>-</w:t>
      </w:r>
      <w:r>
        <w:t>Barakât al</w:t>
      </w:r>
      <w:r w:rsidR="00EE05DC">
        <w:t>-</w:t>
      </w:r>
      <w:r>
        <w:t xml:space="preserve">Baghdâdî, témoins des écrits de Thémistius sur les </w:t>
      </w:r>
      <w:r w:rsidRPr="0039187F">
        <w:rPr>
          <w:rStyle w:val="libItalicChar"/>
        </w:rPr>
        <w:t>Topiques</w:t>
      </w:r>
      <w:r>
        <w:t xml:space="preserve"> d’Aristote,” </w:t>
      </w:r>
      <w:r w:rsidRPr="0039187F">
        <w:rPr>
          <w:rStyle w:val="libItalicChar"/>
        </w:rPr>
        <w:t>Arabic Sciences and Philosophy</w:t>
      </w:r>
      <w:r>
        <w:t>, 17 (2007): 203</w:t>
      </w:r>
      <w:r w:rsidR="00EE05DC">
        <w:t>-</w:t>
      </w:r>
      <w:r>
        <w:t>65.</w:t>
      </w:r>
    </w:p>
    <w:p w:rsidR="003C4D18" w:rsidRDefault="00EE05DC" w:rsidP="00CA2160">
      <w:pPr>
        <w:pStyle w:val="libNormal"/>
      </w:pPr>
      <w:r>
        <w:rPr>
          <w:rStyle w:val="libBold1Char"/>
        </w:rPr>
        <w:t>-------</w:t>
      </w:r>
      <w:r w:rsidR="003C4D18">
        <w:t xml:space="preserve">, “La structure du </w:t>
      </w:r>
      <w:r w:rsidR="003C4D18" w:rsidRPr="0039187F">
        <w:rPr>
          <w:rStyle w:val="libItalicChar"/>
        </w:rPr>
        <w:t>corpus</w:t>
      </w:r>
      <w:r w:rsidR="003C4D18">
        <w:t xml:space="preserve"> logique dans l’</w:t>
      </w:r>
      <w:r w:rsidR="003C4D18" w:rsidRPr="0039187F">
        <w:rPr>
          <w:rStyle w:val="libItalicChar"/>
        </w:rPr>
        <w:t xml:space="preserve">Abrégé de logique </w:t>
      </w:r>
      <w:r w:rsidR="003C4D18">
        <w:t xml:space="preserve">d’Averroès,” in </w:t>
      </w:r>
      <w:r w:rsidR="003C4D18" w:rsidRPr="0039187F">
        <w:rPr>
          <w:rStyle w:val="libItalicChar"/>
        </w:rPr>
        <w:t>Averroes and the Aristotelian Heritage</w:t>
      </w:r>
      <w:r w:rsidR="003C4D18">
        <w:t>, pp. 51</w:t>
      </w:r>
      <w:r>
        <w:t>-</w:t>
      </w:r>
      <w:r w:rsidR="003C4D18">
        <w:t>62.</w:t>
      </w:r>
    </w:p>
    <w:p w:rsidR="003C4D18" w:rsidRDefault="003C4D18" w:rsidP="00CA2160">
      <w:pPr>
        <w:pStyle w:val="libNormal"/>
      </w:pPr>
      <w:r w:rsidRPr="0039187F">
        <w:rPr>
          <w:rStyle w:val="libBold1Char"/>
        </w:rPr>
        <w:t>Hasse</w:t>
      </w:r>
      <w:r>
        <w:t>, Dag Nikolaus, “</w:t>
      </w:r>
      <w:r w:rsidRPr="0039187F">
        <w:rPr>
          <w:rStyle w:val="libItalicChar"/>
        </w:rPr>
        <w:t>Averroica secta</w:t>
      </w:r>
      <w:r>
        <w:t>: Notes on the Formation of Averroist Movements in Fourteenth</w:t>
      </w:r>
      <w:r w:rsidR="00EE05DC">
        <w:t>-</w:t>
      </w:r>
      <w:r>
        <w:t xml:space="preserve">Century Bologna and Renaissance Italy,” in </w:t>
      </w:r>
      <w:r w:rsidRPr="0039187F">
        <w:rPr>
          <w:rStyle w:val="libItalicChar"/>
        </w:rPr>
        <w:t>Averroes et les averroïsmes</w:t>
      </w:r>
      <w:r>
        <w:t>, pp. 307</w:t>
      </w:r>
      <w:r w:rsidR="00EE05DC">
        <w:t>-</w:t>
      </w:r>
      <w:r>
        <w:t>31.</w:t>
      </w:r>
    </w:p>
    <w:p w:rsidR="003C4D18" w:rsidRDefault="003C4D18" w:rsidP="00CA2160">
      <w:pPr>
        <w:pStyle w:val="libNormal"/>
      </w:pPr>
      <w:r w:rsidRPr="0039187F">
        <w:rPr>
          <w:rStyle w:val="libBold1Char"/>
        </w:rPr>
        <w:lastRenderedPageBreak/>
        <w:t>Hayoun</w:t>
      </w:r>
      <w:r>
        <w:t>, Maurice</w:t>
      </w:r>
      <w:r w:rsidR="00EE05DC">
        <w:t>-</w:t>
      </w:r>
      <w:r>
        <w:t xml:space="preserve">Ruben, “La constitution du corpus hébraïque d’Averroès,” ch. 4 of his </w:t>
      </w:r>
      <w:r w:rsidRPr="0039187F">
        <w:rPr>
          <w:rStyle w:val="libItalicChar"/>
        </w:rPr>
        <w:t>La Philosophie juive</w:t>
      </w:r>
      <w:r>
        <w:t xml:space="preserve"> (Paris: Armand Colin, 2004), pp. 181</w:t>
      </w:r>
      <w:r w:rsidR="00EE05DC">
        <w:t>-</w:t>
      </w:r>
      <w:r>
        <w:t>211.</w:t>
      </w:r>
    </w:p>
    <w:p w:rsidR="003C4D18" w:rsidRDefault="003C4D18" w:rsidP="00CA2160">
      <w:pPr>
        <w:pStyle w:val="libNormal"/>
      </w:pPr>
      <w:r w:rsidRPr="0039187F">
        <w:rPr>
          <w:rStyle w:val="libBold1Char"/>
        </w:rPr>
        <w:t>Hissette</w:t>
      </w:r>
      <w:r>
        <w:t>, Roland, “Trois cas d’émissions doubles dans les éditions humanistes de l’</w:t>
      </w:r>
      <w:r w:rsidRPr="0039187F">
        <w:rPr>
          <w:rStyle w:val="libItalicChar"/>
        </w:rPr>
        <w:t>Aristoteles Latinus</w:t>
      </w:r>
      <w:r>
        <w:t xml:space="preserve"> avec commentaires d’Averroès,” in </w:t>
      </w:r>
      <w:r w:rsidRPr="0039187F">
        <w:rPr>
          <w:rStyle w:val="libItalicChar"/>
        </w:rPr>
        <w:t>Écriture et réécriture</w:t>
      </w:r>
      <w:r>
        <w:t>, pp. 263</w:t>
      </w:r>
      <w:r w:rsidR="00EE05DC">
        <w:t>-</w:t>
      </w:r>
      <w:r>
        <w:t>74.</w:t>
      </w:r>
    </w:p>
    <w:p w:rsidR="003C4D18" w:rsidRDefault="00EE05DC" w:rsidP="00CA2160">
      <w:pPr>
        <w:pStyle w:val="libNormal"/>
      </w:pPr>
      <w:r>
        <w:rPr>
          <w:rStyle w:val="libBold1Char"/>
        </w:rPr>
        <w:t>-------</w:t>
      </w:r>
      <w:r w:rsidR="003C4D18" w:rsidRPr="0039187F">
        <w:rPr>
          <w:rStyle w:val="libBold1Char"/>
        </w:rPr>
        <w:t xml:space="preserve">, </w:t>
      </w:r>
      <w:r w:rsidR="003C4D18">
        <w:t xml:space="preserve">“Note sur deux éditions latines d’Aristote avec commentaires d’Averroès par Agostino Nifo et Marcantonio Zimara,” </w:t>
      </w:r>
      <w:r w:rsidR="003C4D18" w:rsidRPr="0039187F">
        <w:rPr>
          <w:rStyle w:val="libItalicChar"/>
        </w:rPr>
        <w:t>Bulletin de Philosophie médiévale</w:t>
      </w:r>
      <w:r w:rsidR="003C4D18">
        <w:t>, 45 (2003): 189</w:t>
      </w:r>
      <w:r>
        <w:t>-</w:t>
      </w:r>
      <w:r w:rsidR="003C4D18">
        <w:t>204.</w:t>
      </w:r>
    </w:p>
    <w:p w:rsidR="003C4D18" w:rsidRDefault="003C4D18" w:rsidP="00CA2160">
      <w:pPr>
        <w:pStyle w:val="libNormal"/>
      </w:pPr>
      <w:r w:rsidRPr="0039187F">
        <w:rPr>
          <w:rStyle w:val="libBold1Char"/>
        </w:rPr>
        <w:t>Hugonnard</w:t>
      </w:r>
      <w:r w:rsidR="00EE05DC">
        <w:rPr>
          <w:rStyle w:val="libBold1Char"/>
        </w:rPr>
        <w:t>-</w:t>
      </w:r>
      <w:r w:rsidRPr="0039187F">
        <w:rPr>
          <w:rStyle w:val="libBold1Char"/>
        </w:rPr>
        <w:t>Roche</w:t>
      </w:r>
      <w:r>
        <w:t xml:space="preserve">, Henri, “Remarques sur les commentaires d’Averroès à la </w:t>
      </w:r>
      <w:r w:rsidRPr="0039187F">
        <w:rPr>
          <w:rStyle w:val="libItalicChar"/>
        </w:rPr>
        <w:t>Physique</w:t>
      </w:r>
      <w:r>
        <w:t xml:space="preserve"> et au </w:t>
      </w:r>
      <w:r w:rsidRPr="0039187F">
        <w:rPr>
          <w:rStyle w:val="libItalicChar"/>
        </w:rPr>
        <w:t>De caelo</w:t>
      </w:r>
      <w:r>
        <w:t xml:space="preserve"> d’Aristote,” in </w:t>
      </w:r>
      <w:r w:rsidRPr="0039187F">
        <w:rPr>
          <w:rStyle w:val="libItalicChar"/>
        </w:rPr>
        <w:t>Averroes and the Aristotelian Heritage</w:t>
      </w:r>
      <w:r>
        <w:t>, pp. 103</w:t>
      </w:r>
      <w:r w:rsidR="00EE05DC">
        <w:t>-</w:t>
      </w:r>
      <w:r>
        <w:t>19.</w:t>
      </w:r>
    </w:p>
    <w:p w:rsidR="003C4D18" w:rsidRDefault="003C4D18" w:rsidP="00CA2160">
      <w:pPr>
        <w:pStyle w:val="libNormal"/>
      </w:pPr>
      <w:r w:rsidRPr="0039187F">
        <w:rPr>
          <w:rStyle w:val="libBold1Char"/>
        </w:rPr>
        <w:t>Ivry</w:t>
      </w:r>
      <w:r>
        <w:t xml:space="preserve">, Alfred L., “Conjunction in and of Maimonides and Averroes,” in </w:t>
      </w:r>
      <w:r w:rsidRPr="0039187F">
        <w:rPr>
          <w:rStyle w:val="libItalicChar"/>
        </w:rPr>
        <w:t>Averroes et les averroïsmes</w:t>
      </w:r>
      <w:r>
        <w:t>, pp. 231</w:t>
      </w:r>
      <w:r w:rsidR="00EE05DC">
        <w:t>-</w:t>
      </w:r>
      <w:r>
        <w:t>47.</w:t>
      </w:r>
    </w:p>
    <w:p w:rsidR="003C4D18" w:rsidRDefault="00EE05DC" w:rsidP="00CA2160">
      <w:pPr>
        <w:pStyle w:val="libNormal"/>
      </w:pPr>
      <w:r>
        <w:rPr>
          <w:rStyle w:val="libBold1Char"/>
        </w:rPr>
        <w:t>-------</w:t>
      </w:r>
      <w:r w:rsidR="003C4D18">
        <w:t xml:space="preserve">,  “Triangulating the Imagination: Avicenna, Maimonides and Averroes,” in </w:t>
      </w:r>
      <w:r w:rsidR="003C4D18" w:rsidRPr="0039187F">
        <w:rPr>
          <w:rStyle w:val="libItalicChar"/>
        </w:rPr>
        <w:t>Intellect et Imagination</w:t>
      </w:r>
      <w:r w:rsidR="003C4D18">
        <w:t>, vol. I: pp. 667</w:t>
      </w:r>
      <w:r>
        <w:t>-</w:t>
      </w:r>
      <w:r w:rsidR="003C4D18">
        <w:t>76.</w:t>
      </w:r>
    </w:p>
    <w:p w:rsidR="003C4D18" w:rsidRDefault="003C4D18" w:rsidP="00CA2160">
      <w:pPr>
        <w:pStyle w:val="libNormal"/>
      </w:pPr>
      <w:r w:rsidRPr="0039187F">
        <w:rPr>
          <w:rStyle w:val="libBold1Char"/>
        </w:rPr>
        <w:t>Jolivet</w:t>
      </w:r>
      <w:r>
        <w:t xml:space="preserve">, Jean, “Averroès et le décentrement du sujet,” in his </w:t>
      </w:r>
      <w:r w:rsidRPr="0039187F">
        <w:rPr>
          <w:rStyle w:val="libItalicChar"/>
        </w:rPr>
        <w:t>Perspectives médiévales</w:t>
      </w:r>
      <w:r>
        <w:t>, pp. 229</w:t>
      </w:r>
      <w:r w:rsidR="00EE05DC">
        <w:t>-</w:t>
      </w:r>
      <w:r>
        <w:t>34 [reprint 1991].</w:t>
      </w:r>
    </w:p>
    <w:p w:rsidR="003C4D18" w:rsidRDefault="003C4D18" w:rsidP="00CA2160">
      <w:pPr>
        <w:pStyle w:val="libNormal"/>
      </w:pPr>
      <w:r w:rsidRPr="0039187F">
        <w:rPr>
          <w:rStyle w:val="libBold1Char"/>
        </w:rPr>
        <w:t>Kraemer</w:t>
      </w:r>
      <w:r>
        <w:t xml:space="preserve">, Joel L., “Averroes, Dante and the Dawn of European Englightenment, in </w:t>
      </w:r>
      <w:r w:rsidRPr="0039187F">
        <w:rPr>
          <w:rStyle w:val="libItalicChar"/>
        </w:rPr>
        <w:t>Enlgihtening Revolutions</w:t>
      </w:r>
      <w:r>
        <w:t>, pp. 57</w:t>
      </w:r>
      <w:r w:rsidR="00EE05DC">
        <w:t>-</w:t>
      </w:r>
      <w:r>
        <w:t>73.</w:t>
      </w:r>
    </w:p>
    <w:p w:rsidR="003C4D18" w:rsidRDefault="003C4D18" w:rsidP="00CA2160">
      <w:pPr>
        <w:pStyle w:val="libNormal"/>
      </w:pPr>
      <w:r w:rsidRPr="0039187F">
        <w:rPr>
          <w:rStyle w:val="libBold1Char"/>
        </w:rPr>
        <w:t>Kukkonen</w:t>
      </w:r>
      <w:r>
        <w:t xml:space="preserve">, Taneli, “The Impossible, in sofar as it is possible’:  Ibn Rushd and Jean Buridan in Logic and Natural Theologie,” in </w:t>
      </w:r>
      <w:r w:rsidRPr="0039187F">
        <w:rPr>
          <w:rStyle w:val="libItalicChar"/>
        </w:rPr>
        <w:t>Logik und Theologie</w:t>
      </w:r>
      <w:r>
        <w:t>, pp. 447</w:t>
      </w:r>
      <w:r w:rsidR="00EE05DC">
        <w:t>-</w:t>
      </w:r>
      <w:r>
        <w:t>67.</w:t>
      </w:r>
    </w:p>
    <w:p w:rsidR="003C4D18" w:rsidRDefault="003C4D18" w:rsidP="00CA2160">
      <w:pPr>
        <w:pStyle w:val="libNormal"/>
      </w:pPr>
      <w:r w:rsidRPr="0039187F">
        <w:rPr>
          <w:rStyle w:val="libBold1Char"/>
        </w:rPr>
        <w:t>Kuksewicz</w:t>
      </w:r>
      <w:r>
        <w:t xml:space="preserve">, Zdzislaw, “La Découverte d’une école averroïste inconnue: Erfurt,” in </w:t>
      </w:r>
      <w:r w:rsidRPr="0039187F">
        <w:rPr>
          <w:rStyle w:val="libItalicChar"/>
        </w:rPr>
        <w:t>Averroes et les averroïsmes</w:t>
      </w:r>
      <w:r>
        <w:t>, pp. 299</w:t>
      </w:r>
      <w:r w:rsidR="00EE05DC">
        <w:t>-</w:t>
      </w:r>
      <w:r>
        <w:t>306.</w:t>
      </w:r>
    </w:p>
    <w:p w:rsidR="003C4D18" w:rsidRDefault="003C4D18" w:rsidP="00CA2160">
      <w:pPr>
        <w:pStyle w:val="libNormal"/>
      </w:pPr>
      <w:r w:rsidRPr="0039187F">
        <w:rPr>
          <w:rStyle w:val="libBold1Char"/>
        </w:rPr>
        <w:t>Leaman</w:t>
      </w:r>
      <w:r>
        <w:t>, Oliver, “How Aristotelian is Averroes as a Commentator on Aristotle</w:t>
      </w:r>
      <w:r w:rsidR="00703811">
        <w:t>a</w:t>
      </w:r>
      <w:r>
        <w:t xml:space="preserve">,” in </w:t>
      </w:r>
      <w:r w:rsidRPr="0039187F">
        <w:rPr>
          <w:rStyle w:val="libItalicChar"/>
        </w:rPr>
        <w:t>Averroes and the Aristotelian Heritage</w:t>
      </w:r>
      <w:r>
        <w:t>, pp. 23</w:t>
      </w:r>
      <w:r w:rsidR="00EE05DC">
        <w:t>-</w:t>
      </w:r>
      <w:r>
        <w:t>33.</w:t>
      </w:r>
    </w:p>
    <w:p w:rsidR="003C4D18" w:rsidRDefault="003C4D18" w:rsidP="00CA2160">
      <w:pPr>
        <w:pStyle w:val="libNormal"/>
      </w:pPr>
      <w:r w:rsidRPr="0039187F">
        <w:rPr>
          <w:rStyle w:val="libBold1Char"/>
        </w:rPr>
        <w:t>Lelli</w:t>
      </w:r>
      <w:r>
        <w:t xml:space="preserve">, Giovanna, “Il Commento medio di Averroè alla </w:t>
      </w:r>
      <w:r w:rsidRPr="0039187F">
        <w:rPr>
          <w:rStyle w:val="libItalicChar"/>
        </w:rPr>
        <w:t>Poetica</w:t>
      </w:r>
      <w:r>
        <w:t xml:space="preserve"> aristotelica.  Elementi di poetica medievale comparata arbo</w:t>
      </w:r>
      <w:r w:rsidR="00EE05DC">
        <w:t>-</w:t>
      </w:r>
      <w:r>
        <w:t>islamica e latino</w:t>
      </w:r>
      <w:r w:rsidR="00EE05DC">
        <w:t>-</w:t>
      </w:r>
      <w:r>
        <w:t xml:space="preserve">cristiana,” in </w:t>
      </w:r>
      <w:r w:rsidRPr="0039187F">
        <w:rPr>
          <w:rStyle w:val="libItalicChar"/>
        </w:rPr>
        <w:t>Averroes and the Aristotelian Heritage</w:t>
      </w:r>
      <w:r>
        <w:t>, pp. 175</w:t>
      </w:r>
      <w:r w:rsidR="00EE05DC">
        <w:t>-</w:t>
      </w:r>
      <w:r>
        <w:t>88.</w:t>
      </w:r>
    </w:p>
    <w:p w:rsidR="003C4D18" w:rsidRDefault="003C4D18" w:rsidP="00CA2160">
      <w:pPr>
        <w:pStyle w:val="libNormal"/>
      </w:pPr>
      <w:r w:rsidRPr="0039187F">
        <w:rPr>
          <w:rStyle w:val="libBold1Char"/>
        </w:rPr>
        <w:t>Maróth</w:t>
      </w:r>
      <w:r>
        <w:t>, Miklós</w:t>
      </w:r>
      <w:r w:rsidRPr="0039187F">
        <w:rPr>
          <w:rStyle w:val="libBold1Char"/>
        </w:rPr>
        <w:t xml:space="preserve">, </w:t>
      </w:r>
      <w:r>
        <w:t>“Averroes on the Method of Research,” in</w:t>
      </w:r>
      <w:r w:rsidRPr="0039187F">
        <w:rPr>
          <w:rStyle w:val="libBold1Char"/>
        </w:rPr>
        <w:t xml:space="preserve"> </w:t>
      </w:r>
      <w:r w:rsidRPr="0039187F">
        <w:rPr>
          <w:rStyle w:val="libItalicChar"/>
        </w:rPr>
        <w:t>Averroes and the Aristotelian Heritage</w:t>
      </w:r>
      <w:r>
        <w:t>, pp. 63</w:t>
      </w:r>
      <w:r w:rsidR="00EE05DC">
        <w:t>-</w:t>
      </w:r>
      <w:r>
        <w:t>71.</w:t>
      </w:r>
    </w:p>
    <w:p w:rsidR="003C4D18" w:rsidRDefault="003C4D18" w:rsidP="00CA2160">
      <w:pPr>
        <w:pStyle w:val="libNormal"/>
      </w:pPr>
      <w:r w:rsidRPr="0039187F">
        <w:rPr>
          <w:rStyle w:val="libBold1Char"/>
        </w:rPr>
        <w:t>Martinez Lorca</w:t>
      </w:r>
      <w:r>
        <w:t xml:space="preserve">, Andrés, “Averroes, lector del </w:t>
      </w:r>
      <w:r w:rsidRPr="0039187F">
        <w:rPr>
          <w:rStyle w:val="libItalicChar"/>
        </w:rPr>
        <w:t>Peri Psykhês</w:t>
      </w:r>
      <w:r>
        <w:t xml:space="preserve"> aristotélico,” in </w:t>
      </w:r>
      <w:r w:rsidRPr="0039187F">
        <w:rPr>
          <w:rStyle w:val="libItalicChar"/>
        </w:rPr>
        <w:t>Averroes and the Aristotelian Heritage</w:t>
      </w:r>
      <w:r>
        <w:t>, pp. 137</w:t>
      </w:r>
      <w:r w:rsidR="00EE05DC">
        <w:t>-</w:t>
      </w:r>
      <w:r>
        <w:t>48.</w:t>
      </w:r>
    </w:p>
    <w:p w:rsidR="003C4D18" w:rsidRDefault="003C4D18" w:rsidP="00CA2160">
      <w:pPr>
        <w:pStyle w:val="libNormal"/>
      </w:pPr>
      <w:r w:rsidRPr="0039187F">
        <w:rPr>
          <w:rStyle w:val="libBold1Char"/>
        </w:rPr>
        <w:t>Martini Bonadeo</w:t>
      </w:r>
      <w:r>
        <w:t xml:space="preserve">, Cecilia, “Averroes on the Causality of the First Principle:  A Model in Reading </w:t>
      </w:r>
      <w:r w:rsidRPr="0039187F">
        <w:rPr>
          <w:rStyle w:val="libItalicChar"/>
        </w:rPr>
        <w:t>Metaphysics</w:t>
      </w:r>
      <w:r>
        <w:t xml:space="preserve"> Lambda 7, 1072b 4</w:t>
      </w:r>
      <w:r w:rsidR="00EE05DC">
        <w:t>-</w:t>
      </w:r>
      <w:r>
        <w:t xml:space="preserve">16,” in </w:t>
      </w:r>
      <w:r w:rsidRPr="0039187F">
        <w:rPr>
          <w:rStyle w:val="libItalicChar"/>
        </w:rPr>
        <w:t>Wissen über Grenzen</w:t>
      </w:r>
      <w:r>
        <w:t>, pp. 425</w:t>
      </w:r>
      <w:r w:rsidR="00EE05DC">
        <w:t>-</w:t>
      </w:r>
      <w:r>
        <w:t>37.</w:t>
      </w:r>
    </w:p>
    <w:p w:rsidR="003C4D18" w:rsidRDefault="003C4D18" w:rsidP="00CA2160">
      <w:pPr>
        <w:pStyle w:val="libNormal"/>
      </w:pPr>
      <w:r w:rsidRPr="0039187F">
        <w:rPr>
          <w:rStyle w:val="libBold1Char"/>
        </w:rPr>
        <w:t>Mazzola Verza</w:t>
      </w:r>
      <w:r>
        <w:t>, Tadeu, “Sobre a pré</w:t>
      </w:r>
      <w:r w:rsidR="00EE05DC">
        <w:t>-</w:t>
      </w:r>
      <w:r>
        <w:t xml:space="preserve">eternidade do mundo no </w:t>
      </w:r>
      <w:r w:rsidRPr="0039187F">
        <w:rPr>
          <w:rStyle w:val="libItalicChar"/>
        </w:rPr>
        <w:t>Tahâfut al</w:t>
      </w:r>
      <w:r w:rsidR="00EE05DC">
        <w:rPr>
          <w:rStyle w:val="libItalicChar"/>
        </w:rPr>
        <w:t>-</w:t>
      </w:r>
      <w:r w:rsidRPr="0039187F">
        <w:rPr>
          <w:rStyle w:val="libItalicChar"/>
        </w:rPr>
        <w:t>Tahâfut</w:t>
      </w:r>
      <w:r>
        <w:t xml:space="preserve"> de Averróis.  Discussão I, primera prova,” in </w:t>
      </w:r>
      <w:r w:rsidRPr="0039187F">
        <w:rPr>
          <w:rStyle w:val="libItalicChar"/>
        </w:rPr>
        <w:t>Busca do Cohecimento</w:t>
      </w:r>
      <w:r>
        <w:t>, pp. 197</w:t>
      </w:r>
      <w:r w:rsidR="00EE05DC">
        <w:t>-</w:t>
      </w:r>
      <w:r>
        <w:t>264.</w:t>
      </w:r>
    </w:p>
    <w:p w:rsidR="003C4D18" w:rsidRDefault="003C4D18" w:rsidP="00CA2160">
      <w:pPr>
        <w:pStyle w:val="libNormal"/>
      </w:pPr>
      <w:r w:rsidRPr="0039187F">
        <w:rPr>
          <w:rStyle w:val="libBold1Char"/>
        </w:rPr>
        <w:t>Mesbahi</w:t>
      </w:r>
      <w:r>
        <w:t xml:space="preserve">, Mohamed, “La visión filosófica del mundo en Averroes,” </w:t>
      </w:r>
      <w:r w:rsidRPr="0039187F">
        <w:rPr>
          <w:rStyle w:val="libItalicChar"/>
        </w:rPr>
        <w:t>Anales del Seminario de Historia de la Filosofía</w:t>
      </w:r>
      <w:r>
        <w:t>, 23 (2006): 99</w:t>
      </w:r>
      <w:r w:rsidR="00EE05DC">
        <w:t>-</w:t>
      </w:r>
      <w:r>
        <w:t>111.</w:t>
      </w:r>
    </w:p>
    <w:p w:rsidR="003C4D18" w:rsidRDefault="003C4D18" w:rsidP="00CA2160">
      <w:pPr>
        <w:pStyle w:val="libNormal"/>
      </w:pPr>
      <w:r w:rsidRPr="0039187F">
        <w:rPr>
          <w:rStyle w:val="libBold1Char"/>
        </w:rPr>
        <w:t>Puig Montada</w:t>
      </w:r>
      <w:r>
        <w:t xml:space="preserve">, Josep, “Averróis,” in </w:t>
      </w:r>
      <w:r w:rsidRPr="0039187F">
        <w:rPr>
          <w:rStyle w:val="libItalicChar"/>
        </w:rPr>
        <w:t>O Islã</w:t>
      </w:r>
      <w:r>
        <w:t>, pp. 455</w:t>
      </w:r>
      <w:r w:rsidR="00EE05DC">
        <w:t>-</w:t>
      </w:r>
      <w:r>
        <w:t>516.</w:t>
      </w:r>
    </w:p>
    <w:p w:rsidR="003C4D18" w:rsidRDefault="00EE05DC" w:rsidP="00CA2160">
      <w:pPr>
        <w:pStyle w:val="libNormal"/>
      </w:pPr>
      <w:r>
        <w:rPr>
          <w:rStyle w:val="libBold1Char"/>
        </w:rPr>
        <w:t>-------</w:t>
      </w:r>
      <w:r w:rsidR="003C4D18">
        <w:t xml:space="preserve">,  “Averroes on the Cognitive Process,” in </w:t>
      </w:r>
      <w:r w:rsidR="003C4D18" w:rsidRPr="0039187F">
        <w:rPr>
          <w:rStyle w:val="libItalicChar"/>
        </w:rPr>
        <w:t>Intellect et Imagination</w:t>
      </w:r>
      <w:r w:rsidR="003C4D18">
        <w:t>, vol. I: pp. 583</w:t>
      </w:r>
      <w:r>
        <w:t>-</w:t>
      </w:r>
      <w:r w:rsidR="003C4D18">
        <w:t>94.</w:t>
      </w:r>
    </w:p>
    <w:p w:rsidR="003C4D18" w:rsidRDefault="003C4D18" w:rsidP="00CA2160">
      <w:pPr>
        <w:pStyle w:val="libNormal"/>
      </w:pPr>
      <w:r w:rsidRPr="0039187F">
        <w:rPr>
          <w:rStyle w:val="libBold1Char"/>
        </w:rPr>
        <w:t>Quesne</w:t>
      </w:r>
      <w:r>
        <w:t>, Philippe, “Dieu poète</w:t>
      </w:r>
      <w:r w:rsidR="00703811">
        <w:t>a</w:t>
      </w:r>
      <w:r>
        <w:t xml:space="preserve">  Le philosophe, le Coran et les poètes chez Averroès,” </w:t>
      </w:r>
      <w:r w:rsidRPr="0039187F">
        <w:rPr>
          <w:rStyle w:val="libItalicChar"/>
        </w:rPr>
        <w:t>Philosophie</w:t>
      </w:r>
      <w:r>
        <w:t>, n. 93 (March 2007): 55</w:t>
      </w:r>
      <w:r w:rsidR="00EE05DC">
        <w:t>-</w:t>
      </w:r>
      <w:r>
        <w:t>75.</w:t>
      </w:r>
    </w:p>
    <w:p w:rsidR="001F4F24" w:rsidRDefault="003C4D18" w:rsidP="00CA2160">
      <w:pPr>
        <w:pStyle w:val="libNormal"/>
      </w:pPr>
      <w:r w:rsidRPr="0039187F">
        <w:rPr>
          <w:rStyle w:val="libBold1Char"/>
        </w:rPr>
        <w:lastRenderedPageBreak/>
        <w:t>Roccaro</w:t>
      </w:r>
      <w:r>
        <w:t xml:space="preserve">, Giuseppe, “Il concetto di essenza nel </w:t>
      </w:r>
      <w:r w:rsidRPr="0039187F">
        <w:rPr>
          <w:rStyle w:val="libItalicChar"/>
        </w:rPr>
        <w:t>Tafsîr</w:t>
      </w:r>
      <w:r>
        <w:t xml:space="preserve"> di Averroè a </w:t>
      </w:r>
      <w:r w:rsidRPr="0039187F">
        <w:rPr>
          <w:rStyle w:val="libItalicChar"/>
        </w:rPr>
        <w:t>Metafisica</w:t>
      </w:r>
      <w:r>
        <w:t xml:space="preserve"> Z 4 di Aristotele.  Essenza e per sé,” in </w:t>
      </w:r>
      <w:r w:rsidRPr="0039187F">
        <w:rPr>
          <w:rStyle w:val="libItalicChar"/>
        </w:rPr>
        <w:t>Averroes and the Aristotelian Heritage</w:t>
      </w:r>
      <w:r>
        <w:t>, pp. 73</w:t>
      </w:r>
      <w:r w:rsidR="00EE05DC">
        <w:t>-</w:t>
      </w:r>
      <w:r>
        <w:t>102.</w:t>
      </w:r>
    </w:p>
    <w:p w:rsidR="003C4D18" w:rsidRDefault="003C4D18" w:rsidP="00CA2160">
      <w:pPr>
        <w:pStyle w:val="libNormal"/>
      </w:pPr>
      <w:r w:rsidRPr="0039187F">
        <w:rPr>
          <w:rStyle w:val="libBold1Char"/>
        </w:rPr>
        <w:t>Serrano Ruano</w:t>
      </w:r>
      <w:r>
        <w:t>, Delfina, “Why Did the Scholars of al</w:t>
      </w:r>
      <w:r w:rsidR="00EE05DC">
        <w:t>-</w:t>
      </w:r>
      <w:r>
        <w:t>Andalus Distrust al</w:t>
      </w:r>
      <w:r w:rsidR="00EE05DC">
        <w:t>-</w:t>
      </w:r>
      <w:r>
        <w:t>Ghazâlî</w:t>
      </w:r>
      <w:r w:rsidR="00703811">
        <w:t>a</w:t>
      </w:r>
      <w:r>
        <w:t>  Ibn Rushd al</w:t>
      </w:r>
      <w:r w:rsidR="00EE05DC">
        <w:t>-</w:t>
      </w:r>
      <w:r>
        <w:t xml:space="preserve">Jadd’s </w:t>
      </w:r>
      <w:r w:rsidRPr="0039187F">
        <w:rPr>
          <w:rStyle w:val="libItalicChar"/>
        </w:rPr>
        <w:t>Fatwâ</w:t>
      </w:r>
      <w:r>
        <w:t xml:space="preserve"> on </w:t>
      </w:r>
      <w:r w:rsidRPr="0039187F">
        <w:rPr>
          <w:rStyle w:val="libItalicChar"/>
        </w:rPr>
        <w:t>Awliyâ’ Allâh</w:t>
      </w:r>
      <w:r>
        <w:t xml:space="preserve">,” </w:t>
      </w:r>
      <w:r w:rsidRPr="0039187F">
        <w:rPr>
          <w:rStyle w:val="libItalicChar"/>
        </w:rPr>
        <w:t>Der Islam</w:t>
      </w:r>
      <w:r>
        <w:t>, 83 (2006): 137</w:t>
      </w:r>
      <w:r w:rsidR="00EE05DC">
        <w:t>-</w:t>
      </w:r>
      <w:r>
        <w:t>56.</w:t>
      </w:r>
    </w:p>
    <w:p w:rsidR="003C4D18" w:rsidRDefault="003C4D18" w:rsidP="00CA2160">
      <w:pPr>
        <w:pStyle w:val="libNormal"/>
      </w:pPr>
      <w:r w:rsidRPr="0039187F">
        <w:rPr>
          <w:rStyle w:val="libBold1Char"/>
        </w:rPr>
        <w:t>Stroumsa</w:t>
      </w:r>
      <w:r>
        <w:t>, Sarah, “Philosophes almohades</w:t>
      </w:r>
      <w:r w:rsidR="00703811">
        <w:t>a</w:t>
      </w:r>
      <w:r>
        <w:t xml:space="preserve">  Averroès, Maïmonide et l’idéologie almohade,” in </w:t>
      </w:r>
      <w:r w:rsidRPr="0039187F">
        <w:rPr>
          <w:rStyle w:val="libItalicChar"/>
        </w:rPr>
        <w:t>Los Almohades</w:t>
      </w:r>
      <w:r>
        <w:t>, II, pp. 1137</w:t>
      </w:r>
      <w:r w:rsidR="00EE05DC">
        <w:t>-</w:t>
      </w:r>
      <w:r>
        <w:t>62.</w:t>
      </w:r>
    </w:p>
    <w:p w:rsidR="003C4D18" w:rsidRDefault="003C4D18" w:rsidP="00CA2160">
      <w:pPr>
        <w:pStyle w:val="libNormal"/>
      </w:pPr>
      <w:r w:rsidRPr="0039187F">
        <w:rPr>
          <w:rStyle w:val="libBold1Char"/>
        </w:rPr>
        <w:t>Sirat</w:t>
      </w:r>
      <w:r>
        <w:t xml:space="preserve">, Colette, “Les Citations du Grand Commentaire d’Averroès au </w:t>
      </w:r>
      <w:r w:rsidRPr="0039187F">
        <w:rPr>
          <w:rStyle w:val="libItalicChar"/>
        </w:rPr>
        <w:t>De anima</w:t>
      </w:r>
      <w:r>
        <w:t xml:space="preserve"> d’Aristote dans les </w:t>
      </w:r>
      <w:r w:rsidRPr="0039187F">
        <w:rPr>
          <w:rStyle w:val="libItalicChar"/>
        </w:rPr>
        <w:t>Croyances des philosophes</w:t>
      </w:r>
      <w:r>
        <w:t xml:space="preserve"> de Shem</w:t>
      </w:r>
      <w:r w:rsidR="00EE05DC">
        <w:t>-</w:t>
      </w:r>
      <w:r>
        <w:t xml:space="preserve">Tov Ibn Falaquera,” in </w:t>
      </w:r>
      <w:r w:rsidRPr="0039187F">
        <w:rPr>
          <w:rStyle w:val="libItalicChar"/>
        </w:rPr>
        <w:t>Averroes et les averroïsmes</w:t>
      </w:r>
      <w:r>
        <w:t>, pp. 249</w:t>
      </w:r>
      <w:r w:rsidR="00EE05DC">
        <w:t>-</w:t>
      </w:r>
      <w:r>
        <w:t>55.</w:t>
      </w:r>
    </w:p>
    <w:p w:rsidR="003C4D18" w:rsidRDefault="003C4D18" w:rsidP="00CA2160">
      <w:pPr>
        <w:pStyle w:val="libNormal"/>
      </w:pPr>
      <w:r w:rsidRPr="0039187F">
        <w:rPr>
          <w:rStyle w:val="libBold1Char"/>
        </w:rPr>
        <w:t>Taylor</w:t>
      </w:r>
      <w:r>
        <w:t xml:space="preserve">, Richard C., “Intelligibles in Act in Averroes,” in </w:t>
      </w:r>
      <w:r w:rsidRPr="0039187F">
        <w:rPr>
          <w:rStyle w:val="libItalicChar"/>
        </w:rPr>
        <w:t>Averroes et les averroïsmes</w:t>
      </w:r>
      <w:r>
        <w:t>, pp. 111</w:t>
      </w:r>
      <w:r w:rsidR="00EE05DC">
        <w:t>-</w:t>
      </w:r>
      <w:r>
        <w:t>40.</w:t>
      </w:r>
    </w:p>
    <w:p w:rsidR="003C4D18" w:rsidRDefault="00EE05DC" w:rsidP="00CA2160">
      <w:pPr>
        <w:pStyle w:val="libNormal"/>
      </w:pPr>
      <w:r>
        <w:rPr>
          <w:rStyle w:val="libBold1Char"/>
        </w:rPr>
        <w:t>-------</w:t>
      </w:r>
      <w:r w:rsidR="003C4D18">
        <w:t xml:space="preserve">, “Averroes: God and the Noble Lie,” in </w:t>
      </w:r>
      <w:r w:rsidR="003C4D18" w:rsidRPr="0039187F">
        <w:rPr>
          <w:rStyle w:val="libItalicChar"/>
        </w:rPr>
        <w:t>Laudemus viros gloriosos.  Essays in Honor of Armand Maurer, CSB</w:t>
      </w:r>
      <w:r w:rsidR="003C4D18">
        <w:t>, ed. by R. E. Houser (Notre Dame, IN: University of Notre Dame Press, 2007), pp. 38</w:t>
      </w:r>
      <w:r>
        <w:t>-</w:t>
      </w:r>
      <w:r w:rsidR="003C4D18">
        <w:t>59.</w:t>
      </w:r>
    </w:p>
    <w:p w:rsidR="003C4D18" w:rsidRDefault="003C4D18" w:rsidP="00CA2160">
      <w:pPr>
        <w:pStyle w:val="libNormal"/>
      </w:pPr>
      <w:r w:rsidRPr="0039187F">
        <w:rPr>
          <w:rStyle w:val="libBold1Char"/>
        </w:rPr>
        <w:t>Twetten</w:t>
      </w:r>
      <w:r>
        <w:t xml:space="preserve">, David, “Averroes’ Prime Mover Argument,” in </w:t>
      </w:r>
      <w:r w:rsidRPr="0039187F">
        <w:rPr>
          <w:rStyle w:val="libItalicChar"/>
        </w:rPr>
        <w:t>Averroes et les averroïsmes</w:t>
      </w:r>
      <w:r>
        <w:t>, pp. 9</w:t>
      </w:r>
      <w:r w:rsidR="00EE05DC">
        <w:t>-</w:t>
      </w:r>
      <w:r>
        <w:t>75.</w:t>
      </w:r>
    </w:p>
    <w:p w:rsidR="003C4D18" w:rsidRDefault="003C4D18" w:rsidP="00CA2160">
      <w:pPr>
        <w:pStyle w:val="libNormal"/>
      </w:pPr>
      <w:r w:rsidRPr="0039187F">
        <w:rPr>
          <w:rStyle w:val="libBold1Char"/>
        </w:rPr>
        <w:t>Urvoy</w:t>
      </w:r>
      <w:r>
        <w:t xml:space="preserve">, Dominique, “Les vues d’Averroès sur la monnaie comme intermédiaire entre celles d’Aristote et celles des Averroïstes latins,” in </w:t>
      </w:r>
      <w:r w:rsidRPr="0039187F">
        <w:rPr>
          <w:rStyle w:val="libItalicChar"/>
        </w:rPr>
        <w:t>Averroes and the Aristotelian Heritage</w:t>
      </w:r>
      <w:r>
        <w:t>, pp. 201</w:t>
      </w:r>
      <w:r w:rsidR="00EE05DC">
        <w:t>-</w:t>
      </w:r>
      <w:r>
        <w:t>09.</w:t>
      </w:r>
    </w:p>
    <w:p w:rsidR="003C4D18" w:rsidRDefault="003C4D18" w:rsidP="00CA2160">
      <w:pPr>
        <w:pStyle w:val="libNormal"/>
      </w:pPr>
      <w:r w:rsidRPr="0039187F">
        <w:rPr>
          <w:rStyle w:val="libBold1Char"/>
        </w:rPr>
        <w:t>Wirmer</w:t>
      </w:r>
      <w:r>
        <w:t xml:space="preserve">, David, “Le Grand Commentaire d’Averroès au </w:t>
      </w:r>
      <w:r w:rsidRPr="0039187F">
        <w:rPr>
          <w:rStyle w:val="libItalicChar"/>
        </w:rPr>
        <w:t>De anima</w:t>
      </w:r>
      <w:r>
        <w:t xml:space="preserve"> et ses lecteurs juifs.  A Review of Sirat, C. &amp; Geoffroy, M., </w:t>
      </w:r>
      <w:r w:rsidRPr="0039187F">
        <w:rPr>
          <w:rStyle w:val="libItalicChar"/>
        </w:rPr>
        <w:t>L’original arabe du Grand Commentaire d’Averroès au De anima d’Aristote.  Prémices de l’édition</w:t>
      </w:r>
      <w:r>
        <w:t xml:space="preserve"> (Paris: 2005),” </w:t>
      </w:r>
      <w:r w:rsidRPr="0039187F">
        <w:rPr>
          <w:rStyle w:val="libItalicChar"/>
        </w:rPr>
        <w:t>Arabic Sciences and Philosophy</w:t>
      </w:r>
      <w:r>
        <w:t>, 17 (2007): 135</w:t>
      </w:r>
      <w:r w:rsidR="00EE05DC">
        <w:t>-</w:t>
      </w:r>
      <w:r>
        <w:t>58.</w:t>
      </w:r>
    </w:p>
    <w:p w:rsidR="003C4D18" w:rsidRDefault="003C4D18" w:rsidP="00CA2160">
      <w:pPr>
        <w:pStyle w:val="libNormal"/>
      </w:pPr>
      <w:r w:rsidRPr="0039187F">
        <w:rPr>
          <w:rStyle w:val="libBold1Char"/>
        </w:rPr>
        <w:t>Zahlten</w:t>
      </w:r>
      <w:r>
        <w:t xml:space="preserve">, Johannes, “Disputation mit Averroes oder Unterwefung des </w:t>
      </w:r>
      <w:r w:rsidRPr="0039187F">
        <w:rPr>
          <w:rStyle w:val="libItalicChar"/>
        </w:rPr>
        <w:t>Kommentators</w:t>
      </w:r>
      <w:r>
        <w:t xml:space="preserve">.  Zu seinem Bild in der Malerei des Mittelalters und der Renaissance,” in </w:t>
      </w:r>
      <w:r w:rsidRPr="0039187F">
        <w:rPr>
          <w:rStyle w:val="libItalicChar"/>
        </w:rPr>
        <w:t>Wissen über Grenzen</w:t>
      </w:r>
      <w:r>
        <w:t>, pp. 717</w:t>
      </w:r>
      <w:r w:rsidR="00EE05DC">
        <w:t>-</w:t>
      </w:r>
      <w:r>
        <w:t>44.</w:t>
      </w:r>
    </w:p>
    <w:p w:rsidR="003C4D18" w:rsidRDefault="003C4D18" w:rsidP="00CA2160">
      <w:pPr>
        <w:pStyle w:val="libNormal"/>
      </w:pPr>
      <w:r w:rsidRPr="0039187F">
        <w:rPr>
          <w:rStyle w:val="libBold1Char"/>
        </w:rPr>
        <w:t>Zonta</w:t>
      </w:r>
      <w:r>
        <w:t xml:space="preserve">, Mauro, “A Case of “Author’s Variant Reading” and the Textual History of Averroes’ </w:t>
      </w:r>
      <w:r w:rsidRPr="0039187F">
        <w:rPr>
          <w:rStyle w:val="libItalicChar"/>
        </w:rPr>
        <w:t>Middle Commentary</w:t>
      </w:r>
      <w:r>
        <w:t xml:space="preserve"> on Aristotle’s </w:t>
      </w:r>
      <w:r w:rsidRPr="0039187F">
        <w:rPr>
          <w:rStyle w:val="libItalicChar"/>
        </w:rPr>
        <w:t>Metaphysics</w:t>
      </w:r>
      <w:r>
        <w:t xml:space="preserve">,” in </w:t>
      </w:r>
      <w:r w:rsidRPr="0039187F">
        <w:rPr>
          <w:rStyle w:val="libItalicChar"/>
        </w:rPr>
        <w:t>Écriture et réécriture</w:t>
      </w:r>
      <w:r>
        <w:t>, pp. 465</w:t>
      </w:r>
      <w:r w:rsidR="00EE05DC">
        <w:t>-</w:t>
      </w:r>
      <w:r>
        <w:t>83.</w:t>
      </w:r>
    </w:p>
    <w:p w:rsidR="003C4D18" w:rsidRDefault="00EE05DC" w:rsidP="00CA2160">
      <w:pPr>
        <w:pStyle w:val="libNormal"/>
      </w:pPr>
      <w:r>
        <w:rPr>
          <w:rStyle w:val="libBold1Char"/>
        </w:rPr>
        <w:t>-------</w:t>
      </w:r>
      <w:r w:rsidR="003C4D18">
        <w:t xml:space="preserve">, “Il </w:t>
      </w:r>
      <w:r w:rsidR="003C4D18" w:rsidRPr="0039187F">
        <w:rPr>
          <w:rStyle w:val="libItalicChar"/>
        </w:rPr>
        <w:t>Commento medio</w:t>
      </w:r>
      <w:r w:rsidR="003C4D18">
        <w:t xml:space="preserve"> di Averroè alla </w:t>
      </w:r>
      <w:r w:rsidR="003C4D18" w:rsidRPr="0039187F">
        <w:rPr>
          <w:rStyle w:val="libItalicChar"/>
        </w:rPr>
        <w:t>Metafisica</w:t>
      </w:r>
      <w:r w:rsidR="003C4D18">
        <w:t xml:space="preserve"> nella tradizione ebraica: alcuni problemi testuali,” in </w:t>
      </w:r>
      <w:r w:rsidR="003C4D18" w:rsidRPr="0039187F">
        <w:rPr>
          <w:rStyle w:val="libItalicChar"/>
        </w:rPr>
        <w:t>Averroes and the Aristotelian Heritage</w:t>
      </w:r>
      <w:r w:rsidR="003C4D18">
        <w:t>, pp. 189</w:t>
      </w:r>
      <w:r>
        <w:t>-</w:t>
      </w:r>
      <w:r w:rsidR="003C4D18">
        <w:t>99.</w:t>
      </w:r>
    </w:p>
    <w:p w:rsidR="003C4D18" w:rsidRDefault="003C4D18" w:rsidP="00CA2160">
      <w:pPr>
        <w:pStyle w:val="libNormal"/>
      </w:pPr>
      <w:r>
        <w:t>Avicenna</w:t>
      </w:r>
    </w:p>
    <w:p w:rsidR="003C4D18" w:rsidRDefault="003C4D18" w:rsidP="00CA2160">
      <w:pPr>
        <w:pStyle w:val="libNormal"/>
      </w:pPr>
      <w:r w:rsidRPr="0039187F">
        <w:rPr>
          <w:rStyle w:val="libBold1Char"/>
        </w:rPr>
        <w:t>Avicenne</w:t>
      </w:r>
      <w:r>
        <w:t xml:space="preserve">, </w:t>
      </w:r>
      <w:r w:rsidRPr="0039187F">
        <w:rPr>
          <w:rStyle w:val="libItalicChar"/>
        </w:rPr>
        <w:t>Réfutation de l’astrologie</w:t>
      </w:r>
      <w:r>
        <w:t>, Arabic ed., transl., and notes by Yahya Michot &amp; Foreword by Élisabeth Teissier (Sagesses musulmanes, 5). Beirut: Albouraq, 2006, xlv</w:t>
      </w:r>
      <w:r w:rsidR="00EE05DC">
        <w:t>-</w:t>
      </w:r>
      <w:r>
        <w:t>96+269 pp., ISBN 2</w:t>
      </w:r>
      <w:r w:rsidR="00EE05DC">
        <w:t>-</w:t>
      </w:r>
      <w:r>
        <w:t>84161</w:t>
      </w:r>
      <w:r w:rsidR="00EE05DC">
        <w:t>-</w:t>
      </w:r>
      <w:r>
        <w:t>304</w:t>
      </w:r>
      <w:r w:rsidR="00EE05DC">
        <w:t>-</w:t>
      </w:r>
      <w:r>
        <w:t>6.</w:t>
      </w:r>
    </w:p>
    <w:p w:rsidR="003C4D18" w:rsidRDefault="003C4D18" w:rsidP="00CA2160">
      <w:pPr>
        <w:pStyle w:val="libNormal"/>
      </w:pPr>
      <w:r w:rsidRPr="0039187F">
        <w:rPr>
          <w:rStyle w:val="libBoldItalicChar"/>
        </w:rPr>
        <w:t>Avicenna Latinus</w:t>
      </w:r>
      <w:r w:rsidRPr="0039187F">
        <w:rPr>
          <w:rStyle w:val="libItalicChar"/>
        </w:rPr>
        <w:t>. Liber primus naturalium, tractatus secundus, De motu et consimilibus</w:t>
      </w:r>
      <w:r>
        <w:t>, ed. by S. Van Riet †, J. Janssens, &amp; A. Allard with a doctrinal intro. by G. Verbeke.  Bruxelles: Académie Royale de Belgique, 2006, 4</w:t>
      </w:r>
      <w:r w:rsidR="00EE05DC">
        <w:t>-</w:t>
      </w:r>
      <w:r>
        <w:t>90*+145</w:t>
      </w:r>
      <w:r w:rsidR="00EE05DC">
        <w:t>-</w:t>
      </w:r>
      <w:r>
        <w:t>376 pp., ISBN 10</w:t>
      </w:r>
      <w:r w:rsidR="00EE05DC">
        <w:t>-</w:t>
      </w:r>
      <w:r>
        <w:t>2</w:t>
      </w:r>
      <w:r w:rsidR="00EE05DC">
        <w:t>-</w:t>
      </w:r>
      <w:r>
        <w:t>8031</w:t>
      </w:r>
      <w:r w:rsidR="00EE05DC">
        <w:t>-</w:t>
      </w:r>
      <w:r>
        <w:t>0231</w:t>
      </w:r>
      <w:r w:rsidR="00EE05DC">
        <w:t>-</w:t>
      </w:r>
      <w:r>
        <w:t>5 or 13</w:t>
      </w:r>
      <w:r w:rsidR="00EE05DC">
        <w:t>-</w:t>
      </w:r>
      <w:r>
        <w:t>978</w:t>
      </w:r>
      <w:r w:rsidR="00EE05DC">
        <w:t>-</w:t>
      </w:r>
      <w:r>
        <w:t>2</w:t>
      </w:r>
      <w:r w:rsidR="00EE05DC">
        <w:t>-</w:t>
      </w:r>
      <w:r>
        <w:t>8031</w:t>
      </w:r>
      <w:r w:rsidR="00EE05DC">
        <w:t>-</w:t>
      </w:r>
      <w:r>
        <w:t>0231</w:t>
      </w:r>
      <w:r w:rsidR="00EE05DC">
        <w:t>-</w:t>
      </w:r>
      <w:r>
        <w:t>5.</w:t>
      </w:r>
    </w:p>
    <w:p w:rsidR="003C4D18" w:rsidRDefault="003C4D18" w:rsidP="00CA2160">
      <w:pPr>
        <w:pStyle w:val="libNormal"/>
      </w:pPr>
      <w:r w:rsidRPr="0039187F">
        <w:rPr>
          <w:rStyle w:val="libBold1Char"/>
        </w:rPr>
        <w:t>Ibn Sînâ</w:t>
      </w:r>
      <w:r>
        <w:t>, “</w:t>
      </w:r>
      <w:r w:rsidRPr="0039187F">
        <w:rPr>
          <w:rStyle w:val="libItalicChar"/>
        </w:rPr>
        <w:t>The Cure</w:t>
      </w:r>
      <w:r>
        <w:t xml:space="preserve">, “Book of Demonstration,” I.9; </w:t>
      </w:r>
      <w:r w:rsidRPr="0039187F">
        <w:rPr>
          <w:rStyle w:val="libItalicChar"/>
        </w:rPr>
        <w:t>The Cure</w:t>
      </w:r>
      <w:r>
        <w:t xml:space="preserve">, “Book of Demonstration,” III.5; </w:t>
      </w:r>
      <w:r w:rsidRPr="0039187F">
        <w:rPr>
          <w:rStyle w:val="libItalicChar"/>
        </w:rPr>
        <w:t>The Cure</w:t>
      </w:r>
      <w:r>
        <w:t xml:space="preserve">, “Physics,” I.2;  Selections on Atomism from </w:t>
      </w:r>
      <w:r w:rsidRPr="0039187F">
        <w:rPr>
          <w:rStyle w:val="libItalicChar"/>
        </w:rPr>
        <w:t>The Cure</w:t>
      </w:r>
      <w:r>
        <w:t>, “Physics”; Selections on “Inclination” (</w:t>
      </w:r>
      <w:r w:rsidRPr="0039187F">
        <w:rPr>
          <w:rStyle w:val="libItalicChar"/>
        </w:rPr>
        <w:t>mayl</w:t>
      </w:r>
      <w:r>
        <w:t xml:space="preserve">) and Projectile Motion; Selections on Psychology from </w:t>
      </w:r>
      <w:r w:rsidRPr="0039187F">
        <w:rPr>
          <w:rStyle w:val="libItalicChar"/>
        </w:rPr>
        <w:t>The Cure</w:t>
      </w:r>
      <w:r>
        <w:t xml:space="preserve">, “The Soul”; </w:t>
      </w:r>
      <w:r w:rsidRPr="0039187F">
        <w:rPr>
          <w:rStyle w:val="libItalicChar"/>
        </w:rPr>
        <w:t xml:space="preserve">The </w:t>
      </w:r>
      <w:r w:rsidRPr="0039187F">
        <w:rPr>
          <w:rStyle w:val="libItalicChar"/>
        </w:rPr>
        <w:lastRenderedPageBreak/>
        <w:t>Salvation</w:t>
      </w:r>
      <w:r>
        <w:t xml:space="preserve">, “Metaphysics,” I.12; </w:t>
      </w:r>
      <w:r w:rsidRPr="0039187F">
        <w:rPr>
          <w:rStyle w:val="libItalicChar"/>
        </w:rPr>
        <w:t>The Salvation</w:t>
      </w:r>
      <w:r>
        <w:t>, “Metaphysics,” II.1</w:t>
      </w:r>
      <w:r w:rsidR="00EE05DC">
        <w:t>-</w:t>
      </w:r>
      <w:r>
        <w:t xml:space="preserve">5; </w:t>
      </w:r>
      <w:r w:rsidRPr="0039187F">
        <w:rPr>
          <w:rStyle w:val="libItalicChar"/>
        </w:rPr>
        <w:t>The Salvation</w:t>
      </w:r>
      <w:r>
        <w:t>, “Metaphysics,” II.12</w:t>
      </w:r>
      <w:r w:rsidR="00EE05DC">
        <w:t>-</w:t>
      </w:r>
      <w:r>
        <w:t xml:space="preserve">13;  </w:t>
      </w:r>
      <w:r w:rsidRPr="0039187F">
        <w:rPr>
          <w:rStyle w:val="libItalicChar"/>
        </w:rPr>
        <w:t>The Salvation</w:t>
      </w:r>
      <w:r>
        <w:t>, “Metaphysics,” II.18</w:t>
      </w:r>
      <w:r w:rsidR="00EE05DC">
        <w:t>-</w:t>
      </w:r>
      <w:r>
        <w:t xml:space="preserve">19; </w:t>
      </w:r>
      <w:r w:rsidRPr="0039187F">
        <w:rPr>
          <w:rStyle w:val="libItalicChar"/>
        </w:rPr>
        <w:t>The Cure</w:t>
      </w:r>
      <w:r>
        <w:t xml:space="preserve">, “Metaphysics,” IV.2; </w:t>
      </w:r>
      <w:r w:rsidRPr="0039187F">
        <w:rPr>
          <w:rStyle w:val="libItalicChar"/>
        </w:rPr>
        <w:t>On Governance</w:t>
      </w:r>
      <w:r>
        <w:t xml:space="preserve">,” in </w:t>
      </w:r>
      <w:r w:rsidRPr="0039187F">
        <w:rPr>
          <w:rStyle w:val="libItalicChar"/>
        </w:rPr>
        <w:t>Classical Arabic Philosophy: Anthology</w:t>
      </w:r>
      <w:r>
        <w:t>, pp. 146</w:t>
      </w:r>
      <w:r w:rsidR="00EE05DC">
        <w:t>-</w:t>
      </w:r>
      <w:r>
        <w:t>237.</w:t>
      </w:r>
    </w:p>
    <w:p w:rsidR="003C4D18" w:rsidRDefault="003C4D18" w:rsidP="00CA2160">
      <w:pPr>
        <w:pStyle w:val="libNormal"/>
      </w:pPr>
      <w:r w:rsidRPr="0039187F">
        <w:rPr>
          <w:rStyle w:val="libBold1Char"/>
        </w:rPr>
        <w:t>Ibn Sînâ</w:t>
      </w:r>
      <w:r w:rsidR="00EE05DC">
        <w:rPr>
          <w:rStyle w:val="libBold1Char"/>
        </w:rPr>
        <w:t>-</w:t>
      </w:r>
      <w:r w:rsidRPr="0039187F">
        <w:rPr>
          <w:rStyle w:val="libBold1Char"/>
        </w:rPr>
        <w:t>al</w:t>
      </w:r>
      <w:r w:rsidR="00EE05DC">
        <w:rPr>
          <w:rStyle w:val="libBold1Char"/>
        </w:rPr>
        <w:t>-</w:t>
      </w:r>
      <w:r w:rsidRPr="0039187F">
        <w:rPr>
          <w:rStyle w:val="libBold1Char"/>
        </w:rPr>
        <w:t>Bîrûnî Correspondence</w:t>
      </w:r>
      <w:r>
        <w:t xml:space="preserve">, VII &amp; VIII, transl. by Rafik Berjak &amp; Muzaffar Iqbal, </w:t>
      </w:r>
      <w:r w:rsidRPr="0039187F">
        <w:rPr>
          <w:rStyle w:val="libItalicChar"/>
        </w:rPr>
        <w:t>Islam &amp; Science</w:t>
      </w:r>
      <w:r>
        <w:t>, 4,2 (2006): 165</w:t>
      </w:r>
      <w:r w:rsidR="00EE05DC">
        <w:t>-</w:t>
      </w:r>
      <w:r>
        <w:t>72 and 5,1 (2007): 53</w:t>
      </w:r>
      <w:r w:rsidR="00EE05DC">
        <w:t>-</w:t>
      </w:r>
      <w:r>
        <w:t>60.</w:t>
      </w:r>
    </w:p>
    <w:p w:rsidR="003C4D18" w:rsidRDefault="003C4D18" w:rsidP="00CA2160">
      <w:pPr>
        <w:pStyle w:val="libNormal"/>
      </w:pPr>
      <w:r w:rsidRPr="0039187F">
        <w:rPr>
          <w:rStyle w:val="libBold1Char"/>
        </w:rPr>
        <w:t>Abdullah</w:t>
      </w:r>
      <w:r>
        <w:t>, Wan Suhaimi Wan, “Ibn Sînâ and Abû al</w:t>
      </w:r>
      <w:r w:rsidR="00EE05DC">
        <w:t>-</w:t>
      </w:r>
      <w:r>
        <w:t>Barakât al</w:t>
      </w:r>
      <w:r w:rsidR="00EE05DC">
        <w:t>-</w:t>
      </w:r>
      <w:r>
        <w:t>Baghdâdî on the Origination of the Soul (</w:t>
      </w:r>
      <w:r w:rsidRPr="0039187F">
        <w:rPr>
          <w:rStyle w:val="libItalicChar"/>
        </w:rPr>
        <w:t>hudûth al</w:t>
      </w:r>
      <w:r w:rsidR="00EE05DC">
        <w:rPr>
          <w:rStyle w:val="libItalicChar"/>
        </w:rPr>
        <w:t>-</w:t>
      </w:r>
      <w:r w:rsidRPr="0039187F">
        <w:rPr>
          <w:rStyle w:val="libItalicChar"/>
        </w:rPr>
        <w:t>nafs</w:t>
      </w:r>
      <w:r>
        <w:t>) and the Invalidation of its Transmigration (</w:t>
      </w:r>
      <w:r w:rsidRPr="0039187F">
        <w:rPr>
          <w:rStyle w:val="libItalicChar"/>
        </w:rPr>
        <w:t>ibtal al</w:t>
      </w:r>
      <w:r w:rsidR="00EE05DC">
        <w:rPr>
          <w:rStyle w:val="libItalicChar"/>
        </w:rPr>
        <w:t>-</w:t>
      </w:r>
      <w:r w:rsidRPr="0039187F">
        <w:rPr>
          <w:rStyle w:val="libItalicChar"/>
        </w:rPr>
        <w:t>tanâsukh</w:t>
      </w:r>
      <w:r>
        <w:t xml:space="preserve">),” </w:t>
      </w:r>
      <w:r w:rsidRPr="0039187F">
        <w:rPr>
          <w:rStyle w:val="libItalicChar"/>
        </w:rPr>
        <w:t>Islam &amp; Science</w:t>
      </w:r>
      <w:r>
        <w:t>, 5,2 (2007): 151</w:t>
      </w:r>
      <w:r w:rsidR="00EE05DC">
        <w:t>-</w:t>
      </w:r>
      <w:r>
        <w:t>64.</w:t>
      </w:r>
    </w:p>
    <w:p w:rsidR="003C4D18" w:rsidRDefault="003C4D18" w:rsidP="00CA2160">
      <w:pPr>
        <w:pStyle w:val="libNormal"/>
      </w:pPr>
      <w:r w:rsidRPr="0039187F">
        <w:rPr>
          <w:rStyle w:val="libBold1Char"/>
        </w:rPr>
        <w:t>Anwar</w:t>
      </w:r>
      <w:r>
        <w:t xml:space="preserve">, Etin, “Ibn Sînâ and Meister Eckhart on Being,” in </w:t>
      </w:r>
      <w:r w:rsidRPr="0039187F">
        <w:rPr>
          <w:rStyle w:val="libItalicChar"/>
        </w:rPr>
        <w:t>Reason and Inspiration</w:t>
      </w:r>
      <w:r>
        <w:t>, pp. 340</w:t>
      </w:r>
      <w:r w:rsidR="00EE05DC">
        <w:t>-</w:t>
      </w:r>
      <w:r>
        <w:t>52.</w:t>
      </w:r>
    </w:p>
    <w:p w:rsidR="003C4D18" w:rsidRDefault="003C4D18" w:rsidP="00CA2160">
      <w:pPr>
        <w:pStyle w:val="libNormal"/>
      </w:pPr>
      <w:r w:rsidRPr="0039187F">
        <w:rPr>
          <w:rStyle w:val="libBold1Char"/>
        </w:rPr>
        <w:t>Attie Filho</w:t>
      </w:r>
      <w:r>
        <w:t xml:space="preserve">, Miguel, “O intelecto no </w:t>
      </w:r>
      <w:r w:rsidRPr="0039187F">
        <w:rPr>
          <w:rStyle w:val="libItalicChar"/>
        </w:rPr>
        <w:t>Kitâb al</w:t>
      </w:r>
      <w:r w:rsidR="00EE05DC">
        <w:rPr>
          <w:rStyle w:val="libItalicChar"/>
        </w:rPr>
        <w:t>-</w:t>
      </w:r>
      <w:r w:rsidRPr="0039187F">
        <w:rPr>
          <w:rStyle w:val="libItalicChar"/>
        </w:rPr>
        <w:t>nafs</w:t>
      </w:r>
      <w:r>
        <w:t xml:space="preserve"> de Ibn Sina,” in </w:t>
      </w:r>
      <w:r w:rsidRPr="0039187F">
        <w:rPr>
          <w:rStyle w:val="libItalicChar"/>
        </w:rPr>
        <w:t>Intellect et Imagination</w:t>
      </w:r>
      <w:r>
        <w:t>, vol. I: pp. 523</w:t>
      </w:r>
      <w:r w:rsidR="00EE05DC">
        <w:t>-</w:t>
      </w:r>
      <w:r>
        <w:t>32.</w:t>
      </w:r>
    </w:p>
    <w:p w:rsidR="003C4D18" w:rsidRDefault="003C4D18" w:rsidP="00CA2160">
      <w:pPr>
        <w:pStyle w:val="libNormal"/>
      </w:pPr>
      <w:r w:rsidRPr="0039187F">
        <w:rPr>
          <w:rStyle w:val="libBold1Char"/>
        </w:rPr>
        <w:t>Banchetti</w:t>
      </w:r>
      <w:r w:rsidR="00EE05DC">
        <w:rPr>
          <w:rStyle w:val="libBold1Char"/>
        </w:rPr>
        <w:t>-</w:t>
      </w:r>
      <w:r w:rsidRPr="0039187F">
        <w:rPr>
          <w:rStyle w:val="libBold1Char"/>
        </w:rPr>
        <w:t>Robino</w:t>
      </w:r>
      <w:r>
        <w:t xml:space="preserve">, Marina Paola, “The Microcosm/Macrocosm Analogy in Ibn Sînâ and Husserl,” in </w:t>
      </w:r>
      <w:r w:rsidRPr="0039187F">
        <w:rPr>
          <w:rStyle w:val="libItalicChar"/>
        </w:rPr>
        <w:t>Islamic Philosophy and Occidental Phenomenology</w:t>
      </w:r>
      <w:r>
        <w:t>, pp. 25</w:t>
      </w:r>
      <w:r w:rsidR="00EE05DC">
        <w:t>-</w:t>
      </w:r>
      <w:r>
        <w:t>39.</w:t>
      </w:r>
    </w:p>
    <w:p w:rsidR="003C4D18" w:rsidRDefault="00EE05DC" w:rsidP="00CA2160">
      <w:pPr>
        <w:pStyle w:val="libNormal"/>
      </w:pPr>
      <w:r>
        <w:rPr>
          <w:rStyle w:val="libBold1Char"/>
        </w:rPr>
        <w:t>-------</w:t>
      </w:r>
      <w:r w:rsidR="003C4D18">
        <w:t xml:space="preserve">, “Ibn Sînâ and Husserl on Intention and Intentionality,” </w:t>
      </w:r>
      <w:r w:rsidR="003C4D18" w:rsidRPr="0039187F">
        <w:rPr>
          <w:rStyle w:val="libItalicChar"/>
        </w:rPr>
        <w:t>Philosophy East &amp; West</w:t>
      </w:r>
      <w:r w:rsidR="003C4D18">
        <w:t>, 54 (2004): 71</w:t>
      </w:r>
      <w:r>
        <w:t>-</w:t>
      </w:r>
      <w:r w:rsidR="003C4D18">
        <w:t>82.</w:t>
      </w:r>
    </w:p>
    <w:p w:rsidR="003C4D18" w:rsidRDefault="003C4D18" w:rsidP="00CA2160">
      <w:pPr>
        <w:pStyle w:val="libNormal"/>
      </w:pPr>
      <w:r w:rsidRPr="0039187F">
        <w:rPr>
          <w:rStyle w:val="libBold1Char"/>
        </w:rPr>
        <w:t>Belo</w:t>
      </w:r>
      <w:r>
        <w:t xml:space="preserve">, Catarina, </w:t>
      </w:r>
      <w:r w:rsidRPr="0039187F">
        <w:rPr>
          <w:rStyle w:val="libItalicChar"/>
        </w:rPr>
        <w:t>Chance and Determinism in Avicenna and Averroes</w:t>
      </w:r>
      <w:r>
        <w:t xml:space="preserve"> (Islamic Philosophy, Theology and Science, Texts and Studies, 69).  Leiden/Boston: Brill, 2007, xii</w:t>
      </w:r>
      <w:r w:rsidR="00EE05DC">
        <w:t>-</w:t>
      </w:r>
      <w:r>
        <w:t>252 pp., ISBN 978</w:t>
      </w:r>
      <w:r w:rsidR="00EE05DC">
        <w:t>-</w:t>
      </w:r>
      <w:r>
        <w:t>90</w:t>
      </w:r>
      <w:r w:rsidR="00EE05DC">
        <w:t>-</w:t>
      </w:r>
      <w:r>
        <w:t>04</w:t>
      </w:r>
      <w:r w:rsidR="00EE05DC">
        <w:t>-</w:t>
      </w:r>
      <w:r>
        <w:t>15587</w:t>
      </w:r>
      <w:r w:rsidR="00EE05DC">
        <w:t>-</w:t>
      </w:r>
      <w:r>
        <w:t>9.</w:t>
      </w:r>
    </w:p>
    <w:p w:rsidR="003C4D18" w:rsidRDefault="003C4D18" w:rsidP="00CA2160">
      <w:pPr>
        <w:pStyle w:val="libNormal"/>
      </w:pPr>
      <w:r w:rsidRPr="0039187F">
        <w:rPr>
          <w:rStyle w:val="libBold1Char"/>
        </w:rPr>
        <w:t>Bertolacci</w:t>
      </w:r>
      <w:r>
        <w:t xml:space="preserve">, Amos, </w:t>
      </w:r>
      <w:r w:rsidRPr="0039187F">
        <w:rPr>
          <w:rStyle w:val="libItalicChar"/>
        </w:rPr>
        <w:t xml:space="preserve">The Reception of Aristotle’s </w:t>
      </w:r>
      <w:r>
        <w:t>Metaphysics</w:t>
      </w:r>
      <w:r w:rsidRPr="0039187F">
        <w:rPr>
          <w:rStyle w:val="libItalicChar"/>
        </w:rPr>
        <w:t xml:space="preserve"> in Avicenna’s </w:t>
      </w:r>
      <w:r>
        <w:t>Kitâb al</w:t>
      </w:r>
      <w:r w:rsidR="00EE05DC">
        <w:t>-</w:t>
      </w:r>
      <w:r>
        <w:t>Shifâ’</w:t>
      </w:r>
      <w:r w:rsidRPr="0039187F">
        <w:rPr>
          <w:rStyle w:val="libItalicChar"/>
        </w:rPr>
        <w:t>: A Millestone of Western Metaphysical Thought</w:t>
      </w:r>
      <w:r>
        <w:t xml:space="preserve"> (Islamic Philosophy, Theology and Science.  Texts and Studies, 63).  Leiden/Boston: Brill, 2006, xviii</w:t>
      </w:r>
      <w:r w:rsidR="00EE05DC">
        <w:t>-</w:t>
      </w:r>
      <w:r>
        <w:t>675 pp., ISBN 90</w:t>
      </w:r>
      <w:r w:rsidR="00EE05DC">
        <w:t>-</w:t>
      </w:r>
      <w:r>
        <w:t>04</w:t>
      </w:r>
      <w:r w:rsidR="00EE05DC">
        <w:t>-</w:t>
      </w:r>
      <w:r>
        <w:t>14899</w:t>
      </w:r>
      <w:r w:rsidR="00EE05DC">
        <w:t>-</w:t>
      </w:r>
      <w:r>
        <w:t>X.</w:t>
      </w:r>
    </w:p>
    <w:p w:rsidR="003C4D18" w:rsidRDefault="003C4D18" w:rsidP="00CA2160">
      <w:pPr>
        <w:pStyle w:val="libNormal"/>
      </w:pPr>
      <w:r w:rsidRPr="0039187F">
        <w:rPr>
          <w:rStyle w:val="libBold1Char"/>
        </w:rPr>
        <w:t>Crisciani</w:t>
      </w:r>
      <w:r>
        <w:t xml:space="preserve">, Chiara, “Aristotele, Avicenna e Meteore nella </w:t>
      </w:r>
      <w:r w:rsidRPr="0039187F">
        <w:rPr>
          <w:rStyle w:val="libItalicChar"/>
        </w:rPr>
        <w:t>Pretiosa Margarita</w:t>
      </w:r>
      <w:r>
        <w:t xml:space="preserve"> di Pietro Bono</w:t>
      </w:r>
      <w:r w:rsidRPr="0039187F">
        <w:rPr>
          <w:rStyle w:val="libItalicChar"/>
        </w:rPr>
        <w:t xml:space="preserve">,” </w:t>
      </w:r>
      <w:r>
        <w:t xml:space="preserve">in </w:t>
      </w:r>
      <w:r w:rsidRPr="0039187F">
        <w:rPr>
          <w:rStyle w:val="libItalicChar"/>
        </w:rPr>
        <w:t>Aristoteles Chemicus</w:t>
      </w:r>
      <w:r>
        <w:t>, pp. 165</w:t>
      </w:r>
      <w:r w:rsidR="00EE05DC">
        <w:t>-</w:t>
      </w:r>
      <w:r>
        <w:t>82.</w:t>
      </w:r>
    </w:p>
    <w:p w:rsidR="003C4D18" w:rsidRDefault="003C4D18" w:rsidP="00CA2160">
      <w:pPr>
        <w:pStyle w:val="libNormal"/>
      </w:pPr>
      <w:r w:rsidRPr="0039187F">
        <w:rPr>
          <w:rStyle w:val="libBold1Char"/>
        </w:rPr>
        <w:t>de Souza Pereira</w:t>
      </w:r>
      <w:r>
        <w:t xml:space="preserve">, Rosalie Helena, “A concepção de Profecia em Avicena (Ibn Sînâ),” in </w:t>
      </w:r>
      <w:r w:rsidRPr="0039187F">
        <w:rPr>
          <w:rStyle w:val="libItalicChar"/>
        </w:rPr>
        <w:t>O Islã</w:t>
      </w:r>
      <w:r>
        <w:t>, pp. 329</w:t>
      </w:r>
      <w:r w:rsidR="00EE05DC">
        <w:t>-</w:t>
      </w:r>
      <w:r>
        <w:t>78.</w:t>
      </w:r>
    </w:p>
    <w:p w:rsidR="003C4D18" w:rsidRDefault="00EE05DC" w:rsidP="00CA2160">
      <w:pPr>
        <w:pStyle w:val="libNormal"/>
      </w:pPr>
      <w:r>
        <w:rPr>
          <w:rStyle w:val="libBold1Char"/>
        </w:rPr>
        <w:t>--------</w:t>
      </w:r>
      <w:r w:rsidR="003C4D18">
        <w:t xml:space="preserve">, “A Arte Médica de Avicena e a teoria Hippocrática dos Humores,” in </w:t>
      </w:r>
      <w:r w:rsidR="003C4D18" w:rsidRPr="0039187F">
        <w:rPr>
          <w:rStyle w:val="libItalicChar"/>
        </w:rPr>
        <w:t>O Islã</w:t>
      </w:r>
      <w:r w:rsidR="003C4D18">
        <w:t>, pp. 379</w:t>
      </w:r>
      <w:r>
        <w:t>-</w:t>
      </w:r>
      <w:r w:rsidR="003C4D18">
        <w:t>410.</w:t>
      </w:r>
    </w:p>
    <w:p w:rsidR="003C4D18" w:rsidRDefault="003C4D18" w:rsidP="00CA2160">
      <w:pPr>
        <w:pStyle w:val="libNormal"/>
      </w:pPr>
      <w:r w:rsidRPr="0039187F">
        <w:rPr>
          <w:rStyle w:val="libBold1Char"/>
        </w:rPr>
        <w:t>Di Martino</w:t>
      </w:r>
      <w:r>
        <w:t>, Carla, “</w:t>
      </w:r>
      <w:r w:rsidRPr="0039187F">
        <w:rPr>
          <w:rStyle w:val="libItalicChar"/>
        </w:rPr>
        <w:t>Ma’ânî/intentiones</w:t>
      </w:r>
      <w:r>
        <w:t xml:space="preserve"> et sensibilité par accident,” in </w:t>
      </w:r>
      <w:r w:rsidRPr="0039187F">
        <w:rPr>
          <w:rStyle w:val="libItalicChar"/>
        </w:rPr>
        <w:t>Imagination et Intellect</w:t>
      </w:r>
      <w:r>
        <w:t>, vol. I: pp. 507</w:t>
      </w:r>
      <w:r w:rsidR="00EE05DC">
        <w:t>-</w:t>
      </w:r>
      <w:r>
        <w:t>21.</w:t>
      </w:r>
    </w:p>
    <w:p w:rsidR="003C4D18" w:rsidRDefault="003C4D18" w:rsidP="00CA2160">
      <w:pPr>
        <w:pStyle w:val="libNormal"/>
      </w:pPr>
      <w:r w:rsidRPr="0039187F">
        <w:rPr>
          <w:rStyle w:val="libBold1Char"/>
        </w:rPr>
        <w:t>El</w:t>
      </w:r>
      <w:r w:rsidR="00EE05DC">
        <w:rPr>
          <w:rStyle w:val="libBold1Char"/>
        </w:rPr>
        <w:t>-</w:t>
      </w:r>
      <w:r w:rsidRPr="0039187F">
        <w:rPr>
          <w:rStyle w:val="libBold1Char"/>
        </w:rPr>
        <w:t>Bizri</w:t>
      </w:r>
      <w:r>
        <w:t xml:space="preserve">, Nader, “Being and Necessity: A Phenomenological Investigation of Avicenna’s Metaphysics and Cosmology,” in </w:t>
      </w:r>
      <w:r w:rsidRPr="0039187F">
        <w:rPr>
          <w:rStyle w:val="libItalicChar"/>
        </w:rPr>
        <w:t>Islamic Philosophy and Occidental Phenomenology</w:t>
      </w:r>
      <w:r>
        <w:t>, pp. 243</w:t>
      </w:r>
      <w:r w:rsidR="00EE05DC">
        <w:t>-</w:t>
      </w:r>
      <w:r>
        <w:t>61.</w:t>
      </w:r>
    </w:p>
    <w:p w:rsidR="003C4D18" w:rsidRDefault="003C4D18" w:rsidP="00CA2160">
      <w:pPr>
        <w:pStyle w:val="libNormal"/>
      </w:pPr>
      <w:r w:rsidRPr="0039187F">
        <w:rPr>
          <w:rStyle w:val="libBold1Char"/>
        </w:rPr>
        <w:t>Endress</w:t>
      </w:r>
      <w:r>
        <w:t xml:space="preserve">, Gerhard, “Reading Avicenna in the </w:t>
      </w:r>
      <w:r w:rsidRPr="0039187F">
        <w:rPr>
          <w:rStyle w:val="libItalicChar"/>
        </w:rPr>
        <w:t>Madrasa</w:t>
      </w:r>
      <w:r>
        <w:t xml:space="preserve">.  Intellectual Genealogies and Chains of Transmission of Philosophy and the Sciences in the Islamic East,” in </w:t>
      </w:r>
      <w:r w:rsidRPr="0039187F">
        <w:rPr>
          <w:rStyle w:val="libItalicChar"/>
        </w:rPr>
        <w:t>Arabic Theology, Arabic Philosophy</w:t>
      </w:r>
      <w:r>
        <w:t>, pp. 371</w:t>
      </w:r>
      <w:r w:rsidR="00EE05DC">
        <w:t>-</w:t>
      </w:r>
      <w:r>
        <w:t>422.</w:t>
      </w:r>
    </w:p>
    <w:p w:rsidR="003C4D18" w:rsidRDefault="003C4D18" w:rsidP="00CA2160">
      <w:pPr>
        <w:pStyle w:val="libNormal"/>
      </w:pPr>
      <w:r w:rsidRPr="0039187F">
        <w:rPr>
          <w:rStyle w:val="libBold1Char"/>
        </w:rPr>
        <w:t>Griffel</w:t>
      </w:r>
      <w:r>
        <w:t>, Frank, “The Introduction of Avicennian Psychology into Muslim Theological Discourse:  The Case of al</w:t>
      </w:r>
      <w:r w:rsidR="00EE05DC">
        <w:t>-</w:t>
      </w:r>
      <w:r>
        <w:t xml:space="preserve">Ghazâlî (d. 1111),” in </w:t>
      </w:r>
      <w:r w:rsidRPr="0039187F">
        <w:rPr>
          <w:rStyle w:val="libItalicChar"/>
        </w:rPr>
        <w:t>Intellect et Imagination</w:t>
      </w:r>
      <w:r>
        <w:t>, vol. I, pp. 571</w:t>
      </w:r>
      <w:r w:rsidR="00EE05DC">
        <w:t>-</w:t>
      </w:r>
      <w:r>
        <w:t>82.</w:t>
      </w:r>
    </w:p>
    <w:p w:rsidR="003C4D18" w:rsidRDefault="003C4D18" w:rsidP="00CA2160">
      <w:pPr>
        <w:pStyle w:val="libNormal"/>
      </w:pPr>
      <w:r w:rsidRPr="0039187F">
        <w:rPr>
          <w:rStyle w:val="libBold1Char"/>
        </w:rPr>
        <w:t>Gutas</w:t>
      </w:r>
      <w:r>
        <w:t>, Dimitri, “The Logic of Theology (</w:t>
      </w:r>
      <w:r w:rsidRPr="0039187F">
        <w:rPr>
          <w:rStyle w:val="libItalicChar"/>
        </w:rPr>
        <w:t>kalâm</w:t>
      </w:r>
      <w:r>
        <w:t xml:space="preserve">) in Avicenna,” in </w:t>
      </w:r>
      <w:r w:rsidRPr="0039187F">
        <w:rPr>
          <w:rStyle w:val="libItalicChar"/>
        </w:rPr>
        <w:t>Logik und Theologie</w:t>
      </w:r>
      <w:r>
        <w:t>, pp. 59</w:t>
      </w:r>
      <w:r w:rsidR="00EE05DC">
        <w:t>-</w:t>
      </w:r>
      <w:r>
        <w:t>72.</w:t>
      </w:r>
    </w:p>
    <w:p w:rsidR="003C4D18" w:rsidRDefault="003C4D18" w:rsidP="00CA2160">
      <w:pPr>
        <w:pStyle w:val="libNormal"/>
      </w:pPr>
      <w:r w:rsidRPr="0039187F">
        <w:rPr>
          <w:rStyle w:val="libBold1Char"/>
        </w:rPr>
        <w:t>Hasnawi</w:t>
      </w:r>
      <w:r>
        <w:t xml:space="preserve">, Ahmad, “Avicenne et le livre IV des </w:t>
      </w:r>
      <w:r w:rsidRPr="0039187F">
        <w:rPr>
          <w:rStyle w:val="libItalicChar"/>
        </w:rPr>
        <w:t>Météorologiques</w:t>
      </w:r>
      <w:r>
        <w:t xml:space="preserve"> d’Aristote,” in </w:t>
      </w:r>
      <w:r w:rsidRPr="0039187F">
        <w:rPr>
          <w:rStyle w:val="libItalicChar"/>
        </w:rPr>
        <w:t>Aristoteles Chemicus</w:t>
      </w:r>
      <w:r>
        <w:t>, pp. 133</w:t>
      </w:r>
      <w:r w:rsidR="00EE05DC">
        <w:t>-</w:t>
      </w:r>
      <w:r>
        <w:t>43.</w:t>
      </w:r>
    </w:p>
    <w:p w:rsidR="003C4D18" w:rsidRDefault="003C4D18" w:rsidP="00CA2160">
      <w:pPr>
        <w:pStyle w:val="libNormal"/>
      </w:pPr>
      <w:r w:rsidRPr="0039187F">
        <w:rPr>
          <w:rStyle w:val="libBold1Char"/>
        </w:rPr>
        <w:lastRenderedPageBreak/>
        <w:t>Gutas</w:t>
      </w:r>
      <w:r>
        <w:t xml:space="preserve">, Dimitri, “Imagination and Transcendental Knowledge in Avicenna,” in </w:t>
      </w:r>
      <w:r w:rsidRPr="0039187F">
        <w:rPr>
          <w:rStyle w:val="libItalicChar"/>
        </w:rPr>
        <w:t>Arabic Theology, Arabic Philosophy</w:t>
      </w:r>
      <w:r>
        <w:t>, pp. 337</w:t>
      </w:r>
      <w:r w:rsidR="00EE05DC">
        <w:t>-</w:t>
      </w:r>
      <w:r>
        <w:t>54.</w:t>
      </w:r>
    </w:p>
    <w:p w:rsidR="003C4D18" w:rsidRDefault="00EE05DC" w:rsidP="00CA2160">
      <w:pPr>
        <w:pStyle w:val="libNormal"/>
      </w:pPr>
      <w:r>
        <w:rPr>
          <w:rStyle w:val="libBold1Char"/>
        </w:rPr>
        <w:t>-------</w:t>
      </w:r>
      <w:r w:rsidR="003C4D18">
        <w:t xml:space="preserve">, “Intellect without Limits: The Absence of Mysticism in Avicenna,” in </w:t>
      </w:r>
      <w:r w:rsidR="003C4D18" w:rsidRPr="0039187F">
        <w:rPr>
          <w:rStyle w:val="libItalicChar"/>
        </w:rPr>
        <w:t>Intellect et Imagination</w:t>
      </w:r>
      <w:r w:rsidR="003C4D18">
        <w:t>, vol. I: pp. 351</w:t>
      </w:r>
      <w:r>
        <w:t>-</w:t>
      </w:r>
      <w:r w:rsidR="003C4D18">
        <w:t>72.</w:t>
      </w:r>
    </w:p>
    <w:p w:rsidR="003C4D18" w:rsidRDefault="003C4D18" w:rsidP="00CA2160">
      <w:pPr>
        <w:pStyle w:val="libNormal"/>
      </w:pPr>
      <w:r w:rsidRPr="0039187F">
        <w:rPr>
          <w:rStyle w:val="libBold1Char"/>
        </w:rPr>
        <w:t>Hall</w:t>
      </w:r>
      <w:r>
        <w:t xml:space="preserve">, Robert E., “The </w:t>
      </w:r>
      <w:r w:rsidRPr="0039187F">
        <w:rPr>
          <w:rStyle w:val="libItalicChar"/>
        </w:rPr>
        <w:t>Wahm</w:t>
      </w:r>
      <w:r>
        <w:t xml:space="preserve"> in Ibn Sina’s Psychology,” in </w:t>
      </w:r>
      <w:r w:rsidRPr="0039187F">
        <w:rPr>
          <w:rStyle w:val="libItalicChar"/>
        </w:rPr>
        <w:t>Intellect et Imagination</w:t>
      </w:r>
      <w:r>
        <w:t>, vol. I: pp. 533</w:t>
      </w:r>
      <w:r w:rsidR="00EE05DC">
        <w:t>-</w:t>
      </w:r>
      <w:r>
        <w:t>49.</w:t>
      </w:r>
    </w:p>
    <w:p w:rsidR="003C4D18" w:rsidRDefault="003C4D18" w:rsidP="00CA2160">
      <w:pPr>
        <w:pStyle w:val="libNormal"/>
      </w:pPr>
      <w:r w:rsidRPr="0039187F">
        <w:rPr>
          <w:rStyle w:val="libBold1Char"/>
        </w:rPr>
        <w:t>Houser</w:t>
      </w:r>
      <w:r>
        <w:t xml:space="preserve">, R. E., “The Real Distinction and the Principles of Metaphysics: Avicenna and Aquinas,” in </w:t>
      </w:r>
      <w:r w:rsidRPr="0039187F">
        <w:rPr>
          <w:rStyle w:val="libItalicChar"/>
        </w:rPr>
        <w:t>Laudemus viros gloriosos.  Essays in Honor of Armand Maurer</w:t>
      </w:r>
      <w:r>
        <w:t>, ed. by R.E. Houser (Notre Dame, IN: University of Notre Dame Press, 2007), pp. 75</w:t>
      </w:r>
      <w:r w:rsidR="00EE05DC">
        <w:t>-</w:t>
      </w:r>
      <w:r>
        <w:t>108.</w:t>
      </w:r>
    </w:p>
    <w:p w:rsidR="003C4D18" w:rsidRDefault="003C4D18" w:rsidP="00CA2160">
      <w:pPr>
        <w:pStyle w:val="libNormal"/>
      </w:pPr>
      <w:r w:rsidRPr="0039187F">
        <w:rPr>
          <w:rStyle w:val="libBold1Char"/>
        </w:rPr>
        <w:t>Ivry</w:t>
      </w:r>
      <w:r>
        <w:t xml:space="preserve">, Alfred L., “Triangulating the Imagination: Avicenna, Maimonides and Averroes,” in </w:t>
      </w:r>
      <w:r w:rsidRPr="0039187F">
        <w:rPr>
          <w:rStyle w:val="libItalicChar"/>
        </w:rPr>
        <w:t>Intellect et Imagination</w:t>
      </w:r>
      <w:r>
        <w:t>, vol. I: pp. 667</w:t>
      </w:r>
      <w:r w:rsidR="00EE05DC">
        <w:t>-</w:t>
      </w:r>
      <w:r>
        <w:t>76.</w:t>
      </w:r>
    </w:p>
    <w:p w:rsidR="003C4D18" w:rsidRDefault="003C4D18" w:rsidP="00CA2160">
      <w:pPr>
        <w:pStyle w:val="libNormal"/>
      </w:pPr>
      <w:r w:rsidRPr="0039187F">
        <w:rPr>
          <w:rStyle w:val="libBold1Char"/>
        </w:rPr>
        <w:t>Janssens</w:t>
      </w:r>
      <w:r>
        <w:t xml:space="preserve">, Jules L., “The Reception of Avicenna’s Physics in the Latin Middle Ages,” in </w:t>
      </w:r>
      <w:r w:rsidRPr="0039187F">
        <w:rPr>
          <w:rStyle w:val="libItalicChar"/>
        </w:rPr>
        <w:t>O Ye Gentlemen: Arabic Studies on Science and Literary Culture in Honour of Remke Kruk</w:t>
      </w:r>
      <w:r>
        <w:t>, ed. by Arnoud Vrolijk &amp; Jan P. Hogendijk.  Leiden/Boston; Brill, 2007, pp. 55</w:t>
      </w:r>
      <w:r w:rsidR="00EE05DC">
        <w:t>-</w:t>
      </w:r>
      <w:r>
        <w:t>64.</w:t>
      </w:r>
    </w:p>
    <w:p w:rsidR="003C4D18" w:rsidRDefault="00EE05DC" w:rsidP="00CA2160">
      <w:pPr>
        <w:pStyle w:val="libNormal"/>
      </w:pPr>
      <w:r>
        <w:rPr>
          <w:rStyle w:val="libBold1Char"/>
        </w:rPr>
        <w:t>-------</w:t>
      </w:r>
      <w:r w:rsidR="003C4D18">
        <w:t xml:space="preserve">, “The Notions of </w:t>
      </w:r>
      <w:r w:rsidR="003C4D18" w:rsidRPr="0039187F">
        <w:rPr>
          <w:rStyle w:val="libItalicChar"/>
        </w:rPr>
        <w:t>Wâhib al</w:t>
      </w:r>
      <w:r>
        <w:rPr>
          <w:rStyle w:val="libItalicChar"/>
        </w:rPr>
        <w:t>-</w:t>
      </w:r>
      <w:r w:rsidR="003C4D18" w:rsidRPr="0039187F">
        <w:rPr>
          <w:rStyle w:val="libItalicChar"/>
        </w:rPr>
        <w:t>suwar</w:t>
      </w:r>
      <w:r w:rsidR="003C4D18">
        <w:t xml:space="preserve"> (Giver of Forms) and </w:t>
      </w:r>
      <w:r w:rsidR="003C4D18" w:rsidRPr="0039187F">
        <w:rPr>
          <w:rStyle w:val="libItalicChar"/>
        </w:rPr>
        <w:t>Wâhib al</w:t>
      </w:r>
      <w:r>
        <w:rPr>
          <w:rStyle w:val="libItalicChar"/>
        </w:rPr>
        <w:t>-</w:t>
      </w:r>
      <w:r w:rsidR="003C4D18" w:rsidRPr="0039187F">
        <w:rPr>
          <w:rStyle w:val="libItalicChar"/>
        </w:rPr>
        <w:t>‘aql</w:t>
      </w:r>
      <w:r w:rsidR="003C4D18">
        <w:t xml:space="preserve"> (Bestower of Intelligence) in Ibn Sînâ,” in </w:t>
      </w:r>
      <w:r w:rsidR="003C4D18" w:rsidRPr="0039187F">
        <w:rPr>
          <w:rStyle w:val="libItalicChar"/>
        </w:rPr>
        <w:t>Intellect et Imagination</w:t>
      </w:r>
      <w:r w:rsidR="003C4D18">
        <w:t>, vol. I, pp. 551</w:t>
      </w:r>
      <w:r>
        <w:t>-</w:t>
      </w:r>
      <w:r w:rsidR="003C4D18">
        <w:t>62.</w:t>
      </w:r>
    </w:p>
    <w:p w:rsidR="003C4D18" w:rsidRDefault="00EE05DC" w:rsidP="00CA2160">
      <w:pPr>
        <w:pStyle w:val="libNormal"/>
      </w:pPr>
      <w:r>
        <w:rPr>
          <w:rStyle w:val="libBold1Char"/>
        </w:rPr>
        <w:t>-------</w:t>
      </w:r>
      <w:r w:rsidR="003C4D18">
        <w:t xml:space="preserve">, “Avicenne,” in </w:t>
      </w:r>
      <w:r w:rsidR="003C4D18" w:rsidRPr="0039187F">
        <w:rPr>
          <w:rStyle w:val="libItalicChar"/>
        </w:rPr>
        <w:t>Le vocabulaire des philosophes</w:t>
      </w:r>
      <w:r w:rsidR="003C4D18">
        <w:t>, ed. by Jean</w:t>
      </w:r>
      <w:r>
        <w:t>-</w:t>
      </w:r>
      <w:r w:rsidR="003C4D18">
        <w:t xml:space="preserve">Pierre Zarader, </w:t>
      </w:r>
      <w:r w:rsidR="003C4D18" w:rsidRPr="0039187F">
        <w:rPr>
          <w:rStyle w:val="libItalicChar"/>
        </w:rPr>
        <w:t>Suppléments</w:t>
      </w:r>
      <w:r w:rsidR="003C4D18">
        <w:t xml:space="preserve"> I, vol. V (Paris: Ellipses, 2006), pp. 14</w:t>
      </w:r>
      <w:r>
        <w:t>-</w:t>
      </w:r>
      <w:r w:rsidR="003C4D18">
        <w:t>64.</w:t>
      </w:r>
    </w:p>
    <w:p w:rsidR="003C4D18" w:rsidRDefault="003C4D18" w:rsidP="00CA2160">
      <w:pPr>
        <w:pStyle w:val="libNormal"/>
      </w:pPr>
      <w:r w:rsidRPr="0039187F">
        <w:rPr>
          <w:rStyle w:val="libBold1Char"/>
        </w:rPr>
        <w:t>Jolivet</w:t>
      </w:r>
      <w:r>
        <w:t>, Jean, “Al</w:t>
      </w:r>
      <w:r w:rsidR="00EE05DC">
        <w:t>-</w:t>
      </w:r>
      <w:r>
        <w:t xml:space="preserve">Shahrastânî critique d’Avicenne dans </w:t>
      </w:r>
      <w:r w:rsidRPr="0039187F">
        <w:rPr>
          <w:rStyle w:val="libItalicChar"/>
        </w:rPr>
        <w:t>La lutte contre les philosophes</w:t>
      </w:r>
      <w:r>
        <w:t xml:space="preserve"> (quelques aspects),” in his </w:t>
      </w:r>
      <w:r w:rsidRPr="0039187F">
        <w:rPr>
          <w:rStyle w:val="libItalicChar"/>
        </w:rPr>
        <w:t>Perspectives médiévales</w:t>
      </w:r>
      <w:r>
        <w:t>, pp. 195</w:t>
      </w:r>
      <w:r w:rsidR="00EE05DC">
        <w:t>-</w:t>
      </w:r>
      <w:r>
        <w:t>208 [reprint 2000].</w:t>
      </w:r>
    </w:p>
    <w:p w:rsidR="003C4D18" w:rsidRDefault="00EE05DC" w:rsidP="00CA2160">
      <w:pPr>
        <w:pStyle w:val="libNormal"/>
      </w:pPr>
      <w:r>
        <w:rPr>
          <w:rStyle w:val="libBold1Char"/>
        </w:rPr>
        <w:t>-------</w:t>
      </w:r>
      <w:r w:rsidR="003C4D18">
        <w:t>, “La cosmologie anti</w:t>
      </w:r>
      <w:r>
        <w:t>-</w:t>
      </w:r>
      <w:r w:rsidR="003C4D18">
        <w:t>avicennienne d’al</w:t>
      </w:r>
      <w:r>
        <w:t>-</w:t>
      </w:r>
      <w:r w:rsidR="003C4D18">
        <w:t xml:space="preserve">Shahrastânî d’après </w:t>
      </w:r>
      <w:r w:rsidR="003C4D18" w:rsidRPr="0039187F">
        <w:rPr>
          <w:rStyle w:val="libItalicChar"/>
        </w:rPr>
        <w:t>La lutte contre les philosophes</w:t>
      </w:r>
      <w:r w:rsidR="003C4D18">
        <w:t xml:space="preserve"> (</w:t>
      </w:r>
      <w:r w:rsidR="003C4D18" w:rsidRPr="0039187F">
        <w:rPr>
          <w:rStyle w:val="libItalicChar"/>
        </w:rPr>
        <w:t>Musâra’at al</w:t>
      </w:r>
      <w:r>
        <w:rPr>
          <w:rStyle w:val="libItalicChar"/>
        </w:rPr>
        <w:t>-</w:t>
      </w:r>
      <w:r w:rsidR="003C4D18" w:rsidRPr="0039187F">
        <w:rPr>
          <w:rStyle w:val="libItalicChar"/>
        </w:rPr>
        <w:t>falâsifa</w:t>
      </w:r>
      <w:r w:rsidR="003C4D18">
        <w:t xml:space="preserve">),” in his </w:t>
      </w:r>
      <w:r w:rsidR="003C4D18" w:rsidRPr="0039187F">
        <w:rPr>
          <w:rStyle w:val="libItalicChar"/>
        </w:rPr>
        <w:t>Perspectives médiévales</w:t>
      </w:r>
      <w:r w:rsidR="003C4D18">
        <w:t>, pp. 209</w:t>
      </w:r>
      <w:r>
        <w:t>-</w:t>
      </w:r>
      <w:r w:rsidR="003C4D18">
        <w:t>16 [reprint 1997].</w:t>
      </w:r>
    </w:p>
    <w:p w:rsidR="003C4D18" w:rsidRDefault="00EE05DC" w:rsidP="00CA2160">
      <w:pPr>
        <w:pStyle w:val="libNormal"/>
      </w:pPr>
      <w:r>
        <w:rPr>
          <w:rStyle w:val="libBold1Char"/>
        </w:rPr>
        <w:t>-------</w:t>
      </w:r>
      <w:r w:rsidR="003C4D18">
        <w:t xml:space="preserve">, “Le vocabulaire de l’être et de la création dans la </w:t>
      </w:r>
      <w:r w:rsidR="003C4D18" w:rsidRPr="0039187F">
        <w:rPr>
          <w:rStyle w:val="libItalicChar"/>
        </w:rPr>
        <w:t>Philosophia prima</w:t>
      </w:r>
      <w:r w:rsidR="003C4D18">
        <w:t xml:space="preserve"> de l’</w:t>
      </w:r>
      <w:r w:rsidR="003C4D18" w:rsidRPr="0039187F">
        <w:rPr>
          <w:rStyle w:val="libItalicChar"/>
        </w:rPr>
        <w:t>Avicenna Latinus</w:t>
      </w:r>
      <w:r w:rsidR="003C4D18">
        <w:t xml:space="preserve">,” in his </w:t>
      </w:r>
      <w:r w:rsidR="003C4D18" w:rsidRPr="0039187F">
        <w:rPr>
          <w:rStyle w:val="libItalicChar"/>
        </w:rPr>
        <w:t>Perspectives médiévales</w:t>
      </w:r>
      <w:r w:rsidR="003C4D18">
        <w:t>, pp. 217</w:t>
      </w:r>
      <w:r>
        <w:t>-</w:t>
      </w:r>
      <w:r w:rsidR="003C4D18">
        <w:t>27 [reprint 2000].</w:t>
      </w:r>
    </w:p>
    <w:p w:rsidR="003C4D18" w:rsidRDefault="00EE05DC" w:rsidP="00CA2160">
      <w:pPr>
        <w:pStyle w:val="libNormal"/>
      </w:pPr>
      <w:r>
        <w:rPr>
          <w:rStyle w:val="libBold1Char"/>
        </w:rPr>
        <w:t>-------</w:t>
      </w:r>
      <w:r w:rsidR="003C4D18">
        <w:t xml:space="preserve">, “La répartition des causes chez Aristote et Avicenne: le sens d’un déplacement,” in his </w:t>
      </w:r>
      <w:r w:rsidR="003C4D18" w:rsidRPr="0039187F">
        <w:rPr>
          <w:rStyle w:val="libItalicChar"/>
        </w:rPr>
        <w:t>Perspectives médiévales</w:t>
      </w:r>
      <w:r w:rsidR="003C4D18">
        <w:t>, pp. 289</w:t>
      </w:r>
      <w:r>
        <w:t>-</w:t>
      </w:r>
      <w:r w:rsidR="003C4D18">
        <w:t>305 [reprint 1991].</w:t>
      </w:r>
    </w:p>
    <w:p w:rsidR="003C4D18" w:rsidRDefault="003C4D18" w:rsidP="00CA2160">
      <w:pPr>
        <w:pStyle w:val="libNormal"/>
      </w:pPr>
      <w:r w:rsidRPr="0039187F">
        <w:rPr>
          <w:rStyle w:val="libBold1Char"/>
        </w:rPr>
        <w:t>Madelung</w:t>
      </w:r>
      <w:r>
        <w:t>, Wilferd, “Abû l</w:t>
      </w:r>
      <w:r w:rsidR="00EE05DC">
        <w:t>-</w:t>
      </w:r>
      <w:r>
        <w:t>Husayn al</w:t>
      </w:r>
      <w:r w:rsidR="00EE05DC">
        <w:t>-</w:t>
      </w:r>
      <w:r>
        <w:t xml:space="preserve">Basrî’s Proof for the Existence of God,” in </w:t>
      </w:r>
      <w:r w:rsidRPr="0039187F">
        <w:rPr>
          <w:rStyle w:val="libItalicChar"/>
        </w:rPr>
        <w:t>Arabic Theology, Arabic Philosophy</w:t>
      </w:r>
      <w:r>
        <w:t>, pp. 273</w:t>
      </w:r>
      <w:r w:rsidR="00EE05DC">
        <w:t>-</w:t>
      </w:r>
      <w:r>
        <w:t>80 [compared to Avicenna’s proof].</w:t>
      </w:r>
    </w:p>
    <w:p w:rsidR="003C4D18" w:rsidRDefault="00EE05DC" w:rsidP="00CA2160">
      <w:pPr>
        <w:pStyle w:val="libNormal"/>
      </w:pPr>
      <w:r>
        <w:rPr>
          <w:rStyle w:val="libBold1Char"/>
        </w:rPr>
        <w:t>-------</w:t>
      </w:r>
      <w:r w:rsidR="003C4D18">
        <w:t xml:space="preserve">, “An Ismaili Interpretation of Ibn Sînâ’s </w:t>
      </w:r>
      <w:r w:rsidR="003C4D18" w:rsidRPr="0039187F">
        <w:rPr>
          <w:rStyle w:val="libItalicChar"/>
        </w:rPr>
        <w:t>Qasîdat al</w:t>
      </w:r>
      <w:r>
        <w:rPr>
          <w:rStyle w:val="libItalicChar"/>
        </w:rPr>
        <w:t>-</w:t>
      </w:r>
      <w:r w:rsidR="003C4D18" w:rsidRPr="0039187F">
        <w:rPr>
          <w:rStyle w:val="libItalicChar"/>
        </w:rPr>
        <w:t>Nafs</w:t>
      </w:r>
      <w:r w:rsidR="003C4D18">
        <w:t xml:space="preserve">,” in </w:t>
      </w:r>
      <w:r w:rsidR="003C4D18" w:rsidRPr="0039187F">
        <w:rPr>
          <w:rStyle w:val="libItalicChar"/>
        </w:rPr>
        <w:t>Reason and Inspiration</w:t>
      </w:r>
      <w:r w:rsidR="003C4D18">
        <w:t>, pp. 157</w:t>
      </w:r>
      <w:r>
        <w:t>-</w:t>
      </w:r>
      <w:r w:rsidR="003C4D18">
        <w:t>68.</w:t>
      </w:r>
    </w:p>
    <w:p w:rsidR="003C4D18" w:rsidRDefault="003C4D18" w:rsidP="00CA2160">
      <w:pPr>
        <w:pStyle w:val="libNormal"/>
      </w:pPr>
      <w:r w:rsidRPr="0039187F">
        <w:rPr>
          <w:rStyle w:val="libBold1Char"/>
        </w:rPr>
        <w:t>Mandosio</w:t>
      </w:r>
      <w:r>
        <w:t>, Jean</w:t>
      </w:r>
      <w:r w:rsidR="00EE05DC">
        <w:t>-</w:t>
      </w:r>
      <w:r>
        <w:t xml:space="preserve">Marc &amp; </w:t>
      </w:r>
      <w:r w:rsidRPr="0039187F">
        <w:rPr>
          <w:rStyle w:val="libBold1Char"/>
        </w:rPr>
        <w:t>Di Martino</w:t>
      </w:r>
      <w:r>
        <w:t xml:space="preserve">, Carla, “La </w:t>
      </w:r>
      <w:r w:rsidRPr="0039187F">
        <w:rPr>
          <w:rStyle w:val="libItalicChar"/>
        </w:rPr>
        <w:t>Météorologie</w:t>
      </w:r>
      <w:r>
        <w:t xml:space="preserve"> d’Avicenne (Kitâb al</w:t>
      </w:r>
      <w:r w:rsidR="00EE05DC">
        <w:t>-</w:t>
      </w:r>
      <w:r>
        <w:t xml:space="preserve">Shifâ’ V) et sa diffusion dans le monde latin,” in </w:t>
      </w:r>
      <w:r w:rsidRPr="0039187F">
        <w:rPr>
          <w:rStyle w:val="libItalicChar"/>
        </w:rPr>
        <w:t>Wissen über Grenzen</w:t>
      </w:r>
      <w:r>
        <w:t>, pp. 406</w:t>
      </w:r>
      <w:r w:rsidR="00EE05DC">
        <w:t>-</w:t>
      </w:r>
      <w:r>
        <w:t>24.</w:t>
      </w:r>
    </w:p>
    <w:p w:rsidR="003C4D18" w:rsidRDefault="003C4D18" w:rsidP="00CA2160">
      <w:pPr>
        <w:pStyle w:val="libNormal"/>
      </w:pPr>
      <w:r w:rsidRPr="0039187F">
        <w:rPr>
          <w:rStyle w:val="libBold1Char"/>
        </w:rPr>
        <w:t>Marcotte</w:t>
      </w:r>
      <w:r>
        <w:t>, Roxanne D., “L’Aperception de soi chez Shihâb al</w:t>
      </w:r>
      <w:r w:rsidR="00EE05DC">
        <w:t>-</w:t>
      </w:r>
      <w:r>
        <w:t>Dîn al</w:t>
      </w:r>
      <w:r w:rsidR="00EE05DC">
        <w:t>-</w:t>
      </w:r>
      <w:r>
        <w:t xml:space="preserve">Suhrawardî et l’héritage avicennien,” </w:t>
      </w:r>
      <w:r w:rsidRPr="0039187F">
        <w:rPr>
          <w:rStyle w:val="libItalicChar"/>
        </w:rPr>
        <w:t>Laval théologique et philosophique</w:t>
      </w:r>
      <w:r>
        <w:t>, 62 (2006): 529</w:t>
      </w:r>
      <w:r w:rsidR="00EE05DC">
        <w:t>-</w:t>
      </w:r>
      <w:r>
        <w:t>51.</w:t>
      </w:r>
    </w:p>
    <w:p w:rsidR="003C4D18" w:rsidRDefault="003C4D18" w:rsidP="00CA2160">
      <w:pPr>
        <w:pStyle w:val="libNormal"/>
      </w:pPr>
      <w:r w:rsidRPr="0039187F">
        <w:rPr>
          <w:rStyle w:val="libBold1Char"/>
        </w:rPr>
        <w:t>Marmura</w:t>
      </w:r>
      <w:r>
        <w:t xml:space="preserve">, Michael E. Marmura, “Avicenna’s Critique of Platonists in Book VII, Chapter 2 of the </w:t>
      </w:r>
      <w:r w:rsidRPr="0039187F">
        <w:rPr>
          <w:rStyle w:val="libItalicChar"/>
        </w:rPr>
        <w:t>Metaphysics</w:t>
      </w:r>
      <w:r>
        <w:t xml:space="preserve"> of his </w:t>
      </w:r>
      <w:r w:rsidRPr="0039187F">
        <w:rPr>
          <w:rStyle w:val="libItalicChar"/>
        </w:rPr>
        <w:t>Healing</w:t>
      </w:r>
      <w:r>
        <w:t xml:space="preserve">,” in </w:t>
      </w:r>
      <w:r w:rsidRPr="0039187F">
        <w:rPr>
          <w:rStyle w:val="libItalicChar"/>
        </w:rPr>
        <w:t>Arabic Theology, Arabic Philosophy</w:t>
      </w:r>
      <w:r>
        <w:t>, pp. 355</w:t>
      </w:r>
      <w:r w:rsidR="00EE05DC">
        <w:t>-</w:t>
      </w:r>
      <w:r>
        <w:t>69.</w:t>
      </w:r>
    </w:p>
    <w:p w:rsidR="003C4D18" w:rsidRDefault="003C4D18" w:rsidP="00CA2160">
      <w:pPr>
        <w:pStyle w:val="libNormal"/>
      </w:pPr>
      <w:r w:rsidRPr="0039187F">
        <w:rPr>
          <w:rStyle w:val="libBold1Char"/>
        </w:rPr>
        <w:lastRenderedPageBreak/>
        <w:t>Mayer</w:t>
      </w:r>
      <w:r>
        <w:t xml:space="preserve">, Toby, “Avicenna against Time Beginning: The Debate between the Commentators on the </w:t>
      </w:r>
      <w:r w:rsidRPr="0039187F">
        <w:rPr>
          <w:rStyle w:val="libItalicChar"/>
        </w:rPr>
        <w:t>Ishârât</w:t>
      </w:r>
      <w:r>
        <w:t xml:space="preserve">,” in </w:t>
      </w:r>
      <w:r w:rsidRPr="0039187F">
        <w:rPr>
          <w:rStyle w:val="libItalicChar"/>
        </w:rPr>
        <w:t>Classical Arabic Philosophy: Sources</w:t>
      </w:r>
      <w:r>
        <w:t>, pp. 125</w:t>
      </w:r>
      <w:r w:rsidR="00EE05DC">
        <w:t>-</w:t>
      </w:r>
      <w:r>
        <w:t>49.</w:t>
      </w:r>
    </w:p>
    <w:p w:rsidR="003C4D18" w:rsidRDefault="003C4D18" w:rsidP="00CA2160">
      <w:pPr>
        <w:pStyle w:val="libNormal"/>
      </w:pPr>
      <w:r w:rsidRPr="0039187F">
        <w:rPr>
          <w:rStyle w:val="libBold1Char"/>
        </w:rPr>
        <w:t>McGinnis</w:t>
      </w:r>
      <w:r>
        <w:t xml:space="preserve">, Jon, “Making Abstraction Less Abstract:  The Logical, Psychological, and Metaphysical Dimensions of Avicenna’s Theory of Abstraction,” </w:t>
      </w:r>
      <w:r w:rsidRPr="0039187F">
        <w:rPr>
          <w:rStyle w:val="libItalicChar"/>
        </w:rPr>
        <w:t>Proceedings of the American Catholic Philosophical Association</w:t>
      </w:r>
      <w:r>
        <w:t>, 80 (2006): 169</w:t>
      </w:r>
      <w:r w:rsidR="00EE05DC">
        <w:t>-</w:t>
      </w:r>
      <w:r>
        <w:t>83.</w:t>
      </w:r>
    </w:p>
    <w:p w:rsidR="003C4D18" w:rsidRDefault="00EE05DC" w:rsidP="00CA2160">
      <w:pPr>
        <w:pStyle w:val="libNormal"/>
      </w:pPr>
      <w:r>
        <w:rPr>
          <w:rStyle w:val="libBold1Char"/>
        </w:rPr>
        <w:t>-------</w:t>
      </w:r>
      <w:r w:rsidR="003C4D18">
        <w:t xml:space="preserve">, “Avoiding the Void: Avicenna on the Impossibility of Circular Motion in a Void,” in </w:t>
      </w:r>
      <w:r w:rsidR="003C4D18" w:rsidRPr="0039187F">
        <w:rPr>
          <w:rStyle w:val="libItalicChar"/>
        </w:rPr>
        <w:t>Classical Arabic Philosophy: Sources</w:t>
      </w:r>
      <w:r w:rsidR="003C4D18">
        <w:t>, pp. 74</w:t>
      </w:r>
      <w:r>
        <w:t>-</w:t>
      </w:r>
      <w:r w:rsidR="003C4D18">
        <w:t>89.</w:t>
      </w:r>
    </w:p>
    <w:p w:rsidR="003C4D18" w:rsidRDefault="003C4D18" w:rsidP="00CA2160">
      <w:pPr>
        <w:pStyle w:val="libNormal"/>
      </w:pPr>
      <w:r w:rsidRPr="0039187F">
        <w:rPr>
          <w:rStyle w:val="libBold1Char"/>
        </w:rPr>
        <w:t>Michot</w:t>
      </w:r>
      <w:r>
        <w:t>, Yahya, “Al</w:t>
      </w:r>
      <w:r w:rsidR="00EE05DC">
        <w:t>-</w:t>
      </w:r>
      <w:r>
        <w:t>Nukat wa</w:t>
      </w:r>
      <w:r w:rsidR="00EE05DC">
        <w:t>-</w:t>
      </w:r>
      <w:r>
        <w:t>l</w:t>
      </w:r>
      <w:r w:rsidR="00EE05DC">
        <w:t>-</w:t>
      </w:r>
      <w:r>
        <w:t>fawâ’id:  An Important Summa of Avicennian Falsafa,” in Classical Arabic Philosophy: Sources, pp. 90</w:t>
      </w:r>
      <w:r w:rsidR="00EE05DC">
        <w:t>-</w:t>
      </w:r>
      <w:r>
        <w:t>124.</w:t>
      </w:r>
    </w:p>
    <w:p w:rsidR="003C4D18" w:rsidRDefault="003C4D18" w:rsidP="00CA2160">
      <w:pPr>
        <w:pStyle w:val="libNormal"/>
      </w:pPr>
      <w:r w:rsidRPr="0039187F">
        <w:rPr>
          <w:rStyle w:val="libBold1Char"/>
        </w:rPr>
        <w:t>Pereira</w:t>
      </w:r>
      <w:r>
        <w:t>, Michela</w:t>
      </w:r>
      <w:r w:rsidRPr="0039187F">
        <w:rPr>
          <w:rStyle w:val="libBold1Char"/>
        </w:rPr>
        <w:t>, “</w:t>
      </w:r>
      <w:r w:rsidRPr="0039187F">
        <w:rPr>
          <w:rStyle w:val="libItalicChar"/>
        </w:rPr>
        <w:t>Prima materia</w:t>
      </w:r>
      <w:r>
        <w:t>.  Echi aristotelici e avicenniani nel</w:t>
      </w:r>
      <w:r w:rsidRPr="0039187F">
        <w:rPr>
          <w:rStyle w:val="libBold1Char"/>
        </w:rPr>
        <w:t xml:space="preserve"> </w:t>
      </w:r>
      <w:r w:rsidRPr="0039187F">
        <w:rPr>
          <w:rStyle w:val="libItalicChar"/>
        </w:rPr>
        <w:t>Testamentum pseudolulliano</w:t>
      </w:r>
      <w:r>
        <w:t xml:space="preserve">,” in </w:t>
      </w:r>
      <w:r w:rsidRPr="0039187F">
        <w:rPr>
          <w:rStyle w:val="libItalicChar"/>
        </w:rPr>
        <w:t>Aristoteles Chemicus</w:t>
      </w:r>
      <w:r>
        <w:t>, pp. 145</w:t>
      </w:r>
      <w:r w:rsidR="00EE05DC">
        <w:t>-</w:t>
      </w:r>
      <w:r>
        <w:t>64.</w:t>
      </w:r>
    </w:p>
    <w:p w:rsidR="003C4D18" w:rsidRDefault="003C4D18" w:rsidP="00CA2160">
      <w:pPr>
        <w:pStyle w:val="libNormal"/>
      </w:pPr>
      <w:r w:rsidRPr="0039187F">
        <w:rPr>
          <w:rStyle w:val="libBold1Char"/>
        </w:rPr>
        <w:t>Podkonski</w:t>
      </w:r>
      <w:r>
        <w:t>, Robert, “Al</w:t>
      </w:r>
      <w:r w:rsidR="00EE05DC">
        <w:t>-</w:t>
      </w:r>
      <w:r>
        <w:t xml:space="preserve">Ghazâlî’s </w:t>
      </w:r>
      <w:r w:rsidRPr="0039187F">
        <w:rPr>
          <w:rStyle w:val="libItalicChar"/>
        </w:rPr>
        <w:t>Metaphysics</w:t>
      </w:r>
      <w:r>
        <w:t xml:space="preserve"> as a Source of Anti</w:t>
      </w:r>
      <w:r w:rsidR="00EE05DC">
        <w:t>-</w:t>
      </w:r>
      <w:r>
        <w:t xml:space="preserve">atomistic Proofs in John Duns Scotus’s Sentences Commentary,” in </w:t>
      </w:r>
      <w:r w:rsidRPr="0039187F">
        <w:rPr>
          <w:rStyle w:val="libItalicChar"/>
        </w:rPr>
        <w:t>Wissen über Grenzen</w:t>
      </w:r>
      <w:r>
        <w:t>, pp. 612</w:t>
      </w:r>
      <w:r w:rsidR="00EE05DC">
        <w:t>-</w:t>
      </w:r>
      <w:r>
        <w:t>25.</w:t>
      </w:r>
    </w:p>
    <w:p w:rsidR="003C4D18" w:rsidRDefault="003C4D18" w:rsidP="00CA2160">
      <w:pPr>
        <w:pStyle w:val="libNormal"/>
      </w:pPr>
      <w:r w:rsidRPr="0039187F">
        <w:rPr>
          <w:rStyle w:val="libBold1Char"/>
        </w:rPr>
        <w:t>Porro</w:t>
      </w:r>
      <w:r>
        <w:t xml:space="preserve">, Pasquale, “Duns Scot et le point de rupture avec Avicenne,” in </w:t>
      </w:r>
      <w:r w:rsidRPr="0039187F">
        <w:rPr>
          <w:rStyle w:val="libItalicChar"/>
        </w:rPr>
        <w:t>Duns Scot à Paris, 1302</w:t>
      </w:r>
      <w:r w:rsidR="00EE05DC">
        <w:rPr>
          <w:rStyle w:val="libItalicChar"/>
        </w:rPr>
        <w:t>-</w:t>
      </w:r>
      <w:r w:rsidRPr="0039187F">
        <w:rPr>
          <w:rStyle w:val="libItalicChar"/>
        </w:rPr>
        <w:t>2002.  Actes du colloque de Paris, 2</w:t>
      </w:r>
      <w:r w:rsidR="00EE05DC">
        <w:rPr>
          <w:rStyle w:val="libItalicChar"/>
        </w:rPr>
        <w:t>-</w:t>
      </w:r>
      <w:r w:rsidRPr="0039187F">
        <w:rPr>
          <w:rStyle w:val="libItalicChar"/>
        </w:rPr>
        <w:t>4 septembre 2002</w:t>
      </w:r>
      <w:r>
        <w:t>, ed. by Olivier Boulnois, Elizabeth Karger, Jean</w:t>
      </w:r>
      <w:r w:rsidR="00EE05DC">
        <w:t>-</w:t>
      </w:r>
      <w:r>
        <w:t>Luc Solère &amp; Gérard Sondag (Fédération Internationale des Instituts d’Études Médiévales, Textes et Études du Moyen Âge, 26).  Turnhout: Brepols, 2004, pp. 195</w:t>
      </w:r>
      <w:r w:rsidR="00EE05DC">
        <w:t>-</w:t>
      </w:r>
      <w:r>
        <w:t>218.</w:t>
      </w:r>
    </w:p>
    <w:p w:rsidR="003C4D18" w:rsidRDefault="003C4D18" w:rsidP="00CA2160">
      <w:pPr>
        <w:pStyle w:val="libNormal"/>
      </w:pPr>
      <w:r w:rsidRPr="0039187F">
        <w:rPr>
          <w:rStyle w:val="libBold1Char"/>
        </w:rPr>
        <w:t>Segovia</w:t>
      </w:r>
      <w:r>
        <w:t xml:space="preserve">, Carlos A., “Del entendimiento al Ángel: en torno al lugar de la gnosis aviceniana,” in </w:t>
      </w:r>
      <w:r w:rsidRPr="0039187F">
        <w:rPr>
          <w:rStyle w:val="libItalicChar"/>
        </w:rPr>
        <w:t>Intellect et Imagination</w:t>
      </w:r>
      <w:r>
        <w:t>, vol. I, pp. 563</w:t>
      </w:r>
      <w:r w:rsidR="00EE05DC">
        <w:t>-</w:t>
      </w:r>
      <w:r>
        <w:t>69.</w:t>
      </w:r>
    </w:p>
    <w:p w:rsidR="003C4D18" w:rsidRDefault="003C4D18" w:rsidP="00CA2160">
      <w:pPr>
        <w:pStyle w:val="libNormal"/>
      </w:pPr>
      <w:r w:rsidRPr="0039187F">
        <w:rPr>
          <w:rStyle w:val="libBold1Char"/>
        </w:rPr>
        <w:t>Schöck</w:t>
      </w:r>
      <w:r>
        <w:t xml:space="preserve">, Cornelia, “Discussions on Conditional Sentences from the Year AH 17/AD 638 to Avicenna (d. AH 428/AD 1037),” in </w:t>
      </w:r>
      <w:r w:rsidRPr="0039187F">
        <w:rPr>
          <w:rStyle w:val="libItalicChar"/>
        </w:rPr>
        <w:t>Classical Arabic Philosophy: Sources</w:t>
      </w:r>
      <w:r>
        <w:t>, pp. 55</w:t>
      </w:r>
      <w:r w:rsidR="00EE05DC">
        <w:t>-</w:t>
      </w:r>
      <w:r>
        <w:t>73.</w:t>
      </w:r>
    </w:p>
    <w:p w:rsidR="003C4D18" w:rsidRDefault="003C4D18" w:rsidP="00CA2160">
      <w:pPr>
        <w:pStyle w:val="libNormal"/>
      </w:pPr>
      <w:r w:rsidRPr="0039187F">
        <w:rPr>
          <w:rStyle w:val="libBold1Char"/>
        </w:rPr>
        <w:t>Sebti</w:t>
      </w:r>
      <w:r>
        <w:t xml:space="preserve">, Meryem, “L’Analogie de la lumière dans la noétique d’Avicenne,” </w:t>
      </w:r>
      <w:r w:rsidRPr="0039187F">
        <w:rPr>
          <w:rStyle w:val="libItalicChar"/>
        </w:rPr>
        <w:t>Archives d’Histoire Doctrinale et Littéraire du Moyen Âge</w:t>
      </w:r>
      <w:r>
        <w:t>, 73 (2006): 7</w:t>
      </w:r>
      <w:r w:rsidR="00EE05DC">
        <w:t>-</w:t>
      </w:r>
      <w:r>
        <w:t>28.</w:t>
      </w:r>
    </w:p>
    <w:p w:rsidR="003C4D18" w:rsidRDefault="003C4D18" w:rsidP="00CA2160">
      <w:pPr>
        <w:pStyle w:val="libNormal"/>
      </w:pPr>
      <w:r w:rsidRPr="0039187F">
        <w:rPr>
          <w:rStyle w:val="libBold1Char"/>
        </w:rPr>
        <w:t>Sondag</w:t>
      </w:r>
      <w:r>
        <w:t xml:space="preserve">, Gérard, “La réception de la </w:t>
      </w:r>
      <w:r w:rsidRPr="0039187F">
        <w:rPr>
          <w:rStyle w:val="libItalicChar"/>
        </w:rPr>
        <w:t>Métaphysique</w:t>
      </w:r>
      <w:r>
        <w:t xml:space="preserve"> d’Avicenne par Duns Scot,” in </w:t>
      </w:r>
      <w:r w:rsidRPr="0039187F">
        <w:rPr>
          <w:rStyle w:val="libItalicChar"/>
        </w:rPr>
        <w:t>Wissen über Grenzen</w:t>
      </w:r>
      <w:r>
        <w:t>, pp. 591</w:t>
      </w:r>
      <w:r w:rsidR="00EE05DC">
        <w:t>-</w:t>
      </w:r>
      <w:r>
        <w:t>611.</w:t>
      </w:r>
    </w:p>
    <w:p w:rsidR="003C4D18" w:rsidRDefault="00EE05DC" w:rsidP="00CA2160">
      <w:pPr>
        <w:pStyle w:val="libNormal"/>
      </w:pPr>
      <w:r>
        <w:rPr>
          <w:rStyle w:val="libBold1Char"/>
        </w:rPr>
        <w:t>-------</w:t>
      </w:r>
      <w:r w:rsidR="003C4D18">
        <w:t xml:space="preserve">, “La réception d’Avicenne (Ibn Sina) chez Duns Scot,” </w:t>
      </w:r>
      <w:r w:rsidR="003C4D18" w:rsidRPr="0039187F">
        <w:rPr>
          <w:rStyle w:val="libItalicChar"/>
        </w:rPr>
        <w:t>Veritas</w:t>
      </w:r>
      <w:r w:rsidR="003C4D18">
        <w:t xml:space="preserve"> (Porto Alegre), 29 (2004): 529</w:t>
      </w:r>
      <w:r>
        <w:t>-</w:t>
      </w:r>
      <w:r w:rsidR="003C4D18">
        <w:t>43.</w:t>
      </w:r>
    </w:p>
    <w:p w:rsidR="003C4D18" w:rsidRDefault="003C4D18" w:rsidP="00CA2160">
      <w:pPr>
        <w:pStyle w:val="libNormal"/>
      </w:pPr>
      <w:r w:rsidRPr="0039187F">
        <w:rPr>
          <w:rStyle w:val="libBold1Char"/>
        </w:rPr>
        <w:t>Storck</w:t>
      </w:r>
      <w:r>
        <w:t xml:space="preserve">, Alfredo Carlos, “A Divisão das ciências segundo Avicena: texto e notas,” in </w:t>
      </w:r>
      <w:r w:rsidRPr="0039187F">
        <w:rPr>
          <w:rStyle w:val="libItalicChar"/>
        </w:rPr>
        <w:t>Busca do Cohecimento</w:t>
      </w:r>
      <w:r>
        <w:t>, pp. 265</w:t>
      </w:r>
      <w:r w:rsidR="00EE05DC">
        <w:t>-</w:t>
      </w:r>
      <w:r>
        <w:t>88.</w:t>
      </w:r>
    </w:p>
    <w:p w:rsidR="003C4D18" w:rsidRDefault="003C4D18" w:rsidP="00CA2160">
      <w:pPr>
        <w:pStyle w:val="libNormal"/>
      </w:pPr>
      <w:r w:rsidRPr="0039187F">
        <w:rPr>
          <w:rStyle w:val="libBold1Char"/>
        </w:rPr>
        <w:t>Street</w:t>
      </w:r>
      <w:r>
        <w:t>, Tony, “Fakhraddîn ar</w:t>
      </w:r>
      <w:r w:rsidR="00EE05DC">
        <w:t>-</w:t>
      </w:r>
      <w:r>
        <w:t xml:space="preserve">Râzî’s Critique of Avicennan Logic,” in </w:t>
      </w:r>
      <w:r w:rsidRPr="0039187F">
        <w:rPr>
          <w:rStyle w:val="libItalicChar"/>
        </w:rPr>
        <w:t>Logik und Theologie</w:t>
      </w:r>
      <w:r>
        <w:t>, pp. 99</w:t>
      </w:r>
      <w:r w:rsidR="00EE05DC">
        <w:t>-</w:t>
      </w:r>
      <w:r>
        <w:t>116.</w:t>
      </w:r>
    </w:p>
    <w:p w:rsidR="003C4D18" w:rsidRDefault="003C4D18" w:rsidP="00CA2160">
      <w:pPr>
        <w:pStyle w:val="libNormal"/>
      </w:pPr>
      <w:r w:rsidRPr="0039187F">
        <w:rPr>
          <w:rStyle w:val="libBold1Char"/>
        </w:rPr>
        <w:t>Uscatescu</w:t>
      </w:r>
      <w:r w:rsidR="00EE05DC">
        <w:rPr>
          <w:rStyle w:val="libBold1Char"/>
        </w:rPr>
        <w:t>-</w:t>
      </w:r>
      <w:r w:rsidRPr="0039187F">
        <w:rPr>
          <w:rStyle w:val="libBold1Char"/>
        </w:rPr>
        <w:t>Barrón</w:t>
      </w:r>
      <w:r>
        <w:t xml:space="preserve">, Jorge, “Zur Bestimmung des Guten als Ungeteilheit von Akt und Potenz bei Avicenna und ihrer Rezeption in der christlichen Scholastik des Hochmittelalters,” </w:t>
      </w:r>
      <w:r w:rsidRPr="0039187F">
        <w:rPr>
          <w:rStyle w:val="libItalicChar"/>
        </w:rPr>
        <w:t>Salzburger Jahrbuch für Philosophie</w:t>
      </w:r>
      <w:r>
        <w:t>, 51 (2006): 29</w:t>
      </w:r>
      <w:r w:rsidR="00EE05DC">
        <w:t>-</w:t>
      </w:r>
      <w:r>
        <w:t>63.</w:t>
      </w:r>
    </w:p>
    <w:p w:rsidR="003C4D18" w:rsidRDefault="003C4D18" w:rsidP="00CA2160">
      <w:pPr>
        <w:pStyle w:val="libNormal"/>
      </w:pPr>
      <w:r w:rsidRPr="0039187F">
        <w:rPr>
          <w:rStyle w:val="libBold1Char"/>
        </w:rPr>
        <w:t>Wippel</w:t>
      </w:r>
      <w:r>
        <w:t xml:space="preserve">, John F., “The Latin Avicenna as a Source for Thomas Aquinas’ Metaphysics,” in </w:t>
      </w:r>
      <w:r w:rsidRPr="0039187F">
        <w:rPr>
          <w:rStyle w:val="libItalicChar"/>
        </w:rPr>
        <w:t>Metaphysical Themes in Thomas Aquinas II</w:t>
      </w:r>
      <w:r>
        <w:t xml:space="preserve"> (Studies in Philosophy and the History of Philosophy, 47).  Washington, D.C.:  The Catholic University of America Press, 2007, pp. 31</w:t>
      </w:r>
      <w:r w:rsidR="00EE05DC">
        <w:t>-</w:t>
      </w:r>
      <w:r>
        <w:t xml:space="preserve">64 [a revised and updated version of the article published in </w:t>
      </w:r>
      <w:r w:rsidRPr="0039187F">
        <w:rPr>
          <w:rStyle w:val="libItalicChar"/>
        </w:rPr>
        <w:t>FZPT</w:t>
      </w:r>
      <w:r>
        <w:t xml:space="preserve"> in 1990].</w:t>
      </w:r>
    </w:p>
    <w:p w:rsidR="003C4D18" w:rsidRDefault="003C4D18" w:rsidP="00CA2160">
      <w:pPr>
        <w:pStyle w:val="libNormal"/>
      </w:pPr>
      <w:r w:rsidRPr="0039187F">
        <w:rPr>
          <w:rStyle w:val="libBold1Char"/>
        </w:rPr>
        <w:t>Wright</w:t>
      </w:r>
      <w:r>
        <w:t>, Owen, “Die melodischen Modi bei Ibn Sînâ und die Entwicklung der Modalpraxis von Ibn al</w:t>
      </w:r>
      <w:r w:rsidR="00EE05DC">
        <w:t>-</w:t>
      </w:r>
      <w:r>
        <w:t>Munadjdjim bis zu Safî al</w:t>
      </w:r>
      <w:r w:rsidR="00EE05DC">
        <w:t>-</w:t>
      </w:r>
      <w:r>
        <w:t>Dîn al</w:t>
      </w:r>
      <w:r w:rsidR="00EE05DC">
        <w:t>-</w:t>
      </w:r>
      <w:r>
        <w:lastRenderedPageBreak/>
        <w:t xml:space="preserve">Urmawî,” </w:t>
      </w:r>
      <w:r w:rsidRPr="0039187F">
        <w:rPr>
          <w:rStyle w:val="libItalicChar"/>
        </w:rPr>
        <w:t>Zeitschrift für Geschichte der Arabisch</w:t>
      </w:r>
      <w:r w:rsidR="00EE05DC">
        <w:rPr>
          <w:rStyle w:val="libItalicChar"/>
        </w:rPr>
        <w:t>-</w:t>
      </w:r>
      <w:r w:rsidRPr="0039187F">
        <w:rPr>
          <w:rStyle w:val="libItalicChar"/>
        </w:rPr>
        <w:t>islamischen Wissenschaften</w:t>
      </w:r>
      <w:r>
        <w:t>, 16 (2004/05): 224</w:t>
      </w:r>
      <w:r w:rsidR="00EE05DC">
        <w:t>-</w:t>
      </w:r>
      <w:r>
        <w:t>308 [on music].</w:t>
      </w:r>
    </w:p>
    <w:p w:rsidR="003C4D18" w:rsidRDefault="003C4D18" w:rsidP="00CA2160">
      <w:pPr>
        <w:pStyle w:val="libNormal"/>
      </w:pPr>
      <w:r>
        <w:t>al</w:t>
      </w:r>
      <w:r w:rsidR="00EE05DC">
        <w:t>-</w:t>
      </w:r>
      <w:r>
        <w:t>Baghdâdî (‘Abd al</w:t>
      </w:r>
      <w:r w:rsidR="00EE05DC">
        <w:t>-</w:t>
      </w:r>
      <w:r>
        <w:t>Latîf)</w:t>
      </w:r>
    </w:p>
    <w:p w:rsidR="003C4D18" w:rsidRDefault="003C4D18" w:rsidP="00CA2160">
      <w:pPr>
        <w:pStyle w:val="libNormal"/>
      </w:pPr>
      <w:r w:rsidRPr="0039187F">
        <w:rPr>
          <w:rStyle w:val="libBold1Char"/>
        </w:rPr>
        <w:t>El</w:t>
      </w:r>
      <w:r w:rsidR="00EE05DC">
        <w:rPr>
          <w:rStyle w:val="libBold1Char"/>
        </w:rPr>
        <w:t>-</w:t>
      </w:r>
      <w:r w:rsidRPr="0039187F">
        <w:rPr>
          <w:rStyle w:val="libBold1Char"/>
        </w:rPr>
        <w:t>Bizri</w:t>
      </w:r>
      <w:r>
        <w:t>, Nader, “In Defence of the Sovereignty of Philosophy: Al</w:t>
      </w:r>
      <w:r w:rsidR="00EE05DC">
        <w:t>-</w:t>
      </w:r>
      <w:r>
        <w:t>Baghdâdî’s Critique of Ibn al</w:t>
      </w:r>
      <w:r w:rsidR="00EE05DC">
        <w:t>-</w:t>
      </w:r>
      <w:r>
        <w:t xml:space="preserve">Haytham’s Geometrisation of Place,” </w:t>
      </w:r>
      <w:r w:rsidRPr="0039187F">
        <w:rPr>
          <w:rStyle w:val="libItalicChar"/>
        </w:rPr>
        <w:t>Arabic Sciences and Philosophy</w:t>
      </w:r>
      <w:r>
        <w:t>, 17 (2007): 57</w:t>
      </w:r>
      <w:r w:rsidR="00EE05DC">
        <w:t>-</w:t>
      </w:r>
      <w:r>
        <w:t>80.</w:t>
      </w:r>
    </w:p>
    <w:p w:rsidR="003C4D18" w:rsidRDefault="003C4D18" w:rsidP="00CA2160">
      <w:pPr>
        <w:pStyle w:val="libNormal"/>
      </w:pPr>
      <w:r>
        <w:t>al</w:t>
      </w:r>
      <w:r w:rsidR="00EE05DC">
        <w:t>-</w:t>
      </w:r>
      <w:r>
        <w:t>Fârâbî</w:t>
      </w:r>
    </w:p>
    <w:p w:rsidR="003C4D18" w:rsidRDefault="003C4D18" w:rsidP="00CA2160">
      <w:pPr>
        <w:pStyle w:val="libNormal"/>
      </w:pPr>
      <w:r w:rsidRPr="0039187F">
        <w:rPr>
          <w:rStyle w:val="libBold1Char"/>
        </w:rPr>
        <w:t>al</w:t>
      </w:r>
      <w:r w:rsidR="00EE05DC">
        <w:rPr>
          <w:rStyle w:val="libBold1Char"/>
        </w:rPr>
        <w:t>-</w:t>
      </w:r>
      <w:r w:rsidRPr="0039187F">
        <w:rPr>
          <w:rStyle w:val="libBold1Char"/>
        </w:rPr>
        <w:t>Fârâbî</w:t>
      </w:r>
      <w:r>
        <w:t>, “The Eisagoge, The Introduction; Selections from Book of Demonstration; On the Intellect; The Aims of Aristotle’s Metaphysics; The Principles of Existing Things [First Part]; and Directing Attention  to the Way of Happiness,” in Classical Arabic Philosoph: Anthology, pp. 54</w:t>
      </w:r>
      <w:r w:rsidR="00EE05DC">
        <w:t>-</w:t>
      </w:r>
      <w:r>
        <w:t>120.</w:t>
      </w:r>
    </w:p>
    <w:p w:rsidR="003C4D18" w:rsidRDefault="003C4D18" w:rsidP="00CA2160">
      <w:pPr>
        <w:pStyle w:val="libNormal"/>
      </w:pPr>
      <w:r w:rsidRPr="0039187F">
        <w:rPr>
          <w:rStyle w:val="libBold1Char"/>
        </w:rPr>
        <w:t>Baffioni</w:t>
      </w:r>
      <w:r>
        <w:t>, Carmela, “Contrariety and Similarity in God according to al</w:t>
      </w:r>
      <w:r w:rsidR="00EE05DC">
        <w:t>-</w:t>
      </w:r>
      <w:r>
        <w:t>Fârâbî and al</w:t>
      </w:r>
      <w:r w:rsidR="00EE05DC">
        <w:t>-</w:t>
      </w:r>
      <w:r>
        <w:t xml:space="preserve">Kirmânî: A Comparison,” in </w:t>
      </w:r>
      <w:r w:rsidRPr="0039187F">
        <w:rPr>
          <w:rStyle w:val="libItalicChar"/>
        </w:rPr>
        <w:t>Classical Arabic Philosophy: Sources</w:t>
      </w:r>
      <w:r>
        <w:t>, pp. 1</w:t>
      </w:r>
      <w:r w:rsidR="00EE05DC">
        <w:t>-</w:t>
      </w:r>
      <w:r>
        <w:t>20.</w:t>
      </w:r>
    </w:p>
    <w:p w:rsidR="003C4D18" w:rsidRDefault="003C4D18" w:rsidP="00CA2160">
      <w:pPr>
        <w:pStyle w:val="libNormal"/>
      </w:pPr>
      <w:r w:rsidRPr="0039187F">
        <w:rPr>
          <w:rStyle w:val="libBold1Char"/>
        </w:rPr>
        <w:t>Benmakhlouf</w:t>
      </w:r>
      <w:r>
        <w:t>, Ali, “Al</w:t>
      </w:r>
      <w:r w:rsidR="00EE05DC">
        <w:t>-</w:t>
      </w:r>
      <w:r>
        <w:t xml:space="preserve">Fârâbî, Averroès: conversation et démonstration,” in </w:t>
      </w:r>
      <w:r w:rsidRPr="0039187F">
        <w:rPr>
          <w:rStyle w:val="libItalicChar"/>
        </w:rPr>
        <w:t>Averroes et les averroïsmes</w:t>
      </w:r>
      <w:r>
        <w:t>, pp. 151</w:t>
      </w:r>
      <w:r w:rsidR="00EE05DC">
        <w:t>-</w:t>
      </w:r>
      <w:r>
        <w:t>60.</w:t>
      </w:r>
    </w:p>
    <w:p w:rsidR="003C4D18" w:rsidRDefault="003C4D18" w:rsidP="00CA2160">
      <w:pPr>
        <w:pStyle w:val="libNormal"/>
      </w:pPr>
      <w:r w:rsidRPr="0039187F">
        <w:rPr>
          <w:rStyle w:val="libBold1Char"/>
        </w:rPr>
        <w:t>Butterworth</w:t>
      </w:r>
      <w:r>
        <w:t xml:space="preserve">, Charles, “Alfarabi’s Plato: A Tale of Two Cities,” in </w:t>
      </w:r>
      <w:r w:rsidRPr="0039187F">
        <w:rPr>
          <w:rStyle w:val="libItalicChar"/>
        </w:rPr>
        <w:t>The Political Identity of the West: Platonism in the Dialogue of Cultures</w:t>
      </w:r>
      <w:r>
        <w:t>, ed. by Marcel van Ackeren &amp; Orrin Finn Summerell (Frankfurt: Peter Lang, 2007), pp. 55</w:t>
      </w:r>
      <w:r w:rsidR="00EE05DC">
        <w:t>-</w:t>
      </w:r>
      <w:r>
        <w:t>76.</w:t>
      </w:r>
    </w:p>
    <w:p w:rsidR="003C4D18" w:rsidRDefault="00EE05DC" w:rsidP="00CA2160">
      <w:pPr>
        <w:pStyle w:val="libNormal"/>
      </w:pPr>
      <w:r>
        <w:rPr>
          <w:rStyle w:val="libBold1Char"/>
        </w:rPr>
        <w:t>-------</w:t>
      </w:r>
      <w:r w:rsidR="003C4D18">
        <w:t>, “Farabi, al</w:t>
      </w:r>
      <w:r>
        <w:t>-</w:t>
      </w:r>
      <w:r w:rsidR="003C4D18">
        <w:t xml:space="preserve"> (Alfarabius or Avennasar),” in </w:t>
      </w:r>
      <w:r w:rsidR="003C4D18" w:rsidRPr="0039187F">
        <w:rPr>
          <w:rStyle w:val="libItalicChar"/>
        </w:rPr>
        <w:t>The Encyclopedia of Medieval Islamic Civilization</w:t>
      </w:r>
      <w:r w:rsidR="003C4D18">
        <w:t>, vol. I, ed. by Josef W. Meri et al. (London: Routledge, 2006), pp. 247</w:t>
      </w:r>
      <w:r>
        <w:t>-</w:t>
      </w:r>
      <w:r w:rsidR="003C4D18">
        <w:t>48.</w:t>
      </w:r>
    </w:p>
    <w:p w:rsidR="003C4D18" w:rsidRDefault="003C4D18" w:rsidP="00CA2160">
      <w:pPr>
        <w:pStyle w:val="libNormal"/>
      </w:pPr>
      <w:r w:rsidRPr="0039187F">
        <w:rPr>
          <w:rStyle w:val="libBold1Char"/>
        </w:rPr>
        <w:t>Chase</w:t>
      </w:r>
      <w:r>
        <w:t xml:space="preserve">, Michael, “Did Porphyry Write a Commentary on Aristotle’s </w:t>
      </w:r>
      <w:r w:rsidRPr="0039187F">
        <w:rPr>
          <w:rStyle w:val="libItalicChar"/>
        </w:rPr>
        <w:t>Posterior Analytics</w:t>
      </w:r>
      <w:r w:rsidR="00703811">
        <w:t>a</w:t>
      </w:r>
      <w:r>
        <w:t>  Albertus Magnus, al</w:t>
      </w:r>
      <w:r w:rsidR="00EE05DC">
        <w:t>-</w:t>
      </w:r>
      <w:r>
        <w:t xml:space="preserve">Fârâbî, and Porphyry on </w:t>
      </w:r>
      <w:r w:rsidRPr="0039187F">
        <w:rPr>
          <w:rStyle w:val="libItalicChar"/>
        </w:rPr>
        <w:t>per se</w:t>
      </w:r>
      <w:r>
        <w:t xml:space="preserve"> Predication,” in </w:t>
      </w:r>
      <w:r w:rsidRPr="0039187F">
        <w:rPr>
          <w:rStyle w:val="libItalicChar"/>
        </w:rPr>
        <w:t>Classical Arabic Philosophy: Sources</w:t>
      </w:r>
      <w:r>
        <w:t>, pp. 21</w:t>
      </w:r>
      <w:r w:rsidR="00EE05DC">
        <w:t>-</w:t>
      </w:r>
      <w:r>
        <w:t>38.</w:t>
      </w:r>
    </w:p>
    <w:p w:rsidR="003C4D18" w:rsidRDefault="003C4D18" w:rsidP="00CA2160">
      <w:pPr>
        <w:pStyle w:val="libNormal"/>
      </w:pPr>
      <w:r w:rsidRPr="0039187F">
        <w:rPr>
          <w:rStyle w:val="libBold1Char"/>
        </w:rPr>
        <w:t>Druart</w:t>
      </w:r>
      <w:r>
        <w:t>, Thérèse</w:t>
      </w:r>
      <w:r w:rsidR="00EE05DC">
        <w:t>-</w:t>
      </w:r>
      <w:r>
        <w:t xml:space="preserve">Anne, “One Divine and Human Language or Many Human Languages,” </w:t>
      </w:r>
      <w:r w:rsidRPr="0039187F">
        <w:rPr>
          <w:rStyle w:val="libItalicChar"/>
        </w:rPr>
        <w:t>Journal of Religion &amp; Society</w:t>
      </w:r>
      <w:r>
        <w:t>, 9 (2007): 1</w:t>
      </w:r>
      <w:r w:rsidR="00EE05DC">
        <w:t>-</w:t>
      </w:r>
      <w:r>
        <w:t>13.</w:t>
      </w:r>
    </w:p>
    <w:p w:rsidR="003C4D18" w:rsidRDefault="003C4D18" w:rsidP="00CA2160">
      <w:pPr>
        <w:pStyle w:val="libNormal"/>
      </w:pPr>
      <w:r w:rsidRPr="0039187F">
        <w:rPr>
          <w:rStyle w:val="libBold1Char"/>
        </w:rPr>
        <w:t>Galston</w:t>
      </w:r>
      <w:r>
        <w:t xml:space="preserve">, Miriam, “The Moral Status of Teaching and Writing,” in </w:t>
      </w:r>
      <w:r w:rsidRPr="0039187F">
        <w:rPr>
          <w:rStyle w:val="libItalicChar"/>
        </w:rPr>
        <w:t>Enlightening Revolutions</w:t>
      </w:r>
      <w:r>
        <w:t>, pp. 3</w:t>
      </w:r>
      <w:r w:rsidR="00EE05DC">
        <w:t>-</w:t>
      </w:r>
      <w:r>
        <w:t>21.</w:t>
      </w:r>
    </w:p>
    <w:p w:rsidR="003C4D18" w:rsidRDefault="003C4D18" w:rsidP="00CA2160">
      <w:pPr>
        <w:pStyle w:val="libNormal"/>
      </w:pPr>
      <w:r w:rsidRPr="0039187F">
        <w:rPr>
          <w:rStyle w:val="libBold1Char"/>
        </w:rPr>
        <w:t>Guidi</w:t>
      </w:r>
      <w:r>
        <w:t xml:space="preserve">, Angela, “L’Obscurité intentionnelle du philosophe: thèmes néoplatoniciens et farabiens chez Maïmonide,” </w:t>
      </w:r>
      <w:r w:rsidRPr="0039187F">
        <w:rPr>
          <w:rStyle w:val="libItalicChar"/>
        </w:rPr>
        <w:t>Revue des Études Juives</w:t>
      </w:r>
      <w:r>
        <w:t>, 166 (2007): 129</w:t>
      </w:r>
      <w:r w:rsidR="00EE05DC">
        <w:t>-</w:t>
      </w:r>
      <w:r>
        <w:t>45.</w:t>
      </w:r>
    </w:p>
    <w:p w:rsidR="003C4D18" w:rsidRDefault="003C4D18" w:rsidP="00CA2160">
      <w:pPr>
        <w:pStyle w:val="libNormal"/>
      </w:pPr>
      <w:r w:rsidRPr="0039187F">
        <w:rPr>
          <w:rStyle w:val="libBold1Char"/>
        </w:rPr>
        <w:t>Parens</w:t>
      </w:r>
      <w:r>
        <w:t xml:space="preserve">, Joshua, “Prudence, Imagination, and Determination of Law in Alfarabi and Maimonides,” in </w:t>
      </w:r>
      <w:r w:rsidRPr="0039187F">
        <w:rPr>
          <w:rStyle w:val="libItalicChar"/>
        </w:rPr>
        <w:t>Enlightening Revolutions</w:t>
      </w:r>
      <w:r>
        <w:t>, pp. 31</w:t>
      </w:r>
      <w:r w:rsidR="00EE05DC">
        <w:t>-</w:t>
      </w:r>
      <w:r>
        <w:t>55.</w:t>
      </w:r>
    </w:p>
    <w:p w:rsidR="003C4D18" w:rsidRDefault="003C4D18" w:rsidP="00CA2160">
      <w:pPr>
        <w:pStyle w:val="libNormal"/>
      </w:pPr>
      <w:r w:rsidRPr="0039187F">
        <w:rPr>
          <w:rStyle w:val="libBold1Char"/>
        </w:rPr>
        <w:t>Pironet</w:t>
      </w:r>
      <w:r>
        <w:t xml:space="preserve">, Fabienne, “L’importance du </w:t>
      </w:r>
      <w:r w:rsidRPr="0039187F">
        <w:rPr>
          <w:rStyle w:val="libItalicChar"/>
        </w:rPr>
        <w:t>Traité de l’harmonie</w:t>
      </w:r>
      <w:r>
        <w:t xml:space="preserve"> d’al</w:t>
      </w:r>
      <w:r w:rsidR="00EE05DC">
        <w:t>-</w:t>
      </w:r>
      <w:r>
        <w:t xml:space="preserve">Fârâbî: ses visées politiques,” in </w:t>
      </w:r>
      <w:r w:rsidRPr="0039187F">
        <w:rPr>
          <w:rStyle w:val="libItalicChar"/>
        </w:rPr>
        <w:t>Reason and Inspiration</w:t>
      </w:r>
      <w:r>
        <w:t>, pp. 71</w:t>
      </w:r>
      <w:r w:rsidR="00EE05DC">
        <w:t>-</w:t>
      </w:r>
      <w:r>
        <w:t>84.</w:t>
      </w:r>
    </w:p>
    <w:p w:rsidR="003C4D18" w:rsidRDefault="003C4D18" w:rsidP="00CA2160">
      <w:pPr>
        <w:pStyle w:val="libNormal"/>
      </w:pPr>
      <w:r w:rsidRPr="0039187F">
        <w:rPr>
          <w:rStyle w:val="libBold1Char"/>
        </w:rPr>
        <w:t>Ramón Guerrero</w:t>
      </w:r>
      <w:r>
        <w:t>, Rafael, “Al</w:t>
      </w:r>
      <w:r w:rsidR="00EE05DC">
        <w:t>-</w:t>
      </w:r>
      <w:r>
        <w:t xml:space="preserve">Fârâbî: O Filósofo e Felicidade,” in </w:t>
      </w:r>
      <w:r w:rsidRPr="0039187F">
        <w:rPr>
          <w:rStyle w:val="libItalicChar"/>
        </w:rPr>
        <w:t>O Islã</w:t>
      </w:r>
      <w:r>
        <w:t>, pp. 287</w:t>
      </w:r>
      <w:r w:rsidR="00EE05DC">
        <w:t>-</w:t>
      </w:r>
      <w:r>
        <w:t>327.</w:t>
      </w:r>
    </w:p>
    <w:p w:rsidR="003C4D18" w:rsidRDefault="00EE05DC" w:rsidP="00CA2160">
      <w:pPr>
        <w:pStyle w:val="libNormal"/>
      </w:pPr>
      <w:r>
        <w:rPr>
          <w:rStyle w:val="libBold1Char"/>
        </w:rPr>
        <w:t>-------</w:t>
      </w:r>
      <w:r w:rsidR="003C4D18">
        <w:t>,  “Neoplatonismo árabe.  Al</w:t>
      </w:r>
      <w:r>
        <w:t>-</w:t>
      </w:r>
      <w:r w:rsidR="003C4D18">
        <w:t xml:space="preserve">Farabi y su lectura de Aristóteles,” in </w:t>
      </w:r>
      <w:r w:rsidR="003C4D18" w:rsidRPr="0039187F">
        <w:rPr>
          <w:rStyle w:val="libItalicChar"/>
        </w:rPr>
        <w:t>Anais do i encontro nacional de estudios neoplatônicos. Ontologia e Libertade</w:t>
      </w:r>
      <w:r w:rsidR="003C4D18">
        <w:t xml:space="preserve"> (Aracaju</w:t>
      </w:r>
      <w:r>
        <w:t>-</w:t>
      </w:r>
      <w:r w:rsidR="003C4D18">
        <w:t>SE: CEAV</w:t>
      </w:r>
      <w:r>
        <w:t>-</w:t>
      </w:r>
      <w:r w:rsidR="003C4D18">
        <w:t>Editora UFS, 2006): 26</w:t>
      </w:r>
      <w:r>
        <w:t>-</w:t>
      </w:r>
      <w:r w:rsidR="003C4D18">
        <w:t>44.</w:t>
      </w:r>
    </w:p>
    <w:p w:rsidR="003C4D18" w:rsidRDefault="00EE05DC" w:rsidP="00CA2160">
      <w:pPr>
        <w:pStyle w:val="libNormal"/>
      </w:pPr>
      <w:r>
        <w:rPr>
          <w:rStyle w:val="libBold1Char"/>
        </w:rPr>
        <w:t>-------</w:t>
      </w:r>
      <w:r w:rsidR="003C4D18">
        <w:t>, “De nuevo sobre al</w:t>
      </w:r>
      <w:r>
        <w:t>-</w:t>
      </w:r>
      <w:r w:rsidR="003C4D18">
        <w:t xml:space="preserve">Fârâbî y Maimónides.  Nota sobre los ocho capítulos o ética de Maimónides,” </w:t>
      </w:r>
      <w:r w:rsidR="003C4D18" w:rsidRPr="0039187F">
        <w:rPr>
          <w:rStyle w:val="libItalicChar"/>
        </w:rPr>
        <w:t>Revista Española de Filosofía Medieval</w:t>
      </w:r>
      <w:r w:rsidR="003C4D18">
        <w:t>, 12 (2005): 43</w:t>
      </w:r>
      <w:r>
        <w:t>-</w:t>
      </w:r>
      <w:r w:rsidR="003C4D18">
        <w:t>47.</w:t>
      </w:r>
    </w:p>
    <w:p w:rsidR="003C4D18" w:rsidRDefault="003C4D18" w:rsidP="00CA2160">
      <w:pPr>
        <w:pStyle w:val="libNormal"/>
      </w:pPr>
      <w:r w:rsidRPr="0039187F">
        <w:rPr>
          <w:rStyle w:val="libBold1Char"/>
        </w:rPr>
        <w:t>Schoeler</w:t>
      </w:r>
      <w:r>
        <w:t xml:space="preserve">, Gregor, “Poetischer Syllogismus—bildliche Redeweise—Religion.  Vom aristotelischen </w:t>
      </w:r>
      <w:r w:rsidRPr="0039187F">
        <w:rPr>
          <w:rStyle w:val="libItalicChar"/>
        </w:rPr>
        <w:t>Organon</w:t>
      </w:r>
      <w:r>
        <w:t xml:space="preserve"> zu al</w:t>
      </w:r>
      <w:r w:rsidR="00EE05DC">
        <w:t>-</w:t>
      </w:r>
      <w:r>
        <w:t xml:space="preserve">Fârâbî,” in </w:t>
      </w:r>
      <w:r w:rsidRPr="0039187F">
        <w:rPr>
          <w:rStyle w:val="libItalicChar"/>
        </w:rPr>
        <w:t>Logik und Theologie</w:t>
      </w:r>
      <w:r>
        <w:t>, pp. 45</w:t>
      </w:r>
      <w:r w:rsidR="00EE05DC">
        <w:t>-</w:t>
      </w:r>
      <w:r>
        <w:t>58.</w:t>
      </w:r>
    </w:p>
    <w:p w:rsidR="003C4D18" w:rsidRDefault="003C4D18" w:rsidP="00CA2160">
      <w:pPr>
        <w:pStyle w:val="libNormal"/>
      </w:pPr>
      <w:r w:rsidRPr="0039187F">
        <w:rPr>
          <w:rStyle w:val="libBold1Char"/>
        </w:rPr>
        <w:lastRenderedPageBreak/>
        <w:t>Sweeney</w:t>
      </w:r>
      <w:r>
        <w:t xml:space="preserve">, Michael J., “Philosophy and </w:t>
      </w:r>
      <w:r w:rsidRPr="0039187F">
        <w:rPr>
          <w:rStyle w:val="libItalicChar"/>
        </w:rPr>
        <w:t>Jihâd</w:t>
      </w:r>
      <w:r>
        <w:t>: al</w:t>
      </w:r>
      <w:r w:rsidR="00EE05DC">
        <w:t>-</w:t>
      </w:r>
      <w:r>
        <w:t xml:space="preserve">Fârâbî on Compulsion to Happiness,” </w:t>
      </w:r>
      <w:r w:rsidRPr="0039187F">
        <w:rPr>
          <w:rStyle w:val="libItalicChar"/>
        </w:rPr>
        <w:t>The Review of Metaphysics</w:t>
      </w:r>
      <w:r>
        <w:t>, 60,3 (March 2007): 543</w:t>
      </w:r>
      <w:r w:rsidR="00EE05DC">
        <w:t>-</w:t>
      </w:r>
      <w:r>
        <w:t>72.</w:t>
      </w:r>
    </w:p>
    <w:p w:rsidR="003C4D18" w:rsidRDefault="003C4D18" w:rsidP="00CA2160">
      <w:pPr>
        <w:pStyle w:val="libNormal"/>
      </w:pPr>
      <w:r w:rsidRPr="0039187F">
        <w:rPr>
          <w:rStyle w:val="libBold1Char"/>
        </w:rPr>
        <w:t>Taylor</w:t>
      </w:r>
      <w:r>
        <w:t>, Richard C., “Abstraction in al</w:t>
      </w:r>
      <w:r w:rsidR="00EE05DC">
        <w:t>-</w:t>
      </w:r>
      <w:r>
        <w:t xml:space="preserve">Fârâbî,” </w:t>
      </w:r>
      <w:r w:rsidRPr="0039187F">
        <w:rPr>
          <w:rStyle w:val="libItalicChar"/>
        </w:rPr>
        <w:t>Proceedings of the American Catholic Philosophical Association</w:t>
      </w:r>
      <w:r>
        <w:t>, 80 (2006): 151</w:t>
      </w:r>
      <w:r w:rsidR="00EE05DC">
        <w:t>-</w:t>
      </w:r>
      <w:r>
        <w:t>68.</w:t>
      </w:r>
    </w:p>
    <w:p w:rsidR="003C4D18" w:rsidRDefault="003C4D18" w:rsidP="00CA2160">
      <w:pPr>
        <w:pStyle w:val="libNormal"/>
      </w:pPr>
      <w:r w:rsidRPr="0039187F">
        <w:rPr>
          <w:rStyle w:val="libBold1Char"/>
        </w:rPr>
        <w:t>Türker</w:t>
      </w:r>
      <w:r>
        <w:t>, Sadik, “The Arabico</w:t>
      </w:r>
      <w:r w:rsidR="00EE05DC">
        <w:t>-</w:t>
      </w:r>
      <w:r>
        <w:t>Islamic Background of al</w:t>
      </w:r>
      <w:r w:rsidR="00EE05DC">
        <w:t>-</w:t>
      </w:r>
      <w:r>
        <w:t xml:space="preserve">Fârâbî’s Logic,” </w:t>
      </w:r>
      <w:r w:rsidRPr="0039187F">
        <w:rPr>
          <w:rStyle w:val="libItalicChar"/>
        </w:rPr>
        <w:t>History and Philosophy of Logic</w:t>
      </w:r>
      <w:r>
        <w:t>, 28,3 (2007): 183</w:t>
      </w:r>
      <w:r w:rsidR="00EE05DC">
        <w:t>-</w:t>
      </w:r>
      <w:r>
        <w:t>255.</w:t>
      </w:r>
    </w:p>
    <w:p w:rsidR="003C4D18" w:rsidRDefault="003C4D18" w:rsidP="00CA2160">
      <w:pPr>
        <w:pStyle w:val="libNormal"/>
      </w:pPr>
      <w:r>
        <w:t>Ibn al</w:t>
      </w:r>
      <w:r w:rsidR="00EE05DC">
        <w:t>-</w:t>
      </w:r>
      <w:r>
        <w:t>Tayyib</w:t>
      </w:r>
    </w:p>
    <w:p w:rsidR="003C4D18" w:rsidRDefault="003C4D18" w:rsidP="00CA2160">
      <w:pPr>
        <w:pStyle w:val="libNormal"/>
      </w:pPr>
      <w:r w:rsidRPr="0039187F">
        <w:rPr>
          <w:rStyle w:val="libBold1Char"/>
        </w:rPr>
        <w:t>Rashed</w:t>
      </w:r>
      <w:r>
        <w:t xml:space="preserve">, Marwan, “Les </w:t>
      </w:r>
      <w:r w:rsidRPr="0039187F">
        <w:rPr>
          <w:rStyle w:val="libItalicChar"/>
        </w:rPr>
        <w:t>marginalia</w:t>
      </w:r>
      <w:r>
        <w:t xml:space="preserve"> d’Aréthas, Ibn al</w:t>
      </w:r>
      <w:r w:rsidR="00EE05DC">
        <w:t>-</w:t>
      </w:r>
      <w:r>
        <w:t>Tayyib et les dernières gloses alexandrines de l’</w:t>
      </w:r>
      <w:r w:rsidRPr="0039187F">
        <w:rPr>
          <w:rStyle w:val="libItalicChar"/>
        </w:rPr>
        <w:t>Organon</w:t>
      </w:r>
      <w:r>
        <w:t xml:space="preserve">,” in </w:t>
      </w:r>
      <w:r w:rsidRPr="0039187F">
        <w:rPr>
          <w:rStyle w:val="libItalicChar"/>
        </w:rPr>
        <w:t>L’Héritage aristotélien</w:t>
      </w:r>
      <w:r>
        <w:t>,</w:t>
      </w:r>
      <w:r w:rsidRPr="0039187F">
        <w:rPr>
          <w:rStyle w:val="libItalicChar"/>
        </w:rPr>
        <w:t xml:space="preserve"> </w:t>
      </w:r>
      <w:r>
        <w:t>pp. 327</w:t>
      </w:r>
      <w:r w:rsidR="00EE05DC">
        <w:t>-</w:t>
      </w:r>
      <w:r>
        <w:t>43 [reprint 2004].</w:t>
      </w:r>
    </w:p>
    <w:p w:rsidR="003C4D18" w:rsidRDefault="003C4D18" w:rsidP="00CA2160">
      <w:pPr>
        <w:pStyle w:val="libNormal"/>
      </w:pPr>
      <w:r>
        <w:t>Ibn Bâjjah (Avempace)</w:t>
      </w:r>
    </w:p>
    <w:p w:rsidR="003C4D18" w:rsidRDefault="003C4D18" w:rsidP="00CA2160">
      <w:pPr>
        <w:pStyle w:val="libNormal"/>
      </w:pPr>
      <w:r w:rsidRPr="0039187F">
        <w:rPr>
          <w:rStyle w:val="libBold1Char"/>
        </w:rPr>
        <w:t>Ibn Bâyya (Avempace)</w:t>
      </w:r>
      <w:r>
        <w:t xml:space="preserve">, </w:t>
      </w:r>
      <w:r w:rsidRPr="0039187F">
        <w:rPr>
          <w:rStyle w:val="libItalicChar"/>
        </w:rPr>
        <w:t>Carta del Adiós [Risâlat al</w:t>
      </w:r>
      <w:r w:rsidR="00EE05DC">
        <w:rPr>
          <w:rStyle w:val="libItalicChar"/>
        </w:rPr>
        <w:t>-</w:t>
      </w:r>
      <w:r w:rsidRPr="0039187F">
        <w:rPr>
          <w:rStyle w:val="libItalicChar"/>
        </w:rPr>
        <w:t>wadâ’] y otros tratados filosóficos</w:t>
      </w:r>
      <w:r>
        <w:t>, transl. and notes by Joaquín Lomba (Al</w:t>
      </w:r>
      <w:r w:rsidR="00EE05DC">
        <w:t>-</w:t>
      </w:r>
      <w:r>
        <w:t>Andalus, Textos y Studios). Madrid: Trotta, 2006, 142 pp., ISBN 84</w:t>
      </w:r>
      <w:r w:rsidR="00EE05DC">
        <w:t>-</w:t>
      </w:r>
      <w:r>
        <w:t>8164</w:t>
      </w:r>
      <w:r w:rsidR="00EE05DC">
        <w:t>-</w:t>
      </w:r>
      <w:r>
        <w:t>791</w:t>
      </w:r>
      <w:r w:rsidR="00EE05DC">
        <w:t>-</w:t>
      </w:r>
      <w:r>
        <w:t>8.</w:t>
      </w:r>
    </w:p>
    <w:p w:rsidR="003C4D18" w:rsidRDefault="003C4D18" w:rsidP="00CA2160">
      <w:pPr>
        <w:pStyle w:val="libNormal"/>
      </w:pPr>
      <w:r w:rsidRPr="0039187F">
        <w:rPr>
          <w:rStyle w:val="libBold1Char"/>
        </w:rPr>
        <w:t>Ibn Bâjja</w:t>
      </w:r>
      <w:r>
        <w:t>, “Selections from Commentary on Aristotle’s Physics; Conjunction of the Intellect with Man,” in Classical Arabic Philosophy: Anthology, pp. 266</w:t>
      </w:r>
      <w:r w:rsidR="00EE05DC">
        <w:t>-</w:t>
      </w:r>
      <w:r>
        <w:t>83.</w:t>
      </w:r>
    </w:p>
    <w:p w:rsidR="001F4F24" w:rsidRDefault="003C4D18" w:rsidP="00CA2160">
      <w:pPr>
        <w:pStyle w:val="libNormal"/>
      </w:pPr>
      <w:r w:rsidRPr="0039187F">
        <w:rPr>
          <w:rStyle w:val="libBold1Char"/>
        </w:rPr>
        <w:t>Lomba Fuentes</w:t>
      </w:r>
      <w:r>
        <w:t xml:space="preserve">, Joaquín, “Avempace (Ibn Bâjjah), Primeiro Comentador de Aristóteles no Ocidente,” in </w:t>
      </w:r>
      <w:r w:rsidRPr="0039187F">
        <w:rPr>
          <w:rStyle w:val="libItalicChar"/>
        </w:rPr>
        <w:t>O Islã</w:t>
      </w:r>
      <w:r>
        <w:t>, pp. 411</w:t>
      </w:r>
      <w:r w:rsidR="00EE05DC">
        <w:t>-</w:t>
      </w:r>
      <w:r>
        <w:t>54.</w:t>
      </w:r>
    </w:p>
    <w:p w:rsidR="003C4D18" w:rsidRDefault="003C4D18" w:rsidP="00CA2160">
      <w:pPr>
        <w:pStyle w:val="libNormal"/>
      </w:pPr>
      <w:r w:rsidRPr="0039187F">
        <w:rPr>
          <w:rStyle w:val="libBold1Char"/>
        </w:rPr>
        <w:t>Wirmer</w:t>
      </w:r>
      <w:r>
        <w:t>, David, “Avempace—</w:t>
      </w:r>
      <w:r w:rsidRPr="0039187F">
        <w:rPr>
          <w:rStyle w:val="libItalicChar"/>
        </w:rPr>
        <w:t>ratio de quidditate</w:t>
      </w:r>
      <w:r>
        <w:t xml:space="preserve">.  Thomas Aquinas’ Critique of an Argument for the Natural Knowability of Separate Substances,” in </w:t>
      </w:r>
      <w:r w:rsidRPr="0039187F">
        <w:rPr>
          <w:rStyle w:val="libItalicChar"/>
        </w:rPr>
        <w:t>Wissen über Grenzen</w:t>
      </w:r>
      <w:r>
        <w:t>, pp. 569</w:t>
      </w:r>
      <w:r w:rsidR="00EE05DC">
        <w:t>-</w:t>
      </w:r>
      <w:r>
        <w:t>90.</w:t>
      </w:r>
    </w:p>
    <w:p w:rsidR="003C4D18" w:rsidRDefault="003C4D18" w:rsidP="00CA2160">
      <w:pPr>
        <w:pStyle w:val="libNormal"/>
      </w:pPr>
      <w:r>
        <w:t>Ibn Kammûna</w:t>
      </w:r>
    </w:p>
    <w:p w:rsidR="003C4D18" w:rsidRDefault="003C4D18" w:rsidP="00CA2160">
      <w:pPr>
        <w:pStyle w:val="libNormal"/>
      </w:pPr>
      <w:r w:rsidRPr="0039187F">
        <w:rPr>
          <w:rStyle w:val="libBold1Char"/>
        </w:rPr>
        <w:t>Langermann</w:t>
      </w:r>
      <w:r>
        <w:t xml:space="preserve">, Y. Tzvi, “Ibn Kammûna at Aleppo,” </w:t>
      </w:r>
      <w:r w:rsidRPr="0039187F">
        <w:rPr>
          <w:rStyle w:val="libItalicChar"/>
        </w:rPr>
        <w:t>Journal of the Royal Asiatic Society</w:t>
      </w:r>
      <w:r>
        <w:t>, 17 (2007): 1</w:t>
      </w:r>
      <w:r w:rsidR="00EE05DC">
        <w:t>-</w:t>
      </w:r>
      <w:r>
        <w:t>19.</w:t>
      </w:r>
    </w:p>
    <w:p w:rsidR="001F4F24" w:rsidRDefault="003C4D18" w:rsidP="00CA2160">
      <w:pPr>
        <w:pStyle w:val="libNormal"/>
      </w:pPr>
      <w:r w:rsidRPr="0039187F">
        <w:rPr>
          <w:rStyle w:val="libBold1Char"/>
        </w:rPr>
        <w:t>Pourjavady</w:t>
      </w:r>
      <w:r>
        <w:t xml:space="preserve">, Reza &amp; </w:t>
      </w:r>
      <w:r w:rsidRPr="0039187F">
        <w:rPr>
          <w:rStyle w:val="libBold1Char"/>
        </w:rPr>
        <w:t>Schmidtke</w:t>
      </w:r>
      <w:r>
        <w:t xml:space="preserve">, Sabine, </w:t>
      </w:r>
      <w:r w:rsidRPr="0039187F">
        <w:rPr>
          <w:rStyle w:val="libItalicChar"/>
        </w:rPr>
        <w:t>A Jewish Philosopher of Baghdad: ‘Izz al</w:t>
      </w:r>
      <w:r w:rsidR="00EE05DC">
        <w:rPr>
          <w:rStyle w:val="libItalicChar"/>
        </w:rPr>
        <w:t>-</w:t>
      </w:r>
      <w:r w:rsidRPr="0039187F">
        <w:rPr>
          <w:rStyle w:val="libItalicChar"/>
        </w:rPr>
        <w:t>Dawla Ibn Kammûna (d. 683/1284) and His Writings</w:t>
      </w:r>
      <w:r>
        <w:t xml:space="preserve"> (Islamic Philosophy, Theology and Science.  Texts and Studies, LXV).  Leiden/Boston: Brill, 2006, xii</w:t>
      </w:r>
      <w:r w:rsidR="00EE05DC">
        <w:t>-</w:t>
      </w:r>
      <w:r>
        <w:t>274 pp., ISBN 90</w:t>
      </w:r>
      <w:r w:rsidR="00EE05DC">
        <w:t>-</w:t>
      </w:r>
      <w:r>
        <w:t>04</w:t>
      </w:r>
      <w:r w:rsidR="00EE05DC">
        <w:t>-</w:t>
      </w:r>
      <w:r>
        <w:t>15139</w:t>
      </w:r>
      <w:r w:rsidR="00EE05DC">
        <w:t>-</w:t>
      </w:r>
      <w:r>
        <w:t>7.</w:t>
      </w:r>
    </w:p>
    <w:p w:rsidR="003C4D18" w:rsidRDefault="003C4D18" w:rsidP="00CA2160">
      <w:pPr>
        <w:pStyle w:val="libNormal"/>
      </w:pPr>
      <w:r>
        <w:t>Ibn Khaldûn</w:t>
      </w:r>
    </w:p>
    <w:p w:rsidR="003C4D18" w:rsidRDefault="003C4D18" w:rsidP="00CA2160">
      <w:pPr>
        <w:pStyle w:val="libNormal"/>
      </w:pPr>
      <w:r w:rsidRPr="0039187F">
        <w:rPr>
          <w:rStyle w:val="libBoldItalicChar"/>
        </w:rPr>
        <w:t>Studies on Ibn Khaldûn</w:t>
      </w:r>
      <w:r>
        <w:t>, ed. by Massimo Campanini.</w:t>
      </w:r>
    </w:p>
    <w:p w:rsidR="003C4D18" w:rsidRDefault="003C4D18" w:rsidP="00CA2160">
      <w:pPr>
        <w:pStyle w:val="libNormal"/>
      </w:pPr>
      <w:r w:rsidRPr="0039187F">
        <w:rPr>
          <w:rStyle w:val="libBold1Char"/>
        </w:rPr>
        <w:t>Abdalla</w:t>
      </w:r>
      <w:r>
        <w:t>, Mohamad, “Ibn Khaldûn on the Fate of Islamic Science after the 11</w:t>
      </w:r>
      <w:r w:rsidRPr="00CA2160">
        <w:t>th</w:t>
      </w:r>
      <w:r>
        <w:t xml:space="preserve"> Century,” </w:t>
      </w:r>
      <w:r w:rsidRPr="0039187F">
        <w:rPr>
          <w:rStyle w:val="libItalicChar"/>
        </w:rPr>
        <w:t>Islam &amp; Science</w:t>
      </w:r>
      <w:r>
        <w:t>, 5,1 (2007): 61</w:t>
      </w:r>
      <w:r w:rsidR="00EE05DC">
        <w:t>-</w:t>
      </w:r>
      <w:r>
        <w:t>70.</w:t>
      </w:r>
    </w:p>
    <w:p w:rsidR="003C4D18" w:rsidRDefault="003C4D18" w:rsidP="00CA2160">
      <w:pPr>
        <w:pStyle w:val="libNormal"/>
      </w:pPr>
      <w:r w:rsidRPr="0039187F">
        <w:rPr>
          <w:rStyle w:val="libBold1Char"/>
        </w:rPr>
        <w:t>Ahmad</w:t>
      </w:r>
      <w:r>
        <w:t xml:space="preserve">, Zaid, “Ibn Khaldûn’s Approach in Civilisational Studies,” in </w:t>
      </w:r>
      <w:r w:rsidRPr="0039187F">
        <w:rPr>
          <w:rStyle w:val="libItalicChar"/>
        </w:rPr>
        <w:t>Studies on Ibn Khaldûn</w:t>
      </w:r>
      <w:r>
        <w:t>, pp. 101</w:t>
      </w:r>
      <w:r w:rsidR="00EE05DC">
        <w:t>-</w:t>
      </w:r>
      <w:r>
        <w:t>22.</w:t>
      </w:r>
    </w:p>
    <w:p w:rsidR="003C4D18" w:rsidRDefault="003C4D18" w:rsidP="00CA2160">
      <w:pPr>
        <w:pStyle w:val="libNormal"/>
      </w:pPr>
      <w:r w:rsidRPr="0039187F">
        <w:rPr>
          <w:rStyle w:val="libBold1Char"/>
        </w:rPr>
        <w:t>Campanini</w:t>
      </w:r>
      <w:r>
        <w:t xml:space="preserve">, Massimo, “Ibn Khaldûn: la </w:t>
      </w:r>
      <w:r w:rsidRPr="0039187F">
        <w:rPr>
          <w:rStyle w:val="libItalicChar"/>
        </w:rPr>
        <w:t>Muqaddima</w:t>
      </w:r>
      <w:r>
        <w:t xml:space="preserve">, la storia, la civiltà, il potere,” in </w:t>
      </w:r>
      <w:r w:rsidRPr="0039187F">
        <w:rPr>
          <w:rStyle w:val="libItalicChar"/>
        </w:rPr>
        <w:t>Studies on Ibn Khaldûn</w:t>
      </w:r>
      <w:r>
        <w:t>, pp. 9</w:t>
      </w:r>
      <w:r w:rsidR="00EE05DC">
        <w:t>-</w:t>
      </w:r>
      <w:r>
        <w:t>48.</w:t>
      </w:r>
    </w:p>
    <w:p w:rsidR="003C4D18" w:rsidRDefault="003C4D18" w:rsidP="00CA2160">
      <w:pPr>
        <w:pStyle w:val="libNormal"/>
      </w:pPr>
      <w:r w:rsidRPr="0039187F">
        <w:rPr>
          <w:rStyle w:val="libBold1Char"/>
        </w:rPr>
        <w:t>Cheddadi</w:t>
      </w:r>
      <w:r>
        <w:t xml:space="preserve">, Abdesselam, </w:t>
      </w:r>
      <w:r w:rsidRPr="0039187F">
        <w:rPr>
          <w:rStyle w:val="libItalicChar"/>
        </w:rPr>
        <w:t>Actualité d’Ibn Khaldûn. Conférences et entretiens</w:t>
      </w:r>
      <w:r>
        <w:t>.  Témara: Maison des Arts, des Sciences et des Lettres, 2006, 245 pp., ISBN 9954</w:t>
      </w:r>
      <w:r w:rsidR="00EE05DC">
        <w:t>-</w:t>
      </w:r>
      <w:r>
        <w:t>8607</w:t>
      </w:r>
      <w:r w:rsidR="00EE05DC">
        <w:t>-</w:t>
      </w:r>
      <w:r>
        <w:t>2</w:t>
      </w:r>
      <w:r w:rsidR="00EE05DC">
        <w:t>-</w:t>
      </w:r>
      <w:r>
        <w:t>X.</w:t>
      </w:r>
    </w:p>
    <w:p w:rsidR="003C4D18" w:rsidRDefault="00EE05DC" w:rsidP="00CA2160">
      <w:pPr>
        <w:pStyle w:val="libNormal"/>
      </w:pPr>
      <w:r>
        <w:rPr>
          <w:rStyle w:val="libBold1Char"/>
        </w:rPr>
        <w:t>-------</w:t>
      </w:r>
      <w:r w:rsidR="003C4D18">
        <w:t xml:space="preserve">, “L’Encyclopédisme dans l’historiographie: réflexions sur le cas d’Ibn Khadûn,” in </w:t>
      </w:r>
      <w:r w:rsidR="003C4D18" w:rsidRPr="0039187F">
        <w:rPr>
          <w:rStyle w:val="libItalicChar"/>
        </w:rPr>
        <w:t>Organizing Knowledge</w:t>
      </w:r>
      <w:r w:rsidR="003C4D18">
        <w:t>, pp. 187</w:t>
      </w:r>
      <w:r>
        <w:t>-</w:t>
      </w:r>
      <w:r w:rsidR="003C4D18">
        <w:t>98.</w:t>
      </w:r>
    </w:p>
    <w:p w:rsidR="003C4D18" w:rsidRDefault="003C4D18" w:rsidP="00CA2160">
      <w:pPr>
        <w:pStyle w:val="libNormal"/>
      </w:pPr>
      <w:r w:rsidRPr="0039187F">
        <w:rPr>
          <w:rStyle w:val="libBold1Char"/>
        </w:rPr>
        <w:t>Francesca</w:t>
      </w:r>
      <w:r>
        <w:t xml:space="preserve">, Ersilia, “Ibn Khaldûn e “la Richezza delle Nazioni.”  Lo sviluppo economico secondo la </w:t>
      </w:r>
      <w:r w:rsidRPr="0039187F">
        <w:rPr>
          <w:rStyle w:val="libItalicChar"/>
        </w:rPr>
        <w:t>Muqaddima</w:t>
      </w:r>
      <w:r>
        <w:t xml:space="preserve">,” in </w:t>
      </w:r>
      <w:r w:rsidRPr="0039187F">
        <w:rPr>
          <w:rStyle w:val="libItalicChar"/>
        </w:rPr>
        <w:t>Studies on Ibn Khaldûn</w:t>
      </w:r>
      <w:r>
        <w:t>, pp. 75</w:t>
      </w:r>
      <w:r w:rsidR="00EE05DC">
        <w:t>-</w:t>
      </w:r>
      <w:r>
        <w:t>99.</w:t>
      </w:r>
    </w:p>
    <w:p w:rsidR="003C4D18" w:rsidRDefault="003C4D18" w:rsidP="00CA2160">
      <w:pPr>
        <w:pStyle w:val="libNormal"/>
      </w:pPr>
      <w:r w:rsidRPr="0039187F">
        <w:rPr>
          <w:rStyle w:val="libBold1Char"/>
        </w:rPr>
        <w:t>Forte</w:t>
      </w:r>
      <w:r>
        <w:t xml:space="preserve">, Francesca, “Per una nuova storiografia khaduniana,” in </w:t>
      </w:r>
      <w:r w:rsidRPr="0039187F">
        <w:rPr>
          <w:rStyle w:val="libItalicChar"/>
        </w:rPr>
        <w:t>Studies on Ibn Khadûn</w:t>
      </w:r>
      <w:r>
        <w:t>, pp. 181</w:t>
      </w:r>
      <w:r w:rsidR="00EE05DC">
        <w:t>-</w:t>
      </w:r>
      <w:r>
        <w:t>99.</w:t>
      </w:r>
    </w:p>
    <w:p w:rsidR="003C4D18" w:rsidRDefault="003C4D18" w:rsidP="00CA2160">
      <w:pPr>
        <w:pStyle w:val="libNormal"/>
      </w:pPr>
      <w:r w:rsidRPr="0039187F">
        <w:rPr>
          <w:rStyle w:val="libBold1Char"/>
        </w:rPr>
        <w:lastRenderedPageBreak/>
        <w:t>Hanafî</w:t>
      </w:r>
      <w:r>
        <w:t xml:space="preserve">, Hasan, “The </w:t>
      </w:r>
      <w:r w:rsidRPr="0039187F">
        <w:rPr>
          <w:rStyle w:val="libItalicChar"/>
        </w:rPr>
        <w:t>Muqaddima</w:t>
      </w:r>
      <w:r>
        <w:t xml:space="preserve"> of Ibn Khaldûn: A Contemporary reading,” in </w:t>
      </w:r>
      <w:r w:rsidRPr="0039187F">
        <w:rPr>
          <w:rStyle w:val="libItalicChar"/>
        </w:rPr>
        <w:t>Studies on Ibn Khaldûn</w:t>
      </w:r>
      <w:r>
        <w:t>, pp. 49</w:t>
      </w:r>
      <w:r w:rsidR="00EE05DC">
        <w:t>-</w:t>
      </w:r>
      <w:r>
        <w:t>73.</w:t>
      </w:r>
    </w:p>
    <w:p w:rsidR="003C4D18" w:rsidRDefault="003C4D18" w:rsidP="00CA2160">
      <w:pPr>
        <w:pStyle w:val="libNormal"/>
      </w:pPr>
      <w:r w:rsidRPr="0039187F">
        <w:rPr>
          <w:rStyle w:val="libBold1Char"/>
        </w:rPr>
        <w:t>Horrut</w:t>
      </w:r>
      <w:r>
        <w:t xml:space="preserve">, Claude, </w:t>
      </w:r>
      <w:r w:rsidRPr="0039187F">
        <w:rPr>
          <w:rStyle w:val="libItalicChar"/>
        </w:rPr>
        <w:t>Ibn Khaldûn, un islam des “Lumières”</w:t>
      </w:r>
      <w:r w:rsidR="00703811">
        <w:rPr>
          <w:rStyle w:val="libItalicChar"/>
        </w:rPr>
        <w:t>a</w:t>
      </w:r>
      <w:r>
        <w:t xml:space="preserve"> (Théorie Politique). Bruxelles: Éditions Complexe, 2006, 227 pp., ISBN 2</w:t>
      </w:r>
      <w:r w:rsidR="00EE05DC">
        <w:t>-</w:t>
      </w:r>
      <w:r>
        <w:t>87027</w:t>
      </w:r>
      <w:r w:rsidR="00EE05DC">
        <w:t>-</w:t>
      </w:r>
      <w:r>
        <w:t>998</w:t>
      </w:r>
      <w:r w:rsidR="00EE05DC">
        <w:t>-</w:t>
      </w:r>
      <w:r>
        <w:t>1.</w:t>
      </w:r>
    </w:p>
    <w:p w:rsidR="003C4D18" w:rsidRDefault="003C4D18" w:rsidP="00CA2160">
      <w:pPr>
        <w:pStyle w:val="libNormal"/>
      </w:pPr>
      <w:r w:rsidRPr="0039187F">
        <w:rPr>
          <w:rStyle w:val="libBold1Char"/>
        </w:rPr>
        <w:t>Martinez</w:t>
      </w:r>
      <w:r w:rsidR="00EE05DC">
        <w:rPr>
          <w:rStyle w:val="libBold1Char"/>
        </w:rPr>
        <w:t>-</w:t>
      </w:r>
      <w:r w:rsidRPr="0039187F">
        <w:rPr>
          <w:rStyle w:val="libBold1Char"/>
        </w:rPr>
        <w:t>Gros</w:t>
      </w:r>
      <w:r>
        <w:t xml:space="preserve">, Gabriel, </w:t>
      </w:r>
      <w:r w:rsidRPr="0039187F">
        <w:rPr>
          <w:rStyle w:val="libItalicChar"/>
        </w:rPr>
        <w:t>Ibn Khaldûn et les sept vies de l’Islam</w:t>
      </w:r>
      <w:r>
        <w:t xml:space="preserve"> (Sindbad).  Arles: Actes Sud, 2006, 368 pp., ISBN 2</w:t>
      </w:r>
      <w:r w:rsidR="00EE05DC">
        <w:t>-</w:t>
      </w:r>
      <w:r>
        <w:t>7427</w:t>
      </w:r>
      <w:r w:rsidR="00EE05DC">
        <w:t>-</w:t>
      </w:r>
      <w:r>
        <w:t>6114</w:t>
      </w:r>
      <w:r w:rsidR="00EE05DC">
        <w:t>-</w:t>
      </w:r>
      <w:r>
        <w:t>4.</w:t>
      </w:r>
    </w:p>
    <w:p w:rsidR="003C4D18" w:rsidRDefault="003C4D18" w:rsidP="00CA2160">
      <w:pPr>
        <w:pStyle w:val="libNormal"/>
      </w:pPr>
      <w:r w:rsidRPr="0039187F">
        <w:rPr>
          <w:rStyle w:val="libBold1Char"/>
        </w:rPr>
        <w:t>Mzoughi</w:t>
      </w:r>
      <w:r>
        <w:t xml:space="preserve">, Mohamed, “Ibn Khaldûn and Philosophy: A Critical Approach,” in </w:t>
      </w:r>
      <w:r w:rsidRPr="0039187F">
        <w:rPr>
          <w:rStyle w:val="libItalicChar"/>
        </w:rPr>
        <w:t>Studies on Ibn Khaldûn</w:t>
      </w:r>
      <w:r>
        <w:t>, pp. 145</w:t>
      </w:r>
      <w:r w:rsidR="00EE05DC">
        <w:t>-</w:t>
      </w:r>
      <w:r>
        <w:t>79.</w:t>
      </w:r>
    </w:p>
    <w:p w:rsidR="003C4D18" w:rsidRDefault="003C4D18" w:rsidP="00CA2160">
      <w:pPr>
        <w:pStyle w:val="libNormal"/>
      </w:pPr>
      <w:r w:rsidRPr="0039187F">
        <w:rPr>
          <w:rStyle w:val="libBold1Char"/>
        </w:rPr>
        <w:t>Pomian</w:t>
      </w:r>
      <w:r>
        <w:t xml:space="preserve">, Krzysztof, </w:t>
      </w:r>
      <w:r w:rsidRPr="0039187F">
        <w:rPr>
          <w:rStyle w:val="libItalicChar"/>
        </w:rPr>
        <w:t>Ibn Khaldûn au prisme de l’Occident</w:t>
      </w:r>
      <w:r>
        <w:t xml:space="preserve"> (Bibliothèque des histoires).  Paris: Gallimard, NRF, 2006, 234 pp., ISBN 2</w:t>
      </w:r>
      <w:r w:rsidR="00EE05DC">
        <w:t>-</w:t>
      </w:r>
      <w:r>
        <w:t>07</w:t>
      </w:r>
      <w:r w:rsidR="00EE05DC">
        <w:t>-</w:t>
      </w:r>
      <w:r>
        <w:t>078159</w:t>
      </w:r>
      <w:r w:rsidR="00EE05DC">
        <w:t>-</w:t>
      </w:r>
      <w:r>
        <w:t>3.</w:t>
      </w:r>
    </w:p>
    <w:p w:rsidR="003C4D18" w:rsidRDefault="003C4D18" w:rsidP="00CA2160">
      <w:pPr>
        <w:pStyle w:val="libNormal"/>
      </w:pPr>
      <w:r w:rsidRPr="0039187F">
        <w:rPr>
          <w:rStyle w:val="libBold1Char"/>
        </w:rPr>
        <w:t>Turroni</w:t>
      </w:r>
      <w:r>
        <w:t xml:space="preserve">, Giuliana, “Ibn Khaldûn: penseur classique de l’islam laïc,” in </w:t>
      </w:r>
      <w:r w:rsidRPr="0039187F">
        <w:rPr>
          <w:rStyle w:val="libItalicChar"/>
        </w:rPr>
        <w:t>Studies on Ibn Khaldûn</w:t>
      </w:r>
      <w:r>
        <w:t>, pp. 123</w:t>
      </w:r>
      <w:r w:rsidR="00EE05DC">
        <w:t>-</w:t>
      </w:r>
      <w:r>
        <w:t>44.</w:t>
      </w:r>
    </w:p>
    <w:p w:rsidR="003C4D18" w:rsidRDefault="003C4D18" w:rsidP="00CA2160">
      <w:pPr>
        <w:pStyle w:val="libNormal"/>
      </w:pPr>
      <w:r>
        <w:t>Ibn Masarra</w:t>
      </w:r>
    </w:p>
    <w:p w:rsidR="003C4D18" w:rsidRDefault="003C4D18" w:rsidP="00CA2160">
      <w:pPr>
        <w:pStyle w:val="libNormal"/>
      </w:pPr>
      <w:r w:rsidRPr="0039187F">
        <w:rPr>
          <w:rStyle w:val="libBold1Char"/>
        </w:rPr>
        <w:t>Ramón Guerrero</w:t>
      </w:r>
      <w:r>
        <w:t xml:space="preserve">, Rafael, “Presentación de un texto de Ibn Masarra de Córdoba: Su </w:t>
      </w:r>
      <w:r w:rsidRPr="0039187F">
        <w:rPr>
          <w:rStyle w:val="libItalicChar"/>
        </w:rPr>
        <w:t>Epístola de la reflexión (Risâlat al</w:t>
      </w:r>
      <w:r w:rsidR="00EE05DC">
        <w:rPr>
          <w:rStyle w:val="libItalicChar"/>
        </w:rPr>
        <w:t>-</w:t>
      </w:r>
      <w:r w:rsidRPr="0039187F">
        <w:rPr>
          <w:rStyle w:val="libItalicChar"/>
        </w:rPr>
        <w:t>I’tibâr)</w:t>
      </w:r>
      <w:r>
        <w:t xml:space="preserve">,” in </w:t>
      </w:r>
      <w:r w:rsidRPr="0039187F">
        <w:rPr>
          <w:rStyle w:val="libItalicChar"/>
        </w:rPr>
        <w:t>Maimónides y el pensamiento medieval. VIII Centenario de la muerte de Maimónides</w:t>
      </w:r>
      <w:r>
        <w:t>, ed. by José Luis Cantón Alonso (Cordoba: Universidad Córdoba, 2007), pp. 415</w:t>
      </w:r>
      <w:r w:rsidR="00EE05DC">
        <w:t>-</w:t>
      </w:r>
      <w:r>
        <w:t>30.</w:t>
      </w:r>
    </w:p>
    <w:p w:rsidR="003C4D18" w:rsidRDefault="003C4D18" w:rsidP="00CA2160">
      <w:pPr>
        <w:pStyle w:val="libNormal"/>
      </w:pPr>
      <w:r>
        <w:t>Ibn Sab’în</w:t>
      </w:r>
    </w:p>
    <w:p w:rsidR="003C4D18" w:rsidRDefault="003C4D18" w:rsidP="00CA2160">
      <w:pPr>
        <w:pStyle w:val="libNormal"/>
      </w:pPr>
      <w:r w:rsidRPr="0039187F">
        <w:rPr>
          <w:rStyle w:val="libBold1Char"/>
        </w:rPr>
        <w:t>Akasoy</w:t>
      </w:r>
      <w:r>
        <w:t xml:space="preserve">, Anna Ayse, “Ibn Sab’în, Maimónides y la emigración andalusí,” in </w:t>
      </w:r>
      <w:r w:rsidRPr="0039187F">
        <w:rPr>
          <w:rStyle w:val="libItalicChar"/>
        </w:rPr>
        <w:t>Maimónides y el pensamiento medieval.  VIII Centenario de la muerte de Maimónides</w:t>
      </w:r>
      <w:r>
        <w:t>, ed. by José Luis Cantón Alonso (Cordoba: Universidad Córdoba, 2007), pp. 113</w:t>
      </w:r>
      <w:r w:rsidR="00EE05DC">
        <w:t>-</w:t>
      </w:r>
      <w:r>
        <w:t>20.</w:t>
      </w:r>
    </w:p>
    <w:p w:rsidR="003C4D18" w:rsidRDefault="00EE05DC" w:rsidP="00CA2160">
      <w:pPr>
        <w:pStyle w:val="libNormal"/>
      </w:pPr>
      <w:r>
        <w:rPr>
          <w:rStyle w:val="libBold1Char"/>
        </w:rPr>
        <w:t>-------</w:t>
      </w:r>
      <w:r w:rsidR="003C4D18">
        <w:t xml:space="preserve">, </w:t>
      </w:r>
      <w:r w:rsidR="003C4D18" w:rsidRPr="0039187F">
        <w:rPr>
          <w:rStyle w:val="libItalicChar"/>
        </w:rPr>
        <w:t xml:space="preserve">Philosophie und Mystik in der späten Almohadenzeit:  Die </w:t>
      </w:r>
      <w:r w:rsidR="003C4D18">
        <w:t xml:space="preserve">Sizilianischen Fragen </w:t>
      </w:r>
      <w:r w:rsidR="003C4D18" w:rsidRPr="0039187F">
        <w:rPr>
          <w:rStyle w:val="libItalicChar"/>
        </w:rPr>
        <w:t>des Ibn Sab’în</w:t>
      </w:r>
      <w:r w:rsidR="003C4D18">
        <w:t xml:space="preserve"> (Islamic Philosophy, Theology and Science.  Texts and Studies, LIX).  Leiden/Boston: Brill, 2006, xxviii</w:t>
      </w:r>
      <w:r>
        <w:t>-</w:t>
      </w:r>
      <w:r w:rsidR="003C4D18">
        <w:t>605 pp., ISBN 90</w:t>
      </w:r>
      <w:r>
        <w:t>-</w:t>
      </w:r>
      <w:r w:rsidR="003C4D18">
        <w:t>04</w:t>
      </w:r>
      <w:r>
        <w:t>-</w:t>
      </w:r>
      <w:r w:rsidR="003C4D18">
        <w:t>14522</w:t>
      </w:r>
      <w:r>
        <w:t>-</w:t>
      </w:r>
      <w:r w:rsidR="003C4D18">
        <w:t>2.</w:t>
      </w:r>
    </w:p>
    <w:p w:rsidR="003C4D18" w:rsidRDefault="003C4D18" w:rsidP="00CA2160">
      <w:pPr>
        <w:pStyle w:val="libNormal"/>
      </w:pPr>
      <w:r>
        <w:t>Ibn Tufayl</w:t>
      </w:r>
    </w:p>
    <w:p w:rsidR="003C4D18" w:rsidRDefault="003C4D18" w:rsidP="00CA2160">
      <w:pPr>
        <w:pStyle w:val="libNormal"/>
      </w:pPr>
      <w:r w:rsidRPr="0039187F">
        <w:rPr>
          <w:rStyle w:val="libBold1Char"/>
        </w:rPr>
        <w:t>Ibn Tufayl</w:t>
      </w:r>
      <w:r>
        <w:t>, “Selections from Hayy ibn Yaqzân,” in Classical Arabic Philosophy: Anthology, pp. 284</w:t>
      </w:r>
      <w:r w:rsidR="00EE05DC">
        <w:t>-</w:t>
      </w:r>
      <w:r>
        <w:t>93.</w:t>
      </w:r>
    </w:p>
    <w:p w:rsidR="003C4D18" w:rsidRDefault="003C4D18" w:rsidP="00CA2160">
      <w:pPr>
        <w:pStyle w:val="libNormal"/>
      </w:pPr>
      <w:r w:rsidRPr="0039187F">
        <w:rPr>
          <w:rStyle w:val="libBold1Char"/>
        </w:rPr>
        <w:t>Butterworth</w:t>
      </w:r>
      <w:r>
        <w:t xml:space="preserve">, Charles, “Ibn Tufayl,” in </w:t>
      </w:r>
      <w:r w:rsidRPr="0039187F">
        <w:rPr>
          <w:rStyle w:val="libItalicChar"/>
        </w:rPr>
        <w:t>the Encylopedia of Medieval Islamic Civilization</w:t>
      </w:r>
      <w:r>
        <w:t>, vol. I, ed. by Josef W. Meri et al. (London: Routledge, 2006), pp. 372</w:t>
      </w:r>
      <w:r w:rsidR="00EE05DC">
        <w:t>-</w:t>
      </w:r>
      <w:r>
        <w:t>73.</w:t>
      </w:r>
    </w:p>
    <w:p w:rsidR="001F4F24" w:rsidRDefault="003C4D18" w:rsidP="00CA2160">
      <w:pPr>
        <w:pStyle w:val="libNormal"/>
      </w:pPr>
      <w:r w:rsidRPr="0039187F">
        <w:rPr>
          <w:rStyle w:val="libBold1Char"/>
        </w:rPr>
        <w:t>Puig Montada</w:t>
      </w:r>
      <w:r>
        <w:t xml:space="preserve">, Josep, “Ibn Tufayl, a aventura da humanidade,” in </w:t>
      </w:r>
      <w:r w:rsidRPr="0039187F">
        <w:rPr>
          <w:rStyle w:val="libItalicChar"/>
        </w:rPr>
        <w:t>Busca do Cohecimento</w:t>
      </w:r>
      <w:r>
        <w:t>, pp. 145</w:t>
      </w:r>
      <w:r w:rsidR="00EE05DC">
        <w:t>-</w:t>
      </w:r>
      <w:r>
        <w:t>77.</w:t>
      </w:r>
    </w:p>
    <w:p w:rsidR="003C4D18" w:rsidRDefault="003C4D18" w:rsidP="00CA2160">
      <w:pPr>
        <w:pStyle w:val="libNormal"/>
      </w:pPr>
      <w:r>
        <w:t>Ibn Tumlûs</w:t>
      </w:r>
    </w:p>
    <w:p w:rsidR="003C4D18" w:rsidRDefault="003C4D18" w:rsidP="00CA2160">
      <w:pPr>
        <w:pStyle w:val="libNormal"/>
      </w:pPr>
      <w:r w:rsidRPr="0039187F">
        <w:rPr>
          <w:rStyle w:val="libBoldItalicChar"/>
        </w:rPr>
        <w:t>Le</w:t>
      </w:r>
      <w:r w:rsidRPr="0039187F">
        <w:rPr>
          <w:rStyle w:val="libBold1Char"/>
        </w:rPr>
        <w:t xml:space="preserve"> Livre de la Rhétorique </w:t>
      </w:r>
      <w:r w:rsidRPr="0039187F">
        <w:rPr>
          <w:rStyle w:val="libBoldItalicChar"/>
        </w:rPr>
        <w:t>du philosophe et médecin Ibn Tumlûs (Alhagiag bin Thalmus)</w:t>
      </w:r>
      <w:r>
        <w:t>, intro., critical ed., transl., and notes by Maroun Aouad. (Textes et traditions, 13).  Paris: Vrin, 2006, cxxix</w:t>
      </w:r>
      <w:r w:rsidR="00EE05DC">
        <w:t>-</w:t>
      </w:r>
      <w:r>
        <w:t>101+177 pp., ISBN 2</w:t>
      </w:r>
      <w:r w:rsidR="00EE05DC">
        <w:t>-</w:t>
      </w:r>
      <w:r>
        <w:t>7116</w:t>
      </w:r>
      <w:r w:rsidR="00EE05DC">
        <w:t>-</w:t>
      </w:r>
      <w:r>
        <w:t>1916</w:t>
      </w:r>
      <w:r w:rsidR="00EE05DC">
        <w:t>-</w:t>
      </w:r>
      <w:r>
        <w:t>8.</w:t>
      </w:r>
    </w:p>
    <w:p w:rsidR="003C4D18" w:rsidRDefault="003C4D18" w:rsidP="00CA2160">
      <w:pPr>
        <w:pStyle w:val="libNormal"/>
      </w:pPr>
      <w:r>
        <w:t>Ikhwân as</w:t>
      </w:r>
      <w:r w:rsidR="00EE05DC">
        <w:t>-</w:t>
      </w:r>
      <w:r>
        <w:t>Safâ’</w:t>
      </w:r>
    </w:p>
    <w:p w:rsidR="003C4D18" w:rsidRDefault="003C4D18" w:rsidP="00CA2160">
      <w:pPr>
        <w:pStyle w:val="libNormal"/>
      </w:pPr>
      <w:r w:rsidRPr="0039187F">
        <w:rPr>
          <w:rStyle w:val="libBold1Char"/>
        </w:rPr>
        <w:t>Arfa</w:t>
      </w:r>
      <w:r>
        <w:t>, Mokdad, “The Brethern of Purity (</w:t>
      </w:r>
      <w:r w:rsidRPr="0039187F">
        <w:rPr>
          <w:rStyle w:val="libItalicChar"/>
        </w:rPr>
        <w:t>Ikhwân al</w:t>
      </w:r>
      <w:r w:rsidR="00EE05DC">
        <w:rPr>
          <w:rStyle w:val="libItalicChar"/>
        </w:rPr>
        <w:t>-</w:t>
      </w:r>
      <w:r w:rsidRPr="0039187F">
        <w:rPr>
          <w:rStyle w:val="libItalicChar"/>
        </w:rPr>
        <w:t>Safâ’</w:t>
      </w:r>
      <w:r>
        <w:t>) and their Philosophical Treatises (</w:t>
      </w:r>
      <w:r w:rsidRPr="0039187F">
        <w:rPr>
          <w:rStyle w:val="libItalicChar"/>
        </w:rPr>
        <w:t>Rasâ’il</w:t>
      </w:r>
      <w:r>
        <w:t xml:space="preserve">),” in </w:t>
      </w:r>
      <w:r w:rsidRPr="0039187F">
        <w:rPr>
          <w:rStyle w:val="libItalicChar"/>
        </w:rPr>
        <w:t>Organizing Knowledge</w:t>
      </w:r>
      <w:r>
        <w:t>, pp. 155</w:t>
      </w:r>
      <w:r w:rsidR="00EE05DC">
        <w:t>-</w:t>
      </w:r>
      <w:r>
        <w:t>68.</w:t>
      </w:r>
    </w:p>
    <w:p w:rsidR="003C4D18" w:rsidRDefault="003C4D18" w:rsidP="00CA2160">
      <w:pPr>
        <w:pStyle w:val="libNormal"/>
      </w:pPr>
      <w:r w:rsidRPr="0039187F">
        <w:rPr>
          <w:rStyle w:val="libBold1Char"/>
        </w:rPr>
        <w:t>Baffioni</w:t>
      </w:r>
      <w:r>
        <w:t xml:space="preserve">, Carmela, “Echi di </w:t>
      </w:r>
      <w:r w:rsidRPr="0039187F">
        <w:rPr>
          <w:rStyle w:val="libItalicChar"/>
        </w:rPr>
        <w:t>Meteorologica</w:t>
      </w:r>
      <w:r>
        <w:t xml:space="preserve"> IV nell’ Enciclopedia dei Fratelli della Purità,” in </w:t>
      </w:r>
      <w:r w:rsidRPr="0039187F">
        <w:rPr>
          <w:rStyle w:val="libItalicChar"/>
        </w:rPr>
        <w:t>Aristoteles Chemicus</w:t>
      </w:r>
      <w:r>
        <w:t>, pp. 113</w:t>
      </w:r>
      <w:r w:rsidR="00EE05DC">
        <w:t>-</w:t>
      </w:r>
      <w:r>
        <w:t>31.</w:t>
      </w:r>
    </w:p>
    <w:p w:rsidR="003C4D18" w:rsidRDefault="00EE05DC" w:rsidP="00CA2160">
      <w:pPr>
        <w:pStyle w:val="libNormal"/>
      </w:pPr>
      <w:r>
        <w:rPr>
          <w:rStyle w:val="libBold1Char"/>
        </w:rPr>
        <w:t>-------</w:t>
      </w:r>
      <w:r w:rsidR="003C4D18">
        <w:t>, “History, Language and Ideology in the Ikhwân al</w:t>
      </w:r>
      <w:r>
        <w:t>-</w:t>
      </w:r>
      <w:r w:rsidR="003C4D18">
        <w:t xml:space="preserve">Safâ’ View of the Imâmate,” in </w:t>
      </w:r>
      <w:r w:rsidR="003C4D18" w:rsidRPr="0039187F">
        <w:rPr>
          <w:rStyle w:val="libItalicChar"/>
        </w:rPr>
        <w:t>Authority, Privacy and Public Order in Islam</w:t>
      </w:r>
      <w:r w:rsidR="003C4D18">
        <w:t xml:space="preserve">, ed. by B. </w:t>
      </w:r>
      <w:r w:rsidR="003C4D18">
        <w:lastRenderedPageBreak/>
        <w:t>Michalak</w:t>
      </w:r>
      <w:r>
        <w:t>-</w:t>
      </w:r>
      <w:r w:rsidR="003C4D18">
        <w:t>Pikulska &amp; A. Pikulski (Orientalia Lovaniensia Analecta, 148).  Louvain: Peeters, 2006, pp. 17</w:t>
      </w:r>
      <w:r>
        <w:t>-</w:t>
      </w:r>
      <w:r w:rsidR="003C4D18">
        <w:t>28.</w:t>
      </w:r>
    </w:p>
    <w:p w:rsidR="003C4D18" w:rsidRDefault="003C4D18" w:rsidP="00CA2160">
      <w:pPr>
        <w:pStyle w:val="libNormal"/>
      </w:pPr>
      <w:r>
        <w:t>al</w:t>
      </w:r>
      <w:r w:rsidR="00EE05DC">
        <w:t>-</w:t>
      </w:r>
      <w:r>
        <w:t>Jahiz</w:t>
      </w:r>
    </w:p>
    <w:p w:rsidR="003C4D18" w:rsidRDefault="003C4D18" w:rsidP="00CA2160">
      <w:pPr>
        <w:pStyle w:val="libNormal"/>
      </w:pPr>
      <w:r w:rsidRPr="0039187F">
        <w:rPr>
          <w:rStyle w:val="libBold1Char"/>
        </w:rPr>
        <w:t>Montgomery</w:t>
      </w:r>
      <w:r>
        <w:t>, James E., “Al</w:t>
      </w:r>
      <w:r w:rsidR="00EE05DC">
        <w:t>-</w:t>
      </w:r>
      <w:r>
        <w:t xml:space="preserve">Djahiz and Hellenizing Philosophy,” in </w:t>
      </w:r>
      <w:r w:rsidRPr="0039187F">
        <w:rPr>
          <w:rStyle w:val="libItalicChar"/>
        </w:rPr>
        <w:t>The Libraries</w:t>
      </w:r>
      <w:r>
        <w:t>, pp. 443</w:t>
      </w:r>
      <w:r w:rsidR="00EE05DC">
        <w:t>-</w:t>
      </w:r>
      <w:r>
        <w:t>56.</w:t>
      </w:r>
    </w:p>
    <w:p w:rsidR="003C4D18" w:rsidRDefault="003C4D18" w:rsidP="00CA2160">
      <w:pPr>
        <w:pStyle w:val="libNormal"/>
      </w:pPr>
      <w:r>
        <w:t>Kâshânî</w:t>
      </w:r>
    </w:p>
    <w:p w:rsidR="003C4D18" w:rsidRDefault="003C4D18" w:rsidP="00CA2160">
      <w:pPr>
        <w:pStyle w:val="libNormal"/>
      </w:pPr>
      <w:r w:rsidRPr="0039187F">
        <w:rPr>
          <w:rStyle w:val="libBold1Char"/>
        </w:rPr>
        <w:t>Chittick</w:t>
      </w:r>
      <w:r>
        <w:t>, William C., “The Pertinence of Islamic Cosmology: Reflections on the Philosophy of Afdal al</w:t>
      </w:r>
      <w:r w:rsidR="00EE05DC">
        <w:t>-</w:t>
      </w:r>
      <w:r>
        <w:t xml:space="preserve">Dîn Kâshânî,” in </w:t>
      </w:r>
      <w:r w:rsidRPr="0039187F">
        <w:rPr>
          <w:rStyle w:val="libItalicChar"/>
        </w:rPr>
        <w:t>Reason and Inspiration</w:t>
      </w:r>
      <w:r>
        <w:t>, pp. 274</w:t>
      </w:r>
      <w:r w:rsidR="00EE05DC">
        <w:t>-</w:t>
      </w:r>
      <w:r>
        <w:t>83.</w:t>
      </w:r>
    </w:p>
    <w:p w:rsidR="003C4D18" w:rsidRDefault="003C4D18" w:rsidP="00CA2160">
      <w:pPr>
        <w:pStyle w:val="libNormal"/>
      </w:pPr>
      <w:r>
        <w:t>al</w:t>
      </w:r>
      <w:r w:rsidR="00EE05DC">
        <w:t>-</w:t>
      </w:r>
      <w:r>
        <w:t>Kindî</w:t>
      </w:r>
    </w:p>
    <w:p w:rsidR="003C4D18" w:rsidRDefault="003C4D18" w:rsidP="00CA2160">
      <w:pPr>
        <w:pStyle w:val="libNormal"/>
      </w:pPr>
      <w:r w:rsidRPr="0039187F">
        <w:rPr>
          <w:rStyle w:val="libBold1Char"/>
        </w:rPr>
        <w:t>La polémica trinitaria entre Yahya ibn ‘Adî y al</w:t>
      </w:r>
      <w:r w:rsidR="00EE05DC">
        <w:rPr>
          <w:rStyle w:val="libBold1Char"/>
        </w:rPr>
        <w:t>-</w:t>
      </w:r>
      <w:r w:rsidRPr="0039187F">
        <w:rPr>
          <w:rStyle w:val="libBold1Char"/>
        </w:rPr>
        <w:t>Kindî</w:t>
      </w:r>
      <w:r>
        <w:t>, transl. with an intro. by Santiago Escobar Gómez &amp; Juan Carlos González López, Anales del Seminario de Historia de la Filosofía, 23 (2006): 75</w:t>
      </w:r>
      <w:r w:rsidR="00EE05DC">
        <w:t>-</w:t>
      </w:r>
      <w:r>
        <w:t>97.</w:t>
      </w:r>
    </w:p>
    <w:p w:rsidR="003C4D18" w:rsidRDefault="003C4D18" w:rsidP="00CA2160">
      <w:pPr>
        <w:pStyle w:val="libNormal"/>
      </w:pPr>
      <w:r w:rsidRPr="0039187F">
        <w:rPr>
          <w:rStyle w:val="libBold1Char"/>
        </w:rPr>
        <w:t>al</w:t>
      </w:r>
      <w:r w:rsidR="00EE05DC">
        <w:rPr>
          <w:rStyle w:val="libBold1Char"/>
        </w:rPr>
        <w:t>-</w:t>
      </w:r>
      <w:r w:rsidRPr="0039187F">
        <w:rPr>
          <w:rStyle w:val="libBold1Char"/>
        </w:rPr>
        <w:t>Kindî</w:t>
      </w:r>
      <w:r>
        <w:t>, “The Explanation of the Proximate Efficient Cause for Generation and Corruption; On the Intellect; On Divine Unity and the Finitude of the World’s Body; The One True and Complete Agent and the Incomplete Metaphorical “Agent”; and On the Means of Dispelling Sorrows,” in Classical Arabic Philosophy: Anthology, pp. 1</w:t>
      </w:r>
      <w:r w:rsidR="00EE05DC">
        <w:t>-</w:t>
      </w:r>
      <w:r>
        <w:t>35.</w:t>
      </w:r>
    </w:p>
    <w:p w:rsidR="003C4D18" w:rsidRDefault="003C4D18" w:rsidP="00CA2160">
      <w:pPr>
        <w:pStyle w:val="libNormal"/>
      </w:pPr>
      <w:r w:rsidRPr="0039187F">
        <w:rPr>
          <w:rStyle w:val="libBold1Char"/>
        </w:rPr>
        <w:t>Adamson</w:t>
      </w:r>
      <w:r>
        <w:t xml:space="preserve">, Peter, </w:t>
      </w:r>
      <w:r w:rsidRPr="0039187F">
        <w:rPr>
          <w:rStyle w:val="libItalicChar"/>
        </w:rPr>
        <w:t>Al</w:t>
      </w:r>
      <w:r w:rsidR="00EE05DC">
        <w:rPr>
          <w:rStyle w:val="libItalicChar"/>
        </w:rPr>
        <w:t>-</w:t>
      </w:r>
      <w:r w:rsidRPr="0039187F">
        <w:rPr>
          <w:rStyle w:val="libItalicChar"/>
        </w:rPr>
        <w:t>Kindî</w:t>
      </w:r>
      <w:r>
        <w:t xml:space="preserve"> (Great Medieval Thinkers).  Oxford: Oxford University Press, 2007, xiv</w:t>
      </w:r>
      <w:r w:rsidR="00EE05DC">
        <w:t>-</w:t>
      </w:r>
      <w:r>
        <w:t>272 pp., ISBN 0</w:t>
      </w:r>
      <w:r w:rsidR="00EE05DC">
        <w:t>-</w:t>
      </w:r>
      <w:r>
        <w:t>19</w:t>
      </w:r>
      <w:r w:rsidR="00EE05DC">
        <w:t>-</w:t>
      </w:r>
      <w:r>
        <w:t>518142</w:t>
      </w:r>
      <w:r w:rsidR="00EE05DC">
        <w:t>-</w:t>
      </w:r>
      <w:r>
        <w:t>5.</w:t>
      </w:r>
    </w:p>
    <w:p w:rsidR="003C4D18" w:rsidRDefault="00EE05DC" w:rsidP="00CA2160">
      <w:pPr>
        <w:pStyle w:val="libNormal"/>
      </w:pPr>
      <w:r>
        <w:rPr>
          <w:rStyle w:val="libBold1Char"/>
        </w:rPr>
        <w:t>-------</w:t>
      </w:r>
      <w:r w:rsidR="003C4D18">
        <w:t xml:space="preserve">, “The Kindian Tradition.  The Structure of Philosophy in Arabic Neoplatonism,” in </w:t>
      </w:r>
      <w:r w:rsidR="003C4D18" w:rsidRPr="0039187F">
        <w:rPr>
          <w:rStyle w:val="libItalicChar"/>
        </w:rPr>
        <w:t>The Libraries</w:t>
      </w:r>
      <w:r w:rsidR="003C4D18">
        <w:t>, pp. 351</w:t>
      </w:r>
      <w:r>
        <w:t>-</w:t>
      </w:r>
      <w:r w:rsidR="003C4D18">
        <w:t>70.</w:t>
      </w:r>
    </w:p>
    <w:p w:rsidR="003C4D18" w:rsidRDefault="003C4D18" w:rsidP="00CA2160">
      <w:pPr>
        <w:pStyle w:val="libNormal"/>
      </w:pPr>
      <w:r w:rsidRPr="0039187F">
        <w:rPr>
          <w:rStyle w:val="libBold1Char"/>
        </w:rPr>
        <w:t>Akasoy</w:t>
      </w:r>
      <w:r>
        <w:t xml:space="preserve">, Anna Ayse, “Die Lateinischen Übersetzungen der </w:t>
      </w:r>
      <w:r w:rsidRPr="0039187F">
        <w:rPr>
          <w:rStyle w:val="libItalicChar"/>
        </w:rPr>
        <w:t>Risâla fî ‘l</w:t>
      </w:r>
      <w:r w:rsidR="00EE05DC">
        <w:rPr>
          <w:rStyle w:val="libItalicChar"/>
        </w:rPr>
        <w:t>-</w:t>
      </w:r>
      <w:r w:rsidRPr="0039187F">
        <w:rPr>
          <w:rStyle w:val="libItalicChar"/>
        </w:rPr>
        <w:t>‘aql</w:t>
      </w:r>
      <w:r>
        <w:t xml:space="preserve"> al</w:t>
      </w:r>
      <w:r w:rsidR="00EE05DC">
        <w:t>-</w:t>
      </w:r>
      <w:r>
        <w:t xml:space="preserve">Kindîs,” in </w:t>
      </w:r>
      <w:r w:rsidRPr="0039187F">
        <w:rPr>
          <w:rStyle w:val="libItalicChar"/>
        </w:rPr>
        <w:t>Intellect et Imagination</w:t>
      </w:r>
      <w:r>
        <w:t>, vol. I: pp. 689</w:t>
      </w:r>
      <w:r w:rsidR="00EE05DC">
        <w:t>-</w:t>
      </w:r>
      <w:r>
        <w:t>701.</w:t>
      </w:r>
    </w:p>
    <w:p w:rsidR="003C4D18" w:rsidRDefault="003C4D18" w:rsidP="00CA2160">
      <w:pPr>
        <w:pStyle w:val="libNormal"/>
      </w:pPr>
      <w:r w:rsidRPr="0039187F">
        <w:rPr>
          <w:rStyle w:val="libBold1Char"/>
        </w:rPr>
        <w:t>Endress</w:t>
      </w:r>
      <w:r>
        <w:t>, Gerhard, “Building the Library of Arabic Philosophy.  Platonism and Aristotelianism in the Sources of al</w:t>
      </w:r>
      <w:r w:rsidR="00EE05DC">
        <w:t>-</w:t>
      </w:r>
      <w:r>
        <w:t xml:space="preserve">Kindî,” in </w:t>
      </w:r>
      <w:r w:rsidRPr="0039187F">
        <w:rPr>
          <w:rStyle w:val="libItalicChar"/>
        </w:rPr>
        <w:t>The Libraries</w:t>
      </w:r>
      <w:r>
        <w:t>, pp. 319</w:t>
      </w:r>
      <w:r w:rsidR="00EE05DC">
        <w:t>-</w:t>
      </w:r>
      <w:r>
        <w:t>50.</w:t>
      </w:r>
    </w:p>
    <w:p w:rsidR="003C4D18" w:rsidRDefault="003C4D18" w:rsidP="00CA2160">
      <w:pPr>
        <w:pStyle w:val="libNormal"/>
      </w:pPr>
      <w:r w:rsidRPr="0039187F">
        <w:rPr>
          <w:rStyle w:val="libBold1Char"/>
        </w:rPr>
        <w:t>Jolivet</w:t>
      </w:r>
      <w:r>
        <w:t>, Jean, “Al</w:t>
      </w:r>
      <w:r w:rsidR="00EE05DC">
        <w:t>-</w:t>
      </w:r>
      <w:r>
        <w:t xml:space="preserve">Kindî, vues sur le temps,” in his </w:t>
      </w:r>
      <w:r w:rsidRPr="0039187F">
        <w:rPr>
          <w:rStyle w:val="libItalicChar"/>
        </w:rPr>
        <w:t>Perspectives médiévales</w:t>
      </w:r>
      <w:r>
        <w:t>, pp. 265</w:t>
      </w:r>
      <w:r w:rsidR="00EE05DC">
        <w:t>-</w:t>
      </w:r>
      <w:r>
        <w:t>80 [reprint 1993].</w:t>
      </w:r>
    </w:p>
    <w:p w:rsidR="003C4D18" w:rsidRDefault="00EE05DC" w:rsidP="00CA2160">
      <w:pPr>
        <w:pStyle w:val="libNormal"/>
      </w:pPr>
      <w:r>
        <w:rPr>
          <w:rStyle w:val="libBold1Char"/>
        </w:rPr>
        <w:t>-------</w:t>
      </w:r>
      <w:r w:rsidR="003C4D18">
        <w:t xml:space="preserve">, “La topographie du salut d’après le </w:t>
      </w:r>
      <w:r w:rsidR="003C4D18" w:rsidRPr="0039187F">
        <w:rPr>
          <w:rStyle w:val="libItalicChar"/>
        </w:rPr>
        <w:t>Discours sur l’âme</w:t>
      </w:r>
      <w:r w:rsidR="003C4D18">
        <w:t xml:space="preserve"> d’al</w:t>
      </w:r>
      <w:r>
        <w:t>-</w:t>
      </w:r>
      <w:r w:rsidR="003C4D18">
        <w:t xml:space="preserve">Kindî,” in his </w:t>
      </w:r>
      <w:r w:rsidR="003C4D18" w:rsidRPr="0039187F">
        <w:rPr>
          <w:rStyle w:val="libItalicChar"/>
        </w:rPr>
        <w:t>Perspectives médiévales</w:t>
      </w:r>
      <w:r w:rsidR="003C4D18">
        <w:t>, pp. 281</w:t>
      </w:r>
      <w:r>
        <w:t>-</w:t>
      </w:r>
      <w:r w:rsidR="003C4D18">
        <w:t>88 [reprint 1996].</w:t>
      </w:r>
    </w:p>
    <w:p w:rsidR="003C4D18" w:rsidRDefault="003C4D18" w:rsidP="00CA2160">
      <w:pPr>
        <w:pStyle w:val="libNormal"/>
      </w:pPr>
      <w:r w:rsidRPr="0039187F">
        <w:rPr>
          <w:rStyle w:val="libBold1Char"/>
        </w:rPr>
        <w:t>Ramón Guerrero</w:t>
      </w:r>
      <w:r>
        <w:t>, Rafael, “Conceitos de filosofia no pensamento de Al</w:t>
      </w:r>
      <w:r w:rsidR="00EE05DC">
        <w:t>-</w:t>
      </w:r>
      <w:r>
        <w:t xml:space="preserve">Kindî,” in </w:t>
      </w:r>
      <w:r w:rsidRPr="0039187F">
        <w:rPr>
          <w:rStyle w:val="libItalicChar"/>
        </w:rPr>
        <w:t>Busca do Cohecimento</w:t>
      </w:r>
      <w:r>
        <w:t>, pp. 63</w:t>
      </w:r>
      <w:r w:rsidR="00EE05DC">
        <w:t>-</w:t>
      </w:r>
      <w:r>
        <w:t>84.</w:t>
      </w:r>
    </w:p>
    <w:p w:rsidR="003C4D18" w:rsidRDefault="003C4D18" w:rsidP="00CA2160">
      <w:pPr>
        <w:pStyle w:val="libNormal"/>
      </w:pPr>
      <w:r w:rsidRPr="0039187F">
        <w:rPr>
          <w:rStyle w:val="libBold1Char"/>
        </w:rPr>
        <w:t>Wright</w:t>
      </w:r>
      <w:r>
        <w:t>, O., “Al</w:t>
      </w:r>
      <w:r w:rsidR="00EE05DC">
        <w:t>-</w:t>
      </w:r>
      <w:r>
        <w:t xml:space="preserve">Kindî’s Braid,” </w:t>
      </w:r>
      <w:r w:rsidRPr="0039187F">
        <w:rPr>
          <w:rStyle w:val="libItalicChar"/>
        </w:rPr>
        <w:t>Bulletin of the School of Oriental and African Studies</w:t>
      </w:r>
      <w:r>
        <w:t>, 69 (2006): 1</w:t>
      </w:r>
      <w:r w:rsidR="00EE05DC">
        <w:t>-</w:t>
      </w:r>
      <w:r>
        <w:t>32 [on music].</w:t>
      </w:r>
    </w:p>
    <w:p w:rsidR="003C4D18" w:rsidRDefault="003C4D18" w:rsidP="00CA2160">
      <w:pPr>
        <w:pStyle w:val="libNormal"/>
      </w:pPr>
      <w:r>
        <w:t>al</w:t>
      </w:r>
      <w:r w:rsidR="00EE05DC">
        <w:t>-</w:t>
      </w:r>
      <w:r>
        <w:t>Kirmânî</w:t>
      </w:r>
    </w:p>
    <w:p w:rsidR="003C4D18" w:rsidRDefault="003C4D18" w:rsidP="00CA2160">
      <w:pPr>
        <w:pStyle w:val="libNormal"/>
      </w:pPr>
      <w:r w:rsidRPr="0039187F">
        <w:rPr>
          <w:rStyle w:val="libBold1Char"/>
        </w:rPr>
        <w:t>Baffioni</w:t>
      </w:r>
      <w:r>
        <w:t>, Carmela, “Contrariety and Similarity in God according to al</w:t>
      </w:r>
      <w:r w:rsidR="00EE05DC">
        <w:t>-</w:t>
      </w:r>
      <w:r>
        <w:t>Fârâbî and al</w:t>
      </w:r>
      <w:r w:rsidR="00EE05DC">
        <w:t>-</w:t>
      </w:r>
      <w:r>
        <w:t xml:space="preserve">Kirmânî: A Comparison,” in </w:t>
      </w:r>
      <w:r w:rsidRPr="0039187F">
        <w:rPr>
          <w:rStyle w:val="libItalicChar"/>
        </w:rPr>
        <w:t>Classical Arabic Philosophy: Sources</w:t>
      </w:r>
      <w:r>
        <w:t>, pp. 1</w:t>
      </w:r>
      <w:r w:rsidR="00EE05DC">
        <w:t>-</w:t>
      </w:r>
      <w:r>
        <w:t>20.</w:t>
      </w:r>
    </w:p>
    <w:p w:rsidR="003C4D18" w:rsidRDefault="003C4D18" w:rsidP="00CA2160">
      <w:pPr>
        <w:pStyle w:val="libNormal"/>
      </w:pPr>
      <w:r w:rsidRPr="0039187F">
        <w:rPr>
          <w:rStyle w:val="libBold1Char"/>
        </w:rPr>
        <w:t>Hunzai</w:t>
      </w:r>
      <w:r>
        <w:t>, Faquîr Muhammad, “The Concept of Knowledge According to al</w:t>
      </w:r>
      <w:r w:rsidR="00EE05DC">
        <w:t>-</w:t>
      </w:r>
      <w:r>
        <w:t xml:space="preserve">Kirmânî (d. after 411/1021),” in </w:t>
      </w:r>
      <w:r w:rsidRPr="0039187F">
        <w:rPr>
          <w:rStyle w:val="libItalicChar"/>
        </w:rPr>
        <w:t>Reason and Inspiration</w:t>
      </w:r>
      <w:r>
        <w:t>, pp. 127</w:t>
      </w:r>
      <w:r w:rsidR="00EE05DC">
        <w:t>-</w:t>
      </w:r>
      <w:r>
        <w:t>41.</w:t>
      </w:r>
    </w:p>
    <w:p w:rsidR="003C4D18" w:rsidRDefault="003C4D18" w:rsidP="00CA2160">
      <w:pPr>
        <w:pStyle w:val="libNormal"/>
      </w:pPr>
      <w:r>
        <w:t>Miskawayh</w:t>
      </w:r>
    </w:p>
    <w:p w:rsidR="003C4D18" w:rsidRDefault="003C4D18" w:rsidP="00CA2160">
      <w:pPr>
        <w:pStyle w:val="libNormal"/>
      </w:pPr>
      <w:r w:rsidRPr="0039187F">
        <w:rPr>
          <w:rStyle w:val="libBold1Char"/>
        </w:rPr>
        <w:t>Adamson</w:t>
      </w:r>
      <w:r>
        <w:t xml:space="preserve">, Peter, “Miskawayh’s Psychology,” in </w:t>
      </w:r>
      <w:r w:rsidRPr="0039187F">
        <w:rPr>
          <w:rStyle w:val="libItalicChar"/>
        </w:rPr>
        <w:t>Classical Arabic Philosophy: Sources</w:t>
      </w:r>
      <w:r>
        <w:t>, pp. 39</w:t>
      </w:r>
      <w:r w:rsidR="00EE05DC">
        <w:t>-</w:t>
      </w:r>
      <w:r>
        <w:t>54.</w:t>
      </w:r>
    </w:p>
    <w:p w:rsidR="003C4D18" w:rsidRDefault="003C4D18" w:rsidP="00CA2160">
      <w:pPr>
        <w:pStyle w:val="libNormal"/>
      </w:pPr>
      <w:r>
        <w:t>Mullâ Sadrâ</w:t>
      </w:r>
    </w:p>
    <w:p w:rsidR="003C4D18" w:rsidRDefault="003C4D18" w:rsidP="00CA2160">
      <w:pPr>
        <w:pStyle w:val="libNormal"/>
      </w:pPr>
      <w:r w:rsidRPr="0039187F">
        <w:rPr>
          <w:rStyle w:val="libBold1Char"/>
        </w:rPr>
        <w:t>Amir</w:t>
      </w:r>
      <w:r w:rsidR="00EE05DC">
        <w:rPr>
          <w:rStyle w:val="libBold1Char"/>
        </w:rPr>
        <w:t>-</w:t>
      </w:r>
      <w:r w:rsidRPr="0039187F">
        <w:rPr>
          <w:rStyle w:val="libBold1Char"/>
        </w:rPr>
        <w:t>Moezzi</w:t>
      </w:r>
      <w:r>
        <w:t xml:space="preserve">, Mohammad Ali, “’Le combattant du </w:t>
      </w:r>
      <w:r w:rsidRPr="0039187F">
        <w:rPr>
          <w:rStyle w:val="libItalicChar"/>
        </w:rPr>
        <w:t>ta’wîl’</w:t>
      </w:r>
      <w:r>
        <w:t xml:space="preserve">.  Un poème de Mollâ Sadrâ sur ‘Alî (Aspects de l’imamologie duodécimane, IX),” in </w:t>
      </w:r>
      <w:r w:rsidRPr="0039187F">
        <w:rPr>
          <w:rStyle w:val="libItalicChar"/>
        </w:rPr>
        <w:t>Reason and Inspiration</w:t>
      </w:r>
      <w:r>
        <w:t>, pp. 432</w:t>
      </w:r>
      <w:r w:rsidR="00EE05DC">
        <w:t>-</w:t>
      </w:r>
      <w:r>
        <w:t>54.</w:t>
      </w:r>
    </w:p>
    <w:p w:rsidR="003C4D18" w:rsidRDefault="003C4D18" w:rsidP="00CA2160">
      <w:pPr>
        <w:pStyle w:val="libNormal"/>
      </w:pPr>
      <w:r w:rsidRPr="0039187F">
        <w:rPr>
          <w:rStyle w:val="libBold1Char"/>
        </w:rPr>
        <w:lastRenderedPageBreak/>
        <w:t>A’wani</w:t>
      </w:r>
      <w:r>
        <w:t>, Gholam</w:t>
      </w:r>
      <w:r w:rsidR="00EE05DC">
        <w:t>-</w:t>
      </w:r>
      <w:r>
        <w:t xml:space="preserve">Reza, “The Sadrean Theory of the World of Divine Command,” in </w:t>
      </w:r>
      <w:r w:rsidRPr="0039187F">
        <w:rPr>
          <w:rStyle w:val="libItalicChar"/>
        </w:rPr>
        <w:t>Islamic Philosophy and Occidental Phenomenology</w:t>
      </w:r>
      <w:r>
        <w:t>, pp. 161</w:t>
      </w:r>
      <w:r w:rsidR="00EE05DC">
        <w:t>-</w:t>
      </w:r>
      <w:r>
        <w:t>69.</w:t>
      </w:r>
    </w:p>
    <w:p w:rsidR="003C4D18" w:rsidRDefault="003C4D18" w:rsidP="00CA2160">
      <w:pPr>
        <w:pStyle w:val="libNormal"/>
      </w:pPr>
      <w:r w:rsidRPr="0039187F">
        <w:rPr>
          <w:rStyle w:val="libBold1Char"/>
        </w:rPr>
        <w:t>Fernandes</w:t>
      </w:r>
      <w:r>
        <w:t xml:space="preserve">, Edrisi, “Mullâ Sadrâ,” in </w:t>
      </w:r>
      <w:r w:rsidRPr="0039187F">
        <w:rPr>
          <w:rStyle w:val="libItalicChar"/>
        </w:rPr>
        <w:t>O Islã</w:t>
      </w:r>
      <w:r>
        <w:t>, pp. 565</w:t>
      </w:r>
      <w:r w:rsidR="00EE05DC">
        <w:t>-</w:t>
      </w:r>
      <w:r>
        <w:t>92.</w:t>
      </w:r>
    </w:p>
    <w:p w:rsidR="003C4D18" w:rsidRDefault="003C4D18" w:rsidP="00CA2160">
      <w:pPr>
        <w:pStyle w:val="libNormal"/>
      </w:pPr>
      <w:r w:rsidRPr="0039187F">
        <w:rPr>
          <w:rStyle w:val="libBold1Char"/>
        </w:rPr>
        <w:t>Kalin</w:t>
      </w:r>
      <w:r>
        <w:t xml:space="preserve">, Ibrahim, “Mullâ Sadrâ on Theodicy and the Best of All Possible Worlds,” </w:t>
      </w:r>
      <w:r w:rsidRPr="0039187F">
        <w:rPr>
          <w:rStyle w:val="libItalicChar"/>
        </w:rPr>
        <w:t>Journal of Islamic Studies</w:t>
      </w:r>
      <w:r>
        <w:t>, 18,2 (2007): 183</w:t>
      </w:r>
      <w:r w:rsidR="00EE05DC">
        <w:t>-</w:t>
      </w:r>
      <w:r>
        <w:t>201.</w:t>
      </w:r>
    </w:p>
    <w:p w:rsidR="003C4D18" w:rsidRDefault="003C4D18" w:rsidP="00CA2160">
      <w:pPr>
        <w:pStyle w:val="libNormal"/>
      </w:pPr>
      <w:r w:rsidRPr="0039187F">
        <w:rPr>
          <w:rStyle w:val="libBold1Char"/>
        </w:rPr>
        <w:t>Kamal</w:t>
      </w:r>
      <w:r>
        <w:t xml:space="preserve">, Muhammad, </w:t>
      </w:r>
      <w:r w:rsidRPr="0039187F">
        <w:rPr>
          <w:rStyle w:val="libItalicChar"/>
        </w:rPr>
        <w:t>Mulla Sadra’s Transcendent Philosophy</w:t>
      </w:r>
      <w:r>
        <w:t>.  Aldershot: Ashgate, 2006, ii</w:t>
      </w:r>
      <w:r w:rsidR="00EE05DC">
        <w:t>-</w:t>
      </w:r>
      <w:r>
        <w:t>136 pp., ISBN 0</w:t>
      </w:r>
      <w:r w:rsidR="00EE05DC">
        <w:t>-</w:t>
      </w:r>
      <w:r>
        <w:t>7546</w:t>
      </w:r>
      <w:r w:rsidR="00EE05DC">
        <w:t>-</w:t>
      </w:r>
      <w:r>
        <w:t>5271</w:t>
      </w:r>
      <w:r w:rsidR="00EE05DC">
        <w:t>-</w:t>
      </w:r>
      <w:r>
        <w:t>8.</w:t>
      </w:r>
    </w:p>
    <w:p w:rsidR="003C4D18" w:rsidRDefault="003C4D18" w:rsidP="00CA2160">
      <w:pPr>
        <w:pStyle w:val="libNormal"/>
      </w:pPr>
      <w:r w:rsidRPr="0039187F">
        <w:rPr>
          <w:rStyle w:val="libBold1Char"/>
        </w:rPr>
        <w:t>Rustom</w:t>
      </w:r>
      <w:r>
        <w:t xml:space="preserve">, Mohammed, “Eschatology, Psychology, and Imagination in Mullâ Sadrâ Shîrâzî’s Commentary on the </w:t>
      </w:r>
      <w:r w:rsidRPr="0039187F">
        <w:rPr>
          <w:rStyle w:val="libItalicChar"/>
        </w:rPr>
        <w:t xml:space="preserve">Hadîth </w:t>
      </w:r>
      <w:r>
        <w:t xml:space="preserve">of Awakening,” </w:t>
      </w:r>
      <w:r w:rsidRPr="0039187F">
        <w:rPr>
          <w:rStyle w:val="libItalicChar"/>
        </w:rPr>
        <w:t>Islam &amp; Science</w:t>
      </w:r>
      <w:r>
        <w:t>, 5,1 (2007): 9</w:t>
      </w:r>
      <w:r w:rsidR="00EE05DC">
        <w:t>-</w:t>
      </w:r>
      <w:r>
        <w:t>22.</w:t>
      </w:r>
    </w:p>
    <w:p w:rsidR="003C4D18" w:rsidRDefault="003C4D18" w:rsidP="00CA2160">
      <w:pPr>
        <w:pStyle w:val="libNormal"/>
      </w:pPr>
      <w:r>
        <w:t>Qummî</w:t>
      </w:r>
    </w:p>
    <w:p w:rsidR="003C4D18" w:rsidRDefault="003C4D18" w:rsidP="00CA2160">
      <w:pPr>
        <w:pStyle w:val="libNormal"/>
      </w:pPr>
      <w:r w:rsidRPr="0039187F">
        <w:rPr>
          <w:rStyle w:val="libBold1Char"/>
        </w:rPr>
        <w:t>Rizvi</w:t>
      </w:r>
      <w:r>
        <w:t xml:space="preserve">, Sajjad, “(Neo)Platonism Revived in the Light of the Imams: Qâdî Sa’îd Qummî (d. AH 1107/AD 1696) and His Reception of the </w:t>
      </w:r>
      <w:r w:rsidRPr="0039187F">
        <w:rPr>
          <w:rStyle w:val="libItalicChar"/>
        </w:rPr>
        <w:t>Theologia Aristotelis</w:t>
      </w:r>
      <w:r>
        <w:t xml:space="preserve">,” in </w:t>
      </w:r>
      <w:r w:rsidRPr="0039187F">
        <w:rPr>
          <w:rStyle w:val="libItalicChar"/>
        </w:rPr>
        <w:t>Classical Arabic Philosophy: Sources</w:t>
      </w:r>
      <w:r>
        <w:t>, pp. 176</w:t>
      </w:r>
      <w:r w:rsidR="00EE05DC">
        <w:t>-</w:t>
      </w:r>
      <w:r>
        <w:t>207.</w:t>
      </w:r>
    </w:p>
    <w:p w:rsidR="003C4D18" w:rsidRDefault="003C4D18" w:rsidP="00CA2160">
      <w:pPr>
        <w:pStyle w:val="libNormal"/>
      </w:pPr>
      <w:r>
        <w:t>al</w:t>
      </w:r>
      <w:r w:rsidR="00EE05DC">
        <w:t>-</w:t>
      </w:r>
      <w:r>
        <w:t>Râzî</w:t>
      </w:r>
    </w:p>
    <w:p w:rsidR="003C4D18" w:rsidRDefault="003C4D18" w:rsidP="00CA2160">
      <w:pPr>
        <w:pStyle w:val="libNormal"/>
      </w:pPr>
      <w:r w:rsidRPr="0039187F">
        <w:rPr>
          <w:rStyle w:val="libBold1Char"/>
        </w:rPr>
        <w:t>ar</w:t>
      </w:r>
      <w:r w:rsidR="00EE05DC">
        <w:rPr>
          <w:rStyle w:val="libBold1Char"/>
        </w:rPr>
        <w:t>-</w:t>
      </w:r>
      <w:r w:rsidRPr="0039187F">
        <w:rPr>
          <w:rStyle w:val="libBold1Char"/>
        </w:rPr>
        <w:t>Râzî</w:t>
      </w:r>
      <w:r>
        <w:t>, “The Philosopher’s Way of Life; On the Five Eternals; and Selections from Doubts about Galen,” in Classical Arabic Philosophy: Anthology, pp. 36</w:t>
      </w:r>
      <w:r w:rsidR="00EE05DC">
        <w:t>-</w:t>
      </w:r>
      <w:r>
        <w:t>53.</w:t>
      </w:r>
    </w:p>
    <w:p w:rsidR="003C4D18" w:rsidRDefault="003C4D18" w:rsidP="00CA2160">
      <w:pPr>
        <w:pStyle w:val="libNormal"/>
      </w:pPr>
      <w:r w:rsidRPr="0039187F">
        <w:rPr>
          <w:rStyle w:val="libBold1Char"/>
        </w:rPr>
        <w:t>Druart</w:t>
      </w:r>
      <w:r>
        <w:t>, Thérèse</w:t>
      </w:r>
      <w:r w:rsidR="00EE05DC">
        <w:t>-</w:t>
      </w:r>
      <w:r>
        <w:t>Anne, “Al</w:t>
      </w:r>
      <w:r w:rsidR="00EE05DC">
        <w:t>-</w:t>
      </w:r>
      <w:r>
        <w:t xml:space="preserve">Râzî,” in </w:t>
      </w:r>
      <w:r w:rsidRPr="0039187F">
        <w:rPr>
          <w:rStyle w:val="libItalicChar"/>
        </w:rPr>
        <w:t>Medieval Science, Technology, and Medicine: An Encyclopedia</w:t>
      </w:r>
      <w:r>
        <w:t>, ed. by Thomas Glick, Steven J. Livesay &amp; Faith Wallis.  New York, N.Y.: Routledge, 2005, pp. 434</w:t>
      </w:r>
      <w:r w:rsidR="00EE05DC">
        <w:t>-</w:t>
      </w:r>
      <w:r>
        <w:t>36.</w:t>
      </w:r>
    </w:p>
    <w:p w:rsidR="003C4D18" w:rsidRDefault="003C4D18" w:rsidP="00CA2160">
      <w:pPr>
        <w:pStyle w:val="libNormal"/>
      </w:pPr>
      <w:r>
        <w:t>al</w:t>
      </w:r>
      <w:r w:rsidR="00EE05DC">
        <w:t>-</w:t>
      </w:r>
      <w:r>
        <w:t>Shahrastânî</w:t>
      </w:r>
    </w:p>
    <w:p w:rsidR="003C4D18" w:rsidRDefault="003C4D18" w:rsidP="00CA2160">
      <w:pPr>
        <w:pStyle w:val="libNormal"/>
      </w:pPr>
      <w:r w:rsidRPr="0039187F">
        <w:rPr>
          <w:rStyle w:val="libBold1Char"/>
        </w:rPr>
        <w:t>Jolivet</w:t>
      </w:r>
      <w:r>
        <w:t>, Jean, “Al</w:t>
      </w:r>
      <w:r w:rsidR="00EE05DC">
        <w:t>-</w:t>
      </w:r>
      <w:r>
        <w:t xml:space="preserve">Shahrastânî critique d’Avicenne dans </w:t>
      </w:r>
      <w:r w:rsidRPr="0039187F">
        <w:rPr>
          <w:rStyle w:val="libItalicChar"/>
        </w:rPr>
        <w:t>La lutte contre les philosophes</w:t>
      </w:r>
      <w:r>
        <w:t xml:space="preserve"> (quelques aspects),” in his </w:t>
      </w:r>
      <w:r w:rsidRPr="0039187F">
        <w:rPr>
          <w:rStyle w:val="libItalicChar"/>
        </w:rPr>
        <w:t>Perspectives médiévales</w:t>
      </w:r>
      <w:r>
        <w:t>, pp. 195</w:t>
      </w:r>
      <w:r w:rsidR="00EE05DC">
        <w:t>-</w:t>
      </w:r>
      <w:r>
        <w:t>208 [reprint 2000].</w:t>
      </w:r>
    </w:p>
    <w:p w:rsidR="003C4D18" w:rsidRDefault="00EE05DC" w:rsidP="00CA2160">
      <w:pPr>
        <w:pStyle w:val="libNormal"/>
      </w:pPr>
      <w:r>
        <w:rPr>
          <w:rStyle w:val="libBold1Char"/>
        </w:rPr>
        <w:t>-------</w:t>
      </w:r>
      <w:r w:rsidR="003C4D18">
        <w:t>, “La cosmologie anti</w:t>
      </w:r>
      <w:r>
        <w:t>-</w:t>
      </w:r>
      <w:r w:rsidR="003C4D18">
        <w:t>avicennienne d’al</w:t>
      </w:r>
      <w:r>
        <w:t>-</w:t>
      </w:r>
      <w:r w:rsidR="003C4D18">
        <w:t xml:space="preserve">Shahrastânî d’après </w:t>
      </w:r>
      <w:r w:rsidR="003C4D18" w:rsidRPr="0039187F">
        <w:rPr>
          <w:rStyle w:val="libItalicChar"/>
        </w:rPr>
        <w:t>La lutte contre les philosophes</w:t>
      </w:r>
      <w:r w:rsidR="003C4D18">
        <w:t xml:space="preserve"> (</w:t>
      </w:r>
      <w:r w:rsidR="003C4D18" w:rsidRPr="0039187F">
        <w:rPr>
          <w:rStyle w:val="libItalicChar"/>
        </w:rPr>
        <w:t>Musâra’at al</w:t>
      </w:r>
      <w:r>
        <w:rPr>
          <w:rStyle w:val="libItalicChar"/>
        </w:rPr>
        <w:t>-</w:t>
      </w:r>
      <w:r w:rsidR="003C4D18" w:rsidRPr="0039187F">
        <w:rPr>
          <w:rStyle w:val="libItalicChar"/>
        </w:rPr>
        <w:t>falâsifa</w:t>
      </w:r>
      <w:r w:rsidR="003C4D18">
        <w:t xml:space="preserve">),” in his </w:t>
      </w:r>
      <w:r w:rsidR="003C4D18" w:rsidRPr="0039187F">
        <w:rPr>
          <w:rStyle w:val="libItalicChar"/>
        </w:rPr>
        <w:t>Perspectives médiévales</w:t>
      </w:r>
      <w:r w:rsidR="003C4D18">
        <w:t>, pp. 209</w:t>
      </w:r>
      <w:r>
        <w:t>-</w:t>
      </w:r>
      <w:r w:rsidR="003C4D18">
        <w:t>16 [reprint 1997].</w:t>
      </w:r>
    </w:p>
    <w:p w:rsidR="003C4D18" w:rsidRDefault="003C4D18" w:rsidP="00CA2160">
      <w:pPr>
        <w:pStyle w:val="libNormal"/>
      </w:pPr>
      <w:r w:rsidRPr="0039187F">
        <w:rPr>
          <w:rStyle w:val="libBold1Char"/>
        </w:rPr>
        <w:t>Sajan</w:t>
      </w:r>
      <w:r>
        <w:t>, Mohammad Azizan, “Al</w:t>
      </w:r>
      <w:r w:rsidR="00EE05DC">
        <w:t>-</w:t>
      </w:r>
      <w:r>
        <w:t>Shahrastânî on the People of a Dubious Book (</w:t>
      </w:r>
      <w:r w:rsidRPr="0039187F">
        <w:rPr>
          <w:rStyle w:val="libItalicChar"/>
        </w:rPr>
        <w:t>Ahl Shubhat Kitâb</w:t>
      </w:r>
      <w:r>
        <w:t xml:space="preserve">): A Study of his </w:t>
      </w:r>
      <w:r w:rsidRPr="0039187F">
        <w:rPr>
          <w:rStyle w:val="libItalicChar"/>
        </w:rPr>
        <w:t>al</w:t>
      </w:r>
      <w:r w:rsidR="00EE05DC">
        <w:rPr>
          <w:rStyle w:val="libItalicChar"/>
        </w:rPr>
        <w:t>-</w:t>
      </w:r>
      <w:r w:rsidRPr="0039187F">
        <w:rPr>
          <w:rStyle w:val="libItalicChar"/>
        </w:rPr>
        <w:t>Milal wa al</w:t>
      </w:r>
      <w:r w:rsidR="00EE05DC">
        <w:rPr>
          <w:rStyle w:val="libItalicChar"/>
        </w:rPr>
        <w:t>-</w:t>
      </w:r>
      <w:r w:rsidRPr="0039187F">
        <w:rPr>
          <w:rStyle w:val="libItalicChar"/>
        </w:rPr>
        <w:t>Nihal</w:t>
      </w:r>
      <w:r>
        <w:t xml:space="preserve">,” </w:t>
      </w:r>
      <w:r w:rsidRPr="0039187F">
        <w:rPr>
          <w:rStyle w:val="libItalicChar"/>
        </w:rPr>
        <w:t>Hamdard Islamicus</w:t>
      </w:r>
      <w:r>
        <w:t>, 30,2 (2007): 43</w:t>
      </w:r>
      <w:r w:rsidR="00EE05DC">
        <w:t>-</w:t>
      </w:r>
      <w:r>
        <w:t>48.</w:t>
      </w:r>
    </w:p>
    <w:p w:rsidR="003C4D18" w:rsidRDefault="003C4D18" w:rsidP="00CA2160">
      <w:pPr>
        <w:pStyle w:val="libNormal"/>
      </w:pPr>
      <w:r w:rsidRPr="0039187F">
        <w:rPr>
          <w:rStyle w:val="libBold1Char"/>
        </w:rPr>
        <w:t>Steigerwald</w:t>
      </w:r>
      <w:r>
        <w:t>, Diana, “Al</w:t>
      </w:r>
      <w:r w:rsidR="00EE05DC">
        <w:t>-</w:t>
      </w:r>
      <w:r>
        <w:t xml:space="preserve">Sharastânî’s Contribution to Medieval Islamic Thought,” in </w:t>
      </w:r>
      <w:r w:rsidRPr="0039187F">
        <w:rPr>
          <w:rStyle w:val="libItalicChar"/>
        </w:rPr>
        <w:t>Reason and Inspiration</w:t>
      </w:r>
      <w:r>
        <w:t>, pp. 262</w:t>
      </w:r>
      <w:r w:rsidR="00EE05DC">
        <w:t>-</w:t>
      </w:r>
      <w:r>
        <w:t>73.</w:t>
      </w:r>
    </w:p>
    <w:p w:rsidR="003C4D18" w:rsidRDefault="003C4D18" w:rsidP="00CA2160">
      <w:pPr>
        <w:pStyle w:val="libNormal"/>
      </w:pPr>
      <w:r>
        <w:t>al</w:t>
      </w:r>
      <w:r w:rsidR="00EE05DC">
        <w:t>-</w:t>
      </w:r>
      <w:r>
        <w:t>Sijistânî</w:t>
      </w:r>
    </w:p>
    <w:p w:rsidR="003C4D18" w:rsidRDefault="003C4D18" w:rsidP="00CA2160">
      <w:pPr>
        <w:pStyle w:val="libNormal"/>
      </w:pPr>
      <w:r w:rsidRPr="0039187F">
        <w:rPr>
          <w:rStyle w:val="libBold1Char"/>
        </w:rPr>
        <w:t>as</w:t>
      </w:r>
      <w:r w:rsidR="00EE05DC">
        <w:rPr>
          <w:rStyle w:val="libBold1Char"/>
        </w:rPr>
        <w:t>-</w:t>
      </w:r>
      <w:r w:rsidRPr="0039187F">
        <w:rPr>
          <w:rStyle w:val="libBold1Char"/>
        </w:rPr>
        <w:t>Sijistânî</w:t>
      </w:r>
      <w:r>
        <w:t>, “Selection from On the Proper Perfection of the Human Species,” in Classical Arabic Philosophy: Anthology, pp. 139</w:t>
      </w:r>
      <w:r w:rsidR="00EE05DC">
        <w:t>-</w:t>
      </w:r>
      <w:r>
        <w:t>45.</w:t>
      </w:r>
    </w:p>
    <w:p w:rsidR="003C4D18" w:rsidRDefault="003C4D18" w:rsidP="00CA2160">
      <w:pPr>
        <w:pStyle w:val="libNormal"/>
      </w:pPr>
      <w:r>
        <w:t>al</w:t>
      </w:r>
      <w:r w:rsidR="00EE05DC">
        <w:t>-</w:t>
      </w:r>
      <w:r>
        <w:t>Suhrawardî</w:t>
      </w:r>
    </w:p>
    <w:p w:rsidR="003C4D18" w:rsidRDefault="003C4D18" w:rsidP="00CA2160">
      <w:pPr>
        <w:pStyle w:val="libNormal"/>
      </w:pPr>
      <w:r w:rsidRPr="0039187F">
        <w:rPr>
          <w:rStyle w:val="libBold1Char"/>
        </w:rPr>
        <w:t>as</w:t>
      </w:r>
      <w:r w:rsidR="00EE05DC">
        <w:rPr>
          <w:rStyle w:val="libBold1Char"/>
        </w:rPr>
        <w:t>-</w:t>
      </w:r>
      <w:r w:rsidRPr="0039187F">
        <w:rPr>
          <w:rStyle w:val="libBold1Char"/>
        </w:rPr>
        <w:t>Suhrawardî</w:t>
      </w:r>
      <w:r>
        <w:t>, “Selections from The Philosophy of Illumination,” in Classical Arabic Philosophy: Anthology, pp. 367</w:t>
      </w:r>
      <w:r w:rsidR="00EE05DC">
        <w:t>-</w:t>
      </w:r>
      <w:r>
        <w:t>79.</w:t>
      </w:r>
    </w:p>
    <w:p w:rsidR="003C4D18" w:rsidRDefault="003C4D18" w:rsidP="00CA2160">
      <w:pPr>
        <w:pStyle w:val="libNormal"/>
      </w:pPr>
      <w:r w:rsidRPr="0039187F">
        <w:rPr>
          <w:rStyle w:val="libBold1Char"/>
        </w:rPr>
        <w:t>Dinani</w:t>
      </w:r>
      <w:r>
        <w:t xml:space="preserve">, Golamhosein Ebrahimi, “The World of Imagination,” in </w:t>
      </w:r>
      <w:r w:rsidRPr="0039187F">
        <w:rPr>
          <w:rStyle w:val="libItalicChar"/>
        </w:rPr>
        <w:t>Islamic Philosophy and Occidental Pehnomenology</w:t>
      </w:r>
      <w:r>
        <w:t>, pp. 177</w:t>
      </w:r>
      <w:r w:rsidR="00EE05DC">
        <w:t>-</w:t>
      </w:r>
      <w:r>
        <w:t>82.</w:t>
      </w:r>
    </w:p>
    <w:p w:rsidR="003C4D18" w:rsidRDefault="003C4D18" w:rsidP="00CA2160">
      <w:pPr>
        <w:pStyle w:val="libNormal"/>
      </w:pPr>
      <w:r w:rsidRPr="0039187F">
        <w:rPr>
          <w:rStyle w:val="libBold1Char"/>
        </w:rPr>
        <w:t>Fernandes</w:t>
      </w:r>
      <w:r>
        <w:t>, Edrisi, “Shihâb al</w:t>
      </w:r>
      <w:r w:rsidR="00EE05DC">
        <w:t>-</w:t>
      </w:r>
      <w:r>
        <w:t xml:space="preserve">Dîn Suhrawardî </w:t>
      </w:r>
      <w:r w:rsidRPr="0039187F">
        <w:rPr>
          <w:rStyle w:val="libItalicChar"/>
        </w:rPr>
        <w:t>al</w:t>
      </w:r>
      <w:r w:rsidR="00EE05DC">
        <w:rPr>
          <w:rStyle w:val="libItalicChar"/>
        </w:rPr>
        <w:t>-</w:t>
      </w:r>
      <w:r w:rsidRPr="0039187F">
        <w:rPr>
          <w:rStyle w:val="libItalicChar"/>
        </w:rPr>
        <w:t>Matqûl</w:t>
      </w:r>
      <w:r>
        <w:t xml:space="preserve">,” in </w:t>
      </w:r>
      <w:r w:rsidRPr="0039187F">
        <w:rPr>
          <w:rStyle w:val="libItalicChar"/>
        </w:rPr>
        <w:t>O Islã</w:t>
      </w:r>
      <w:r>
        <w:t>, pp. 517</w:t>
      </w:r>
      <w:r w:rsidR="00EE05DC">
        <w:t>-</w:t>
      </w:r>
      <w:r>
        <w:t>64.</w:t>
      </w:r>
    </w:p>
    <w:p w:rsidR="003C4D18" w:rsidRDefault="003C4D18" w:rsidP="00CA2160">
      <w:pPr>
        <w:pStyle w:val="libNormal"/>
      </w:pPr>
      <w:r w:rsidRPr="0039187F">
        <w:rPr>
          <w:rStyle w:val="libBold1Char"/>
        </w:rPr>
        <w:t>Khalilov</w:t>
      </w:r>
      <w:r>
        <w:t>, Salahaddin, “Al</w:t>
      </w:r>
      <w:r w:rsidR="00EE05DC">
        <w:t>-</w:t>
      </w:r>
      <w:r>
        <w:t xml:space="preserve">Suhrawardi’s Doctrine and Phenomenology,” in </w:t>
      </w:r>
      <w:r w:rsidRPr="0039187F">
        <w:rPr>
          <w:rStyle w:val="libItalicChar"/>
        </w:rPr>
        <w:t>Islamic Philosophy and Occidental Phenomenology</w:t>
      </w:r>
      <w:r>
        <w:t>, pp. 263</w:t>
      </w:r>
      <w:r w:rsidR="00EE05DC">
        <w:t>-</w:t>
      </w:r>
      <w:r>
        <w:t>76.</w:t>
      </w:r>
    </w:p>
    <w:p w:rsidR="003C4D18" w:rsidRDefault="003C4D18" w:rsidP="00CA2160">
      <w:pPr>
        <w:pStyle w:val="libNormal"/>
      </w:pPr>
      <w:r w:rsidRPr="0039187F">
        <w:rPr>
          <w:rStyle w:val="libBold1Char"/>
        </w:rPr>
        <w:lastRenderedPageBreak/>
        <w:t>Marcotte</w:t>
      </w:r>
      <w:r>
        <w:t>, Roxanne D., “L’Aperception de soi chez Shihâb al</w:t>
      </w:r>
      <w:r w:rsidR="00EE05DC">
        <w:t>-</w:t>
      </w:r>
      <w:r>
        <w:t>Dîn al</w:t>
      </w:r>
      <w:r w:rsidR="00EE05DC">
        <w:t>-</w:t>
      </w:r>
      <w:r>
        <w:t xml:space="preserve">Suhrawardî et l’héritage avicennien,” </w:t>
      </w:r>
      <w:r w:rsidRPr="0039187F">
        <w:rPr>
          <w:rStyle w:val="libItalicChar"/>
        </w:rPr>
        <w:t>Laval théologique et philosophique</w:t>
      </w:r>
      <w:r>
        <w:t>, 62 (2005): 529</w:t>
      </w:r>
      <w:r w:rsidR="00EE05DC">
        <w:t>-</w:t>
      </w:r>
      <w:r>
        <w:t>51.</w:t>
      </w:r>
    </w:p>
    <w:p w:rsidR="003C4D18" w:rsidRDefault="00EE05DC" w:rsidP="00CA2160">
      <w:pPr>
        <w:pStyle w:val="libNormal"/>
      </w:pPr>
      <w:r>
        <w:rPr>
          <w:rStyle w:val="libBold1Char"/>
        </w:rPr>
        <w:t>-------</w:t>
      </w:r>
      <w:r w:rsidR="003C4D18">
        <w:t>, “Reason (</w:t>
      </w:r>
      <w:r w:rsidR="003C4D18" w:rsidRPr="0039187F">
        <w:rPr>
          <w:rStyle w:val="libItalicChar"/>
        </w:rPr>
        <w:t>‘aql</w:t>
      </w:r>
      <w:r w:rsidR="003C4D18">
        <w:t>) and Direct Intuition (</w:t>
      </w:r>
      <w:r w:rsidR="003C4D18" w:rsidRPr="0039187F">
        <w:rPr>
          <w:rStyle w:val="libItalicChar"/>
        </w:rPr>
        <w:t>mushâhada</w:t>
      </w:r>
      <w:r w:rsidR="003C4D18">
        <w:t>) in the Works of Shihâb al</w:t>
      </w:r>
      <w:r>
        <w:t>-</w:t>
      </w:r>
      <w:r w:rsidR="003C4D18">
        <w:t>Dîn al</w:t>
      </w:r>
      <w:r>
        <w:t>-</w:t>
      </w:r>
      <w:r w:rsidR="003C4D18">
        <w:t xml:space="preserve">Suhrwardî (d. 587/1191),” in </w:t>
      </w:r>
      <w:r w:rsidR="003C4D18" w:rsidRPr="0039187F">
        <w:rPr>
          <w:rStyle w:val="libItalicChar"/>
        </w:rPr>
        <w:t>Reason and Inspiration</w:t>
      </w:r>
      <w:r w:rsidR="003C4D18">
        <w:t>, pp. 221</w:t>
      </w:r>
      <w:r>
        <w:t>-</w:t>
      </w:r>
      <w:r w:rsidR="003C4D18">
        <w:t>34.</w:t>
      </w:r>
    </w:p>
    <w:p w:rsidR="003C4D18" w:rsidRDefault="003C4D18" w:rsidP="00CA2160">
      <w:pPr>
        <w:pStyle w:val="libNormal"/>
      </w:pPr>
      <w:r w:rsidRPr="0039187F">
        <w:rPr>
          <w:rStyle w:val="libBold1Char"/>
        </w:rPr>
        <w:t>Walbridge</w:t>
      </w:r>
      <w:r>
        <w:t>, John, “Al</w:t>
      </w:r>
      <w:r w:rsidR="00EE05DC">
        <w:t>-</w:t>
      </w:r>
      <w:r>
        <w:t xml:space="preserve">Suhrawardî on Body as Extension: An Alternative to Hylomorphism from Plato to Leibniz,” in </w:t>
      </w:r>
      <w:r w:rsidRPr="0039187F">
        <w:rPr>
          <w:rStyle w:val="libItalicChar"/>
        </w:rPr>
        <w:t>Reason and Inspiration</w:t>
      </w:r>
      <w:r>
        <w:t>, pp. 235</w:t>
      </w:r>
      <w:r w:rsidR="00EE05DC">
        <w:t>-</w:t>
      </w:r>
      <w:r>
        <w:t>47.</w:t>
      </w:r>
    </w:p>
    <w:p w:rsidR="003C4D18" w:rsidRDefault="003C4D18" w:rsidP="00CA2160">
      <w:pPr>
        <w:pStyle w:val="libNormal"/>
      </w:pPr>
      <w:r>
        <w:t>al</w:t>
      </w:r>
      <w:r w:rsidR="00EE05DC">
        <w:t>-</w:t>
      </w:r>
      <w:r>
        <w:t>Suyûtî</w:t>
      </w:r>
    </w:p>
    <w:p w:rsidR="003C4D18" w:rsidRDefault="003C4D18" w:rsidP="00CA2160">
      <w:pPr>
        <w:pStyle w:val="libNormal"/>
      </w:pPr>
      <w:r w:rsidRPr="0039187F">
        <w:rPr>
          <w:rStyle w:val="libBold1Char"/>
        </w:rPr>
        <w:t>Ali</w:t>
      </w:r>
      <w:r>
        <w:t>, Mufti, “Jalâl al</w:t>
      </w:r>
      <w:r w:rsidR="00EE05DC">
        <w:t>-</w:t>
      </w:r>
      <w:r>
        <w:t>Dîn al</w:t>
      </w:r>
      <w:r w:rsidR="00EE05DC">
        <w:t>-</w:t>
      </w:r>
      <w:r>
        <w:t xml:space="preserve">Suyûtî Against Logic and Kalâm.  Analysis and Significance of </w:t>
      </w:r>
      <w:r w:rsidRPr="0039187F">
        <w:rPr>
          <w:rStyle w:val="libItalicChar"/>
        </w:rPr>
        <w:t>Sawn al</w:t>
      </w:r>
      <w:r w:rsidR="00EE05DC">
        <w:rPr>
          <w:rStyle w:val="libItalicChar"/>
        </w:rPr>
        <w:t>-</w:t>
      </w:r>
      <w:r w:rsidRPr="0039187F">
        <w:rPr>
          <w:rStyle w:val="libItalicChar"/>
        </w:rPr>
        <w:t>mantiq wa’l</w:t>
      </w:r>
      <w:r w:rsidR="00EE05DC">
        <w:rPr>
          <w:rStyle w:val="libItalicChar"/>
        </w:rPr>
        <w:t>-</w:t>
      </w:r>
      <w:r w:rsidRPr="0039187F">
        <w:rPr>
          <w:rStyle w:val="libItalicChar"/>
        </w:rPr>
        <w:t>kalâm ‘an fannay al</w:t>
      </w:r>
      <w:r w:rsidR="00EE05DC">
        <w:rPr>
          <w:rStyle w:val="libItalicChar"/>
        </w:rPr>
        <w:t>-</w:t>
      </w:r>
      <w:r w:rsidRPr="0039187F">
        <w:rPr>
          <w:rStyle w:val="libItalicChar"/>
        </w:rPr>
        <w:t>mantiq wa’l</w:t>
      </w:r>
      <w:r w:rsidR="00EE05DC">
        <w:rPr>
          <w:rStyle w:val="libItalicChar"/>
        </w:rPr>
        <w:t>-</w:t>
      </w:r>
      <w:r w:rsidRPr="0039187F">
        <w:rPr>
          <w:rStyle w:val="libItalicChar"/>
        </w:rPr>
        <w:t>kalâm</w:t>
      </w:r>
      <w:r>
        <w:t xml:space="preserve">,” </w:t>
      </w:r>
      <w:r w:rsidRPr="0039187F">
        <w:rPr>
          <w:rStyle w:val="libItalicChar"/>
        </w:rPr>
        <w:t>Hamdard Islamicus</w:t>
      </w:r>
      <w:r>
        <w:t>, 28,2 (2005): 23</w:t>
      </w:r>
      <w:r w:rsidR="00EE05DC">
        <w:t>-</w:t>
      </w:r>
      <w:r>
        <w:t>44.</w:t>
      </w:r>
    </w:p>
    <w:p w:rsidR="003C4D18" w:rsidRDefault="003C4D18" w:rsidP="00CA2160">
      <w:pPr>
        <w:pStyle w:val="libNormal"/>
      </w:pPr>
      <w:r>
        <w:t>Yahyâ ibn ‘Adî</w:t>
      </w:r>
    </w:p>
    <w:p w:rsidR="003C4D18" w:rsidRDefault="003C4D18" w:rsidP="00CA2160">
      <w:pPr>
        <w:pStyle w:val="libNormal"/>
      </w:pPr>
      <w:r w:rsidRPr="0039187F">
        <w:rPr>
          <w:rStyle w:val="libBold1Char"/>
        </w:rPr>
        <w:t>La polémica trinitaria entre Yahya ibn ‘Adî y al</w:t>
      </w:r>
      <w:r w:rsidR="00EE05DC">
        <w:rPr>
          <w:rStyle w:val="libBold1Char"/>
        </w:rPr>
        <w:t>-</w:t>
      </w:r>
      <w:r w:rsidRPr="0039187F">
        <w:rPr>
          <w:rStyle w:val="libBold1Char"/>
        </w:rPr>
        <w:t>Kindî</w:t>
      </w:r>
      <w:r>
        <w:t>, transl. with an intro. by Santiago Escobar Gómez &amp; Juan Carlos González López, Anales del Seminario de Historia de la Filosofía, 23 (2006): 75</w:t>
      </w:r>
      <w:r w:rsidR="00EE05DC">
        <w:t>-</w:t>
      </w:r>
      <w:r>
        <w:t>97.</w:t>
      </w:r>
    </w:p>
    <w:p w:rsidR="003C4D18" w:rsidRDefault="003C4D18" w:rsidP="00CA2160">
      <w:pPr>
        <w:pStyle w:val="libNormal"/>
      </w:pPr>
      <w:r w:rsidRPr="0039187F">
        <w:rPr>
          <w:rStyle w:val="libBold1Char"/>
        </w:rPr>
        <w:t>Yahyâ ibn ‘Adî</w:t>
      </w:r>
      <w:r>
        <w:t>, “Selection from Establishing the Nature of the Possible,” in Classical Arabic Philosophy: Anthology, pp. 128</w:t>
      </w:r>
      <w:r w:rsidR="00EE05DC">
        <w:t>-</w:t>
      </w:r>
      <w:r>
        <w:t>39.</w:t>
      </w:r>
    </w:p>
    <w:p w:rsidR="003C4D18" w:rsidRDefault="003C4D18" w:rsidP="00CA2160">
      <w:pPr>
        <w:pStyle w:val="libNormal"/>
      </w:pPr>
      <w:r w:rsidRPr="0039187F">
        <w:rPr>
          <w:rStyle w:val="libBold1Char"/>
        </w:rPr>
        <w:t>Griffith</w:t>
      </w:r>
      <w:r>
        <w:t>, Sidney H., “Yahyâ b. ‘Adî’s Colloquy On Sexual Abstinence and the Philosophical Life, in Arabic Theology, Arabic Philosophy, pp. 299</w:t>
      </w:r>
      <w:r w:rsidR="00EE05DC">
        <w:t>-</w:t>
      </w:r>
      <w:r>
        <w:t>333.</w:t>
      </w:r>
    </w:p>
    <w:p w:rsidR="003C4D18" w:rsidRDefault="003C4D18" w:rsidP="00CA2160">
      <w:pPr>
        <w:pStyle w:val="libNormal"/>
      </w:pPr>
      <w:r>
        <w:t>Current Scholars</w:t>
      </w:r>
    </w:p>
    <w:p w:rsidR="003C4D18" w:rsidRDefault="003C4D18" w:rsidP="00CA2160">
      <w:pPr>
        <w:pStyle w:val="libNormal"/>
      </w:pPr>
      <w:r w:rsidRPr="0039187F">
        <w:rPr>
          <w:rStyle w:val="libBold1Char"/>
        </w:rPr>
        <w:t>Blanchard</w:t>
      </w:r>
      <w:r>
        <w:t xml:space="preserve">, Monica &amp; </w:t>
      </w:r>
      <w:r w:rsidRPr="0039187F">
        <w:rPr>
          <w:rStyle w:val="libBold1Char"/>
        </w:rPr>
        <w:t>Montgomery</w:t>
      </w:r>
      <w:r>
        <w:t xml:space="preserve">, James E., “Richard M. Frank, A Bibliography,” in </w:t>
      </w:r>
      <w:r w:rsidRPr="0039187F">
        <w:rPr>
          <w:rStyle w:val="libItalicChar"/>
        </w:rPr>
        <w:t>Arabic Theology, Arabic Philosophy</w:t>
      </w:r>
      <w:r>
        <w:t>, pp. 15</w:t>
      </w:r>
      <w:r w:rsidR="00EE05DC">
        <w:t>-</w:t>
      </w:r>
      <w:r>
        <w:t>24.</w:t>
      </w:r>
    </w:p>
    <w:p w:rsidR="001F4F24" w:rsidRDefault="003C4D18" w:rsidP="00CA2160">
      <w:pPr>
        <w:pStyle w:val="libNormal"/>
      </w:pPr>
      <w:r w:rsidRPr="0039187F">
        <w:rPr>
          <w:rStyle w:val="libBold1Char"/>
        </w:rPr>
        <w:t>Treiger</w:t>
      </w:r>
      <w:r>
        <w:t>, Alexander, “Andrei Iakovlevi</w:t>
      </w:r>
      <w:r w:rsidR="00703811">
        <w:t>a</w:t>
      </w:r>
      <w:r>
        <w:t xml:space="preserve"> Borisov (1903</w:t>
      </w:r>
      <w:r w:rsidR="00EE05DC">
        <w:t>-</w:t>
      </w:r>
      <w:r>
        <w:t xml:space="preserve">1942) and his Studies of Medieval Arabic Philosophy,” </w:t>
      </w:r>
      <w:r w:rsidRPr="0039187F">
        <w:rPr>
          <w:rStyle w:val="libItalicChar"/>
        </w:rPr>
        <w:t>Arabic Sciences and Philosophy</w:t>
      </w:r>
      <w:r>
        <w:t>, 17 (2007): 159</w:t>
      </w:r>
      <w:r w:rsidR="00EE05DC">
        <w:t>-</w:t>
      </w:r>
      <w:r>
        <w:t>95.</w:t>
      </w:r>
    </w:p>
    <w:p w:rsidR="003C4D18" w:rsidRDefault="003C4D18" w:rsidP="00CA2160">
      <w:pPr>
        <w:pStyle w:val="libNormal"/>
      </w:pPr>
      <w:r>
        <w:t>Section II. Kalâm</w:t>
      </w:r>
    </w:p>
    <w:p w:rsidR="003C4D18" w:rsidRDefault="003C4D18" w:rsidP="00CA2160">
      <w:pPr>
        <w:pStyle w:val="libNormal"/>
      </w:pPr>
      <w:r>
        <w:t>General Studies</w:t>
      </w:r>
    </w:p>
    <w:p w:rsidR="003C4D18" w:rsidRDefault="003C4D18" w:rsidP="00CA2160">
      <w:pPr>
        <w:pStyle w:val="libNormal"/>
      </w:pPr>
      <w:r w:rsidRPr="0039187F">
        <w:rPr>
          <w:rStyle w:val="libBold1Char"/>
        </w:rPr>
        <w:t>Aydinli</w:t>
      </w:r>
      <w:r>
        <w:t xml:space="preserve">, Osman, “Ascetic and Devotional Elements in the Mu’tazilite Tradition: The Sufî Mu’tazilites,” </w:t>
      </w:r>
      <w:r w:rsidRPr="0039187F">
        <w:rPr>
          <w:rStyle w:val="libItalicChar"/>
        </w:rPr>
        <w:t>The Muslim World</w:t>
      </w:r>
      <w:r>
        <w:t>, 97 (2007): 174</w:t>
      </w:r>
      <w:r w:rsidR="00EE05DC">
        <w:t>-</w:t>
      </w:r>
      <w:r>
        <w:t>89.</w:t>
      </w:r>
    </w:p>
    <w:p w:rsidR="003C4D18" w:rsidRDefault="00EE05DC" w:rsidP="00CA2160">
      <w:pPr>
        <w:pStyle w:val="libNormal"/>
      </w:pPr>
      <w:r>
        <w:rPr>
          <w:rStyle w:val="libBold1Char"/>
        </w:rPr>
        <w:t>-------</w:t>
      </w:r>
      <w:r w:rsidR="003C4D18">
        <w:t xml:space="preserve">, “The Mu’tazilite Political Theory: The Afdaliyya and Mafdûliyya Doctrine,” </w:t>
      </w:r>
      <w:r w:rsidR="003C4D18" w:rsidRPr="0039187F">
        <w:rPr>
          <w:rStyle w:val="libItalicChar"/>
        </w:rPr>
        <w:t>The Islamic Quarterly</w:t>
      </w:r>
      <w:r w:rsidR="003C4D18">
        <w:t>, 48,4 (2004): 5</w:t>
      </w:r>
      <w:r>
        <w:t>-</w:t>
      </w:r>
      <w:r w:rsidR="003C4D18">
        <w:t>30.</w:t>
      </w:r>
    </w:p>
    <w:p w:rsidR="003C4D18" w:rsidRDefault="003C4D18" w:rsidP="00CA2160">
      <w:pPr>
        <w:pStyle w:val="libNormal"/>
      </w:pPr>
      <w:r w:rsidRPr="0039187F">
        <w:rPr>
          <w:rStyle w:val="libBold1Char"/>
        </w:rPr>
        <w:t>Bellamy</w:t>
      </w:r>
      <w:r>
        <w:t xml:space="preserve">, James A., “Seven Qur’anic Emendations,” in </w:t>
      </w:r>
      <w:r w:rsidRPr="0039187F">
        <w:rPr>
          <w:rStyle w:val="libItalicChar"/>
        </w:rPr>
        <w:t>Arabic Theology, Arabic Philosophy</w:t>
      </w:r>
      <w:r>
        <w:t>, pp. 27</w:t>
      </w:r>
      <w:r w:rsidR="00EE05DC">
        <w:t>-</w:t>
      </w:r>
      <w:r>
        <w:t>35.</w:t>
      </w:r>
    </w:p>
    <w:p w:rsidR="003C4D18" w:rsidRDefault="003C4D18" w:rsidP="00CA2160">
      <w:pPr>
        <w:pStyle w:val="libNormal"/>
      </w:pPr>
      <w:r w:rsidRPr="0039187F">
        <w:rPr>
          <w:rStyle w:val="libBold1Char"/>
        </w:rPr>
        <w:t>De Smet</w:t>
      </w:r>
      <w:r>
        <w:t>, Daniel, “La valorisation du féminin dans l’ismaélisme tayyibite.  Le cas de la reine yéménite al</w:t>
      </w:r>
      <w:r w:rsidR="00EE05DC">
        <w:t>-</w:t>
      </w:r>
      <w:r>
        <w:t>Sayyida Arwâ (1048</w:t>
      </w:r>
      <w:r w:rsidR="00EE05DC">
        <w:t>-</w:t>
      </w:r>
      <w:r>
        <w:t xml:space="preserve">1138),” </w:t>
      </w:r>
      <w:r w:rsidRPr="0039187F">
        <w:rPr>
          <w:rStyle w:val="libItalicChar"/>
        </w:rPr>
        <w:t>Mélanges de l’Université Saint</w:t>
      </w:r>
      <w:r w:rsidR="00EE05DC">
        <w:rPr>
          <w:rStyle w:val="libItalicChar"/>
        </w:rPr>
        <w:t>-</w:t>
      </w:r>
      <w:r w:rsidRPr="0039187F">
        <w:rPr>
          <w:rStyle w:val="libItalicChar"/>
        </w:rPr>
        <w:t>Joseph</w:t>
      </w:r>
      <w:r>
        <w:t>, 58 (2005): 107</w:t>
      </w:r>
      <w:r w:rsidR="00EE05DC">
        <w:t>-</w:t>
      </w:r>
      <w:r>
        <w:t>122.</w:t>
      </w:r>
    </w:p>
    <w:p w:rsidR="003C4D18" w:rsidRDefault="003C4D18" w:rsidP="00CA2160">
      <w:pPr>
        <w:pStyle w:val="libNormal"/>
      </w:pPr>
      <w:r w:rsidRPr="0039187F">
        <w:rPr>
          <w:rStyle w:val="libBoldItalicChar"/>
        </w:rPr>
        <w:t>The Encounter of Eastern Christianity with Early Islam</w:t>
      </w:r>
      <w:r>
        <w:t>, ed. by Emmanouela Grypeou, Mark Swanson, and David Thomas (The History of Christian</w:t>
      </w:r>
      <w:r w:rsidR="00EE05DC">
        <w:t>-</w:t>
      </w:r>
      <w:r>
        <w:t>Mulsim Relations, 5).  Leiden/Boston: Brill, 2006, 335 pp., ISBN 90</w:t>
      </w:r>
      <w:r w:rsidR="00EE05DC">
        <w:t>-</w:t>
      </w:r>
      <w:r>
        <w:t>04</w:t>
      </w:r>
      <w:r w:rsidR="00EE05DC">
        <w:t>-</w:t>
      </w:r>
      <w:r>
        <w:t>14938</w:t>
      </w:r>
      <w:r w:rsidR="00EE05DC">
        <w:t>-</w:t>
      </w:r>
      <w:r>
        <w:t>4.</w:t>
      </w:r>
    </w:p>
    <w:p w:rsidR="003C4D18" w:rsidRDefault="003C4D18" w:rsidP="00CA2160">
      <w:pPr>
        <w:pStyle w:val="libNormal"/>
      </w:pPr>
      <w:r w:rsidRPr="0039187F">
        <w:rPr>
          <w:rStyle w:val="libBold1Char"/>
        </w:rPr>
        <w:t>Escobar Gómez</w:t>
      </w:r>
      <w:r>
        <w:t xml:space="preserve">, Santiago, “El Mejor de los mundos en la teología racionalista musulmana clásica,” </w:t>
      </w:r>
      <w:r w:rsidRPr="0039187F">
        <w:rPr>
          <w:rStyle w:val="libItalicChar"/>
        </w:rPr>
        <w:t>Anales del Seminario de Historia de la Filosofía</w:t>
      </w:r>
      <w:r>
        <w:t>, 22 (2005): 57</w:t>
      </w:r>
      <w:r w:rsidR="00EE05DC">
        <w:t>-</w:t>
      </w:r>
      <w:r>
        <w:t>64 [al</w:t>
      </w:r>
      <w:r w:rsidR="00EE05DC">
        <w:t>-</w:t>
      </w:r>
      <w:r>
        <w:t>Ghazâlî &amp; Mu’tazilites].</w:t>
      </w:r>
    </w:p>
    <w:p w:rsidR="003C4D18" w:rsidRDefault="003C4D18" w:rsidP="00CA2160">
      <w:pPr>
        <w:pStyle w:val="libNormal"/>
      </w:pPr>
      <w:r w:rsidRPr="0039187F">
        <w:rPr>
          <w:rStyle w:val="libBold1Char"/>
        </w:rPr>
        <w:t>Falbel</w:t>
      </w:r>
      <w:r>
        <w:t xml:space="preserve">, Nachman, “O </w:t>
      </w:r>
      <w:r w:rsidRPr="0039187F">
        <w:rPr>
          <w:rStyle w:val="libItalicChar"/>
        </w:rPr>
        <w:t>Kalâm</w:t>
      </w:r>
      <w:r>
        <w:t xml:space="preserve"> e sua Influência no Pensamento de Sa’adia ben Joseph al</w:t>
      </w:r>
      <w:r w:rsidR="00EE05DC">
        <w:t>-</w:t>
      </w:r>
      <w:r>
        <w:t xml:space="preserve">Fayyûmî,” in </w:t>
      </w:r>
      <w:r w:rsidRPr="0039187F">
        <w:rPr>
          <w:rStyle w:val="libItalicChar"/>
        </w:rPr>
        <w:t>O Islã</w:t>
      </w:r>
      <w:r>
        <w:t>, pp. 703</w:t>
      </w:r>
      <w:r w:rsidR="00EE05DC">
        <w:t>-</w:t>
      </w:r>
      <w:r>
        <w:t>44.</w:t>
      </w:r>
    </w:p>
    <w:p w:rsidR="003C4D18" w:rsidRDefault="003C4D18" w:rsidP="00CA2160">
      <w:pPr>
        <w:pStyle w:val="libNormal"/>
      </w:pPr>
      <w:r w:rsidRPr="0039187F">
        <w:rPr>
          <w:rStyle w:val="libBold1Char"/>
        </w:rPr>
        <w:lastRenderedPageBreak/>
        <w:t>Frank</w:t>
      </w:r>
      <w:r>
        <w:t>, Richard M., Early Islamic Theology.</w:t>
      </w:r>
    </w:p>
    <w:p w:rsidR="003C4D18" w:rsidRDefault="00EE05DC" w:rsidP="00CA2160">
      <w:pPr>
        <w:pStyle w:val="libNormal"/>
      </w:pPr>
      <w:r>
        <w:rPr>
          <w:rStyle w:val="libBold1Char"/>
        </w:rPr>
        <w:t>-------</w:t>
      </w:r>
      <w:r w:rsidR="003C4D18">
        <w:t xml:space="preserve">, “Several Fundamental Assumptions of the Basra School of the Mu’tazila,” in </w:t>
      </w:r>
      <w:r w:rsidR="003C4D18" w:rsidRPr="0039187F">
        <w:rPr>
          <w:rStyle w:val="libItalicChar"/>
        </w:rPr>
        <w:t>Early Islamic Theology</w:t>
      </w:r>
      <w:r w:rsidR="003C4D18">
        <w:t>, III (pp. 5</w:t>
      </w:r>
      <w:r>
        <w:t>-</w:t>
      </w:r>
      <w:r w:rsidR="003C4D18">
        <w:t>18, 1971).</w:t>
      </w:r>
    </w:p>
    <w:p w:rsidR="003C4D18" w:rsidRDefault="00EE05DC" w:rsidP="00CA2160">
      <w:pPr>
        <w:pStyle w:val="libNormal"/>
      </w:pPr>
      <w:r>
        <w:rPr>
          <w:rStyle w:val="libBold1Char"/>
        </w:rPr>
        <w:t>-------</w:t>
      </w:r>
      <w:r w:rsidR="003C4D18">
        <w:t>, “Yâ Kalâm,” in Arabic Theology, Arabic Philosophy, pp. 5</w:t>
      </w:r>
      <w:r>
        <w:t>-</w:t>
      </w:r>
      <w:r w:rsidR="003C4D18">
        <w:t>14.</w:t>
      </w:r>
    </w:p>
    <w:p w:rsidR="003C4D18" w:rsidRDefault="003C4D18" w:rsidP="00CA2160">
      <w:pPr>
        <w:pStyle w:val="libNormal"/>
      </w:pPr>
      <w:r w:rsidRPr="0039187F">
        <w:rPr>
          <w:rStyle w:val="libBold1Char"/>
        </w:rPr>
        <w:t>Griffel</w:t>
      </w:r>
      <w:r>
        <w:t>, Frank, “Divine Actions, Creation, and the Human Fate after Death in 9</w:t>
      </w:r>
      <w:r w:rsidRPr="00CA2160">
        <w:t>th</w:t>
      </w:r>
      <w:r>
        <w:t>/15</w:t>
      </w:r>
      <w:r w:rsidRPr="00CA2160">
        <w:t>th</w:t>
      </w:r>
      <w:r w:rsidR="00EE05DC">
        <w:t>-</w:t>
      </w:r>
      <w:r>
        <w:t xml:space="preserve">Century Imâmî Shi’ite Theology,” </w:t>
      </w:r>
      <w:r w:rsidRPr="0039187F">
        <w:rPr>
          <w:rStyle w:val="libItalicChar"/>
        </w:rPr>
        <w:t>Journal of the American Oriental Society</w:t>
      </w:r>
      <w:r>
        <w:t>, 125,1 (2005): 67</w:t>
      </w:r>
      <w:r w:rsidR="00EE05DC">
        <w:t>-</w:t>
      </w:r>
      <w:r>
        <w:t>78.</w:t>
      </w:r>
    </w:p>
    <w:p w:rsidR="003C4D18" w:rsidRDefault="003C4D18" w:rsidP="00CA2160">
      <w:pPr>
        <w:pStyle w:val="libNormal"/>
      </w:pPr>
      <w:r w:rsidRPr="0039187F">
        <w:rPr>
          <w:rStyle w:val="libBold1Char"/>
        </w:rPr>
        <w:t>Griffith</w:t>
      </w:r>
      <w:r>
        <w:t xml:space="preserve">, Sidney H., </w:t>
      </w:r>
      <w:r w:rsidRPr="0039187F">
        <w:rPr>
          <w:rStyle w:val="libItalicChar"/>
        </w:rPr>
        <w:t xml:space="preserve">The Church in the Shadow of the Mosque:  Christians and Muslims in the World of Islam.  </w:t>
      </w:r>
      <w:r>
        <w:t>Princeton &amp; Oxford: Princeton University Press, 2008, xvi</w:t>
      </w:r>
      <w:r w:rsidR="00EE05DC">
        <w:t>-</w:t>
      </w:r>
      <w:r>
        <w:t>220 pp., ISBN 978</w:t>
      </w:r>
      <w:r w:rsidR="00EE05DC">
        <w:t>-</w:t>
      </w:r>
      <w:r>
        <w:t>0</w:t>
      </w:r>
      <w:r w:rsidR="00EE05DC">
        <w:t>-</w:t>
      </w:r>
      <w:r>
        <w:t>691</w:t>
      </w:r>
      <w:r w:rsidR="00EE05DC">
        <w:t>-</w:t>
      </w:r>
      <w:r>
        <w:t>13015</w:t>
      </w:r>
      <w:r w:rsidR="00EE05DC">
        <w:t>-</w:t>
      </w:r>
      <w:r>
        <w:t>6.</w:t>
      </w:r>
    </w:p>
    <w:p w:rsidR="003C4D18" w:rsidRDefault="003C4D18" w:rsidP="00CA2160">
      <w:pPr>
        <w:pStyle w:val="libNormal"/>
      </w:pPr>
      <w:r w:rsidRPr="0039187F">
        <w:rPr>
          <w:rStyle w:val="libBold1Char"/>
        </w:rPr>
        <w:t>Mazzola Verza</w:t>
      </w:r>
      <w:r>
        <w:t>, Tadeu, “</w:t>
      </w:r>
      <w:r w:rsidRPr="0039187F">
        <w:rPr>
          <w:rStyle w:val="libItalicChar"/>
        </w:rPr>
        <w:t>Kalâm</w:t>
      </w:r>
      <w:r>
        <w:t xml:space="preserve">: A Escolástica Islâmica,” in </w:t>
      </w:r>
      <w:r w:rsidRPr="0039187F">
        <w:rPr>
          <w:rStyle w:val="libItalicChar"/>
        </w:rPr>
        <w:t>O Islã</w:t>
      </w:r>
      <w:r>
        <w:t>, pp. 149</w:t>
      </w:r>
      <w:r w:rsidR="00EE05DC">
        <w:t>-</w:t>
      </w:r>
      <w:r>
        <w:t>76.</w:t>
      </w:r>
    </w:p>
    <w:p w:rsidR="003C4D18" w:rsidRDefault="003C4D18" w:rsidP="00CA2160">
      <w:pPr>
        <w:pStyle w:val="libNormal"/>
      </w:pPr>
      <w:r w:rsidRPr="0039187F">
        <w:rPr>
          <w:rStyle w:val="libBold1Char"/>
        </w:rPr>
        <w:t>Montgomery</w:t>
      </w:r>
      <w:r>
        <w:t xml:space="preserve">, James E., “The Empty Hijâz,” in </w:t>
      </w:r>
      <w:r w:rsidRPr="0039187F">
        <w:rPr>
          <w:rStyle w:val="libItalicChar"/>
        </w:rPr>
        <w:t>Arabic Theology, Arabic Philosophy</w:t>
      </w:r>
      <w:r>
        <w:t>, pp. 37</w:t>
      </w:r>
      <w:r w:rsidR="00EE05DC">
        <w:t>-</w:t>
      </w:r>
      <w:r>
        <w:t>97.</w:t>
      </w:r>
    </w:p>
    <w:p w:rsidR="003C4D18" w:rsidRDefault="003C4D18" w:rsidP="00CA2160">
      <w:pPr>
        <w:pStyle w:val="libNormal"/>
      </w:pPr>
      <w:r w:rsidRPr="0039187F">
        <w:rPr>
          <w:rStyle w:val="libBold1Char"/>
        </w:rPr>
        <w:t>Ormsby</w:t>
      </w:r>
      <w:r>
        <w:t xml:space="preserve">, Eric, “The Faith of the Pharaoh: A Disputed Question in Islamic Theology,” </w:t>
      </w:r>
      <w:r w:rsidRPr="0039187F">
        <w:rPr>
          <w:rStyle w:val="libItalicChar"/>
        </w:rPr>
        <w:t>Studia Islamica</w:t>
      </w:r>
      <w:r>
        <w:t>, 98/99 (2004): 5</w:t>
      </w:r>
      <w:r w:rsidR="00EE05DC">
        <w:t>-</w:t>
      </w:r>
      <w:r>
        <w:t>28.</w:t>
      </w:r>
    </w:p>
    <w:p w:rsidR="003C4D18" w:rsidRDefault="003C4D18" w:rsidP="00CA2160">
      <w:pPr>
        <w:pStyle w:val="libNormal"/>
      </w:pPr>
      <w:r w:rsidRPr="0039187F">
        <w:rPr>
          <w:rStyle w:val="libBold1Char"/>
        </w:rPr>
        <w:t>Sabra</w:t>
      </w:r>
      <w:r>
        <w:t>, Abdelhamid I., “</w:t>
      </w:r>
      <w:r w:rsidRPr="0039187F">
        <w:rPr>
          <w:rStyle w:val="libItalicChar"/>
        </w:rPr>
        <w:t>Kalâm</w:t>
      </w:r>
      <w:r>
        <w:t xml:space="preserve"> Atomism as an Alternative Philosophy to Hellenizing </w:t>
      </w:r>
      <w:r w:rsidRPr="0039187F">
        <w:rPr>
          <w:rStyle w:val="libItalicChar"/>
        </w:rPr>
        <w:t>Falsafa</w:t>
      </w:r>
      <w:r>
        <w:t xml:space="preserve">,” in </w:t>
      </w:r>
      <w:r w:rsidRPr="0039187F">
        <w:rPr>
          <w:rStyle w:val="libItalicChar"/>
        </w:rPr>
        <w:t>Arabic Theology, Arabic Philosophy</w:t>
      </w:r>
      <w:r>
        <w:t>, pp. 199</w:t>
      </w:r>
      <w:r w:rsidR="00EE05DC">
        <w:t>-</w:t>
      </w:r>
      <w:r>
        <w:t>272.</w:t>
      </w:r>
    </w:p>
    <w:p w:rsidR="003C4D18" w:rsidRDefault="003C4D18" w:rsidP="00CA2160">
      <w:pPr>
        <w:pStyle w:val="libNormal"/>
      </w:pPr>
      <w:r w:rsidRPr="0039187F">
        <w:rPr>
          <w:rStyle w:val="libBold1Char"/>
        </w:rPr>
        <w:t>Schöck</w:t>
      </w:r>
      <w:r>
        <w:t xml:space="preserve">, Cornelia, “Aussagenquantifizierung und –modalisierung in der frühen islamischen Theologie,” in </w:t>
      </w:r>
      <w:r w:rsidRPr="0039187F">
        <w:rPr>
          <w:rStyle w:val="libItalicChar"/>
        </w:rPr>
        <w:t>Logik und Theologie</w:t>
      </w:r>
      <w:r>
        <w:t>, pp. 19</w:t>
      </w:r>
      <w:r w:rsidR="00EE05DC">
        <w:t>-</w:t>
      </w:r>
      <w:r>
        <w:t>43.</w:t>
      </w:r>
    </w:p>
    <w:p w:rsidR="003C4D18" w:rsidRDefault="003C4D18" w:rsidP="00CA2160">
      <w:pPr>
        <w:pStyle w:val="libNormal"/>
      </w:pPr>
      <w:r w:rsidRPr="0039187F">
        <w:rPr>
          <w:rStyle w:val="libBold1Char"/>
        </w:rPr>
        <w:t>Uslu</w:t>
      </w:r>
      <w:r>
        <w:t xml:space="preserve">, Ferit, “Knowledge and Volition in Early </w:t>
      </w:r>
      <w:r w:rsidRPr="0039187F">
        <w:rPr>
          <w:rStyle w:val="libItalicChar"/>
        </w:rPr>
        <w:t>Ash’ari</w:t>
      </w:r>
      <w:r>
        <w:t xml:space="preserve"> Doctrine of Faith,” </w:t>
      </w:r>
      <w:r w:rsidRPr="0039187F">
        <w:rPr>
          <w:rStyle w:val="libItalicChar"/>
        </w:rPr>
        <w:t>Journal of Islamic Studies</w:t>
      </w:r>
      <w:r>
        <w:t>, 18,2 (2007): 163</w:t>
      </w:r>
      <w:r w:rsidR="00EE05DC">
        <w:t>-</w:t>
      </w:r>
      <w:r>
        <w:t>82.</w:t>
      </w:r>
    </w:p>
    <w:p w:rsidR="003C4D18" w:rsidRDefault="003C4D18" w:rsidP="00CA2160">
      <w:pPr>
        <w:pStyle w:val="libNormal"/>
      </w:pPr>
      <w:r w:rsidRPr="0039187F">
        <w:rPr>
          <w:rStyle w:val="libBold1Char"/>
        </w:rPr>
        <w:t>Vasalou</w:t>
      </w:r>
      <w:r>
        <w:t xml:space="preserve">, Sophia, “Subject and Body in Basran Mu’tazilism, or: Mu’tazilite Kalâm and the Fear of Triviality,” </w:t>
      </w:r>
      <w:r w:rsidRPr="0039187F">
        <w:rPr>
          <w:rStyle w:val="libItalicChar"/>
        </w:rPr>
        <w:t>Arabic Sciences and Philosophy</w:t>
      </w:r>
      <w:r>
        <w:t>, 17 (2007): 267</w:t>
      </w:r>
      <w:r w:rsidR="00EE05DC">
        <w:t>-</w:t>
      </w:r>
      <w:r>
        <w:t>98.</w:t>
      </w:r>
    </w:p>
    <w:p w:rsidR="003C4D18" w:rsidRDefault="003C4D18" w:rsidP="00CA2160">
      <w:pPr>
        <w:pStyle w:val="libNormal"/>
      </w:pPr>
      <w:r>
        <w:t>Abû l</w:t>
      </w:r>
      <w:r w:rsidR="00EE05DC">
        <w:t>-</w:t>
      </w:r>
      <w:r>
        <w:t>Hudhayl</w:t>
      </w:r>
    </w:p>
    <w:p w:rsidR="003C4D18" w:rsidRDefault="003C4D18" w:rsidP="00CA2160">
      <w:pPr>
        <w:pStyle w:val="libNormal"/>
      </w:pPr>
      <w:r w:rsidRPr="0039187F">
        <w:rPr>
          <w:rStyle w:val="libBold1Char"/>
        </w:rPr>
        <w:t>Frank</w:t>
      </w:r>
      <w:r>
        <w:t>, Richard M., “The Metaphysics of Created Being according to Abû l</w:t>
      </w:r>
      <w:r w:rsidR="00EE05DC">
        <w:t>-</w:t>
      </w:r>
      <w:r>
        <w:t>Hudhayl al</w:t>
      </w:r>
      <w:r w:rsidR="00EE05DC">
        <w:t>-</w:t>
      </w:r>
      <w:r>
        <w:t xml:space="preserve">‘Allâf:  A Philosophical Study of the Earliest Kalâm,” in </w:t>
      </w:r>
      <w:r w:rsidRPr="0039187F">
        <w:rPr>
          <w:rStyle w:val="libItalicChar"/>
        </w:rPr>
        <w:t>Early Islamic Theology</w:t>
      </w:r>
      <w:r>
        <w:t>, I (pp. iv+1</w:t>
      </w:r>
      <w:r w:rsidR="00EE05DC">
        <w:t>-</w:t>
      </w:r>
      <w:r>
        <w:t>53, 1966).</w:t>
      </w:r>
    </w:p>
    <w:p w:rsidR="003C4D18" w:rsidRDefault="00EE05DC" w:rsidP="00CA2160">
      <w:pPr>
        <w:pStyle w:val="libNormal"/>
      </w:pPr>
      <w:r>
        <w:rPr>
          <w:rStyle w:val="libBold1Char"/>
        </w:rPr>
        <w:t>-------</w:t>
      </w:r>
      <w:r w:rsidR="003C4D18">
        <w:t>, “The Divine Attributes according to the Teaching of Abû l</w:t>
      </w:r>
      <w:r>
        <w:t>-</w:t>
      </w:r>
      <w:r w:rsidR="003C4D18">
        <w:t>Hudhayl al</w:t>
      </w:r>
      <w:r>
        <w:t>-</w:t>
      </w:r>
      <w:r w:rsidR="003C4D18">
        <w:t xml:space="preserve">‘Allâf,” in </w:t>
      </w:r>
      <w:r w:rsidR="003C4D18" w:rsidRPr="0039187F">
        <w:rPr>
          <w:rStyle w:val="libItalicChar"/>
        </w:rPr>
        <w:t>Early Islamic Theology</w:t>
      </w:r>
      <w:r w:rsidR="003C4D18">
        <w:t>, II (pp. 451</w:t>
      </w:r>
      <w:r>
        <w:t>-</w:t>
      </w:r>
      <w:r w:rsidR="003C4D18">
        <w:t>506, 1969).</w:t>
      </w:r>
    </w:p>
    <w:p w:rsidR="003C4D18" w:rsidRDefault="003C4D18" w:rsidP="00CA2160">
      <w:pPr>
        <w:pStyle w:val="libNormal"/>
      </w:pPr>
      <w:r>
        <w:t>Abû l</w:t>
      </w:r>
      <w:r w:rsidR="00EE05DC">
        <w:t>-</w:t>
      </w:r>
      <w:r>
        <w:t>Husayn al</w:t>
      </w:r>
      <w:r w:rsidR="00EE05DC">
        <w:t>-</w:t>
      </w:r>
      <w:r>
        <w:t>Basrî</w:t>
      </w:r>
    </w:p>
    <w:p w:rsidR="003C4D18" w:rsidRDefault="003C4D18" w:rsidP="00CA2160">
      <w:pPr>
        <w:pStyle w:val="libNormal"/>
      </w:pPr>
      <w:r w:rsidRPr="0039187F">
        <w:rPr>
          <w:rStyle w:val="libBold1Char"/>
        </w:rPr>
        <w:t>Madelung</w:t>
      </w:r>
      <w:r>
        <w:t>, Wilferd, “Abû l</w:t>
      </w:r>
      <w:r w:rsidR="00EE05DC">
        <w:t>-</w:t>
      </w:r>
      <w:r>
        <w:t>Husayn al</w:t>
      </w:r>
      <w:r w:rsidR="00EE05DC">
        <w:t>-</w:t>
      </w:r>
      <w:r>
        <w:t xml:space="preserve">Basrî’s Proof for the Existence of God,” in </w:t>
      </w:r>
      <w:r w:rsidRPr="0039187F">
        <w:rPr>
          <w:rStyle w:val="libItalicChar"/>
        </w:rPr>
        <w:t>Arabic Theology, Arabic Philosophy</w:t>
      </w:r>
      <w:r>
        <w:t>, pp. 273</w:t>
      </w:r>
      <w:r w:rsidR="00EE05DC">
        <w:t>-</w:t>
      </w:r>
      <w:r>
        <w:t>80.</w:t>
      </w:r>
    </w:p>
    <w:p w:rsidR="003C4D18" w:rsidRDefault="003C4D18" w:rsidP="00CA2160">
      <w:pPr>
        <w:pStyle w:val="libNormal"/>
      </w:pPr>
      <w:r>
        <w:t>Abû Hâshim</w:t>
      </w:r>
    </w:p>
    <w:p w:rsidR="003C4D18" w:rsidRDefault="003C4D18" w:rsidP="00CA2160">
      <w:pPr>
        <w:pStyle w:val="libNormal"/>
      </w:pPr>
      <w:r w:rsidRPr="0039187F">
        <w:rPr>
          <w:rStyle w:val="libBold1Char"/>
        </w:rPr>
        <w:t>Frank</w:t>
      </w:r>
      <w:r>
        <w:t>, Richard M., “Al</w:t>
      </w:r>
      <w:r w:rsidR="00EE05DC">
        <w:t>-</w:t>
      </w:r>
      <w:r>
        <w:t>ma’dûm wal</w:t>
      </w:r>
      <w:r w:rsidR="00EE05DC">
        <w:t>-</w:t>
      </w:r>
      <w:r>
        <w:t>mawjûd: The Non</w:t>
      </w:r>
      <w:r w:rsidR="00EE05DC">
        <w:t>-</w:t>
      </w:r>
      <w:r>
        <w:t xml:space="preserve">Existent, the Existent, and the Possible in the Teaching of Abû Hâshim and His Followers,” in </w:t>
      </w:r>
      <w:r w:rsidRPr="0039187F">
        <w:rPr>
          <w:rStyle w:val="libItalicChar"/>
        </w:rPr>
        <w:t>Early Islamic Philosophy</w:t>
      </w:r>
      <w:r>
        <w:t>, IV (pp. 185</w:t>
      </w:r>
      <w:r w:rsidR="00EE05DC">
        <w:t>-</w:t>
      </w:r>
      <w:r>
        <w:t>209, 1980).</w:t>
      </w:r>
    </w:p>
    <w:p w:rsidR="003C4D18" w:rsidRDefault="00EE05DC" w:rsidP="00CA2160">
      <w:pPr>
        <w:pStyle w:val="libNormal"/>
      </w:pPr>
      <w:r>
        <w:rPr>
          <w:rStyle w:val="libBold1Char"/>
        </w:rPr>
        <w:t>-------</w:t>
      </w:r>
      <w:r w:rsidR="003C4D18">
        <w:t xml:space="preserve">, “Abû Hâshim’s Theory of ‘States’: Its Structure and Function,” in </w:t>
      </w:r>
      <w:r w:rsidR="003C4D18" w:rsidRPr="0039187F">
        <w:rPr>
          <w:rStyle w:val="libItalicChar"/>
        </w:rPr>
        <w:t>Early Islamic Theology</w:t>
      </w:r>
      <w:r w:rsidR="003C4D18">
        <w:t>, V (pp. 85</w:t>
      </w:r>
      <w:r>
        <w:t>-</w:t>
      </w:r>
      <w:r w:rsidR="003C4D18">
        <w:t>100, 1971).</w:t>
      </w:r>
    </w:p>
    <w:p w:rsidR="003C4D18" w:rsidRDefault="003C4D18" w:rsidP="00CA2160">
      <w:pPr>
        <w:pStyle w:val="libNormal"/>
      </w:pPr>
      <w:r>
        <w:t>Abû Qurrah</w:t>
      </w:r>
    </w:p>
    <w:p w:rsidR="003C4D18" w:rsidRDefault="003C4D18" w:rsidP="00CA2160">
      <w:pPr>
        <w:pStyle w:val="libNormal"/>
      </w:pPr>
      <w:r w:rsidRPr="0039187F">
        <w:rPr>
          <w:rStyle w:val="libBold1Char"/>
        </w:rPr>
        <w:t>Monferrer Sala</w:t>
      </w:r>
      <w:r>
        <w:t>, Juan Pedro, “’Apologia racionalista’ de Abû Qurrah en el Maymar fî wujûd al</w:t>
      </w:r>
      <w:r w:rsidR="00EE05DC">
        <w:t>-</w:t>
      </w:r>
      <w:r>
        <w:t>Hâliq wa</w:t>
      </w:r>
      <w:r w:rsidR="00EE05DC">
        <w:t>-</w:t>
      </w:r>
      <w:r>
        <w:t>l</w:t>
      </w:r>
      <w:r w:rsidR="00EE05DC">
        <w:t>-</w:t>
      </w:r>
      <w:r>
        <w:t>dîn al</w:t>
      </w:r>
      <w:r w:rsidR="00EE05DC">
        <w:t>-</w:t>
      </w:r>
      <w:r>
        <w:t>qawîm II/2, 12</w:t>
      </w:r>
      <w:r w:rsidR="00EE05DC">
        <w:t>-</w:t>
      </w:r>
      <w:r>
        <w:t>14,” Anales del Seminario de Historia de la Filosofía, 22 (2005): 41</w:t>
      </w:r>
      <w:r w:rsidR="00EE05DC">
        <w:t>-</w:t>
      </w:r>
      <w:r>
        <w:t>56.</w:t>
      </w:r>
    </w:p>
    <w:p w:rsidR="003C4D18" w:rsidRDefault="003C4D18" w:rsidP="00CA2160">
      <w:pPr>
        <w:pStyle w:val="libNormal"/>
      </w:pPr>
      <w:r>
        <w:t>Abû Râ’itah</w:t>
      </w:r>
    </w:p>
    <w:p w:rsidR="003C4D18" w:rsidRDefault="003C4D18" w:rsidP="00CA2160">
      <w:pPr>
        <w:pStyle w:val="libNormal"/>
      </w:pPr>
      <w:r w:rsidRPr="0039187F">
        <w:rPr>
          <w:rStyle w:val="libBold1Char"/>
        </w:rPr>
        <w:t>Keating</w:t>
      </w:r>
      <w:r>
        <w:t xml:space="preserve">, Sandra Toenies, </w:t>
      </w:r>
      <w:r w:rsidRPr="0039187F">
        <w:rPr>
          <w:rStyle w:val="libItalicChar"/>
        </w:rPr>
        <w:t>Defending the ‘People of Truth’ in the Early Islamic Period:  The Christian Apologies of Abû Râ’itah</w:t>
      </w:r>
      <w:r>
        <w:t xml:space="preserve"> (The History of </w:t>
      </w:r>
      <w:r>
        <w:lastRenderedPageBreak/>
        <w:t>Christian</w:t>
      </w:r>
      <w:r w:rsidR="00EE05DC">
        <w:t>-</w:t>
      </w:r>
      <w:r>
        <w:t>Mulsim Relations, 4).  Leiden/Boston: Brill, 2006, viii</w:t>
      </w:r>
      <w:r w:rsidR="00EE05DC">
        <w:t>-</w:t>
      </w:r>
      <w:r>
        <w:t>378 pp., ISBN 90</w:t>
      </w:r>
      <w:r w:rsidR="00EE05DC">
        <w:t>-</w:t>
      </w:r>
      <w:r>
        <w:t>04</w:t>
      </w:r>
      <w:r w:rsidR="00EE05DC">
        <w:t>-</w:t>
      </w:r>
      <w:r>
        <w:t>14801</w:t>
      </w:r>
      <w:r w:rsidR="00EE05DC">
        <w:t>-</w:t>
      </w:r>
      <w:r>
        <w:t>9.</w:t>
      </w:r>
    </w:p>
    <w:p w:rsidR="003C4D18" w:rsidRDefault="003C4D18" w:rsidP="00CA2160">
      <w:pPr>
        <w:pStyle w:val="libNormal"/>
      </w:pPr>
      <w:r>
        <w:t>al</w:t>
      </w:r>
      <w:r w:rsidR="00EE05DC">
        <w:t>-</w:t>
      </w:r>
      <w:r>
        <w:t>Ash’arî</w:t>
      </w:r>
    </w:p>
    <w:p w:rsidR="003C4D18" w:rsidRDefault="003C4D18" w:rsidP="00CA2160">
      <w:pPr>
        <w:pStyle w:val="libNormal"/>
      </w:pPr>
      <w:r w:rsidRPr="0039187F">
        <w:rPr>
          <w:rStyle w:val="libBold1Char"/>
        </w:rPr>
        <w:t>Frank</w:t>
      </w:r>
      <w:r>
        <w:t>, Richard M., “Elements in the Development of the Teaching of al</w:t>
      </w:r>
      <w:r w:rsidR="00EE05DC">
        <w:t>-</w:t>
      </w:r>
      <w:r>
        <w:t xml:space="preserve">Ash’arî,” in </w:t>
      </w:r>
      <w:r w:rsidRPr="0039187F">
        <w:rPr>
          <w:rStyle w:val="libItalicChar"/>
        </w:rPr>
        <w:t>Early Islamic Theology</w:t>
      </w:r>
      <w:r>
        <w:t>, VI (pp. 141</w:t>
      </w:r>
      <w:r w:rsidR="00EE05DC">
        <w:t>-</w:t>
      </w:r>
      <w:r>
        <w:t>90, 1991).</w:t>
      </w:r>
    </w:p>
    <w:p w:rsidR="003C4D18" w:rsidRDefault="00EE05DC" w:rsidP="00CA2160">
      <w:pPr>
        <w:pStyle w:val="libNormal"/>
      </w:pPr>
      <w:r>
        <w:rPr>
          <w:rStyle w:val="libBold1Char"/>
        </w:rPr>
        <w:t>-------</w:t>
      </w:r>
      <w:r w:rsidR="003C4D18">
        <w:t>, “The Structure of Created Causality according to al</w:t>
      </w:r>
      <w:r>
        <w:t>-</w:t>
      </w:r>
      <w:r w:rsidR="003C4D18">
        <w:t xml:space="preserve">Ash’arî: An Analysis of the </w:t>
      </w:r>
      <w:r w:rsidR="003C4D18" w:rsidRPr="0039187F">
        <w:rPr>
          <w:rStyle w:val="libItalicChar"/>
        </w:rPr>
        <w:t>Kitâb al</w:t>
      </w:r>
      <w:r>
        <w:rPr>
          <w:rStyle w:val="libItalicChar"/>
        </w:rPr>
        <w:t>-</w:t>
      </w:r>
      <w:r w:rsidR="003C4D18" w:rsidRPr="0039187F">
        <w:rPr>
          <w:rStyle w:val="libItalicChar"/>
        </w:rPr>
        <w:t>Luma’</w:t>
      </w:r>
      <w:r w:rsidR="003C4D18">
        <w:t>, §§ 82</w:t>
      </w:r>
      <w:r>
        <w:t>-</w:t>
      </w:r>
      <w:r w:rsidR="003C4D18">
        <w:t xml:space="preserve">164,” in </w:t>
      </w:r>
      <w:r w:rsidR="003C4D18" w:rsidRPr="0039187F">
        <w:rPr>
          <w:rStyle w:val="libItalicChar"/>
        </w:rPr>
        <w:t>Early Islamic Theology</w:t>
      </w:r>
      <w:r w:rsidR="003C4D18">
        <w:t>, VII (pp. 13</w:t>
      </w:r>
      <w:r>
        <w:t>-</w:t>
      </w:r>
      <w:r w:rsidR="003C4D18">
        <w:t>75, 1966).</w:t>
      </w:r>
    </w:p>
    <w:p w:rsidR="003C4D18" w:rsidRDefault="00EE05DC" w:rsidP="00CA2160">
      <w:pPr>
        <w:pStyle w:val="libNormal"/>
      </w:pPr>
      <w:r>
        <w:rPr>
          <w:rStyle w:val="libBold1Char"/>
        </w:rPr>
        <w:t>-------</w:t>
      </w:r>
      <w:r w:rsidR="003C4D18">
        <w:t>, “Al</w:t>
      </w:r>
      <w:r>
        <w:t>-</w:t>
      </w:r>
      <w:r w:rsidR="003C4D18">
        <w:t xml:space="preserve">Ash’arî’s Conception of the Nature and Role of Speculative Reasoning in Theology,” in </w:t>
      </w:r>
      <w:r w:rsidR="003C4D18" w:rsidRPr="0039187F">
        <w:rPr>
          <w:rStyle w:val="libItalicChar"/>
        </w:rPr>
        <w:t>Early Islamic Theology</w:t>
      </w:r>
      <w:r w:rsidR="003C4D18">
        <w:t>, VIII (pp. 136</w:t>
      </w:r>
      <w:r>
        <w:t>-</w:t>
      </w:r>
      <w:r w:rsidR="003C4D18">
        <w:t>54, 1972).</w:t>
      </w:r>
    </w:p>
    <w:p w:rsidR="003C4D18" w:rsidRDefault="00EE05DC" w:rsidP="00CA2160">
      <w:pPr>
        <w:pStyle w:val="libNormal"/>
      </w:pPr>
      <w:r>
        <w:rPr>
          <w:rStyle w:val="libBold1Char"/>
        </w:rPr>
        <w:t>-------</w:t>
      </w:r>
      <w:r w:rsidR="003C4D18">
        <w:t>, “Al</w:t>
      </w:r>
      <w:r>
        <w:t>-</w:t>
      </w:r>
      <w:r w:rsidR="003C4D18">
        <w:t xml:space="preserve">Ash’arî’s </w:t>
      </w:r>
      <w:r w:rsidR="003C4D18" w:rsidRPr="0039187F">
        <w:rPr>
          <w:rStyle w:val="libItalicChar"/>
        </w:rPr>
        <w:t>Kitâb al</w:t>
      </w:r>
      <w:r>
        <w:rPr>
          <w:rStyle w:val="libItalicChar"/>
        </w:rPr>
        <w:t>-</w:t>
      </w:r>
      <w:r w:rsidR="003C4D18" w:rsidRPr="0039187F">
        <w:rPr>
          <w:rStyle w:val="libItalicChar"/>
        </w:rPr>
        <w:t>hathth ‘alâ l</w:t>
      </w:r>
      <w:r>
        <w:rPr>
          <w:rStyle w:val="libItalicChar"/>
        </w:rPr>
        <w:t>-</w:t>
      </w:r>
      <w:r w:rsidR="003C4D18" w:rsidRPr="0039187F">
        <w:rPr>
          <w:rStyle w:val="libItalicChar"/>
        </w:rPr>
        <w:t>bahth</w:t>
      </w:r>
      <w:r w:rsidR="003C4D18">
        <w:t xml:space="preserve">,” in </w:t>
      </w:r>
      <w:r w:rsidR="003C4D18" w:rsidRPr="0039187F">
        <w:rPr>
          <w:rStyle w:val="libItalicChar"/>
        </w:rPr>
        <w:t>Early Islamic Theology</w:t>
      </w:r>
      <w:r w:rsidR="003C4D18">
        <w:t>, IX (pp. 83</w:t>
      </w:r>
      <w:r>
        <w:t>-</w:t>
      </w:r>
      <w:r w:rsidR="003C4D18">
        <w:t>152, 1988) [includes Arabic text].</w:t>
      </w:r>
    </w:p>
    <w:p w:rsidR="003C4D18" w:rsidRDefault="003C4D18" w:rsidP="00CA2160">
      <w:pPr>
        <w:pStyle w:val="libNormal"/>
      </w:pPr>
      <w:r>
        <w:t>al</w:t>
      </w:r>
      <w:r w:rsidR="00EE05DC">
        <w:t>-</w:t>
      </w:r>
      <w:r>
        <w:t>Ghazâlî</w:t>
      </w:r>
    </w:p>
    <w:p w:rsidR="003C4D18" w:rsidRDefault="003C4D18" w:rsidP="00CA2160">
      <w:pPr>
        <w:pStyle w:val="libNormal"/>
      </w:pPr>
      <w:r w:rsidRPr="0039187F">
        <w:rPr>
          <w:rStyle w:val="libBold1Char"/>
        </w:rPr>
        <w:t>Abû Hâmid al</w:t>
      </w:r>
      <w:r w:rsidR="00EE05DC">
        <w:rPr>
          <w:rStyle w:val="libBold1Char"/>
        </w:rPr>
        <w:t>-</w:t>
      </w:r>
      <w:r w:rsidRPr="0039187F">
        <w:rPr>
          <w:rStyle w:val="libBold1Char"/>
        </w:rPr>
        <w:t>Ghazâlî</w:t>
      </w:r>
      <w:r>
        <w:t>, Maladies de l’âme et maîtrise du coeur, livre XXII de l’”Ihyâ’ ‘Ulûm al</w:t>
      </w:r>
      <w:r w:rsidR="00EE05DC">
        <w:t>-</w:t>
      </w:r>
      <w:r>
        <w:t>dîn” intitulé “Livre de la discipline de l’âme, de l’éducation des comportements moraux et du traitement des maladies du coeur”, intro., transl., and notes by Marie</w:t>
      </w:r>
      <w:r w:rsidR="00EE05DC">
        <w:t>-</w:t>
      </w:r>
      <w:r>
        <w:t>Thérèse Hirsch, foreword by Maurice Borrmans (Patrimoines: Islam).  Paris: Cerf, 2007, 192 pp., ISBN 978</w:t>
      </w:r>
      <w:r w:rsidR="00EE05DC">
        <w:t>-</w:t>
      </w:r>
      <w:r>
        <w:t>2</w:t>
      </w:r>
      <w:r w:rsidR="00EE05DC">
        <w:t>-</w:t>
      </w:r>
      <w:r>
        <w:t>204</w:t>
      </w:r>
      <w:r w:rsidR="00EE05DC">
        <w:t>-</w:t>
      </w:r>
      <w:r>
        <w:t>08091</w:t>
      </w:r>
      <w:r w:rsidR="00EE05DC">
        <w:t>-</w:t>
      </w:r>
      <w:r>
        <w:t>0.</w:t>
      </w:r>
    </w:p>
    <w:p w:rsidR="003C4D18" w:rsidRDefault="003C4D18" w:rsidP="00CA2160">
      <w:pPr>
        <w:pStyle w:val="libNormal"/>
      </w:pPr>
      <w:r w:rsidRPr="0039187F">
        <w:rPr>
          <w:rStyle w:val="libBold1Char"/>
        </w:rPr>
        <w:t>al</w:t>
      </w:r>
      <w:r w:rsidR="00EE05DC">
        <w:rPr>
          <w:rStyle w:val="libBold1Char"/>
        </w:rPr>
        <w:t>-</w:t>
      </w:r>
      <w:r w:rsidRPr="0039187F">
        <w:rPr>
          <w:rStyle w:val="libBold1Char"/>
        </w:rPr>
        <w:t>Ghazâlî</w:t>
      </w:r>
      <w:r>
        <w:t>, “Concerning That on Which True Demonstration Is Based; The Incoherence of the Philosophers, “The First Discussion,” On Refuting Their Claim of the World’s Eternity; and On Power,” in Classical Arabic Philosophy: Anthology, pp. 238</w:t>
      </w:r>
      <w:r w:rsidR="00EE05DC">
        <w:t>-</w:t>
      </w:r>
      <w:r>
        <w:t>65.</w:t>
      </w:r>
    </w:p>
    <w:p w:rsidR="003C4D18" w:rsidRDefault="003C4D18" w:rsidP="00CA2160">
      <w:pPr>
        <w:pStyle w:val="libNormal"/>
      </w:pPr>
      <w:r w:rsidRPr="0039187F">
        <w:rPr>
          <w:rStyle w:val="libBold1Char"/>
        </w:rPr>
        <w:t>Ali</w:t>
      </w:r>
      <w:r>
        <w:t>, Zain Imtiaz, “Al</w:t>
      </w:r>
      <w:r w:rsidR="00EE05DC">
        <w:t>-</w:t>
      </w:r>
      <w:r>
        <w:t xml:space="preserve">Ghazâlî and Schopenhauer on Knowledge and Suffering,” </w:t>
      </w:r>
      <w:r w:rsidRPr="0039187F">
        <w:rPr>
          <w:rStyle w:val="libItalicChar"/>
        </w:rPr>
        <w:t>Philosophy East &amp; West</w:t>
      </w:r>
      <w:r>
        <w:t>, 57 (2007): 409</w:t>
      </w:r>
      <w:r w:rsidR="00EE05DC">
        <w:t>-</w:t>
      </w:r>
      <w:r>
        <w:t>19.</w:t>
      </w:r>
    </w:p>
    <w:p w:rsidR="003C4D18" w:rsidRDefault="003C4D18" w:rsidP="00CA2160">
      <w:pPr>
        <w:pStyle w:val="libNormal"/>
      </w:pPr>
      <w:r w:rsidRPr="0039187F">
        <w:rPr>
          <w:rStyle w:val="libBold1Char"/>
        </w:rPr>
        <w:t>Brown</w:t>
      </w:r>
      <w:r>
        <w:t>, Jonathan A.C., “The Last Days of al</w:t>
      </w:r>
      <w:r w:rsidR="00EE05DC">
        <w:t>-</w:t>
      </w:r>
      <w:r>
        <w:t>Ghazzâlî and the Tripartite Division of the Sufi World.  Abû Hâmid al</w:t>
      </w:r>
      <w:r w:rsidR="00EE05DC">
        <w:t>-</w:t>
      </w:r>
      <w:r>
        <w:t xml:space="preserve">Ghazzâlî’s letter to the Seljuq Vizier and Commentary,” </w:t>
      </w:r>
      <w:r w:rsidRPr="0039187F">
        <w:rPr>
          <w:rStyle w:val="libItalicChar"/>
        </w:rPr>
        <w:t>The Mulsim World</w:t>
      </w:r>
      <w:r>
        <w:t>, 96 (2006): 89</w:t>
      </w:r>
      <w:r w:rsidR="00EE05DC">
        <w:t>-</w:t>
      </w:r>
      <w:r>
        <w:t>113.</w:t>
      </w:r>
    </w:p>
    <w:p w:rsidR="003C4D18" w:rsidRDefault="003C4D18" w:rsidP="00CA2160">
      <w:pPr>
        <w:pStyle w:val="libNormal"/>
      </w:pPr>
      <w:r w:rsidRPr="0039187F">
        <w:rPr>
          <w:rStyle w:val="libBold1Char"/>
        </w:rPr>
        <w:t>Campanini</w:t>
      </w:r>
      <w:r>
        <w:t>, Massimo, “I bei nomini di Dio: Teologia e filosofia in al</w:t>
      </w:r>
      <w:r w:rsidR="00EE05DC">
        <w:t>-</w:t>
      </w:r>
      <w:r>
        <w:t xml:space="preserve">Ghazâlî,” </w:t>
      </w:r>
      <w:r w:rsidRPr="0039187F">
        <w:rPr>
          <w:rStyle w:val="libItalicChar"/>
        </w:rPr>
        <w:t>Rivista di storia della filosofia</w:t>
      </w:r>
      <w:r>
        <w:t>, 61 (2006): 55</w:t>
      </w:r>
      <w:r w:rsidR="00EE05DC">
        <w:t>-</w:t>
      </w:r>
      <w:r>
        <w:t>66.</w:t>
      </w:r>
    </w:p>
    <w:p w:rsidR="003C4D18" w:rsidRDefault="003C4D18" w:rsidP="00CA2160">
      <w:pPr>
        <w:pStyle w:val="libNormal"/>
      </w:pPr>
      <w:r w:rsidRPr="0039187F">
        <w:rPr>
          <w:rStyle w:val="libBold1Char"/>
        </w:rPr>
        <w:t>Druart</w:t>
      </w:r>
      <w:r>
        <w:t>, Thérèse</w:t>
      </w:r>
      <w:r w:rsidR="00EE05DC">
        <w:t>-</w:t>
      </w:r>
      <w:r>
        <w:t>Anne, “Al</w:t>
      </w:r>
      <w:r w:rsidR="00EE05DC">
        <w:t>-</w:t>
      </w:r>
      <w:r>
        <w:t xml:space="preserve">Ghazâlî’s Conception of the Agent in the </w:t>
      </w:r>
      <w:r w:rsidRPr="0039187F">
        <w:rPr>
          <w:rStyle w:val="libItalicChar"/>
        </w:rPr>
        <w:t>Tahâfut</w:t>
      </w:r>
      <w:r>
        <w:t xml:space="preserve"> and the </w:t>
      </w:r>
      <w:r w:rsidRPr="0039187F">
        <w:rPr>
          <w:rStyle w:val="libItalicChar"/>
        </w:rPr>
        <w:t>Iqtisâd</w:t>
      </w:r>
      <w:r>
        <w:t>: Are People Really Agents</w:t>
      </w:r>
      <w:r w:rsidR="00703811">
        <w:t>a</w:t>
      </w:r>
      <w:r>
        <w:t xml:space="preserve">,” in </w:t>
      </w:r>
      <w:r w:rsidRPr="0039187F">
        <w:rPr>
          <w:rStyle w:val="libItalicChar"/>
        </w:rPr>
        <w:t>Arabic Theology, Arabic Philosophy</w:t>
      </w:r>
      <w:r>
        <w:t>, pp. 425</w:t>
      </w:r>
      <w:r w:rsidR="00EE05DC">
        <w:t>-</w:t>
      </w:r>
      <w:r>
        <w:t>40.</w:t>
      </w:r>
    </w:p>
    <w:p w:rsidR="003C4D18" w:rsidRDefault="003C4D18" w:rsidP="00CA2160">
      <w:pPr>
        <w:pStyle w:val="libNormal"/>
      </w:pPr>
      <w:r w:rsidRPr="0039187F">
        <w:rPr>
          <w:rStyle w:val="libBold1Char"/>
        </w:rPr>
        <w:t>Griffel</w:t>
      </w:r>
      <w:r>
        <w:t>, Frank, “The Introduction of Avicennian Psychology into Muslim Theological Discourse:  The Case of al</w:t>
      </w:r>
      <w:r w:rsidR="00EE05DC">
        <w:t>-</w:t>
      </w:r>
      <w:r>
        <w:t xml:space="preserve">Ghazâlî (d. 1111),” in </w:t>
      </w:r>
      <w:r w:rsidRPr="0039187F">
        <w:rPr>
          <w:rStyle w:val="libItalicChar"/>
        </w:rPr>
        <w:t>Intellect et Imagination</w:t>
      </w:r>
      <w:r>
        <w:t>, vol. I, pp. 571</w:t>
      </w:r>
      <w:r w:rsidR="00EE05DC">
        <w:t>-</w:t>
      </w:r>
      <w:r>
        <w:t>82.</w:t>
      </w:r>
    </w:p>
    <w:p w:rsidR="003C4D18" w:rsidRDefault="003C4D18" w:rsidP="00CA2160">
      <w:pPr>
        <w:pStyle w:val="libNormal"/>
      </w:pPr>
      <w:r w:rsidRPr="0039187F">
        <w:rPr>
          <w:rStyle w:val="libBold1Char"/>
        </w:rPr>
        <w:t>Harvey</w:t>
      </w:r>
      <w:r>
        <w:t xml:space="preserve">, Steven &amp; </w:t>
      </w:r>
      <w:r w:rsidRPr="0039187F">
        <w:rPr>
          <w:rStyle w:val="libBold1Char"/>
        </w:rPr>
        <w:t>Manekin</w:t>
      </w:r>
      <w:r>
        <w:t xml:space="preserve">, Charles H., “The Curious </w:t>
      </w:r>
      <w:r w:rsidRPr="0039187F">
        <w:rPr>
          <w:rStyle w:val="libItalicChar"/>
        </w:rPr>
        <w:t>Segullat Melakhim</w:t>
      </w:r>
      <w:r>
        <w:t xml:space="preserve"> by Abraham Avogdor,” in </w:t>
      </w:r>
      <w:r w:rsidRPr="0039187F">
        <w:rPr>
          <w:rStyle w:val="libItalicChar"/>
        </w:rPr>
        <w:t>Écriture et réécriture</w:t>
      </w:r>
      <w:r>
        <w:t>, pp. 215</w:t>
      </w:r>
      <w:r w:rsidR="00EE05DC">
        <w:t>-</w:t>
      </w:r>
      <w:r>
        <w:t xml:space="preserve">52 [on the </w:t>
      </w:r>
      <w:r w:rsidRPr="0039187F">
        <w:rPr>
          <w:rStyle w:val="libItalicChar"/>
        </w:rPr>
        <w:t>Maqâsid</w:t>
      </w:r>
      <w:r>
        <w:t>].</w:t>
      </w:r>
    </w:p>
    <w:p w:rsidR="003C4D18" w:rsidRDefault="003C4D18" w:rsidP="00CA2160">
      <w:pPr>
        <w:pStyle w:val="libNormal"/>
      </w:pPr>
      <w:r w:rsidRPr="0039187F">
        <w:rPr>
          <w:rStyle w:val="libBold1Char"/>
        </w:rPr>
        <w:t>Heath</w:t>
      </w:r>
      <w:r>
        <w:t>, Peter, “Reading al</w:t>
      </w:r>
      <w:r w:rsidR="00EE05DC">
        <w:t>-</w:t>
      </w:r>
      <w:r>
        <w:t xml:space="preserve">Ghazâlî: The Case of Psychology,” in </w:t>
      </w:r>
      <w:r w:rsidRPr="0039187F">
        <w:rPr>
          <w:rStyle w:val="libItalicChar"/>
        </w:rPr>
        <w:t>Reason and Inspiration</w:t>
      </w:r>
      <w:r>
        <w:t>, pp. 185</w:t>
      </w:r>
      <w:r w:rsidR="00EE05DC">
        <w:t>-</w:t>
      </w:r>
      <w:r>
        <w:t>99.</w:t>
      </w:r>
    </w:p>
    <w:p w:rsidR="003C4D18" w:rsidRDefault="003C4D18" w:rsidP="00CA2160">
      <w:pPr>
        <w:pStyle w:val="libNormal"/>
      </w:pPr>
      <w:r w:rsidRPr="0039187F">
        <w:rPr>
          <w:rStyle w:val="libBold1Char"/>
        </w:rPr>
        <w:t>Leites</w:t>
      </w:r>
      <w:r>
        <w:t xml:space="preserve">, Adrien, “La règle de l’amour chez Ghazzâlî. À la rencontre d’une éthique du </w:t>
      </w:r>
      <w:r w:rsidRPr="0039187F">
        <w:rPr>
          <w:rStyle w:val="libItalicChar"/>
        </w:rPr>
        <w:t>Tawhîd</w:t>
      </w:r>
      <w:r>
        <w:t xml:space="preserve">,” </w:t>
      </w:r>
      <w:r w:rsidRPr="0039187F">
        <w:rPr>
          <w:rStyle w:val="libItalicChar"/>
        </w:rPr>
        <w:t>Arabica</w:t>
      </w:r>
      <w:r>
        <w:t>, 54 (2007): 25</w:t>
      </w:r>
      <w:r w:rsidR="00EE05DC">
        <w:t>-</w:t>
      </w:r>
      <w:r>
        <w:t>66.</w:t>
      </w:r>
    </w:p>
    <w:p w:rsidR="003C4D18" w:rsidRDefault="003C4D18" w:rsidP="00CA2160">
      <w:pPr>
        <w:pStyle w:val="libNormal"/>
      </w:pPr>
      <w:r w:rsidRPr="0039187F">
        <w:rPr>
          <w:rStyle w:val="libBold1Char"/>
        </w:rPr>
        <w:t>McGinnis</w:t>
      </w:r>
      <w:r>
        <w:t>, Jon, “Occasionalism, Natural Causation and Science in al</w:t>
      </w:r>
      <w:r w:rsidR="00EE05DC">
        <w:t>-</w:t>
      </w:r>
      <w:r>
        <w:t xml:space="preserve">Ghazâlî,” in </w:t>
      </w:r>
      <w:r w:rsidRPr="0039187F">
        <w:rPr>
          <w:rStyle w:val="libItalicChar"/>
        </w:rPr>
        <w:t>Arabic Theology, Arabic Philosophy</w:t>
      </w:r>
      <w:r>
        <w:t>, pp. 441</w:t>
      </w:r>
      <w:r w:rsidR="00EE05DC">
        <w:t>-</w:t>
      </w:r>
      <w:r>
        <w:t>63.</w:t>
      </w:r>
    </w:p>
    <w:p w:rsidR="003C4D18" w:rsidRDefault="003C4D18" w:rsidP="00CA2160">
      <w:pPr>
        <w:pStyle w:val="libNormal"/>
      </w:pPr>
      <w:r w:rsidRPr="0039187F">
        <w:rPr>
          <w:rStyle w:val="libBold1Char"/>
        </w:rPr>
        <w:t>Moad</w:t>
      </w:r>
      <w:r>
        <w:t>, Edward Omar, “Al</w:t>
      </w:r>
      <w:r w:rsidR="00EE05DC">
        <w:t>-</w:t>
      </w:r>
      <w:r>
        <w:t xml:space="preserve">Ghazali on Power, Causation, and ‘Acquisition’,” </w:t>
      </w:r>
      <w:r w:rsidRPr="0039187F">
        <w:rPr>
          <w:rStyle w:val="libItalicChar"/>
        </w:rPr>
        <w:t>Philosophy East &amp; West</w:t>
      </w:r>
      <w:r>
        <w:t>, 57 (2007): 1</w:t>
      </w:r>
      <w:r w:rsidR="00EE05DC">
        <w:t>-</w:t>
      </w:r>
      <w:r>
        <w:t>13.</w:t>
      </w:r>
    </w:p>
    <w:p w:rsidR="003C4D18" w:rsidRDefault="00EE05DC" w:rsidP="00CA2160">
      <w:pPr>
        <w:pStyle w:val="libNormal"/>
      </w:pPr>
      <w:r>
        <w:rPr>
          <w:rStyle w:val="libBold1Char"/>
        </w:rPr>
        <w:lastRenderedPageBreak/>
        <w:t>-------</w:t>
      </w:r>
      <w:r w:rsidR="003C4D18">
        <w:t>, “Al</w:t>
      </w:r>
      <w:r>
        <w:t>-</w:t>
      </w:r>
      <w:r w:rsidR="003C4D18">
        <w:t xml:space="preserve">Ghazali’s Reflections on the Metaphysics of Metaphor in the </w:t>
      </w:r>
      <w:r w:rsidR="003C4D18" w:rsidRPr="0039187F">
        <w:rPr>
          <w:rStyle w:val="libItalicChar"/>
        </w:rPr>
        <w:t>Mishkât al</w:t>
      </w:r>
      <w:r>
        <w:rPr>
          <w:rStyle w:val="libItalicChar"/>
        </w:rPr>
        <w:t>-</w:t>
      </w:r>
      <w:r w:rsidR="003C4D18" w:rsidRPr="0039187F">
        <w:rPr>
          <w:rStyle w:val="libItalicChar"/>
        </w:rPr>
        <w:t>Anwâr</w:t>
      </w:r>
      <w:r w:rsidR="003C4D18">
        <w:t xml:space="preserve">,” </w:t>
      </w:r>
      <w:r w:rsidR="003C4D18" w:rsidRPr="0039187F">
        <w:rPr>
          <w:rStyle w:val="libItalicChar"/>
        </w:rPr>
        <w:t>Sophia</w:t>
      </w:r>
      <w:r w:rsidR="003C4D18">
        <w:t>, 46 (2007): 163</w:t>
      </w:r>
      <w:r>
        <w:t>-</w:t>
      </w:r>
      <w:r w:rsidR="003C4D18">
        <w:t>75.</w:t>
      </w:r>
    </w:p>
    <w:p w:rsidR="003C4D18" w:rsidRDefault="003C4D18" w:rsidP="00CA2160">
      <w:pPr>
        <w:pStyle w:val="libNormal"/>
      </w:pPr>
      <w:r w:rsidRPr="0039187F">
        <w:rPr>
          <w:rStyle w:val="libBold1Char"/>
        </w:rPr>
        <w:t>Podkonski</w:t>
      </w:r>
      <w:r>
        <w:t>, Robert, “Al</w:t>
      </w:r>
      <w:r w:rsidR="00EE05DC">
        <w:t>-</w:t>
      </w:r>
      <w:r>
        <w:t xml:space="preserve">Ghazâlî’s </w:t>
      </w:r>
      <w:r w:rsidRPr="0039187F">
        <w:rPr>
          <w:rStyle w:val="libItalicChar"/>
        </w:rPr>
        <w:t>Metaphysics</w:t>
      </w:r>
      <w:r>
        <w:t xml:space="preserve"> as a Source of Anti</w:t>
      </w:r>
      <w:r w:rsidR="00EE05DC">
        <w:t>-</w:t>
      </w:r>
      <w:r>
        <w:t xml:space="preserve">atomistic Proofs in John Duns Scotus’s Sentences Commentary,” in </w:t>
      </w:r>
      <w:r w:rsidRPr="0039187F">
        <w:rPr>
          <w:rStyle w:val="libItalicChar"/>
        </w:rPr>
        <w:t>Wissen über Grenzen</w:t>
      </w:r>
      <w:r>
        <w:t>, pp. 612</w:t>
      </w:r>
      <w:r w:rsidR="00EE05DC">
        <w:t>-</w:t>
      </w:r>
      <w:r>
        <w:t>25.</w:t>
      </w:r>
    </w:p>
    <w:p w:rsidR="003C4D18" w:rsidRDefault="003C4D18" w:rsidP="00CA2160">
      <w:pPr>
        <w:pStyle w:val="libNormal"/>
      </w:pPr>
      <w:r w:rsidRPr="0039187F">
        <w:rPr>
          <w:rStyle w:val="libBold1Char"/>
        </w:rPr>
        <w:t>Ramón Guerrero</w:t>
      </w:r>
      <w:r>
        <w:t>, Rafael, “Al</w:t>
      </w:r>
      <w:r w:rsidR="00EE05DC">
        <w:t>-</w:t>
      </w:r>
      <w:r>
        <w:t xml:space="preserve">Ghazâlî: A Defesa do Islã Sunita,” in </w:t>
      </w:r>
      <w:r w:rsidRPr="0039187F">
        <w:rPr>
          <w:rStyle w:val="libItalicChar"/>
        </w:rPr>
        <w:t>O Islã</w:t>
      </w:r>
      <w:r>
        <w:t>, pp. 177</w:t>
      </w:r>
      <w:r w:rsidR="00EE05DC">
        <w:t>-</w:t>
      </w:r>
      <w:r>
        <w:t>212.</w:t>
      </w:r>
    </w:p>
    <w:p w:rsidR="003C4D18" w:rsidRDefault="003C4D18" w:rsidP="00CA2160">
      <w:pPr>
        <w:pStyle w:val="libNormal"/>
      </w:pPr>
      <w:r w:rsidRPr="0039187F">
        <w:rPr>
          <w:rStyle w:val="libBold1Char"/>
        </w:rPr>
        <w:t>Rudolph</w:t>
      </w:r>
      <w:r>
        <w:t>, Ulrich, “Die Neubewertung der Logik durch al</w:t>
      </w:r>
      <w:r w:rsidR="00EE05DC">
        <w:t>-</w:t>
      </w:r>
      <w:r>
        <w:t xml:space="preserve">Ghazâlî,” in </w:t>
      </w:r>
      <w:r w:rsidRPr="0039187F">
        <w:rPr>
          <w:rStyle w:val="libItalicChar"/>
        </w:rPr>
        <w:t>Logik und Theologie</w:t>
      </w:r>
      <w:r>
        <w:t>, pp. 73</w:t>
      </w:r>
      <w:r w:rsidR="00EE05DC">
        <w:t>-</w:t>
      </w:r>
      <w:r>
        <w:t>97.</w:t>
      </w:r>
    </w:p>
    <w:p w:rsidR="003C4D18" w:rsidRDefault="003C4D18" w:rsidP="00CA2160">
      <w:pPr>
        <w:pStyle w:val="libNormal"/>
      </w:pPr>
      <w:r w:rsidRPr="0039187F">
        <w:rPr>
          <w:rStyle w:val="libBold1Char"/>
        </w:rPr>
        <w:t>Serrano Ruano</w:t>
      </w:r>
      <w:r>
        <w:t>, “Why Did the Scholars of al</w:t>
      </w:r>
      <w:r w:rsidR="00EE05DC">
        <w:t>-</w:t>
      </w:r>
      <w:r>
        <w:t>Andalus Distrust al</w:t>
      </w:r>
      <w:r w:rsidR="00EE05DC">
        <w:t>-</w:t>
      </w:r>
      <w:r>
        <w:t>Ghazâlî</w:t>
      </w:r>
      <w:r w:rsidR="00703811">
        <w:t>a</w:t>
      </w:r>
      <w:r>
        <w:t>  Ibn Rushd al</w:t>
      </w:r>
      <w:r w:rsidR="00EE05DC">
        <w:t>-</w:t>
      </w:r>
      <w:r>
        <w:t xml:space="preserve">Jadd’s </w:t>
      </w:r>
      <w:r w:rsidRPr="0039187F">
        <w:rPr>
          <w:rStyle w:val="libItalicChar"/>
        </w:rPr>
        <w:t>Fatwâ</w:t>
      </w:r>
      <w:r>
        <w:t xml:space="preserve"> on </w:t>
      </w:r>
      <w:r w:rsidRPr="0039187F">
        <w:rPr>
          <w:rStyle w:val="libItalicChar"/>
        </w:rPr>
        <w:t>Awliyâ Allâh</w:t>
      </w:r>
      <w:r>
        <w:t xml:space="preserve">,” </w:t>
      </w:r>
      <w:r w:rsidRPr="0039187F">
        <w:rPr>
          <w:rStyle w:val="libItalicChar"/>
        </w:rPr>
        <w:t>Der Islam</w:t>
      </w:r>
      <w:r>
        <w:t>, 83 (2006): 137</w:t>
      </w:r>
      <w:r w:rsidR="00EE05DC">
        <w:t>-</w:t>
      </w:r>
      <w:r>
        <w:t>56.</w:t>
      </w:r>
    </w:p>
    <w:p w:rsidR="003C4D18" w:rsidRDefault="003C4D18" w:rsidP="00CA2160">
      <w:pPr>
        <w:pStyle w:val="libNormal"/>
      </w:pPr>
      <w:r w:rsidRPr="0039187F">
        <w:rPr>
          <w:rStyle w:val="libBold1Char"/>
        </w:rPr>
        <w:t>Treiger</w:t>
      </w:r>
      <w:r>
        <w:t>, Alexander, “Monism and Monotheism in al</w:t>
      </w:r>
      <w:r w:rsidR="00EE05DC">
        <w:t>-</w:t>
      </w:r>
      <w:r>
        <w:t xml:space="preserve">Ghazâlî’s </w:t>
      </w:r>
      <w:r w:rsidRPr="0039187F">
        <w:rPr>
          <w:rStyle w:val="libItalicChar"/>
        </w:rPr>
        <w:t>Mishkât al</w:t>
      </w:r>
      <w:r w:rsidR="00EE05DC">
        <w:rPr>
          <w:rStyle w:val="libItalicChar"/>
        </w:rPr>
        <w:t>-</w:t>
      </w:r>
      <w:r w:rsidRPr="0039187F">
        <w:rPr>
          <w:rStyle w:val="libItalicChar"/>
        </w:rPr>
        <w:t>anwâr</w:t>
      </w:r>
      <w:r>
        <w:t xml:space="preserve">,” </w:t>
      </w:r>
      <w:r w:rsidRPr="0039187F">
        <w:rPr>
          <w:rStyle w:val="libItalicChar"/>
        </w:rPr>
        <w:t>Journal of Qur’anic Studies</w:t>
      </w:r>
      <w:r>
        <w:t>, 9 (2007): 1</w:t>
      </w:r>
      <w:r w:rsidR="00EE05DC">
        <w:t>-</w:t>
      </w:r>
      <w:r>
        <w:t>27.</w:t>
      </w:r>
    </w:p>
    <w:p w:rsidR="003C4D18" w:rsidRDefault="003C4D18" w:rsidP="00CA2160">
      <w:pPr>
        <w:pStyle w:val="libNormal"/>
      </w:pPr>
      <w:r w:rsidRPr="0039187F">
        <w:rPr>
          <w:rStyle w:val="libBold1Char"/>
        </w:rPr>
        <w:t>Zine</w:t>
      </w:r>
      <w:r>
        <w:t xml:space="preserve">, Mohamed Chaouki, “L’Apport de Ghazâlî aux fondements mystiques et philosophiques de la connaissance et l’objection d’Ibn ‘Arabî à la question de la vision de Dieu,” </w:t>
      </w:r>
      <w:r w:rsidRPr="0039187F">
        <w:rPr>
          <w:rStyle w:val="libItalicChar"/>
        </w:rPr>
        <w:t>Studia Islamica</w:t>
      </w:r>
      <w:r>
        <w:t>, 98/99 (2004): 131</w:t>
      </w:r>
      <w:r w:rsidR="00EE05DC">
        <w:t>-</w:t>
      </w:r>
      <w:r>
        <w:t>56.</w:t>
      </w:r>
    </w:p>
    <w:p w:rsidR="003C4D18" w:rsidRDefault="003C4D18" w:rsidP="00CA2160">
      <w:pPr>
        <w:pStyle w:val="libNormal"/>
      </w:pPr>
      <w:r>
        <w:t>Ibn Hazm</w:t>
      </w:r>
    </w:p>
    <w:p w:rsidR="003C4D18" w:rsidRDefault="003C4D18" w:rsidP="00CA2160">
      <w:pPr>
        <w:pStyle w:val="libNormal"/>
      </w:pPr>
      <w:r w:rsidRPr="0039187F">
        <w:rPr>
          <w:rStyle w:val="libBold1Char"/>
        </w:rPr>
        <w:t>Sabra</w:t>
      </w:r>
      <w:r>
        <w:t xml:space="preserve">, Adam, “Ibn Hazm’s Literalism: A Critique of Islamic legal Theory (I),” </w:t>
      </w:r>
      <w:r w:rsidRPr="0039187F">
        <w:rPr>
          <w:rStyle w:val="libItalicChar"/>
        </w:rPr>
        <w:t>al</w:t>
      </w:r>
      <w:r w:rsidR="00EE05DC">
        <w:rPr>
          <w:rStyle w:val="libItalicChar"/>
        </w:rPr>
        <w:t>-</w:t>
      </w:r>
      <w:r w:rsidRPr="0039187F">
        <w:rPr>
          <w:rStyle w:val="libItalicChar"/>
        </w:rPr>
        <w:t>Qantara</w:t>
      </w:r>
      <w:r>
        <w:t>, 28 (2007): 7</w:t>
      </w:r>
      <w:r w:rsidR="00EE05DC">
        <w:t>-</w:t>
      </w:r>
      <w:r>
        <w:t>40.</w:t>
      </w:r>
    </w:p>
    <w:p w:rsidR="003C4D18" w:rsidRDefault="003C4D18" w:rsidP="00CA2160">
      <w:pPr>
        <w:pStyle w:val="libNormal"/>
      </w:pPr>
      <w:r>
        <w:t>Ibn Mattawayh</w:t>
      </w:r>
    </w:p>
    <w:p w:rsidR="003C4D18" w:rsidRDefault="003C4D18" w:rsidP="00CA2160">
      <w:pPr>
        <w:pStyle w:val="libNormal"/>
      </w:pPr>
      <w:r w:rsidRPr="0039187F">
        <w:rPr>
          <w:rStyle w:val="libBold1Char"/>
        </w:rPr>
        <w:t>Gimaret</w:t>
      </w:r>
      <w:r>
        <w:t xml:space="preserve">, Daniel, “Un chapitre inédit de la </w:t>
      </w:r>
      <w:r w:rsidRPr="0039187F">
        <w:rPr>
          <w:rStyle w:val="libItalicChar"/>
        </w:rPr>
        <w:t>tadkira</w:t>
      </w:r>
      <w:r>
        <w:t xml:space="preserve"> d’Ibn Mattawayh sur les illusions d’optique et autres singularités de la vision oculaire,” in </w:t>
      </w:r>
      <w:r w:rsidRPr="0039187F">
        <w:rPr>
          <w:rStyle w:val="libItalicChar"/>
        </w:rPr>
        <w:t>Arabic Philosophy, Arabic Theology</w:t>
      </w:r>
      <w:r>
        <w:t>,</w:t>
      </w:r>
      <w:r w:rsidRPr="0039187F">
        <w:rPr>
          <w:rStyle w:val="libItalicChar"/>
        </w:rPr>
        <w:t xml:space="preserve"> </w:t>
      </w:r>
      <w:r>
        <w:t>pp. 281</w:t>
      </w:r>
      <w:r w:rsidR="00EE05DC">
        <w:t>-</w:t>
      </w:r>
      <w:r>
        <w:t>95 [includes ed. of text].</w:t>
      </w:r>
    </w:p>
    <w:p w:rsidR="003C4D18" w:rsidRDefault="003C4D18" w:rsidP="00CA2160">
      <w:pPr>
        <w:pStyle w:val="libNormal"/>
      </w:pPr>
      <w:r>
        <w:t>Ibn Taymiyya</w:t>
      </w:r>
    </w:p>
    <w:p w:rsidR="003C4D18" w:rsidRDefault="003C4D18" w:rsidP="00CA2160">
      <w:pPr>
        <w:pStyle w:val="libNormal"/>
      </w:pPr>
      <w:r w:rsidRPr="0039187F">
        <w:rPr>
          <w:rStyle w:val="libBold1Char"/>
        </w:rPr>
        <w:t>Hoover</w:t>
      </w:r>
      <w:r>
        <w:t xml:space="preserve">, J., “Ibn Taymiyya as an Avicennan Theologian,” </w:t>
      </w:r>
      <w:r w:rsidRPr="0039187F">
        <w:rPr>
          <w:rStyle w:val="libItalicChar"/>
        </w:rPr>
        <w:t>Theological Review</w:t>
      </w:r>
      <w:r>
        <w:t>, 27 (2006): 34</w:t>
      </w:r>
      <w:r w:rsidR="00EE05DC">
        <w:t>-</w:t>
      </w:r>
      <w:r>
        <w:t>46.</w:t>
      </w:r>
    </w:p>
    <w:p w:rsidR="003C4D18" w:rsidRDefault="003C4D18" w:rsidP="00CA2160">
      <w:pPr>
        <w:pStyle w:val="libNormal"/>
      </w:pPr>
      <w:r w:rsidRPr="0039187F">
        <w:rPr>
          <w:rStyle w:val="libBold1Char"/>
        </w:rPr>
        <w:t>Kügelgen</w:t>
      </w:r>
      <w:r>
        <w:t xml:space="preserve"> </w:t>
      </w:r>
      <w:r w:rsidRPr="0039187F">
        <w:rPr>
          <w:rStyle w:val="libBold1Char"/>
        </w:rPr>
        <w:t>von</w:t>
      </w:r>
      <w:r>
        <w:t xml:space="preserve">, Anke, “Ibn Taymîyas Kritik an der aristotelischen Logik und sein Gegenentwurf,” in </w:t>
      </w:r>
      <w:r w:rsidRPr="0039187F">
        <w:rPr>
          <w:rStyle w:val="libItalicChar"/>
        </w:rPr>
        <w:t>Logik und Theologie</w:t>
      </w:r>
      <w:r>
        <w:t>, pp. 167</w:t>
      </w:r>
      <w:r w:rsidR="00EE05DC">
        <w:t>-</w:t>
      </w:r>
      <w:r>
        <w:t>225.</w:t>
      </w:r>
    </w:p>
    <w:p w:rsidR="001F4F24" w:rsidRDefault="003C4D18" w:rsidP="00CA2160">
      <w:pPr>
        <w:pStyle w:val="libNormal"/>
      </w:pPr>
      <w:r>
        <w:t>Ibn Tûmart</w:t>
      </w:r>
    </w:p>
    <w:p w:rsidR="003C4D18" w:rsidRDefault="003C4D18" w:rsidP="00CA2160">
      <w:pPr>
        <w:pStyle w:val="libNormal"/>
      </w:pPr>
      <w:r w:rsidRPr="0039187F">
        <w:rPr>
          <w:rStyle w:val="libBold1Char"/>
        </w:rPr>
        <w:t>Griffel</w:t>
      </w:r>
      <w:r>
        <w:t xml:space="preserve">, Frank, “Ibn Tûmart’s Rational Proof for God’s Existence and his Unity, and his Connection to the Nizâmiyya </w:t>
      </w:r>
      <w:r w:rsidRPr="0039187F">
        <w:rPr>
          <w:rStyle w:val="libItalicChar"/>
        </w:rPr>
        <w:t>madrasa</w:t>
      </w:r>
      <w:r>
        <w:t xml:space="preserve"> in Baghdad,” in </w:t>
      </w:r>
      <w:r w:rsidRPr="0039187F">
        <w:rPr>
          <w:rStyle w:val="libItalicChar"/>
        </w:rPr>
        <w:t>Los Almohades</w:t>
      </w:r>
      <w:r>
        <w:t>, II, pp. 753</w:t>
      </w:r>
      <w:r w:rsidR="00EE05DC">
        <w:t>-</w:t>
      </w:r>
      <w:r>
        <w:t>813.</w:t>
      </w:r>
    </w:p>
    <w:p w:rsidR="003C4D18" w:rsidRDefault="003C4D18" w:rsidP="00CA2160">
      <w:pPr>
        <w:pStyle w:val="libNormal"/>
      </w:pPr>
      <w:r w:rsidRPr="0039187F">
        <w:rPr>
          <w:rStyle w:val="libBold1Char"/>
        </w:rPr>
        <w:t>Lagardère</w:t>
      </w:r>
      <w:r>
        <w:t xml:space="preserve">, Vincent, “Le </w:t>
      </w:r>
      <w:r w:rsidRPr="0039187F">
        <w:rPr>
          <w:rStyle w:val="libItalicChar"/>
        </w:rPr>
        <w:t>djihâd</w:t>
      </w:r>
      <w:r>
        <w:t xml:space="preserve"> almohade: théorie et pratique,” in </w:t>
      </w:r>
      <w:r w:rsidRPr="0039187F">
        <w:rPr>
          <w:rStyle w:val="libItalicChar"/>
        </w:rPr>
        <w:t>Los Almohades</w:t>
      </w:r>
      <w:r>
        <w:t>, II, pp. 617</w:t>
      </w:r>
      <w:r w:rsidR="00EE05DC">
        <w:t>-</w:t>
      </w:r>
      <w:r>
        <w:t>31.</w:t>
      </w:r>
    </w:p>
    <w:p w:rsidR="003C4D18" w:rsidRDefault="003C4D18" w:rsidP="00CA2160">
      <w:pPr>
        <w:pStyle w:val="libNormal"/>
      </w:pPr>
      <w:r w:rsidRPr="0039187F">
        <w:rPr>
          <w:rStyle w:val="libBold1Char"/>
        </w:rPr>
        <w:t>Urvoy</w:t>
      </w:r>
      <w:r>
        <w:t xml:space="preserve">, Dominique, “les professions de foi d’Ibn Tûmart.  Problèmes textuels et doctrinaux,” in </w:t>
      </w:r>
      <w:r w:rsidRPr="0039187F">
        <w:rPr>
          <w:rStyle w:val="libItalicChar"/>
        </w:rPr>
        <w:t>Los Almohades</w:t>
      </w:r>
      <w:r>
        <w:t>, II, pp. 739</w:t>
      </w:r>
      <w:r w:rsidR="00EE05DC">
        <w:t>-</w:t>
      </w:r>
      <w:r>
        <w:t>52.</w:t>
      </w:r>
    </w:p>
    <w:p w:rsidR="003C4D18" w:rsidRDefault="003C4D18" w:rsidP="00CA2160">
      <w:pPr>
        <w:pStyle w:val="libNormal"/>
      </w:pPr>
      <w:r>
        <w:t>al</w:t>
      </w:r>
      <w:r w:rsidR="00EE05DC">
        <w:t>-</w:t>
      </w:r>
      <w:r>
        <w:t>Mâturîdî</w:t>
      </w:r>
    </w:p>
    <w:p w:rsidR="003C4D18" w:rsidRDefault="003C4D18" w:rsidP="00CA2160">
      <w:pPr>
        <w:pStyle w:val="libNormal"/>
      </w:pPr>
      <w:r w:rsidRPr="0039187F">
        <w:rPr>
          <w:rStyle w:val="libBold1Char"/>
        </w:rPr>
        <w:t>Özcan</w:t>
      </w:r>
      <w:r>
        <w:t>, Hanifi, “The Epistemological Purpose and Significance of the Tales and Parables in the Qurân in Abû Mansûr al</w:t>
      </w:r>
      <w:r w:rsidR="00EE05DC">
        <w:t>-</w:t>
      </w:r>
      <w:r>
        <w:t xml:space="preserve">Mâturîdî’s Religious System,” </w:t>
      </w:r>
      <w:r w:rsidRPr="0039187F">
        <w:rPr>
          <w:rStyle w:val="libItalicChar"/>
        </w:rPr>
        <w:t>Hamdard Islamicus</w:t>
      </w:r>
      <w:r>
        <w:t>, 29,4 (2006): 19</w:t>
      </w:r>
      <w:r w:rsidR="00EE05DC">
        <w:t>-</w:t>
      </w:r>
      <w:r>
        <w:t>28.</w:t>
      </w:r>
    </w:p>
    <w:p w:rsidR="003C4D18" w:rsidRDefault="003C4D18" w:rsidP="00CA2160">
      <w:pPr>
        <w:pStyle w:val="libNormal"/>
      </w:pPr>
      <w:r>
        <w:t>al</w:t>
      </w:r>
      <w:r w:rsidR="00EE05DC">
        <w:t>-</w:t>
      </w:r>
      <w:r>
        <w:t>Râzî (Abû Hatîm)</w:t>
      </w:r>
    </w:p>
    <w:p w:rsidR="003C4D18" w:rsidRDefault="003C4D18" w:rsidP="00CA2160">
      <w:pPr>
        <w:pStyle w:val="libNormal"/>
      </w:pPr>
      <w:r w:rsidRPr="0039187F">
        <w:rPr>
          <w:rStyle w:val="libBold1Char"/>
        </w:rPr>
        <w:t>Nomoto</w:t>
      </w:r>
      <w:r>
        <w:t xml:space="preserve">, Shin, “An Early Ismaili View of Other Religions:  A Chapter from the </w:t>
      </w:r>
      <w:r w:rsidRPr="0039187F">
        <w:rPr>
          <w:rStyle w:val="libItalicChar"/>
        </w:rPr>
        <w:t>Kitâb al</w:t>
      </w:r>
      <w:r w:rsidR="00EE05DC">
        <w:rPr>
          <w:rStyle w:val="libItalicChar"/>
        </w:rPr>
        <w:t>-</w:t>
      </w:r>
      <w:r w:rsidRPr="0039187F">
        <w:rPr>
          <w:rStyle w:val="libItalicChar"/>
        </w:rPr>
        <w:t>Islâh</w:t>
      </w:r>
      <w:r>
        <w:t xml:space="preserve"> by Abû Hatîm al</w:t>
      </w:r>
      <w:r w:rsidR="00EE05DC">
        <w:t>-</w:t>
      </w:r>
      <w:r>
        <w:t xml:space="preserve">Râzî (d. ca. 322/934),” in </w:t>
      </w:r>
      <w:r w:rsidRPr="0039187F">
        <w:rPr>
          <w:rStyle w:val="libItalicChar"/>
        </w:rPr>
        <w:t>Reason and Inspiration</w:t>
      </w:r>
      <w:r>
        <w:t>, pp. 142</w:t>
      </w:r>
      <w:r w:rsidR="00EE05DC">
        <w:t>-</w:t>
      </w:r>
      <w:r>
        <w:t>56.</w:t>
      </w:r>
    </w:p>
    <w:p w:rsidR="003C4D18" w:rsidRDefault="003C4D18" w:rsidP="00CA2160">
      <w:pPr>
        <w:pStyle w:val="libNormal"/>
      </w:pPr>
      <w:r>
        <w:t>al</w:t>
      </w:r>
      <w:r w:rsidR="00EE05DC">
        <w:t>-</w:t>
      </w:r>
      <w:r>
        <w:t>Râzî (Fakhr al</w:t>
      </w:r>
      <w:r w:rsidR="00EE05DC">
        <w:t>-</w:t>
      </w:r>
      <w:r>
        <w:t>Dîn)</w:t>
      </w:r>
    </w:p>
    <w:p w:rsidR="003C4D18" w:rsidRDefault="003C4D18" w:rsidP="00CA2160">
      <w:pPr>
        <w:pStyle w:val="libNormal"/>
      </w:pPr>
      <w:r w:rsidRPr="0039187F">
        <w:rPr>
          <w:rStyle w:val="libBold1Char"/>
        </w:rPr>
        <w:t>Griffel,</w:t>
      </w:r>
      <w:r>
        <w:t>, Frank, “On Fakhr al</w:t>
      </w:r>
      <w:r w:rsidR="00EE05DC">
        <w:t>-</w:t>
      </w:r>
      <w:r>
        <w:t>Dîn al</w:t>
      </w:r>
      <w:r w:rsidR="00EE05DC">
        <w:t>-</w:t>
      </w:r>
      <w:r>
        <w:t xml:space="preserve">Râzî’s Life and the Patronage He Received,” </w:t>
      </w:r>
      <w:r w:rsidRPr="0039187F">
        <w:rPr>
          <w:rStyle w:val="libItalicChar"/>
        </w:rPr>
        <w:t>Journal of Islamic Studies</w:t>
      </w:r>
      <w:r>
        <w:t>, 18 (2007): 313</w:t>
      </w:r>
      <w:r w:rsidR="00EE05DC">
        <w:t>-</w:t>
      </w:r>
      <w:r>
        <w:t>44.</w:t>
      </w:r>
    </w:p>
    <w:p w:rsidR="003C4D18" w:rsidRDefault="003C4D18" w:rsidP="00CA2160">
      <w:pPr>
        <w:pStyle w:val="libNormal"/>
      </w:pPr>
      <w:r w:rsidRPr="0039187F">
        <w:rPr>
          <w:rStyle w:val="libBold1Char"/>
        </w:rPr>
        <w:lastRenderedPageBreak/>
        <w:t>Setia</w:t>
      </w:r>
      <w:r>
        <w:t>, ‘Adî, “Atomism Versus Hylomorphism in the Kalâm of Fakhr al</w:t>
      </w:r>
      <w:r w:rsidR="00EE05DC">
        <w:t>-</w:t>
      </w:r>
      <w:r>
        <w:t>Dîn al</w:t>
      </w:r>
      <w:r w:rsidR="00EE05DC">
        <w:t>-</w:t>
      </w:r>
      <w:r>
        <w:t xml:space="preserve">Râzî: A Preliminary Survey of the </w:t>
      </w:r>
      <w:r w:rsidRPr="0039187F">
        <w:rPr>
          <w:rStyle w:val="libItalicChar"/>
        </w:rPr>
        <w:t>Matâlib al</w:t>
      </w:r>
      <w:r w:rsidR="00EE05DC">
        <w:rPr>
          <w:rStyle w:val="libItalicChar"/>
        </w:rPr>
        <w:t>-</w:t>
      </w:r>
      <w:r w:rsidRPr="0039187F">
        <w:rPr>
          <w:rStyle w:val="libItalicChar"/>
        </w:rPr>
        <w:t>‘Âliyyah</w:t>
      </w:r>
      <w:r>
        <w:t xml:space="preserve">,” </w:t>
      </w:r>
      <w:r w:rsidRPr="0039187F">
        <w:rPr>
          <w:rStyle w:val="libItalicChar"/>
        </w:rPr>
        <w:t>Islam &amp; Science</w:t>
      </w:r>
      <w:r>
        <w:t>, 4,2 (2006): 113</w:t>
      </w:r>
      <w:r w:rsidR="00EE05DC">
        <w:t>-</w:t>
      </w:r>
      <w:r>
        <w:t>40.</w:t>
      </w:r>
    </w:p>
    <w:p w:rsidR="003C4D18" w:rsidRDefault="003C4D18" w:rsidP="00CA2160">
      <w:pPr>
        <w:pStyle w:val="libNormal"/>
      </w:pPr>
      <w:r w:rsidRPr="0039187F">
        <w:rPr>
          <w:rStyle w:val="libBold1Char"/>
        </w:rPr>
        <w:t>Shihadeh</w:t>
      </w:r>
      <w:r>
        <w:t xml:space="preserve">, Ayman, </w:t>
      </w:r>
      <w:r w:rsidRPr="0039187F">
        <w:rPr>
          <w:rStyle w:val="libItalicChar"/>
        </w:rPr>
        <w:t>The Theological Ethics of Fakhr al</w:t>
      </w:r>
      <w:r w:rsidR="00EE05DC">
        <w:rPr>
          <w:rStyle w:val="libItalicChar"/>
        </w:rPr>
        <w:t>-</w:t>
      </w:r>
      <w:r w:rsidRPr="0039187F">
        <w:rPr>
          <w:rStyle w:val="libItalicChar"/>
        </w:rPr>
        <w:t>Dîn al</w:t>
      </w:r>
      <w:r w:rsidR="00EE05DC">
        <w:rPr>
          <w:rStyle w:val="libItalicChar"/>
        </w:rPr>
        <w:t>-</w:t>
      </w:r>
      <w:r w:rsidRPr="0039187F">
        <w:rPr>
          <w:rStyle w:val="libItalicChar"/>
        </w:rPr>
        <w:t>Râzî</w:t>
      </w:r>
      <w:r>
        <w:t xml:space="preserve"> (Islamic Philosophy, Theology and Science.  Texts and Studies, LXIV).  Leiden/Boston: Brill, 2006, viii</w:t>
      </w:r>
      <w:r w:rsidR="00EE05DC">
        <w:t>-</w:t>
      </w:r>
      <w:r>
        <w:t>280 pp., ISBN 90</w:t>
      </w:r>
      <w:r w:rsidR="00EE05DC">
        <w:t>-</w:t>
      </w:r>
      <w:r>
        <w:t>04</w:t>
      </w:r>
      <w:r w:rsidR="00EE05DC">
        <w:t>-</w:t>
      </w:r>
      <w:r>
        <w:t>14991</w:t>
      </w:r>
      <w:r w:rsidR="00EE05DC">
        <w:t>-</w:t>
      </w:r>
      <w:r>
        <w:t>0.</w:t>
      </w:r>
    </w:p>
    <w:p w:rsidR="003C4D18" w:rsidRDefault="003C4D18" w:rsidP="00CA2160">
      <w:pPr>
        <w:pStyle w:val="libNormal"/>
      </w:pPr>
      <w:r w:rsidRPr="0039187F">
        <w:rPr>
          <w:rStyle w:val="libBold1Char"/>
        </w:rPr>
        <w:t>Street</w:t>
      </w:r>
      <w:r>
        <w:t>, Tony, “Fakhraddîn ar</w:t>
      </w:r>
      <w:r w:rsidR="00EE05DC">
        <w:t>-</w:t>
      </w:r>
      <w:r>
        <w:t xml:space="preserve">Râzî’s Critique of Avicennan Logic,” in </w:t>
      </w:r>
      <w:r w:rsidRPr="0039187F">
        <w:rPr>
          <w:rStyle w:val="libItalicChar"/>
        </w:rPr>
        <w:t>Logik und Theologie</w:t>
      </w:r>
      <w:r>
        <w:t>, pp. 99</w:t>
      </w:r>
      <w:r w:rsidR="00EE05DC">
        <w:t>-</w:t>
      </w:r>
      <w:r>
        <w:t>116.</w:t>
      </w:r>
    </w:p>
    <w:p w:rsidR="003C4D18" w:rsidRDefault="003C4D18" w:rsidP="00CA2160">
      <w:pPr>
        <w:pStyle w:val="libNormal"/>
      </w:pPr>
      <w:r>
        <w:t>al</w:t>
      </w:r>
      <w:r w:rsidR="00EE05DC">
        <w:t>-</w:t>
      </w:r>
      <w:r>
        <w:t>Taftâzânî</w:t>
      </w:r>
    </w:p>
    <w:p w:rsidR="003C4D18" w:rsidRDefault="003C4D18" w:rsidP="00703811">
      <w:pPr>
        <w:pStyle w:val="libNormal"/>
      </w:pPr>
      <w:r w:rsidRPr="00B46C7D">
        <w:rPr>
          <w:rStyle w:val="libBold1Char"/>
        </w:rPr>
        <w:t>Madelung</w:t>
      </w:r>
      <w:r>
        <w:t>, Wilferd, “At</w:t>
      </w:r>
      <w:r w:rsidR="00EE05DC">
        <w:t>-</w:t>
      </w:r>
      <w:r>
        <w:t>Taftâzânî und die Philosophie,” inLogik und Theologie, pp. 227</w:t>
      </w:r>
      <w:r w:rsidR="00EE05DC">
        <w:t>-</w:t>
      </w:r>
      <w:r>
        <w:t>36</w:t>
      </w:r>
    </w:p>
    <w:p w:rsidR="003C4D18" w:rsidRDefault="003C4D18" w:rsidP="00CA2160">
      <w:pPr>
        <w:pStyle w:val="libNormal"/>
      </w:pPr>
      <w:r>
        <w:br w:type="page"/>
      </w:r>
    </w:p>
    <w:p w:rsidR="00703811" w:rsidRDefault="00703811" w:rsidP="00703811">
      <w:pPr>
        <w:pStyle w:val="Heading1Center"/>
      </w:pPr>
      <w:bookmarkStart w:id="52" w:name="_Toc390951806"/>
      <w:r w:rsidRPr="00703811">
        <w:lastRenderedPageBreak/>
        <w:t>(2007</w:t>
      </w:r>
      <w:r w:rsidR="00EE05DC">
        <w:t>-</w:t>
      </w:r>
      <w:r w:rsidRPr="00703811">
        <w:t>2008)</w:t>
      </w:r>
      <w:bookmarkEnd w:id="52"/>
    </w:p>
    <w:p w:rsidR="003C4D18" w:rsidRDefault="003C4D18" w:rsidP="00CA2160">
      <w:pPr>
        <w:pStyle w:val="libNormal"/>
      </w:pPr>
      <w:r>
        <w:t>I cannot thank enough all the scholars who kindly sent me information abd in particular those who sent me a copy of their publications or photocopies of tables of contents.  I wish also to express my deep gratitude to my Research Assistants Christophe Helmink and Clare Storck, who were able to locate unusual books.</w:t>
      </w:r>
    </w:p>
    <w:p w:rsidR="003C4D18" w:rsidRDefault="00703811" w:rsidP="00703811">
      <w:pPr>
        <w:pStyle w:val="libCenterBold1"/>
      </w:pPr>
      <w:r>
        <w:t xml:space="preserve">a. </w:t>
      </w:r>
      <w:r w:rsidR="003C4D18">
        <w:t>Collective Works or Collections of Articles</w:t>
      </w:r>
    </w:p>
    <w:p w:rsidR="003C4D18" w:rsidRDefault="003C4D18" w:rsidP="00CA2160">
      <w:pPr>
        <w:pStyle w:val="libNormal"/>
      </w:pPr>
      <w:r>
        <w:t>Adaptations and Innovations.  Studies on the Interaction between Jewish and Islamic Thought and Literature from the Early Middle Ages to the Late Twentieth Century, Dedicated to Professor Joel L. Kraemer, ed. by Y. Tzvi Langermann &amp; Josef Stern (Collection de la Revue des Études Juives).  Paris</w:t>
      </w:r>
      <w:r w:rsidR="00EE05DC">
        <w:t>-</w:t>
      </w:r>
      <w:r>
        <w:t>Louvain</w:t>
      </w:r>
      <w:r w:rsidR="00EE05DC">
        <w:t>-</w:t>
      </w:r>
      <w:r>
        <w:t>Dudley, MA: Peeters, 2007, x</w:t>
      </w:r>
      <w:r w:rsidR="00EE05DC">
        <w:t>-</w:t>
      </w:r>
      <w:r>
        <w:t>441 pp., ISBN 978</w:t>
      </w:r>
      <w:r w:rsidR="00EE05DC">
        <w:t>-</w:t>
      </w:r>
      <w:r>
        <w:t>90</w:t>
      </w:r>
      <w:r w:rsidR="00EE05DC">
        <w:t>-</w:t>
      </w:r>
      <w:r>
        <w:t>429</w:t>
      </w:r>
      <w:r w:rsidR="00EE05DC">
        <w:t>-</w:t>
      </w:r>
      <w:r>
        <w:t>1944</w:t>
      </w:r>
      <w:r w:rsidR="00EE05DC">
        <w:t>-</w:t>
      </w:r>
      <w:r>
        <w:t>0.</w:t>
      </w:r>
    </w:p>
    <w:p w:rsidR="003C4D18" w:rsidRDefault="003C4D18" w:rsidP="00CA2160">
      <w:pPr>
        <w:pStyle w:val="libNormal"/>
      </w:pPr>
      <w:r w:rsidRPr="0039187F">
        <w:rPr>
          <w:rStyle w:val="libBoldItalicChar"/>
        </w:rPr>
        <w:t>The Cambridge Companion to Classical Islamic Theology</w:t>
      </w:r>
      <w:r>
        <w:t>, ed. by Tim Winter.  Cambridge: Cambridge University Press, 2008, xii</w:t>
      </w:r>
      <w:r w:rsidR="00EE05DC">
        <w:t>-</w:t>
      </w:r>
      <w:r>
        <w:t>337 pp., ISBN 978</w:t>
      </w:r>
      <w:r w:rsidR="00EE05DC">
        <w:t>-</w:t>
      </w:r>
      <w:r>
        <w:t>0</w:t>
      </w:r>
      <w:r w:rsidR="00EE05DC">
        <w:t>-</w:t>
      </w:r>
      <w:r>
        <w:t>521</w:t>
      </w:r>
      <w:r w:rsidR="00EE05DC">
        <w:t>-</w:t>
      </w:r>
      <w:r>
        <w:t>78058</w:t>
      </w:r>
      <w:r w:rsidR="00EE05DC">
        <w:t>-</w:t>
      </w:r>
      <w:r>
        <w:t>2.</w:t>
      </w:r>
    </w:p>
    <w:p w:rsidR="003C4D18" w:rsidRDefault="003C4D18" w:rsidP="00CA2160">
      <w:pPr>
        <w:pStyle w:val="libNormal"/>
      </w:pPr>
      <w:r w:rsidRPr="0039187F">
        <w:rPr>
          <w:rStyle w:val="libBoldItalicChar"/>
        </w:rPr>
        <w:t>Christians and Muslims in Dialogue in the Islamic Orient of the Middle Ages.  Christlich</w:t>
      </w:r>
      <w:r w:rsidR="00EE05DC">
        <w:rPr>
          <w:rStyle w:val="libBoldItalicChar"/>
        </w:rPr>
        <w:t>-</w:t>
      </w:r>
      <w:r w:rsidRPr="0039187F">
        <w:rPr>
          <w:rStyle w:val="libBoldItalicChar"/>
        </w:rPr>
        <w:t>muslimische Gespräche im Mittelalter</w:t>
      </w:r>
      <w:r>
        <w:t>, ed. by Martin Tamcke (Beiruter Texte und Studien 117).  Beirut: Orient Institut; Würzburg: Ergon Verlag in Komission, 2007, 210 pp., ISBN 9783899136111.</w:t>
      </w:r>
    </w:p>
    <w:p w:rsidR="003C4D18" w:rsidRDefault="003C4D18" w:rsidP="00CA2160">
      <w:pPr>
        <w:pStyle w:val="libNormal"/>
      </w:pPr>
      <w:r w:rsidRPr="0039187F">
        <w:rPr>
          <w:rStyle w:val="libBoldItalicChar"/>
        </w:rPr>
        <w:t>A Common Rationality: Mu’tazilism in Islam and Judaism</w:t>
      </w:r>
      <w:r>
        <w:t>, ed. by Camilla Adang, Sabine Schmidtke &amp; David Sklare (Istanbuler Texte und Studien 15).  Würzburg: Ergon Verlag, 2007, 520 pp., ISBN 978</w:t>
      </w:r>
      <w:r w:rsidR="00EE05DC">
        <w:t>-</w:t>
      </w:r>
      <w:r>
        <w:t>3</w:t>
      </w:r>
      <w:r w:rsidR="00EE05DC">
        <w:t>-</w:t>
      </w:r>
      <w:r>
        <w:t>89913</w:t>
      </w:r>
      <w:r w:rsidR="00EE05DC">
        <w:t>-</w:t>
      </w:r>
      <w:r>
        <w:t>587</w:t>
      </w:r>
      <w:r w:rsidR="00EE05DC">
        <w:t>-</w:t>
      </w:r>
      <w:r>
        <w:t>9.</w:t>
      </w:r>
    </w:p>
    <w:p w:rsidR="003C4D18" w:rsidRDefault="003C4D18" w:rsidP="00CA2160">
      <w:pPr>
        <w:pStyle w:val="libNormal"/>
      </w:pPr>
      <w:r w:rsidRPr="0039187F">
        <w:rPr>
          <w:rStyle w:val="libBoldItalicChar"/>
        </w:rPr>
        <w:t>Continuity and Change in the Realms of Islam.  Studies in Honour of Professor Urbain Vermeulen</w:t>
      </w:r>
      <w:r>
        <w:t>, ed. by K. D’Hulster &amp; J. Van Steenbergen (Orientalia Lovaniensia Analecta 171).  Leuven</w:t>
      </w:r>
      <w:r w:rsidR="00EE05DC">
        <w:t>-</w:t>
      </w:r>
      <w:r>
        <w:t>Paris</w:t>
      </w:r>
      <w:r w:rsidR="00EE05DC">
        <w:t>-</w:t>
      </w:r>
      <w:r>
        <w:t>Dudley, MA: Peeters, 2008, xxxvi</w:t>
      </w:r>
      <w:r w:rsidR="00EE05DC">
        <w:t>-</w:t>
      </w:r>
      <w:r>
        <w:t>659 pp., ISBN 978</w:t>
      </w:r>
      <w:r w:rsidR="00EE05DC">
        <w:t>-</w:t>
      </w:r>
      <w:r>
        <w:t>90</w:t>
      </w:r>
      <w:r w:rsidR="00EE05DC">
        <w:t>-</w:t>
      </w:r>
      <w:r>
        <w:t>429</w:t>
      </w:r>
      <w:r w:rsidR="00EE05DC">
        <w:t>-</w:t>
      </w:r>
      <w:r>
        <w:t>1991</w:t>
      </w:r>
      <w:r w:rsidR="00EE05DC">
        <w:t>-</w:t>
      </w:r>
      <w:r>
        <w:t>4.</w:t>
      </w:r>
    </w:p>
    <w:p w:rsidR="003C4D18" w:rsidRDefault="003C4D18" w:rsidP="00CA2160">
      <w:pPr>
        <w:pStyle w:val="libNormal"/>
      </w:pPr>
      <w:r w:rsidRPr="0039187F">
        <w:rPr>
          <w:rStyle w:val="libBoldItalicChar"/>
        </w:rPr>
        <w:t>A Filosofia árabe e judaica e o ocidente medieval</w:t>
      </w:r>
      <w:r>
        <w:t xml:space="preserve">, ed. by Luis Alberto De Boni &amp; Roberto Hofmeister Pich, special issue of </w:t>
      </w:r>
      <w:r w:rsidRPr="0039187F">
        <w:rPr>
          <w:rStyle w:val="libItalicChar"/>
        </w:rPr>
        <w:t>Veritas</w:t>
      </w:r>
      <w:r>
        <w:t xml:space="preserve"> (Porto Allegre), 52.3 (September 2007), 192 pp.</w:t>
      </w:r>
    </w:p>
    <w:p w:rsidR="003C4D18" w:rsidRDefault="003C4D18" w:rsidP="00CA2160">
      <w:pPr>
        <w:pStyle w:val="libNormal"/>
      </w:pPr>
      <w:r w:rsidRPr="0039187F">
        <w:rPr>
          <w:rStyle w:val="libBold1Char"/>
        </w:rPr>
        <w:t>Frank</w:t>
      </w:r>
      <w:r>
        <w:t xml:space="preserve">, Richard M., </w:t>
      </w:r>
      <w:r w:rsidRPr="0039187F">
        <w:rPr>
          <w:rStyle w:val="libItalicChar"/>
        </w:rPr>
        <w:t>Classical Islamic Theology: The Ash’arites.  Texts and Studies on the Development and History of Kalâm</w:t>
      </w:r>
      <w:r>
        <w:t>, Vol. III, ed. by Dimitri Gutas (Variorum).  Aldershot: Ashgate, 2008, x</w:t>
      </w:r>
      <w:r w:rsidR="00EE05DC">
        <w:t>-</w:t>
      </w:r>
      <w:r>
        <w:t>428 pp., ISBN 978</w:t>
      </w:r>
      <w:r w:rsidR="00EE05DC">
        <w:t>-</w:t>
      </w:r>
      <w:r>
        <w:t>0</w:t>
      </w:r>
      <w:r w:rsidR="00EE05DC">
        <w:t>-</w:t>
      </w:r>
      <w:r>
        <w:t>86078</w:t>
      </w:r>
      <w:r w:rsidR="00EE05DC">
        <w:t>-</w:t>
      </w:r>
      <w:r>
        <w:t>979</w:t>
      </w:r>
      <w:r w:rsidR="00EE05DC">
        <w:t>-</w:t>
      </w:r>
      <w:r>
        <w:t>6.</w:t>
      </w:r>
    </w:p>
    <w:p w:rsidR="003C4D18" w:rsidRDefault="003C4D18" w:rsidP="00CA2160">
      <w:pPr>
        <w:pStyle w:val="libNormal"/>
      </w:pPr>
      <w:r w:rsidRPr="0039187F">
        <w:rPr>
          <w:rStyle w:val="libBoldItalicChar"/>
        </w:rPr>
        <w:t>In the Age of al</w:t>
      </w:r>
      <w:r w:rsidR="00EE05DC">
        <w:rPr>
          <w:rStyle w:val="libBoldItalicChar"/>
        </w:rPr>
        <w:t>-</w:t>
      </w:r>
      <w:r w:rsidRPr="0039187F">
        <w:rPr>
          <w:rStyle w:val="libBoldItalicChar"/>
        </w:rPr>
        <w:t>Fârâbî: Arabic Philosophy in the Fourth/Tenth Century</w:t>
      </w:r>
      <w:r>
        <w:t>, ed. by Peter Adamson (Warburg Institute Colloquia 12).  London</w:t>
      </w:r>
      <w:r w:rsidR="00EE05DC">
        <w:t>-</w:t>
      </w:r>
      <w:r>
        <w:t>Turin: The Warburg Institute</w:t>
      </w:r>
      <w:r w:rsidR="00EE05DC">
        <w:t>-</w:t>
      </w:r>
      <w:r>
        <w:t>Nino Aragno, 2008, xii</w:t>
      </w:r>
      <w:r w:rsidR="00EE05DC">
        <w:t>-</w:t>
      </w:r>
      <w:r>
        <w:t>302 pp., ISBN 978</w:t>
      </w:r>
      <w:r w:rsidR="00EE05DC">
        <w:t>-</w:t>
      </w:r>
      <w:r>
        <w:t>0</w:t>
      </w:r>
      <w:r w:rsidR="00EE05DC">
        <w:t>-</w:t>
      </w:r>
      <w:r>
        <w:t>85481</w:t>
      </w:r>
      <w:r w:rsidR="00EE05DC">
        <w:t>-</w:t>
      </w:r>
      <w:r>
        <w:t>147</w:t>
      </w:r>
      <w:r w:rsidR="00EE05DC">
        <w:t>-</w:t>
      </w:r>
      <w:r>
        <w:t>2.</w:t>
      </w:r>
    </w:p>
    <w:p w:rsidR="003C4D18" w:rsidRDefault="003C4D18" w:rsidP="00CA2160">
      <w:pPr>
        <w:pStyle w:val="libNormal"/>
      </w:pPr>
      <w:r w:rsidRPr="0039187F">
        <w:rPr>
          <w:rStyle w:val="libBoldItalicChar"/>
        </w:rPr>
        <w:t>Islamic Thought in the Middle Ages.  Studies in Text, Transmission and Translation: in Honour of Hans Daiber</w:t>
      </w:r>
      <w:r>
        <w:t>, ed. by Anna Akasoy &amp; Wim Raven (Islamic Philosophy, Theology and Science 75).  Leiden</w:t>
      </w:r>
      <w:r w:rsidR="00EE05DC">
        <w:t>-</w:t>
      </w:r>
      <w:r>
        <w:t>Boston: Brill, 2008, xxvi</w:t>
      </w:r>
      <w:r w:rsidR="00EE05DC">
        <w:t>-</w:t>
      </w:r>
      <w:r>
        <w:t>711 pp., ISBN 978</w:t>
      </w:r>
      <w:r w:rsidR="00EE05DC">
        <w:t>-</w:t>
      </w:r>
      <w:r>
        <w:t>90</w:t>
      </w:r>
      <w:r w:rsidR="00EE05DC">
        <w:t>-</w:t>
      </w:r>
      <w:r>
        <w:t>04</w:t>
      </w:r>
      <w:r w:rsidR="00EE05DC">
        <w:t>-</w:t>
      </w:r>
      <w:r>
        <w:t>16565</w:t>
      </w:r>
      <w:r w:rsidR="00EE05DC">
        <w:t>-</w:t>
      </w:r>
      <w:r>
        <w:t>6.</w:t>
      </w:r>
    </w:p>
    <w:p w:rsidR="003C4D18" w:rsidRDefault="003C4D18" w:rsidP="00CA2160">
      <w:pPr>
        <w:pStyle w:val="libNormal"/>
      </w:pPr>
      <w:r>
        <w:t>Medieval Philosophy and the Classical Tradition in Islam, Judaism and Christianity, ed. by John Inglis.  London: Curzon, 2002, x</w:t>
      </w:r>
      <w:r w:rsidR="00EE05DC">
        <w:t>-</w:t>
      </w:r>
      <w:r>
        <w:t>317 pp., ISBN 0</w:t>
      </w:r>
      <w:r w:rsidR="00EE05DC">
        <w:t>-</w:t>
      </w:r>
      <w:r>
        <w:t>7007</w:t>
      </w:r>
      <w:r w:rsidR="00EE05DC">
        <w:t>-</w:t>
      </w:r>
      <w:r>
        <w:t>1469</w:t>
      </w:r>
      <w:r w:rsidR="00EE05DC">
        <w:t>-</w:t>
      </w:r>
      <w:r>
        <w:t>3.</w:t>
      </w:r>
    </w:p>
    <w:p w:rsidR="003C4D18" w:rsidRDefault="003C4D18" w:rsidP="00CA2160">
      <w:pPr>
        <w:pStyle w:val="libNormal"/>
      </w:pPr>
      <w:r>
        <w:lastRenderedPageBreak/>
        <w:t>Miroir et savoir.  La transmission d’un thème platonicien, des Alexandrins à la philosophie arabo</w:t>
      </w:r>
      <w:r w:rsidR="00EE05DC">
        <w:t>-</w:t>
      </w:r>
      <w:r>
        <w:t>musulmane. Actes du Colloque International Tenu à Leuven et Louvain</w:t>
      </w:r>
      <w:r w:rsidR="00EE05DC">
        <w:t>-</w:t>
      </w:r>
      <w:r>
        <w:t>la</w:t>
      </w:r>
      <w:r w:rsidR="00EE05DC">
        <w:t>-</w:t>
      </w:r>
      <w:r>
        <w:t>Neuve, les 17 et 18 novembre 2005, ed. by Daniel De Smet, Meryem Sebti, &amp; Godefroid de Gallataÿ (Ancient and Medieval Philosophy, 38).  Louvain: Leuven University Press, 2008, x</w:t>
      </w:r>
      <w:r w:rsidR="00EE05DC">
        <w:t>-</w:t>
      </w:r>
      <w:r>
        <w:t>304 pp., ISBN 9789058676702.</w:t>
      </w:r>
    </w:p>
    <w:p w:rsidR="003C4D18" w:rsidRDefault="003C4D18" w:rsidP="00CA2160">
      <w:pPr>
        <w:pStyle w:val="libNormal"/>
      </w:pPr>
      <w:r w:rsidRPr="0039187F">
        <w:rPr>
          <w:rStyle w:val="libBoldItalicChar"/>
        </w:rPr>
        <w:t>Mulla</w:t>
      </w:r>
      <w:r w:rsidRPr="0039187F">
        <w:rPr>
          <w:rStyle w:val="libBold1Char"/>
        </w:rPr>
        <w:t xml:space="preserve"> </w:t>
      </w:r>
      <w:r w:rsidRPr="0039187F">
        <w:rPr>
          <w:rStyle w:val="libBoldItalicChar"/>
        </w:rPr>
        <w:t>Sadra &amp; Comparative Philosophy of Causation</w:t>
      </w:r>
      <w:r>
        <w:t>, ed. by Seyed G. Safavi.  London: Institute of Islamic Studies, affiliated to Islamic Center of England, London Academy of Iranian Studies, 2003, 318 pp., ISBN 964</w:t>
      </w:r>
      <w:r w:rsidR="00EE05DC">
        <w:t>-</w:t>
      </w:r>
      <w:r>
        <w:t>93465</w:t>
      </w:r>
      <w:r w:rsidR="00EE05DC">
        <w:t>-</w:t>
      </w:r>
      <w:r>
        <w:t>6</w:t>
      </w:r>
      <w:r w:rsidR="00EE05DC">
        <w:t>-</w:t>
      </w:r>
      <w:r>
        <w:t>2.</w:t>
      </w:r>
    </w:p>
    <w:p w:rsidR="003C4D18" w:rsidRDefault="003C4D18" w:rsidP="00CA2160">
      <w:pPr>
        <w:pStyle w:val="libNormal"/>
      </w:pPr>
      <w:r w:rsidRPr="0039187F">
        <w:rPr>
          <w:rStyle w:val="libBoldItalicChar"/>
        </w:rPr>
        <w:t>O ye Gentlemen:  Arabic Studies on Science and Literary Culture In Honour of Remke Kruk</w:t>
      </w:r>
      <w:r>
        <w:t>, ed. by Arnoud Vrolijk &amp; Jan P. Hogendijk (Islamic Philosophy, Theology and Science 74).  Leiden</w:t>
      </w:r>
      <w:r w:rsidR="00EE05DC">
        <w:t>-</w:t>
      </w:r>
      <w:r>
        <w:t>Boston: Brill, 2007, xxiv</w:t>
      </w:r>
      <w:r w:rsidR="00EE05DC">
        <w:t>-</w:t>
      </w:r>
      <w:r>
        <w:t>plates</w:t>
      </w:r>
      <w:r w:rsidR="00EE05DC">
        <w:t>-</w:t>
      </w:r>
      <w:r>
        <w:t>536 pp., ISBN 978</w:t>
      </w:r>
      <w:r w:rsidR="00EE05DC">
        <w:t>-</w:t>
      </w:r>
      <w:r>
        <w:t>90</w:t>
      </w:r>
      <w:r w:rsidR="00EE05DC">
        <w:t>-</w:t>
      </w:r>
      <w:r>
        <w:t>04</w:t>
      </w:r>
      <w:r w:rsidR="00EE05DC">
        <w:t>-</w:t>
      </w:r>
      <w:r>
        <w:t>15794</w:t>
      </w:r>
      <w:r w:rsidR="00EE05DC">
        <w:t>-</w:t>
      </w:r>
      <w:r>
        <w:t>1.</w:t>
      </w:r>
    </w:p>
    <w:p w:rsidR="003C4D18" w:rsidRDefault="003C4D18" w:rsidP="00CA2160">
      <w:pPr>
        <w:pStyle w:val="libNormal"/>
      </w:pPr>
      <w:r w:rsidRPr="0039187F">
        <w:rPr>
          <w:rStyle w:val="libBoldItalicChar"/>
        </w:rPr>
        <w:t>The Passions of the Soul in the Metamorphosis of Becoming</w:t>
      </w:r>
      <w:r>
        <w:t>, ed. by Anna</w:t>
      </w:r>
      <w:r w:rsidR="00EE05DC">
        <w:t>-</w:t>
      </w:r>
      <w:r>
        <w:t>Teresa Tymieniecka (Islamic Philosophy and Occidental Phenomenology in Dialogue, 1).  Dordrecht/Boston/London: Kluwer, 2003, xliv</w:t>
      </w:r>
      <w:r w:rsidR="00EE05DC">
        <w:t>-</w:t>
      </w:r>
      <w:r>
        <w:t>245 pp., ISBN 1</w:t>
      </w:r>
      <w:r w:rsidR="00EE05DC">
        <w:t>-</w:t>
      </w:r>
      <w:r>
        <w:t>4020</w:t>
      </w:r>
      <w:r w:rsidR="00EE05DC">
        <w:t>-</w:t>
      </w:r>
      <w:r>
        <w:t>1491</w:t>
      </w:r>
      <w:r w:rsidR="00EE05DC">
        <w:t>-</w:t>
      </w:r>
      <w:r>
        <w:t>9.</w:t>
      </w:r>
    </w:p>
    <w:p w:rsidR="003C4D18" w:rsidRDefault="003C4D18" w:rsidP="00CA2160">
      <w:pPr>
        <w:pStyle w:val="libNormal"/>
      </w:pPr>
      <w:r w:rsidRPr="0039187F">
        <w:rPr>
          <w:rStyle w:val="libBoldItalicChar"/>
        </w:rPr>
        <w:t>The Political Identity of the West</w:t>
      </w:r>
      <w:r w:rsidRPr="0039187F">
        <w:rPr>
          <w:rStyle w:val="libBold1Char"/>
        </w:rPr>
        <w:t xml:space="preserve">: </w:t>
      </w:r>
      <w:r w:rsidRPr="0039187F">
        <w:rPr>
          <w:rStyle w:val="libBoldItalicChar"/>
        </w:rPr>
        <w:t>Platonism in the Dialogue of Cultures</w:t>
      </w:r>
      <w:r>
        <w:t>, ed. by Marcel van Ackeren &amp; Orrin Finn Summerell.  Frankfurt: Peter Lang, 2007, 209 pp., ISBN 3</w:t>
      </w:r>
      <w:r w:rsidR="00EE05DC">
        <w:t>-</w:t>
      </w:r>
      <w:r>
        <w:t>631</w:t>
      </w:r>
      <w:r w:rsidR="00EE05DC">
        <w:t>-</w:t>
      </w:r>
      <w:r>
        <w:t>55545</w:t>
      </w:r>
      <w:r w:rsidR="00EE05DC">
        <w:t>-</w:t>
      </w:r>
      <w:r>
        <w:t>8.</w:t>
      </w:r>
    </w:p>
    <w:p w:rsidR="003C4D18" w:rsidRDefault="003C4D18" w:rsidP="00CA2160">
      <w:pPr>
        <w:pStyle w:val="libNormal"/>
      </w:pPr>
      <w:r w:rsidRPr="0039187F">
        <w:rPr>
          <w:rStyle w:val="libBoldItalicChar"/>
        </w:rPr>
        <w:t>Redefining Christian Identity: Cultural Interaction in the Middle East since the Rise of Islam</w:t>
      </w:r>
      <w:r>
        <w:t>, ed. by J.J. van Ginkel, H.L. Murre</w:t>
      </w:r>
      <w:r w:rsidR="00EE05DC">
        <w:t>-</w:t>
      </w:r>
      <w:r>
        <w:t>van den Berg &amp; T.M. van Lint (Orientalia Lovaniensia Analecta 134). Louvain</w:t>
      </w:r>
      <w:r w:rsidR="00EE05DC">
        <w:t>-</w:t>
      </w:r>
      <w:r>
        <w:t>Paris</w:t>
      </w:r>
      <w:r w:rsidR="00EE05DC">
        <w:t>-</w:t>
      </w:r>
      <w:r>
        <w:t>Dudley, MA:  Peeters, 2005, xvi</w:t>
      </w:r>
      <w:r w:rsidR="00EE05DC">
        <w:t>-</w:t>
      </w:r>
      <w:r>
        <w:t>420 pp., ISBN 90</w:t>
      </w:r>
      <w:r w:rsidR="00EE05DC">
        <w:t>-</w:t>
      </w:r>
      <w:r>
        <w:t>429</w:t>
      </w:r>
      <w:r w:rsidR="00EE05DC">
        <w:t>-</w:t>
      </w:r>
      <w:r>
        <w:t>1418</w:t>
      </w:r>
      <w:r w:rsidR="00EE05DC">
        <w:t>-</w:t>
      </w:r>
      <w:r>
        <w:t>1.</w:t>
      </w:r>
    </w:p>
    <w:p w:rsidR="003C4D18" w:rsidRDefault="003C4D18" w:rsidP="00CA2160">
      <w:pPr>
        <w:pStyle w:val="libNormal"/>
      </w:pPr>
      <w:r w:rsidRPr="0039187F">
        <w:rPr>
          <w:rStyle w:val="libBoldItalicChar"/>
        </w:rPr>
        <w:t>Sufism and Theology</w:t>
      </w:r>
      <w:r>
        <w:t>, ed. by Ayman Shihadeh. Edinburgh: Edinburgh University Press, 2007, vi</w:t>
      </w:r>
      <w:r w:rsidR="00EE05DC">
        <w:t>-</w:t>
      </w:r>
      <w:r>
        <w:t>201 pp., ISBN 978</w:t>
      </w:r>
      <w:r w:rsidR="00EE05DC">
        <w:t>-</w:t>
      </w:r>
      <w:r>
        <w:t>0</w:t>
      </w:r>
      <w:r w:rsidR="00EE05DC">
        <w:t>-</w:t>
      </w:r>
      <w:r>
        <w:t>7486</w:t>
      </w:r>
      <w:r w:rsidR="00EE05DC">
        <w:t>-</w:t>
      </w:r>
      <w:r>
        <w:t>2605</w:t>
      </w:r>
      <w:r w:rsidR="00EE05DC">
        <w:t>-</w:t>
      </w:r>
      <w:r>
        <w:t>2.</w:t>
      </w:r>
    </w:p>
    <w:p w:rsidR="003C4D18" w:rsidRDefault="003C4D18" w:rsidP="00CA2160">
      <w:pPr>
        <w:pStyle w:val="libNormal"/>
      </w:pPr>
      <w:r w:rsidRPr="0039187F">
        <w:rPr>
          <w:rStyle w:val="libBoldItalicChar"/>
        </w:rPr>
        <w:t>The Unity of Science in the Arabic Tradition: Science, Logic, Epistemology, and their Interaction</w:t>
      </w:r>
      <w:r>
        <w:t>, ed. by Shahid Rahman, Tony Street &amp; Hassan Tahiri (Logic, Epistemology, and the Unity of Science 11).  New York: Springer, 2008, xiv</w:t>
      </w:r>
      <w:r w:rsidR="00EE05DC">
        <w:t>-</w:t>
      </w:r>
      <w:r>
        <w:t>390 pp., ISBN 978</w:t>
      </w:r>
      <w:r w:rsidR="00EE05DC">
        <w:t>-</w:t>
      </w:r>
      <w:r>
        <w:t>1</w:t>
      </w:r>
      <w:r w:rsidR="00EE05DC">
        <w:t>-</w:t>
      </w:r>
      <w:r>
        <w:t>4020</w:t>
      </w:r>
      <w:r w:rsidR="00EE05DC">
        <w:t>-</w:t>
      </w:r>
      <w:r>
        <w:t>8404</w:t>
      </w:r>
      <w:r w:rsidR="00EE05DC">
        <w:t>-</w:t>
      </w:r>
      <w:r>
        <w:t>1.</w:t>
      </w:r>
    </w:p>
    <w:p w:rsidR="003C4D18" w:rsidRDefault="003C4D18" w:rsidP="00CA2160">
      <w:pPr>
        <w:pStyle w:val="libNormal"/>
      </w:pPr>
      <w:r>
        <w:t>Section I. Falsafa</w:t>
      </w:r>
    </w:p>
    <w:p w:rsidR="003C4D18" w:rsidRDefault="003C4D18" w:rsidP="00CA2160">
      <w:pPr>
        <w:pStyle w:val="libNormal"/>
      </w:pPr>
      <w:r>
        <w:t>Special Issue of Journal</w:t>
      </w:r>
    </w:p>
    <w:p w:rsidR="003C4D18" w:rsidRDefault="003C4D18" w:rsidP="00CA2160">
      <w:pPr>
        <w:pStyle w:val="libNormal"/>
      </w:pPr>
      <w:r w:rsidRPr="0039187F">
        <w:rPr>
          <w:rStyle w:val="libBoldItalicChar"/>
        </w:rPr>
        <w:t>Medioevo.  Rivista di storia della filosofia medievale</w:t>
      </w:r>
      <w:r>
        <w:t>, 32 (2007) is dedicated to Arabo</w:t>
      </w:r>
      <w:r w:rsidR="00EE05DC">
        <w:t>-</w:t>
      </w:r>
      <w:r>
        <w:t>Islamic Metaphysics and ed. by Cecilia Martini Bonadeo, 245 pp.</w:t>
      </w:r>
    </w:p>
    <w:p w:rsidR="003C4D18" w:rsidRDefault="003C4D18" w:rsidP="00CA2160">
      <w:pPr>
        <w:pStyle w:val="libNormal"/>
      </w:pPr>
      <w:r w:rsidRPr="0039187F">
        <w:rPr>
          <w:rStyle w:val="libBoldItalicChar"/>
        </w:rPr>
        <w:t>Topoi</w:t>
      </w:r>
      <w:r>
        <w:t>, 26.2 (2007) is dedicated to Contemporary Islamic Philosophy in Iran and ed. by Hajj Muhammad Legenhausen, pp. 167</w:t>
      </w:r>
      <w:r w:rsidR="00EE05DC">
        <w:t>-</w:t>
      </w:r>
      <w:r>
        <w:t>267.</w:t>
      </w:r>
    </w:p>
    <w:p w:rsidR="003C4D18" w:rsidRDefault="003C4D18" w:rsidP="00CA2160">
      <w:pPr>
        <w:pStyle w:val="libNormal"/>
      </w:pPr>
      <w:r w:rsidRPr="0039187F">
        <w:rPr>
          <w:rStyle w:val="libBoldItalicChar"/>
        </w:rPr>
        <w:t>Veritas</w:t>
      </w:r>
      <w:r>
        <w:t xml:space="preserve"> (Porto Allegre), 52.3 (Sept. 2007) is dedicated to Arabic and Jewish Philosophy and the Medieval West and ed. by Luis Alberto De Boni &amp; Roberto Hofmeister Pich, 192 pp.</w:t>
      </w:r>
    </w:p>
    <w:p w:rsidR="003C4D18" w:rsidRDefault="003C4D18" w:rsidP="00CA2160">
      <w:pPr>
        <w:pStyle w:val="libNormal"/>
      </w:pPr>
      <w:r>
        <w:t>Bibliographies and Chronicles</w:t>
      </w:r>
    </w:p>
    <w:p w:rsidR="003C4D18" w:rsidRPr="00703811" w:rsidRDefault="003C4D18" w:rsidP="00703811">
      <w:pPr>
        <w:pStyle w:val="libNormal"/>
      </w:pPr>
      <w:r w:rsidRPr="00605EF8">
        <w:t>Druart</w:t>
      </w:r>
      <w:r w:rsidRPr="00703811">
        <w:t>, Thérèse</w:t>
      </w:r>
      <w:r w:rsidR="00EE05DC">
        <w:t>-</w:t>
      </w:r>
      <w:r w:rsidRPr="00703811">
        <w:t>Anne, “Brief Bibliographical Guide in Medieval Islamic Philosophy and Theology (2006</w:t>
      </w:r>
      <w:r w:rsidR="00EE05DC">
        <w:t>-</w:t>
      </w:r>
      <w:r w:rsidRPr="00703811">
        <w:t>2007),”</w:t>
      </w:r>
      <w:r w:rsidR="00703811">
        <w:t xml:space="preserve"> </w:t>
      </w:r>
      <w:hyperlink r:id="rId10" w:history="1">
        <w:r w:rsidRPr="00703811">
          <w:rPr>
            <w:rStyle w:val="Hyperlink"/>
            <w:color w:val="000000"/>
            <w:u w:val="none"/>
          </w:rPr>
          <w:t>http://philosophy.cua.edu/tad/bibliography%2006</w:t>
        </w:r>
        <w:r w:rsidR="00EE05DC">
          <w:rPr>
            <w:rStyle w:val="Hyperlink"/>
            <w:color w:val="000000"/>
            <w:u w:val="none"/>
          </w:rPr>
          <w:t>-</w:t>
        </w:r>
        <w:r w:rsidRPr="00703811">
          <w:rPr>
            <w:rStyle w:val="Hyperlink"/>
            <w:color w:val="000000"/>
            <w:u w:val="none"/>
          </w:rPr>
          <w:t>08.cfm</w:t>
        </w:r>
      </w:hyperlink>
      <w:r w:rsidRPr="00703811">
        <w:t>.</w:t>
      </w:r>
    </w:p>
    <w:p w:rsidR="003C4D18" w:rsidRDefault="003C4D18" w:rsidP="00CA2160">
      <w:pPr>
        <w:pStyle w:val="libNormal"/>
      </w:pPr>
      <w:r w:rsidRPr="0039187F">
        <w:rPr>
          <w:rStyle w:val="libBold1Char"/>
        </w:rPr>
        <w:t>Urvoy</w:t>
      </w:r>
      <w:r>
        <w:t xml:space="preserve">, Dominique, “Bulletin de philosophie arabe et islamique,” </w:t>
      </w:r>
      <w:r w:rsidRPr="0039187F">
        <w:rPr>
          <w:rStyle w:val="libItalicChar"/>
        </w:rPr>
        <w:t>Revue Thomiste</w:t>
      </w:r>
      <w:r>
        <w:t>, 107 (2007): 655</w:t>
      </w:r>
      <w:r w:rsidR="00EE05DC">
        <w:t>-</w:t>
      </w:r>
      <w:r>
        <w:t>67.</w:t>
      </w:r>
    </w:p>
    <w:p w:rsidR="003C4D18" w:rsidRDefault="003C4D18" w:rsidP="00CA2160">
      <w:pPr>
        <w:pStyle w:val="libNormal"/>
      </w:pPr>
      <w:r>
        <w:t>Greek, Persian, and Syriac Sources</w:t>
      </w:r>
    </w:p>
    <w:p w:rsidR="003C4D18" w:rsidRDefault="003C4D18" w:rsidP="00CA2160">
      <w:pPr>
        <w:pStyle w:val="libNormal"/>
      </w:pPr>
      <w:r w:rsidRPr="0039187F">
        <w:rPr>
          <w:rStyle w:val="libBold1Char"/>
        </w:rPr>
        <w:lastRenderedPageBreak/>
        <w:t>Adamson</w:t>
      </w:r>
      <w:r>
        <w:t>, Peter, “Platonic Pleasures in Epicurus and al</w:t>
      </w:r>
      <w:r w:rsidR="00EE05DC">
        <w:t>-</w:t>
      </w:r>
      <w:r>
        <w:t xml:space="preserve">Râzî,” in </w:t>
      </w:r>
      <w:r w:rsidRPr="0039187F">
        <w:rPr>
          <w:rStyle w:val="libItalicChar"/>
        </w:rPr>
        <w:t>The Age of al</w:t>
      </w:r>
      <w:r w:rsidR="00EE05DC">
        <w:rPr>
          <w:rStyle w:val="libItalicChar"/>
        </w:rPr>
        <w:t>-</w:t>
      </w:r>
      <w:r w:rsidRPr="0039187F">
        <w:rPr>
          <w:rStyle w:val="libItalicChar"/>
        </w:rPr>
        <w:t>Fârâbî</w:t>
      </w:r>
      <w:r>
        <w:t>, pp. 71</w:t>
      </w:r>
      <w:r w:rsidR="00EE05DC">
        <w:t>-</w:t>
      </w:r>
      <w:r>
        <w:t>94.</w:t>
      </w:r>
    </w:p>
    <w:p w:rsidR="003C4D18" w:rsidRDefault="00EE05DC" w:rsidP="00CA2160">
      <w:pPr>
        <w:pStyle w:val="libNormal"/>
      </w:pPr>
      <w:r>
        <w:rPr>
          <w:rStyle w:val="libBold1Char"/>
        </w:rPr>
        <w:t>-------</w:t>
      </w:r>
      <w:r w:rsidR="003C4D18">
        <w:t xml:space="preserve">, “The Theology of Aristotle,” in </w:t>
      </w:r>
      <w:r w:rsidR="003C4D18" w:rsidRPr="0039187F">
        <w:rPr>
          <w:rStyle w:val="libItalicChar"/>
        </w:rPr>
        <w:t>Stanford Encyclopedia of Philosophy</w:t>
      </w:r>
      <w:r w:rsidR="003C4D18">
        <w:t xml:space="preserve">, 2008, </w:t>
      </w:r>
      <w:hyperlink r:id="rId11" w:history="1">
        <w:r w:rsidR="003C4D18" w:rsidRPr="00703811">
          <w:t>http://plato.stanford.edu/entries/theology</w:t>
        </w:r>
        <w:r>
          <w:t>-</w:t>
        </w:r>
        <w:r w:rsidR="003C4D18" w:rsidRPr="00703811">
          <w:t>aristotle</w:t>
        </w:r>
      </w:hyperlink>
      <w:r w:rsidR="003C4D18" w:rsidRPr="00703811">
        <w:t>/.</w:t>
      </w:r>
    </w:p>
    <w:p w:rsidR="003C4D18" w:rsidRDefault="00EE05DC" w:rsidP="00CA2160">
      <w:pPr>
        <w:pStyle w:val="libNormal"/>
      </w:pPr>
      <w:r>
        <w:rPr>
          <w:rStyle w:val="libBold1Char"/>
        </w:rPr>
        <w:t>-------</w:t>
      </w:r>
      <w:r w:rsidR="003C4D18">
        <w:t>, “The Arabic Socrates:  The Place of al</w:t>
      </w:r>
      <w:r>
        <w:t>-</w:t>
      </w:r>
      <w:r w:rsidR="003C4D18">
        <w:t xml:space="preserve">Kindi’s Report in the Tradition,” in </w:t>
      </w:r>
      <w:r w:rsidR="003C4D18" w:rsidRPr="0039187F">
        <w:rPr>
          <w:rStyle w:val="libItalicChar"/>
        </w:rPr>
        <w:t>Socrates from Antiquity to the Enlightenment</w:t>
      </w:r>
      <w:r w:rsidR="003C4D18">
        <w:t>, ed. by Michael Trapp (Center for Hellenic Studies, King’s College London, Publications 9) (Aldershot: Ashgate, 2007), pp. 161</w:t>
      </w:r>
      <w:r>
        <w:t>-</w:t>
      </w:r>
      <w:r w:rsidR="003C4D18">
        <w:t>78.</w:t>
      </w:r>
    </w:p>
    <w:p w:rsidR="003C4D18" w:rsidRDefault="00EE05DC" w:rsidP="00CA2160">
      <w:pPr>
        <w:pStyle w:val="libNormal"/>
      </w:pPr>
      <w:r>
        <w:rPr>
          <w:rStyle w:val="libBold1Char"/>
        </w:rPr>
        <w:t>-------</w:t>
      </w:r>
      <w:r w:rsidR="003C4D18">
        <w:t>, “</w:t>
      </w:r>
      <w:r w:rsidR="003C4D18" w:rsidRPr="0039187F">
        <w:rPr>
          <w:rStyle w:val="libItalicChar"/>
        </w:rPr>
        <w:t>Porphyrius Arabus</w:t>
      </w:r>
      <w:r w:rsidR="003C4D18">
        <w:t xml:space="preserve"> on Nature and Art:  463F Smith in Context,” in </w:t>
      </w:r>
      <w:r w:rsidR="003C4D18" w:rsidRPr="0039187F">
        <w:rPr>
          <w:rStyle w:val="libItalicChar"/>
        </w:rPr>
        <w:t>Studies in Porphyry</w:t>
      </w:r>
      <w:r w:rsidR="003C4D18">
        <w:t>, ed. by George Karamanolis &amp; Anne Sheppard (London: Institute of Classical Studies, 2007): pp.141</w:t>
      </w:r>
      <w:r>
        <w:t>-</w:t>
      </w:r>
      <w:r w:rsidR="003C4D18">
        <w:t>63.</w:t>
      </w:r>
    </w:p>
    <w:p w:rsidR="003C4D18" w:rsidRDefault="00EE05DC" w:rsidP="00CA2160">
      <w:pPr>
        <w:pStyle w:val="libNormal"/>
      </w:pPr>
      <w:r>
        <w:rPr>
          <w:rStyle w:val="libBold1Char"/>
        </w:rPr>
        <w:t>-------</w:t>
      </w:r>
      <w:r w:rsidR="003C4D18">
        <w:t xml:space="preserve">, “Forms of Knowledge in the Arabic Plotinus,” in </w:t>
      </w:r>
      <w:r w:rsidR="003C4D18" w:rsidRPr="0039187F">
        <w:rPr>
          <w:rStyle w:val="libItalicChar"/>
        </w:rPr>
        <w:t>Medieval Philosophy and the Classical Tradition</w:t>
      </w:r>
      <w:r w:rsidR="003C4D18">
        <w:t>, pp. 106</w:t>
      </w:r>
      <w:r>
        <w:t>-</w:t>
      </w:r>
      <w:r w:rsidR="003C4D18">
        <w:t>25.</w:t>
      </w:r>
    </w:p>
    <w:p w:rsidR="003C4D18" w:rsidRDefault="003C4D18" w:rsidP="00CA2160">
      <w:pPr>
        <w:pStyle w:val="libNormal"/>
      </w:pPr>
      <w:r w:rsidRPr="0039187F">
        <w:rPr>
          <w:rStyle w:val="libBold1Char"/>
        </w:rPr>
        <w:t>Beulay (†)</w:t>
      </w:r>
      <w:r>
        <w:t xml:space="preserve">, Robert, “Les dimensions philosophiques de l’expérience spirituelle de Jean de Dalyatha (mystique syrien de l’Est au 8e siècle),” </w:t>
      </w:r>
      <w:r w:rsidRPr="0039187F">
        <w:rPr>
          <w:rStyle w:val="libItalicChar"/>
        </w:rPr>
        <w:t>Parole de l’Orient</w:t>
      </w:r>
      <w:r>
        <w:t>, 33 (2008): 201</w:t>
      </w:r>
      <w:r w:rsidR="00EE05DC">
        <w:t>-</w:t>
      </w:r>
      <w:r>
        <w:t>07.</w:t>
      </w:r>
    </w:p>
    <w:p w:rsidR="003C4D18" w:rsidRDefault="003C4D18" w:rsidP="00CA2160">
      <w:pPr>
        <w:pStyle w:val="libNormal"/>
      </w:pPr>
      <w:r w:rsidRPr="0039187F">
        <w:rPr>
          <w:rStyle w:val="libBold1Char"/>
        </w:rPr>
        <w:t>Cottrell</w:t>
      </w:r>
      <w:r>
        <w:t>, Emily, “Notes sur quelques</w:t>
      </w:r>
      <w:r w:rsidR="00EE05DC">
        <w:t>-</w:t>
      </w:r>
      <w:r>
        <w:t>uns des témoignages médiévaux relatifs à l’</w:t>
      </w:r>
      <w:r w:rsidRPr="0039187F">
        <w:rPr>
          <w:rStyle w:val="libItalicChar"/>
        </w:rPr>
        <w:t>Histoire  philosophique (η φιλ</w:t>
      </w:r>
      <w:r w:rsidR="00703811">
        <w:rPr>
          <w:rStyle w:val="libItalicChar"/>
        </w:rPr>
        <w:t>a</w:t>
      </w:r>
      <w:r w:rsidRPr="0039187F">
        <w:rPr>
          <w:rStyle w:val="libItalicChar"/>
        </w:rPr>
        <w:t>σοφος ιστορ</w:t>
      </w:r>
      <w:r w:rsidR="00703811">
        <w:rPr>
          <w:rStyle w:val="libItalicChar"/>
        </w:rPr>
        <w:t>a</w:t>
      </w:r>
      <w:r w:rsidRPr="0039187F">
        <w:rPr>
          <w:rStyle w:val="libItalicChar"/>
        </w:rPr>
        <w:t>α)</w:t>
      </w:r>
      <w:r>
        <w:t xml:space="preserve"> de Porphyre,” in </w:t>
      </w:r>
      <w:r w:rsidRPr="0039187F">
        <w:rPr>
          <w:rStyle w:val="libItalicChar"/>
        </w:rPr>
        <w:t>Islamic Thought</w:t>
      </w:r>
      <w:r>
        <w:t>, pp. 523</w:t>
      </w:r>
      <w:r w:rsidR="00EE05DC">
        <w:t>-</w:t>
      </w:r>
      <w:r>
        <w:t>55.</w:t>
      </w:r>
    </w:p>
    <w:p w:rsidR="003C4D18" w:rsidRDefault="003C4D18" w:rsidP="00CA2160">
      <w:pPr>
        <w:pStyle w:val="libNormal"/>
      </w:pPr>
      <w:r w:rsidRPr="0039187F">
        <w:rPr>
          <w:rStyle w:val="libBold1Char"/>
        </w:rPr>
        <w:t>Daiber</w:t>
      </w:r>
      <w:r>
        <w:t>, Hans, “Al</w:t>
      </w:r>
      <w:r w:rsidR="00EE05DC">
        <w:t>-</w:t>
      </w:r>
      <w:r>
        <w:t xml:space="preserve">Fârâbî’s Aristoteles.  Grundlagen seiner Erkenntnislehre,” in </w:t>
      </w:r>
      <w:r w:rsidRPr="0039187F">
        <w:rPr>
          <w:rStyle w:val="libItalicChar"/>
        </w:rPr>
        <w:t>O ye Gentlemen</w:t>
      </w:r>
      <w:r>
        <w:t>, pp. 99</w:t>
      </w:r>
      <w:r w:rsidR="00EE05DC">
        <w:t>-</w:t>
      </w:r>
      <w:r>
        <w:t>112.</w:t>
      </w:r>
    </w:p>
    <w:p w:rsidR="003C4D18" w:rsidRDefault="003C4D18" w:rsidP="00CA2160">
      <w:pPr>
        <w:pStyle w:val="libNormal"/>
      </w:pPr>
      <w:r w:rsidRPr="0039187F">
        <w:rPr>
          <w:rStyle w:val="libBold1Char"/>
        </w:rPr>
        <w:t>D’Ancona</w:t>
      </w:r>
      <w:r>
        <w:t xml:space="preserve">, Cristina, “Alexander of Aphrodisias, </w:t>
      </w:r>
      <w:r w:rsidRPr="0039187F">
        <w:rPr>
          <w:rStyle w:val="libItalicChar"/>
        </w:rPr>
        <w:t>De unitate</w:t>
      </w:r>
      <w:r>
        <w:t xml:space="preserve">: a Pseudepigraphical Testimony of the </w:t>
      </w:r>
      <w:r w:rsidRPr="0039187F">
        <w:rPr>
          <w:rStyle w:val="libItalicChar"/>
        </w:rPr>
        <w:t>De unitate et uno</w:t>
      </w:r>
      <w:r>
        <w:t xml:space="preserve"> by Dominicus Gundissalinus,” in </w:t>
      </w:r>
      <w:r w:rsidRPr="0039187F">
        <w:rPr>
          <w:rStyle w:val="libItalicChar"/>
        </w:rPr>
        <w:t>Islamic Thought</w:t>
      </w:r>
      <w:r>
        <w:t>, pp. 459</w:t>
      </w:r>
      <w:r w:rsidR="00EE05DC">
        <w:t>-</w:t>
      </w:r>
      <w:r>
        <w:t>88.</w:t>
      </w:r>
    </w:p>
    <w:p w:rsidR="003C4D18" w:rsidRDefault="003C4D18" w:rsidP="00CA2160">
      <w:pPr>
        <w:pStyle w:val="libNormal"/>
      </w:pPr>
      <w:r w:rsidRPr="0039187F">
        <w:rPr>
          <w:rStyle w:val="libBold1Char"/>
        </w:rPr>
        <w:t>Di Martino</w:t>
      </w:r>
      <w:r>
        <w:t xml:space="preserve">, Carla, “La perception spirituelle.  Perspectives de recherche pour l’histoire des </w:t>
      </w:r>
      <w:r w:rsidRPr="0039187F">
        <w:rPr>
          <w:rStyle w:val="libItalicChar"/>
        </w:rPr>
        <w:t>Parva naturalia</w:t>
      </w:r>
      <w:r>
        <w:t xml:space="preserve"> dans la tradition arabo</w:t>
      </w:r>
      <w:r w:rsidR="00EE05DC">
        <w:t>-</w:t>
      </w:r>
      <w:r>
        <w:t xml:space="preserve">latine,” </w:t>
      </w:r>
      <w:r w:rsidRPr="0039187F">
        <w:rPr>
          <w:rStyle w:val="libItalicChar"/>
        </w:rPr>
        <w:t>A Filosofia árabe</w:t>
      </w:r>
      <w:r>
        <w:t>, pp. 21</w:t>
      </w:r>
      <w:r w:rsidR="00EE05DC">
        <w:t>-</w:t>
      </w:r>
      <w:r>
        <w:t>35.</w:t>
      </w:r>
    </w:p>
    <w:p w:rsidR="003C4D18" w:rsidRDefault="003C4D18" w:rsidP="00CA2160">
      <w:pPr>
        <w:pStyle w:val="libNormal"/>
      </w:pPr>
      <w:r w:rsidRPr="0039187F">
        <w:rPr>
          <w:rStyle w:val="libBold1Char"/>
        </w:rPr>
        <w:t>Endress</w:t>
      </w:r>
      <w:r>
        <w:t xml:space="preserve">, Gerhard, </w:t>
      </w:r>
      <w:r w:rsidRPr="0039187F">
        <w:rPr>
          <w:rStyle w:val="libItalicChar"/>
        </w:rPr>
        <w:t>Der arabische Aristoteles und sein Leser:  Physik und Theologie im Weltbild Albert des Grossen</w:t>
      </w:r>
      <w:r>
        <w:t xml:space="preserve"> (Lectio Albertina 6, Albertus</w:t>
      </w:r>
      <w:r w:rsidR="00EE05DC">
        <w:t>-</w:t>
      </w:r>
      <w:r>
        <w:t>Magnus</w:t>
      </w:r>
      <w:r w:rsidR="00EE05DC">
        <w:t>-</w:t>
      </w:r>
      <w:r>
        <w:t>Institut Bonn).  Munster: Aschendorff, 2004, 43 pp., ISBN 3</w:t>
      </w:r>
      <w:r w:rsidR="00EE05DC">
        <w:t>-</w:t>
      </w:r>
      <w:r>
        <w:t>402</w:t>
      </w:r>
      <w:r w:rsidR="00EE05DC">
        <w:t>-</w:t>
      </w:r>
      <w:r>
        <w:t>04895</w:t>
      </w:r>
      <w:r w:rsidR="00EE05DC">
        <w:t>-</w:t>
      </w:r>
      <w:r>
        <w:t>7.</w:t>
      </w:r>
    </w:p>
    <w:p w:rsidR="003C4D18" w:rsidRDefault="003C4D18" w:rsidP="00CA2160">
      <w:pPr>
        <w:pStyle w:val="libNormal"/>
      </w:pPr>
      <w:r w:rsidRPr="0039187F">
        <w:rPr>
          <w:rStyle w:val="libBold1Char"/>
        </w:rPr>
        <w:t>Fazzo</w:t>
      </w:r>
      <w:r>
        <w:t xml:space="preserve">, Silvia, “Nicolas, l’auteur du </w:t>
      </w:r>
      <w:r w:rsidRPr="0039187F">
        <w:rPr>
          <w:rStyle w:val="libItalicChar"/>
        </w:rPr>
        <w:t>Sommaire de la philosophie d’Aristote</w:t>
      </w:r>
      <w:r>
        <w:t xml:space="preserve">.  Doutes sur son identité, sa datation, son origine,” </w:t>
      </w:r>
      <w:r w:rsidRPr="0039187F">
        <w:rPr>
          <w:rStyle w:val="libItalicChar"/>
        </w:rPr>
        <w:t>Revue des Études Grecques</w:t>
      </w:r>
      <w:r>
        <w:t>, 121 (2008): 99</w:t>
      </w:r>
      <w:r w:rsidR="00EE05DC">
        <w:t>-</w:t>
      </w:r>
      <w:r>
        <w:t>126.</w:t>
      </w:r>
    </w:p>
    <w:p w:rsidR="003C4D18" w:rsidRDefault="003C4D18" w:rsidP="00CA2160">
      <w:pPr>
        <w:pStyle w:val="libNormal"/>
      </w:pPr>
      <w:r w:rsidRPr="0039187F">
        <w:rPr>
          <w:rStyle w:val="libBold1Char"/>
        </w:rPr>
        <w:t>Filius</w:t>
      </w:r>
      <w:r>
        <w:t xml:space="preserve">, Lou, “The </w:t>
      </w:r>
      <w:r w:rsidRPr="0039187F">
        <w:rPr>
          <w:rStyle w:val="libItalicChar"/>
        </w:rPr>
        <w:t>Book of Animals</w:t>
      </w:r>
      <w:r>
        <w:t xml:space="preserve"> by Aristotle,” in </w:t>
      </w:r>
      <w:r w:rsidRPr="0039187F">
        <w:rPr>
          <w:rStyle w:val="libItalicChar"/>
        </w:rPr>
        <w:t>Islamic Thought</w:t>
      </w:r>
      <w:r>
        <w:t>, pp. 267</w:t>
      </w:r>
      <w:r w:rsidR="00EE05DC">
        <w:t>-</w:t>
      </w:r>
      <w:r>
        <w:t>73.</w:t>
      </w:r>
    </w:p>
    <w:p w:rsidR="003C4D18" w:rsidRDefault="00EE05DC" w:rsidP="00CA2160">
      <w:pPr>
        <w:pStyle w:val="libNormal"/>
      </w:pPr>
      <w:r>
        <w:rPr>
          <w:rStyle w:val="libBold1Char"/>
        </w:rPr>
        <w:t>-------</w:t>
      </w:r>
      <w:r w:rsidR="003C4D18">
        <w:t xml:space="preserve">,“The Arabic transmission of the </w:t>
      </w:r>
      <w:r w:rsidR="003C4D18" w:rsidRPr="0039187F">
        <w:rPr>
          <w:rStyle w:val="libItalicChar"/>
        </w:rPr>
        <w:t>Historia Animalium</w:t>
      </w:r>
      <w:r w:rsidR="003C4D18">
        <w:t xml:space="preserve"> of Aristotle,” in </w:t>
      </w:r>
      <w:r w:rsidR="003C4D18" w:rsidRPr="0039187F">
        <w:rPr>
          <w:rStyle w:val="libItalicChar"/>
        </w:rPr>
        <w:t>O ye Gentlemen</w:t>
      </w:r>
      <w:r w:rsidR="003C4D18">
        <w:t>, pp. 25</w:t>
      </w:r>
      <w:r>
        <w:t>-</w:t>
      </w:r>
      <w:r w:rsidR="003C4D18">
        <w:t>33.</w:t>
      </w:r>
    </w:p>
    <w:p w:rsidR="003C4D18" w:rsidRDefault="003C4D18" w:rsidP="00CA2160">
      <w:pPr>
        <w:pStyle w:val="libNormal"/>
      </w:pPr>
      <w:r w:rsidRPr="0039187F">
        <w:rPr>
          <w:rStyle w:val="libBold1Char"/>
        </w:rPr>
        <w:t>Giannakis</w:t>
      </w:r>
      <w:r>
        <w:t xml:space="preserve">, Elias, “Anaxagoras in the Baghdad </w:t>
      </w:r>
      <w:r w:rsidRPr="0039187F">
        <w:rPr>
          <w:rStyle w:val="libItalicChar"/>
        </w:rPr>
        <w:t>Physics</w:t>
      </w:r>
      <w:r>
        <w:t xml:space="preserve">,” in </w:t>
      </w:r>
      <w:r w:rsidRPr="0039187F">
        <w:rPr>
          <w:rStyle w:val="libItalicChar"/>
        </w:rPr>
        <w:t>In the Age of al</w:t>
      </w:r>
      <w:r w:rsidR="00EE05DC">
        <w:rPr>
          <w:rStyle w:val="libItalicChar"/>
        </w:rPr>
        <w:t>-</w:t>
      </w:r>
      <w:r w:rsidRPr="0039187F">
        <w:rPr>
          <w:rStyle w:val="libItalicChar"/>
        </w:rPr>
        <w:t>Fârâbî</w:t>
      </w:r>
      <w:r>
        <w:t>, pp. 35</w:t>
      </w:r>
      <w:r w:rsidR="00EE05DC">
        <w:t>-</w:t>
      </w:r>
      <w:r>
        <w:t>50.</w:t>
      </w:r>
    </w:p>
    <w:p w:rsidR="003C4D18" w:rsidRDefault="003C4D18" w:rsidP="00CA2160">
      <w:pPr>
        <w:pStyle w:val="libNormal"/>
      </w:pPr>
      <w:r w:rsidRPr="0039187F">
        <w:rPr>
          <w:rStyle w:val="libBold1Char"/>
        </w:rPr>
        <w:t>Grant</w:t>
      </w:r>
      <w:r>
        <w:t xml:space="preserve">, Edward, “The Fate of Ancient Greek Natural Philosophy in the Middle Ages: Islam and Western Christianity,” </w:t>
      </w:r>
      <w:r w:rsidRPr="0039187F">
        <w:rPr>
          <w:rStyle w:val="libItalicChar"/>
        </w:rPr>
        <w:t>The Review of Metaphysics</w:t>
      </w:r>
      <w:r>
        <w:t>, 61,3 (March 2008): 503</w:t>
      </w:r>
      <w:r w:rsidR="00EE05DC">
        <w:t>-</w:t>
      </w:r>
      <w:r>
        <w:t>26 [poorly informed].</w:t>
      </w:r>
    </w:p>
    <w:p w:rsidR="003C4D18" w:rsidRDefault="003C4D18" w:rsidP="00CA2160">
      <w:pPr>
        <w:pStyle w:val="libNormal"/>
      </w:pPr>
      <w:r w:rsidRPr="0039187F">
        <w:rPr>
          <w:rStyle w:val="libBold1Char"/>
        </w:rPr>
        <w:t>Guldentops</w:t>
      </w:r>
      <w:r>
        <w:t xml:space="preserve">, Guy, </w:t>
      </w:r>
      <w:r w:rsidRPr="0039187F">
        <w:rPr>
          <w:rStyle w:val="libBold1Char"/>
        </w:rPr>
        <w:t>Speer</w:t>
      </w:r>
      <w:r>
        <w:t xml:space="preserve">, Andreas, </w:t>
      </w:r>
      <w:r w:rsidRPr="0039187F">
        <w:rPr>
          <w:rStyle w:val="libBold1Char"/>
        </w:rPr>
        <w:t>Trizio</w:t>
      </w:r>
      <w:r>
        <w:t xml:space="preserve">, Michele, &amp; </w:t>
      </w:r>
      <w:r w:rsidRPr="0039187F">
        <w:rPr>
          <w:rStyle w:val="libBold1Char"/>
        </w:rPr>
        <w:t>Wirmer</w:t>
      </w:r>
      <w:r>
        <w:t xml:space="preserve">, David, “Philosophische Kommentare im Mittelalter,” </w:t>
      </w:r>
      <w:r w:rsidRPr="0039187F">
        <w:rPr>
          <w:rStyle w:val="libItalicChar"/>
        </w:rPr>
        <w:t>Algemeine Zeitschrift für Philosophie</w:t>
      </w:r>
      <w:r>
        <w:t>, Erster Teil: I. Einführung—II. Sprachkreise, 32,2 (2007): 157</w:t>
      </w:r>
      <w:r w:rsidR="00EE05DC">
        <w:t>-</w:t>
      </w:r>
      <w:r>
        <w:t>77 &amp; Zweiter Teil: III. Platonica—IV, 1</w:t>
      </w:r>
      <w:r w:rsidR="00EE05DC">
        <w:t>-</w:t>
      </w:r>
      <w:r>
        <w:t>2—Aristotelica arabica et byzantia, 32,3 (2007): 259</w:t>
      </w:r>
      <w:r w:rsidR="00EE05DC">
        <w:t>-</w:t>
      </w:r>
      <w:r>
        <w:t>90 [for the third part see next section].</w:t>
      </w:r>
    </w:p>
    <w:p w:rsidR="003C4D18" w:rsidRDefault="003C4D18" w:rsidP="00CA2160">
      <w:pPr>
        <w:pStyle w:val="libNormal"/>
      </w:pPr>
      <w:r w:rsidRPr="0039187F">
        <w:rPr>
          <w:rStyle w:val="libBold1Char"/>
        </w:rPr>
        <w:lastRenderedPageBreak/>
        <w:t>Gutas</w:t>
      </w:r>
      <w:r>
        <w:t>, Dimitri, “Arabic Particles and Graeco</w:t>
      </w:r>
      <w:r w:rsidR="00EE05DC">
        <w:t>-</w:t>
      </w:r>
      <w:r>
        <w:t xml:space="preserve">Arabic Translations: On the Uses of </w:t>
      </w:r>
      <w:r w:rsidRPr="0039187F">
        <w:rPr>
          <w:rStyle w:val="libItalicChar"/>
        </w:rPr>
        <w:t>Galex</w:t>
      </w:r>
      <w:r>
        <w:t xml:space="preserve"> I,” in </w:t>
      </w:r>
      <w:r w:rsidRPr="0039187F">
        <w:rPr>
          <w:rStyle w:val="libItalicChar"/>
        </w:rPr>
        <w:t>Islamic Thought</w:t>
      </w:r>
      <w:r>
        <w:t>, pp. 557</w:t>
      </w:r>
      <w:r w:rsidR="00EE05DC">
        <w:t>-</w:t>
      </w:r>
      <w:r>
        <w:t>63.</w:t>
      </w:r>
    </w:p>
    <w:p w:rsidR="003C4D18" w:rsidRDefault="003C4D18" w:rsidP="00CA2160">
      <w:pPr>
        <w:pStyle w:val="libNormal"/>
      </w:pPr>
      <w:r w:rsidRPr="0039187F">
        <w:rPr>
          <w:rStyle w:val="libBold1Char"/>
        </w:rPr>
        <w:t>Hasse</w:t>
      </w:r>
      <w:r>
        <w:t xml:space="preserve">, Dag Nikolaus, </w:t>
      </w:r>
      <w:r w:rsidRPr="0039187F">
        <w:rPr>
          <w:rStyle w:val="libItalicChar"/>
        </w:rPr>
        <w:t>Urzeugung und Weltbild:  Aristoteles—Ibn Rushd—Pasteur</w:t>
      </w:r>
      <w:r>
        <w:t>.  Hildesheim: Georg Olms, 2006, 40 pp., ISBN 978</w:t>
      </w:r>
      <w:r w:rsidR="00EE05DC">
        <w:t>-</w:t>
      </w:r>
      <w:r>
        <w:t>3</w:t>
      </w:r>
      <w:r w:rsidR="00EE05DC">
        <w:t>-</w:t>
      </w:r>
      <w:r>
        <w:t>487</w:t>
      </w:r>
      <w:r w:rsidR="00EE05DC">
        <w:t>-</w:t>
      </w:r>
      <w:r>
        <w:t>13306</w:t>
      </w:r>
      <w:r w:rsidR="00EE05DC">
        <w:t>-</w:t>
      </w:r>
      <w:r>
        <w:t>5.</w:t>
      </w:r>
    </w:p>
    <w:p w:rsidR="003C4D18" w:rsidRDefault="003C4D18" w:rsidP="00CA2160">
      <w:pPr>
        <w:pStyle w:val="libNormal"/>
      </w:pPr>
      <w:r w:rsidRPr="0039187F">
        <w:rPr>
          <w:rStyle w:val="libBold1Char"/>
        </w:rPr>
        <w:t>Hugonnard</w:t>
      </w:r>
      <w:r w:rsidR="00EE05DC">
        <w:rPr>
          <w:rStyle w:val="libBold1Char"/>
        </w:rPr>
        <w:t>-</w:t>
      </w:r>
      <w:r w:rsidRPr="0039187F">
        <w:rPr>
          <w:rStyle w:val="libBold1Char"/>
        </w:rPr>
        <w:t>Roche</w:t>
      </w:r>
      <w:r>
        <w:t xml:space="preserve">, Henri, “L’oeuvre logique de Barhebraeus,” </w:t>
      </w:r>
      <w:r w:rsidRPr="0039187F">
        <w:rPr>
          <w:rStyle w:val="libItalicChar"/>
        </w:rPr>
        <w:t>Parole de l’Orient</w:t>
      </w:r>
      <w:r>
        <w:t>, 33 (2008): 129</w:t>
      </w:r>
      <w:r w:rsidR="00EE05DC">
        <w:t>-</w:t>
      </w:r>
      <w:r>
        <w:t>43.</w:t>
      </w:r>
    </w:p>
    <w:p w:rsidR="003C4D18" w:rsidRDefault="003C4D18" w:rsidP="00CA2160">
      <w:pPr>
        <w:pStyle w:val="libNormal"/>
      </w:pPr>
      <w:r w:rsidRPr="0039187F">
        <w:rPr>
          <w:rStyle w:val="libBold1Char"/>
        </w:rPr>
        <w:t>Jolivet</w:t>
      </w:r>
      <w:r>
        <w:t xml:space="preserve">, Jean, “Diogène le Cynique dans la doxographie arabe,” in </w:t>
      </w:r>
      <w:r w:rsidRPr="0039187F">
        <w:rPr>
          <w:rStyle w:val="libItalicChar"/>
        </w:rPr>
        <w:t>Exempla docent.  Les exemples des philosophes de l’Antiquité à la Renaissance</w:t>
      </w:r>
      <w:r>
        <w:t>, ed. by Thomas Ricklin (Études de Philosophie Médiévale, 92).  Paris: Vrin, 2006, pp. 61</w:t>
      </w:r>
      <w:r w:rsidR="00EE05DC">
        <w:t>-</w:t>
      </w:r>
      <w:r>
        <w:t>73.</w:t>
      </w:r>
    </w:p>
    <w:p w:rsidR="003C4D18" w:rsidRDefault="003C4D18" w:rsidP="00CA2160">
      <w:pPr>
        <w:pStyle w:val="libNormal"/>
      </w:pPr>
      <w:r w:rsidRPr="0039187F">
        <w:rPr>
          <w:rStyle w:val="libBold1Char"/>
        </w:rPr>
        <w:t>Kukkonen</w:t>
      </w:r>
      <w:r>
        <w:t xml:space="preserve">, Taneli, “Infinite Power and Plenitude: Two Traditions on the Necessity of the Eternal,” in </w:t>
      </w:r>
      <w:r w:rsidRPr="0039187F">
        <w:rPr>
          <w:rStyle w:val="libItalicChar"/>
        </w:rPr>
        <w:t>Medieval Philosophy and the Classical Tradition</w:t>
      </w:r>
      <w:r>
        <w:t>, pp. 183</w:t>
      </w:r>
      <w:r w:rsidR="00EE05DC">
        <w:t>-</w:t>
      </w:r>
      <w:r>
        <w:t>201 [Greek, Avicenna and Averroes].</w:t>
      </w:r>
    </w:p>
    <w:p w:rsidR="003C4D18" w:rsidRDefault="003C4D18" w:rsidP="00CA2160">
      <w:pPr>
        <w:pStyle w:val="libNormal"/>
      </w:pPr>
      <w:r w:rsidRPr="0039187F">
        <w:rPr>
          <w:rStyle w:val="libBold1Char"/>
        </w:rPr>
        <w:t>López</w:t>
      </w:r>
      <w:r w:rsidR="00EE05DC">
        <w:rPr>
          <w:rStyle w:val="libBold1Char"/>
        </w:rPr>
        <w:t>-</w:t>
      </w:r>
      <w:r w:rsidRPr="0039187F">
        <w:rPr>
          <w:rStyle w:val="libBold1Char"/>
        </w:rPr>
        <w:t>Farjeat</w:t>
      </w:r>
      <w:r>
        <w:t xml:space="preserve">, Luis Xavier, “Determinism and Free Will in Alexander of Aphrodisias and the Arabic Tradition,” </w:t>
      </w:r>
      <w:r w:rsidRPr="0039187F">
        <w:rPr>
          <w:rStyle w:val="libItalicChar"/>
        </w:rPr>
        <w:t>Proceedings of the American Catholic Philosophical Association</w:t>
      </w:r>
      <w:r>
        <w:t>, 81 (2007): 161</w:t>
      </w:r>
      <w:r w:rsidR="00EE05DC">
        <w:t>-</w:t>
      </w:r>
      <w:r>
        <w:t>77.</w:t>
      </w:r>
    </w:p>
    <w:p w:rsidR="003C4D18" w:rsidRDefault="003C4D18" w:rsidP="00CA2160">
      <w:pPr>
        <w:pStyle w:val="libNormal"/>
      </w:pPr>
      <w:r w:rsidRPr="0039187F">
        <w:rPr>
          <w:rStyle w:val="libBoldItalicChar"/>
        </w:rPr>
        <w:t>Miroir et savoir.  La transmission d’un thème platonicien, des Alexandrins à la philosophie arabo</w:t>
      </w:r>
      <w:r w:rsidR="00EE05DC">
        <w:rPr>
          <w:rStyle w:val="libBoldItalicChar"/>
        </w:rPr>
        <w:t>-</w:t>
      </w:r>
      <w:r w:rsidRPr="0039187F">
        <w:rPr>
          <w:rStyle w:val="libBoldItalicChar"/>
        </w:rPr>
        <w:t>musulmane</w:t>
      </w:r>
      <w:r>
        <w:t>, ed. by Daniel De Smet, Meryem Sebti, &amp; Godefroid De</w:t>
      </w:r>
      <w:r w:rsidRPr="0039187F">
        <w:rPr>
          <w:rStyle w:val="libItalicChar"/>
        </w:rPr>
        <w:t xml:space="preserve"> </w:t>
      </w:r>
      <w:r>
        <w:t>Gallatäy.  Louvain: Universitaire Pers Leuven, 2007, x</w:t>
      </w:r>
      <w:r w:rsidR="00EE05DC">
        <w:t>-</w:t>
      </w:r>
      <w:r>
        <w:t>310 pp., ISBN 9789058676702.</w:t>
      </w:r>
    </w:p>
    <w:p w:rsidR="003C4D18" w:rsidRDefault="003C4D18" w:rsidP="00CA2160">
      <w:pPr>
        <w:pStyle w:val="libNormal"/>
      </w:pPr>
      <w:r w:rsidRPr="0039187F">
        <w:rPr>
          <w:rStyle w:val="libBold1Char"/>
        </w:rPr>
        <w:t>Pessin</w:t>
      </w:r>
      <w:r>
        <w:t>, Sarah, “Proclean ‘Remaining’ and Avicenna on Existence as Accident: Neoplatonic Methodology and a Defense of ‘Pre</w:t>
      </w:r>
      <w:r w:rsidR="00EE05DC">
        <w:t>-</w:t>
      </w:r>
      <w:r>
        <w:t xml:space="preserve">Existing’ Essences,” in </w:t>
      </w:r>
      <w:r w:rsidRPr="0039187F">
        <w:rPr>
          <w:rStyle w:val="libItalicChar"/>
        </w:rPr>
        <w:t>Medieval Philosophy and the Classical Tradition</w:t>
      </w:r>
      <w:r>
        <w:t>, pp. 151</w:t>
      </w:r>
      <w:r w:rsidR="00EE05DC">
        <w:t>-</w:t>
      </w:r>
      <w:r>
        <w:t>68.</w:t>
      </w:r>
    </w:p>
    <w:p w:rsidR="003C4D18" w:rsidRDefault="003C4D18" w:rsidP="00CA2160">
      <w:pPr>
        <w:pStyle w:val="libNormal"/>
      </w:pPr>
      <w:r w:rsidRPr="0039187F">
        <w:rPr>
          <w:rStyle w:val="libBold1Char"/>
        </w:rPr>
        <w:t>Pormann</w:t>
      </w:r>
      <w:r>
        <w:t xml:space="preserve">, Peter E., “Case Notes and Clinicians: Galen’s </w:t>
      </w:r>
      <w:r w:rsidRPr="0039187F">
        <w:rPr>
          <w:rStyle w:val="libItalicChar"/>
        </w:rPr>
        <w:t>Commentary</w:t>
      </w:r>
      <w:r>
        <w:t xml:space="preserve"> on the Hippocratic </w:t>
      </w:r>
      <w:r w:rsidRPr="0039187F">
        <w:rPr>
          <w:rStyle w:val="libItalicChar"/>
        </w:rPr>
        <w:t>Epidemics</w:t>
      </w:r>
      <w:r>
        <w:t xml:space="preserve"> in the Arabic Tradition,” </w:t>
      </w:r>
      <w:r w:rsidRPr="0039187F">
        <w:rPr>
          <w:rStyle w:val="libItalicChar"/>
        </w:rPr>
        <w:t>Arabic Sciences and Philosophy</w:t>
      </w:r>
      <w:r>
        <w:t>, 18 (2008): 247</w:t>
      </w:r>
      <w:r w:rsidR="00EE05DC">
        <w:t>-</w:t>
      </w:r>
      <w:r>
        <w:t>84 [with ed. of Arabic texts].</w:t>
      </w:r>
    </w:p>
    <w:p w:rsidR="003C4D18" w:rsidRDefault="003C4D18" w:rsidP="00CA2160">
      <w:pPr>
        <w:pStyle w:val="libNormal"/>
      </w:pPr>
      <w:r w:rsidRPr="0039187F">
        <w:rPr>
          <w:rStyle w:val="libBoldItalicChar"/>
        </w:rPr>
        <w:t>Pseudo</w:t>
      </w:r>
      <w:r w:rsidR="00EE05DC">
        <w:rPr>
          <w:rStyle w:val="libBoldItalicChar"/>
        </w:rPr>
        <w:t>-</w:t>
      </w:r>
      <w:r w:rsidRPr="0039187F">
        <w:rPr>
          <w:rStyle w:val="libBoldItalicChar"/>
        </w:rPr>
        <w:t>Plato</w:t>
      </w:r>
      <w:r>
        <w:t xml:space="preserve">, </w:t>
      </w:r>
      <w:r w:rsidRPr="0039187F">
        <w:rPr>
          <w:rStyle w:val="libBold1Char"/>
        </w:rPr>
        <w:t>Bauden</w:t>
      </w:r>
      <w:r>
        <w:t xml:space="preserve">, Frédéric &amp; </w:t>
      </w:r>
      <w:r w:rsidRPr="0039187F">
        <w:rPr>
          <w:rStyle w:val="libBold1Char"/>
        </w:rPr>
        <w:t>Ghersetti</w:t>
      </w:r>
      <w:r>
        <w:t>, Antonella, “L’art de servir son monarque:  Le</w:t>
      </w:r>
      <w:r w:rsidRPr="0039187F">
        <w:rPr>
          <w:rStyle w:val="libItalicChar"/>
        </w:rPr>
        <w:t xml:space="preserve"> Kitâb Wasâyâ Aflâtûn al</w:t>
      </w:r>
      <w:r w:rsidR="00EE05DC">
        <w:rPr>
          <w:rStyle w:val="libItalicChar"/>
        </w:rPr>
        <w:t>-</w:t>
      </w:r>
      <w:r w:rsidRPr="0039187F">
        <w:rPr>
          <w:rStyle w:val="libItalicChar"/>
        </w:rPr>
        <w:t>Hakîm fî Hidmat al</w:t>
      </w:r>
      <w:r w:rsidR="00EE05DC">
        <w:rPr>
          <w:rStyle w:val="libItalicChar"/>
        </w:rPr>
        <w:t>-</w:t>
      </w:r>
      <w:r w:rsidRPr="0039187F">
        <w:rPr>
          <w:rStyle w:val="libItalicChar"/>
        </w:rPr>
        <w:t>Mulûk</w:t>
      </w:r>
      <w:r>
        <w:t xml:space="preserve">.  Edition critique et traduction,” </w:t>
      </w:r>
      <w:r w:rsidRPr="0039187F">
        <w:rPr>
          <w:rStyle w:val="libItalicChar"/>
        </w:rPr>
        <w:t>Arabica</w:t>
      </w:r>
      <w:r>
        <w:t>, 55 (2008): 52</w:t>
      </w:r>
      <w:r w:rsidR="00EE05DC">
        <w:t>-</w:t>
      </w:r>
      <w:r>
        <w:t>77.</w:t>
      </w:r>
    </w:p>
    <w:p w:rsidR="003C4D18" w:rsidRDefault="003C4D18" w:rsidP="00CA2160">
      <w:pPr>
        <w:pStyle w:val="libNormal"/>
      </w:pPr>
      <w:r w:rsidRPr="0039187F">
        <w:rPr>
          <w:rStyle w:val="libBold1Char"/>
        </w:rPr>
        <w:t>Puig Montada</w:t>
      </w:r>
      <w:r>
        <w:t xml:space="preserve">, Josep, “Las traducciones árabes del libro </w:t>
      </w:r>
      <w:r w:rsidRPr="0039187F">
        <w:rPr>
          <w:rStyle w:val="libItalicChar"/>
        </w:rPr>
        <w:t>Acerca del alma</w:t>
      </w:r>
      <w:r>
        <w:t xml:space="preserve">,” </w:t>
      </w:r>
      <w:r w:rsidRPr="0039187F">
        <w:rPr>
          <w:rStyle w:val="libItalicChar"/>
        </w:rPr>
        <w:t>Revista Española de Filosofía Medieval</w:t>
      </w:r>
      <w:r>
        <w:t>, 14 (2007): 129</w:t>
      </w:r>
      <w:r w:rsidR="00EE05DC">
        <w:t>-</w:t>
      </w:r>
      <w:r>
        <w:t>35.</w:t>
      </w:r>
    </w:p>
    <w:p w:rsidR="003C4D18" w:rsidRDefault="003C4D18" w:rsidP="00CA2160">
      <w:pPr>
        <w:pStyle w:val="libNormal"/>
      </w:pPr>
      <w:r w:rsidRPr="0039187F">
        <w:rPr>
          <w:rStyle w:val="libBold1Char"/>
        </w:rPr>
        <w:t>Reisman</w:t>
      </w:r>
      <w:r>
        <w:t xml:space="preserve">, David C., “An obscure Neoplatonist of the Fourth/Tenth Century and the Putative Philoponus Source,” in </w:t>
      </w:r>
      <w:r w:rsidRPr="0039187F">
        <w:rPr>
          <w:rStyle w:val="libItalicChar"/>
        </w:rPr>
        <w:t>In the Age of al</w:t>
      </w:r>
      <w:r w:rsidR="00EE05DC">
        <w:rPr>
          <w:rStyle w:val="libItalicChar"/>
        </w:rPr>
        <w:t>-</w:t>
      </w:r>
      <w:r w:rsidRPr="0039187F">
        <w:rPr>
          <w:rStyle w:val="libItalicChar"/>
        </w:rPr>
        <w:t>Fârâbî</w:t>
      </w:r>
      <w:r>
        <w:t>, pp. 239</w:t>
      </w:r>
      <w:r w:rsidR="00EE05DC">
        <w:t>-</w:t>
      </w:r>
      <w:r>
        <w:t>64.</w:t>
      </w:r>
    </w:p>
    <w:p w:rsidR="003C4D18" w:rsidRDefault="003C4D18" w:rsidP="00CA2160">
      <w:pPr>
        <w:pStyle w:val="libNormal"/>
      </w:pPr>
      <w:r w:rsidRPr="0039187F">
        <w:rPr>
          <w:rStyle w:val="libBold1Char"/>
        </w:rPr>
        <w:t>Richter</w:t>
      </w:r>
      <w:r w:rsidR="00EE05DC">
        <w:rPr>
          <w:rStyle w:val="libBold1Char"/>
        </w:rPr>
        <w:t>-</w:t>
      </w:r>
      <w:r w:rsidRPr="0039187F">
        <w:rPr>
          <w:rStyle w:val="libBold1Char"/>
        </w:rPr>
        <w:t>Bernburg</w:t>
      </w:r>
      <w:r>
        <w:t>, Lutz, “The Library of Alexandria in Post</w:t>
      </w:r>
      <w:r w:rsidR="00EE05DC">
        <w:t>-</w:t>
      </w:r>
      <w:r>
        <w:t xml:space="preserve">Fatimid Fiction and Reality,” in </w:t>
      </w:r>
      <w:r w:rsidRPr="0039187F">
        <w:rPr>
          <w:rStyle w:val="libItalicChar"/>
        </w:rPr>
        <w:t>Continuity and Change</w:t>
      </w:r>
      <w:r>
        <w:t>, pp. 537</w:t>
      </w:r>
      <w:r w:rsidR="00EE05DC">
        <w:t>-</w:t>
      </w:r>
      <w:r>
        <w:t>54.</w:t>
      </w:r>
    </w:p>
    <w:p w:rsidR="003C4D18" w:rsidRDefault="003C4D18" w:rsidP="00CA2160">
      <w:pPr>
        <w:pStyle w:val="libNormal"/>
      </w:pPr>
      <w:r w:rsidRPr="0039187F">
        <w:rPr>
          <w:rStyle w:val="libBold1Char"/>
        </w:rPr>
        <w:t>Streetman</w:t>
      </w:r>
      <w:r>
        <w:t>, W. Craig, “”If it were God who sent them…”.  Aristotle and al</w:t>
      </w:r>
      <w:r w:rsidR="00EE05DC">
        <w:t>-</w:t>
      </w:r>
      <w:r>
        <w:t xml:space="preserve">Fârâbî on Prophetic Vision,” </w:t>
      </w:r>
      <w:r w:rsidRPr="0039187F">
        <w:rPr>
          <w:rStyle w:val="libItalicChar"/>
        </w:rPr>
        <w:t>Arabic Sciences and Philosophy</w:t>
      </w:r>
      <w:r>
        <w:t>, 18 (2008): 211</w:t>
      </w:r>
      <w:r w:rsidR="00EE05DC">
        <w:t>-</w:t>
      </w:r>
      <w:r>
        <w:t>46.</w:t>
      </w:r>
    </w:p>
    <w:p w:rsidR="003C4D18" w:rsidRDefault="003C4D18" w:rsidP="00CA2160">
      <w:pPr>
        <w:pStyle w:val="libNormal"/>
      </w:pPr>
      <w:r w:rsidRPr="0039187F">
        <w:rPr>
          <w:rStyle w:val="libBold1Char"/>
        </w:rPr>
        <w:t>Thillet</w:t>
      </w:r>
      <w:r>
        <w:t xml:space="preserve">, P., “Was the </w:t>
      </w:r>
      <w:r w:rsidRPr="0039187F">
        <w:rPr>
          <w:rStyle w:val="libItalicChar"/>
        </w:rPr>
        <w:t>Vita Plotini</w:t>
      </w:r>
      <w:r>
        <w:t xml:space="preserve"> known in Arab Philosophical Circles</w:t>
      </w:r>
      <w:r w:rsidR="00703811">
        <w:t>a</w:t>
      </w:r>
      <w:r>
        <w:t xml:space="preserve">,” in </w:t>
      </w:r>
      <w:r w:rsidRPr="0039187F">
        <w:rPr>
          <w:rStyle w:val="libItalicChar"/>
        </w:rPr>
        <w:t>Reading Ancient Texts</w:t>
      </w:r>
      <w:r>
        <w:t xml:space="preserve">, Vol. II: </w:t>
      </w:r>
      <w:r w:rsidRPr="0039187F">
        <w:rPr>
          <w:rStyle w:val="libItalicChar"/>
        </w:rPr>
        <w:t>Aristotle and Neoplatonism.  Essays in Honour of Denis O’Brien</w:t>
      </w:r>
      <w:r>
        <w:t>, ed. by Suzanne Stern</w:t>
      </w:r>
      <w:r w:rsidR="00EE05DC">
        <w:t>-</w:t>
      </w:r>
      <w:r>
        <w:t>Gillet &amp; Kevin Corrigan (Leiden</w:t>
      </w:r>
      <w:r w:rsidR="00EE05DC">
        <w:t>-</w:t>
      </w:r>
      <w:r>
        <w:t>Boston: Brill, 2007), pp. 199</w:t>
      </w:r>
      <w:r w:rsidR="00EE05DC">
        <w:t>-</w:t>
      </w:r>
      <w:r>
        <w:t>210.</w:t>
      </w:r>
    </w:p>
    <w:p w:rsidR="003C4D18" w:rsidRDefault="003C4D18" w:rsidP="00CA2160">
      <w:pPr>
        <w:pStyle w:val="libNormal"/>
      </w:pPr>
      <w:r w:rsidRPr="0039187F">
        <w:rPr>
          <w:rStyle w:val="libBold1Char"/>
        </w:rPr>
        <w:t>Treiger</w:t>
      </w:r>
      <w:r>
        <w:t>, Alexander, “The Arabic Version of Pseudo</w:t>
      </w:r>
      <w:r w:rsidR="00EE05DC">
        <w:t>-</w:t>
      </w:r>
      <w:r>
        <w:t xml:space="preserve">Dionysius the Aeropagite’s </w:t>
      </w:r>
      <w:r w:rsidRPr="0039187F">
        <w:rPr>
          <w:rStyle w:val="libItalicChar"/>
        </w:rPr>
        <w:t>Mystical Theology</w:t>
      </w:r>
      <w:r>
        <w:t xml:space="preserve">, Chapter 1: Introduction, Critical Edition, and Translation,” </w:t>
      </w:r>
      <w:r w:rsidRPr="0039187F">
        <w:rPr>
          <w:rStyle w:val="libItalicChar"/>
        </w:rPr>
        <w:t>Le Muséon</w:t>
      </w:r>
      <w:r>
        <w:t>, 120 (2007): 365</w:t>
      </w:r>
      <w:r w:rsidR="00EE05DC">
        <w:t>-</w:t>
      </w:r>
      <w:r>
        <w:t>93.</w:t>
      </w:r>
    </w:p>
    <w:p w:rsidR="003C4D18" w:rsidRDefault="003C4D18" w:rsidP="00CA2160">
      <w:pPr>
        <w:pStyle w:val="libNormal"/>
      </w:pPr>
      <w:r w:rsidRPr="0039187F">
        <w:rPr>
          <w:rStyle w:val="libBold1Char"/>
        </w:rPr>
        <w:lastRenderedPageBreak/>
        <w:t>Vagelpohl</w:t>
      </w:r>
      <w:r>
        <w:t xml:space="preserve">, Uwe, </w:t>
      </w:r>
      <w:r w:rsidRPr="0039187F">
        <w:rPr>
          <w:rStyle w:val="libItalicChar"/>
        </w:rPr>
        <w:t xml:space="preserve">Aristotle’s </w:t>
      </w:r>
      <w:r>
        <w:t xml:space="preserve">Rhetoric </w:t>
      </w:r>
      <w:r w:rsidRPr="0039187F">
        <w:rPr>
          <w:rStyle w:val="libItalicChar"/>
        </w:rPr>
        <w:t>in the East: The Syriac and Arabic Translation and Commentary Tradition</w:t>
      </w:r>
      <w:r>
        <w:t xml:space="preserve"> (Islamic Philosophy, Theology and Science. Texts and Studies 76).  Leiden</w:t>
      </w:r>
      <w:r w:rsidR="00EE05DC">
        <w:t>-</w:t>
      </w:r>
      <w:r>
        <w:t>Boston: Brill, 2008, x</w:t>
      </w:r>
      <w:r w:rsidR="00EE05DC">
        <w:t>-</w:t>
      </w:r>
      <w:r>
        <w:t>347 pp., ISBN 978</w:t>
      </w:r>
      <w:r w:rsidR="00EE05DC">
        <w:t>-</w:t>
      </w:r>
      <w:r>
        <w:t>90</w:t>
      </w:r>
      <w:r w:rsidR="00EE05DC">
        <w:t>-</w:t>
      </w:r>
      <w:r>
        <w:t>04</w:t>
      </w:r>
      <w:r w:rsidR="00EE05DC">
        <w:t>-</w:t>
      </w:r>
      <w:r>
        <w:t>16681</w:t>
      </w:r>
      <w:r w:rsidR="00EE05DC">
        <w:t>-</w:t>
      </w:r>
      <w:r>
        <w:t>3.</w:t>
      </w:r>
    </w:p>
    <w:p w:rsidR="003C4D18" w:rsidRDefault="003C4D18" w:rsidP="00CA2160">
      <w:pPr>
        <w:pStyle w:val="libNormal"/>
      </w:pPr>
      <w:r w:rsidRPr="0039187F">
        <w:rPr>
          <w:rStyle w:val="libBold1Char"/>
        </w:rPr>
        <w:t>van Oppenraay</w:t>
      </w:r>
      <w:r>
        <w:t xml:space="preserve">, Aafke M.I., “Zur Überlieferung von Aristoteles </w:t>
      </w:r>
      <w:r w:rsidRPr="0039187F">
        <w:rPr>
          <w:rStyle w:val="libItalicChar"/>
        </w:rPr>
        <w:t>PA</w:t>
      </w:r>
      <w:r>
        <w:t xml:space="preserve"> IV 9, 684b 22 </w:t>
      </w:r>
      <w:r w:rsidR="00703811">
        <w:t>a</w:t>
      </w:r>
      <w:r>
        <w:t xml:space="preserve">σπερ ει τις νοησειεν επ’ ευϑειας,” in </w:t>
      </w:r>
      <w:r w:rsidRPr="0039187F">
        <w:rPr>
          <w:rStyle w:val="libItalicChar"/>
        </w:rPr>
        <w:t>Islamic Thought</w:t>
      </w:r>
      <w:r>
        <w:t>, pp. 403</w:t>
      </w:r>
      <w:r w:rsidR="00EE05DC">
        <w:t>-</w:t>
      </w:r>
      <w:r>
        <w:t>11.</w:t>
      </w:r>
    </w:p>
    <w:p w:rsidR="003C4D18" w:rsidRDefault="00EE05DC" w:rsidP="00CA2160">
      <w:pPr>
        <w:pStyle w:val="libNormal"/>
      </w:pPr>
      <w:r>
        <w:rPr>
          <w:rStyle w:val="libBold1Char"/>
        </w:rPr>
        <w:t>-------</w:t>
      </w:r>
      <w:r w:rsidR="003C4D18">
        <w:t>,“Some Recent Findings in Michael Scot’s Arabic</w:t>
      </w:r>
      <w:r>
        <w:t>-</w:t>
      </w:r>
      <w:r w:rsidR="003C4D18">
        <w:t xml:space="preserve">Latin Translation of Aristotle’s </w:t>
      </w:r>
      <w:r w:rsidR="003C4D18" w:rsidRPr="0039187F">
        <w:rPr>
          <w:rStyle w:val="libItalicChar"/>
        </w:rPr>
        <w:t>History of Animals</w:t>
      </w:r>
      <w:r w:rsidR="003C4D18">
        <w:t xml:space="preserve">,” in </w:t>
      </w:r>
      <w:r w:rsidR="003C4D18" w:rsidRPr="0039187F">
        <w:rPr>
          <w:rStyle w:val="libItalicChar"/>
        </w:rPr>
        <w:t>O ye Gentlemen</w:t>
      </w:r>
      <w:r w:rsidR="003C4D18">
        <w:t>, pp. 35</w:t>
      </w:r>
      <w:r>
        <w:t>-</w:t>
      </w:r>
      <w:r w:rsidR="003C4D18">
        <w:t>38.</w:t>
      </w:r>
    </w:p>
    <w:p w:rsidR="003C4D18" w:rsidRDefault="003C4D18" w:rsidP="00CA2160">
      <w:pPr>
        <w:pStyle w:val="libNormal"/>
      </w:pPr>
      <w:r w:rsidRPr="0039187F">
        <w:rPr>
          <w:rStyle w:val="libBold1Char"/>
        </w:rPr>
        <w:t>Van Reeth</w:t>
      </w:r>
      <w:r>
        <w:t xml:space="preserve">, Jan M. F., “Image et symbole.  Le miroir dans la tradition syriaque,” in </w:t>
      </w:r>
      <w:r w:rsidRPr="0039187F">
        <w:rPr>
          <w:rStyle w:val="libItalicChar"/>
        </w:rPr>
        <w:t>Miroir et savoir</w:t>
      </w:r>
      <w:r>
        <w:t>, pp. 101</w:t>
      </w:r>
      <w:r w:rsidR="00EE05DC">
        <w:t>-</w:t>
      </w:r>
      <w:r>
        <w:t>16.</w:t>
      </w:r>
    </w:p>
    <w:p w:rsidR="003C4D18" w:rsidRDefault="003C4D18" w:rsidP="00CA2160">
      <w:pPr>
        <w:pStyle w:val="libNormal"/>
      </w:pPr>
      <w:r w:rsidRPr="0039187F">
        <w:rPr>
          <w:rStyle w:val="libBold1Char"/>
        </w:rPr>
        <w:t>Wallach</w:t>
      </w:r>
      <w:r>
        <w:t>, John R., “Platonic Laws, ‘Kadi</w:t>
      </w:r>
      <w:r w:rsidR="00EE05DC">
        <w:t>-</w:t>
      </w:r>
      <w:r>
        <w:t xml:space="preserve">Justice’ and the Rule of Law,” in </w:t>
      </w:r>
      <w:r w:rsidRPr="0039187F">
        <w:rPr>
          <w:rStyle w:val="libItalicChar"/>
        </w:rPr>
        <w:t>The Political Identity</w:t>
      </w:r>
      <w:r>
        <w:t>, pp. 77</w:t>
      </w:r>
      <w:r w:rsidR="00EE05DC">
        <w:t>-</w:t>
      </w:r>
      <w:r>
        <w:t>94.</w:t>
      </w:r>
    </w:p>
    <w:p w:rsidR="003C4D18" w:rsidRDefault="003C4D18" w:rsidP="00CA2160">
      <w:pPr>
        <w:pStyle w:val="libNormal"/>
      </w:pPr>
      <w:r w:rsidRPr="0039187F">
        <w:rPr>
          <w:rStyle w:val="libBold1Char"/>
        </w:rPr>
        <w:t>Zakeri</w:t>
      </w:r>
      <w:r>
        <w:t>, Mohsen, “Before Aristotle became Aristotle: Pseudo</w:t>
      </w:r>
      <w:r w:rsidR="00EE05DC">
        <w:t>-</w:t>
      </w:r>
      <w:r>
        <w:t xml:space="preserve">Aristotelian Aphorisms in </w:t>
      </w:r>
      <w:r w:rsidRPr="0039187F">
        <w:rPr>
          <w:rStyle w:val="libItalicChar"/>
        </w:rPr>
        <w:t>Âdâb al</w:t>
      </w:r>
      <w:r w:rsidR="00EE05DC">
        <w:rPr>
          <w:rStyle w:val="libItalicChar"/>
        </w:rPr>
        <w:t>-</w:t>
      </w:r>
      <w:r w:rsidRPr="0039187F">
        <w:rPr>
          <w:rStyle w:val="libItalicChar"/>
        </w:rPr>
        <w:t>falâsifa</w:t>
      </w:r>
      <w:r>
        <w:t xml:space="preserve">,” in </w:t>
      </w:r>
      <w:r w:rsidRPr="0039187F">
        <w:rPr>
          <w:rStyle w:val="libItalicChar"/>
        </w:rPr>
        <w:t>Islamic Thought</w:t>
      </w:r>
      <w:r>
        <w:t>, pp. 649</w:t>
      </w:r>
      <w:r w:rsidR="00EE05DC">
        <w:t>-</w:t>
      </w:r>
      <w:r>
        <w:t>96.</w:t>
      </w:r>
    </w:p>
    <w:p w:rsidR="003C4D18" w:rsidRDefault="003C4D18" w:rsidP="00CA2160">
      <w:pPr>
        <w:pStyle w:val="libNormal"/>
      </w:pPr>
      <w:r>
        <w:t>Latin, Hebrew, Syriac, Byzantine, and Modern Translations and Influences</w:t>
      </w:r>
    </w:p>
    <w:p w:rsidR="003C4D18" w:rsidRDefault="003C4D18" w:rsidP="00CA2160">
      <w:pPr>
        <w:pStyle w:val="libNormal"/>
      </w:pPr>
      <w:r w:rsidRPr="0039187F">
        <w:rPr>
          <w:rStyle w:val="libBold1Char"/>
        </w:rPr>
        <w:t>Akasoy</w:t>
      </w:r>
      <w:r>
        <w:t xml:space="preserve">, Anna &amp; </w:t>
      </w:r>
      <w:r w:rsidRPr="0039187F">
        <w:rPr>
          <w:rStyle w:val="libBold1Char"/>
        </w:rPr>
        <w:t>Fidora</w:t>
      </w:r>
      <w:r>
        <w:t xml:space="preserve">, Alexander, “Ibn Sab’în and Raimundus Lullus—The Question of the Arabic Sources of Lullus’ Logic Revisited,” in </w:t>
      </w:r>
      <w:r w:rsidRPr="0039187F">
        <w:rPr>
          <w:rStyle w:val="libItalicChar"/>
        </w:rPr>
        <w:t>Islamic Thought</w:t>
      </w:r>
      <w:r>
        <w:t>, pp. 433</w:t>
      </w:r>
      <w:r w:rsidR="00EE05DC">
        <w:t>-</w:t>
      </w:r>
      <w:r>
        <w:t>58.</w:t>
      </w:r>
    </w:p>
    <w:p w:rsidR="003C4D18" w:rsidRDefault="003C4D18" w:rsidP="00CA2160">
      <w:pPr>
        <w:pStyle w:val="libNormal"/>
      </w:pPr>
      <w:r w:rsidRPr="0039187F">
        <w:rPr>
          <w:rStyle w:val="libBold1Char"/>
        </w:rPr>
        <w:t>Bataillon</w:t>
      </w:r>
      <w:r>
        <w:t>, Luis</w:t>
      </w:r>
      <w:r w:rsidR="00EE05DC">
        <w:t>-</w:t>
      </w:r>
      <w:r>
        <w:t>Jacques, “Sur Aristote et le Mont</w:t>
      </w:r>
      <w:r w:rsidR="00EE05DC">
        <w:t>-</w:t>
      </w:r>
      <w:r>
        <w:t>Saint</w:t>
      </w:r>
      <w:r w:rsidR="00EE05DC">
        <w:t>-</w:t>
      </w:r>
      <w:r>
        <w:t xml:space="preserve">Michel,” </w:t>
      </w:r>
      <w:r w:rsidRPr="0039187F">
        <w:rPr>
          <w:rStyle w:val="libItalicChar"/>
        </w:rPr>
        <w:t>Revue des Sciences philosophiques et théologiques</w:t>
      </w:r>
      <w:r>
        <w:t>, 92 (2008): 329</w:t>
      </w:r>
      <w:r w:rsidR="00EE05DC">
        <w:t>-</w:t>
      </w:r>
      <w:r>
        <w:t>334 [critical review of Gouguenheim’s book, see below].</w:t>
      </w:r>
    </w:p>
    <w:p w:rsidR="003C4D18" w:rsidRDefault="003C4D18" w:rsidP="00CA2160">
      <w:pPr>
        <w:pStyle w:val="libNormal"/>
      </w:pPr>
      <w:r w:rsidRPr="0039187F">
        <w:rPr>
          <w:rStyle w:val="libBold1Char"/>
        </w:rPr>
        <w:t>Burrell</w:t>
      </w:r>
      <w:r>
        <w:t xml:space="preserve">, David B., “Islamic Philosophical Theology and the West,” </w:t>
      </w:r>
      <w:r w:rsidRPr="0039187F">
        <w:rPr>
          <w:rStyle w:val="libItalicChar"/>
        </w:rPr>
        <w:t>Islamochristiana</w:t>
      </w:r>
      <w:r>
        <w:t>, 33 (2007): 75</w:t>
      </w:r>
      <w:r w:rsidR="00EE05DC">
        <w:t>-</w:t>
      </w:r>
      <w:r>
        <w:t>90.</w:t>
      </w:r>
    </w:p>
    <w:p w:rsidR="003C4D18" w:rsidRDefault="003C4D18" w:rsidP="00CA2160">
      <w:pPr>
        <w:pStyle w:val="libNormal"/>
      </w:pPr>
      <w:r w:rsidRPr="0039187F">
        <w:rPr>
          <w:rStyle w:val="libBold1Char"/>
        </w:rPr>
        <w:t>Cavaleiro de Macedo</w:t>
      </w:r>
      <w:r>
        <w:t xml:space="preserve">, Cecilia Cintra, “Neoplatonismo e Aristotelismo no hilemorfismo universal de Ibn Gabirol (Avicebron),” in </w:t>
      </w:r>
      <w:r w:rsidRPr="0039187F">
        <w:rPr>
          <w:rStyle w:val="libItalicChar"/>
        </w:rPr>
        <w:t>A Filosofia árabe</w:t>
      </w:r>
      <w:r>
        <w:t>, pp. 132</w:t>
      </w:r>
      <w:r w:rsidR="00EE05DC">
        <w:t>-</w:t>
      </w:r>
      <w:r>
        <w:t>48.</w:t>
      </w:r>
    </w:p>
    <w:p w:rsidR="003C4D18" w:rsidRDefault="003C4D18" w:rsidP="00CA2160">
      <w:pPr>
        <w:pStyle w:val="libNormal"/>
      </w:pPr>
      <w:r w:rsidRPr="0039187F">
        <w:rPr>
          <w:rStyle w:val="libBold1Char"/>
        </w:rPr>
        <w:t>D’Ancona</w:t>
      </w:r>
      <w:r>
        <w:t xml:space="preserve">, Cristina, “Alexander of Aphrodisias, </w:t>
      </w:r>
      <w:r w:rsidRPr="0039187F">
        <w:rPr>
          <w:rStyle w:val="libItalicChar"/>
        </w:rPr>
        <w:t>De unitate</w:t>
      </w:r>
      <w:r>
        <w:t xml:space="preserve">: a Pseudepigraphical Testimony of the </w:t>
      </w:r>
      <w:r w:rsidRPr="0039187F">
        <w:rPr>
          <w:rStyle w:val="libItalicChar"/>
        </w:rPr>
        <w:t>De unitate et uno</w:t>
      </w:r>
      <w:r>
        <w:t xml:space="preserve"> by Dominicus Gundissalinus,” in </w:t>
      </w:r>
      <w:r w:rsidRPr="0039187F">
        <w:rPr>
          <w:rStyle w:val="libItalicChar"/>
        </w:rPr>
        <w:t>Islamic Thought</w:t>
      </w:r>
      <w:r>
        <w:t>, pp. 459</w:t>
      </w:r>
      <w:r w:rsidR="00EE05DC">
        <w:t>-</w:t>
      </w:r>
      <w:r>
        <w:t>88.</w:t>
      </w:r>
    </w:p>
    <w:p w:rsidR="003C4D18" w:rsidRDefault="003C4D18" w:rsidP="00CA2160">
      <w:pPr>
        <w:pStyle w:val="libNormal"/>
      </w:pPr>
      <w:r w:rsidRPr="0039187F">
        <w:rPr>
          <w:rStyle w:val="libBold1Char"/>
        </w:rPr>
        <w:t>Di Martino</w:t>
      </w:r>
      <w:r>
        <w:t>, Carla, Ratio Particularis. La Doctrine des Sens Internes d’Avicenne à Thomas d’Aquin.  Contribution à l’étude de la tradition arabo</w:t>
      </w:r>
      <w:r w:rsidR="00EE05DC">
        <w:t>-</w:t>
      </w:r>
      <w:r>
        <w:t>latine de la psychologie d’Aristote (Études de Philosophie Médiévale 94).  Paris: Vrin, 2008, 187 pp., ISBN 978</w:t>
      </w:r>
      <w:r w:rsidR="00EE05DC">
        <w:t>-</w:t>
      </w:r>
      <w:r>
        <w:t>2</w:t>
      </w:r>
      <w:r w:rsidR="00EE05DC">
        <w:t>-</w:t>
      </w:r>
      <w:r>
        <w:t>7116</w:t>
      </w:r>
      <w:r w:rsidR="00EE05DC">
        <w:t>-</w:t>
      </w:r>
      <w:r>
        <w:t>1979</w:t>
      </w:r>
      <w:r w:rsidR="00EE05DC">
        <w:t>-</w:t>
      </w:r>
      <w:r>
        <w:t>5 [Avicenna, Averroes, Albert &amp; Aquinas].</w:t>
      </w:r>
    </w:p>
    <w:p w:rsidR="003C4D18" w:rsidRDefault="003C4D18" w:rsidP="00CA2160">
      <w:pPr>
        <w:pStyle w:val="libNormal"/>
      </w:pPr>
      <w:r w:rsidRPr="0039187F">
        <w:rPr>
          <w:rStyle w:val="libBold1Char"/>
        </w:rPr>
        <w:t>Endress</w:t>
      </w:r>
      <w:r>
        <w:t xml:space="preserve">, Gerhard, </w:t>
      </w:r>
      <w:r w:rsidRPr="0039187F">
        <w:rPr>
          <w:rStyle w:val="libItalicChar"/>
        </w:rPr>
        <w:t>Der arabische Aristoteles und sein Leser:  Physik und Theologie im Weltbild Albert des Grossen</w:t>
      </w:r>
      <w:r>
        <w:t xml:space="preserve"> (Lectio Albertina 6, Albertus</w:t>
      </w:r>
      <w:r w:rsidR="00EE05DC">
        <w:t>-</w:t>
      </w:r>
      <w:r>
        <w:t>Magnus</w:t>
      </w:r>
      <w:r w:rsidR="00EE05DC">
        <w:t>-</w:t>
      </w:r>
      <w:r>
        <w:t>Institut Bonn).  Munster: Aschendorff, 2004, 43 pp., ISBN 3</w:t>
      </w:r>
      <w:r w:rsidR="00EE05DC">
        <w:t>-</w:t>
      </w:r>
      <w:r>
        <w:t>402</w:t>
      </w:r>
      <w:r w:rsidR="00EE05DC">
        <w:t>-</w:t>
      </w:r>
      <w:r>
        <w:t>04895</w:t>
      </w:r>
      <w:r w:rsidR="00EE05DC">
        <w:t>-</w:t>
      </w:r>
      <w:r>
        <w:t>7.</w:t>
      </w:r>
    </w:p>
    <w:p w:rsidR="003C4D18" w:rsidRDefault="003C4D18" w:rsidP="00CA2160">
      <w:pPr>
        <w:pStyle w:val="libNormal"/>
      </w:pPr>
      <w:r w:rsidRPr="0039187F">
        <w:rPr>
          <w:rStyle w:val="libBold1Char"/>
        </w:rPr>
        <w:t>Flasch</w:t>
      </w:r>
      <w:r>
        <w:t xml:space="preserve">, Kurt, </w:t>
      </w:r>
      <w:r w:rsidRPr="0039187F">
        <w:rPr>
          <w:rStyle w:val="libItalicChar"/>
        </w:rPr>
        <w:t>D’Averroès à maître Eckhart: Les sources arabes de la “mystique” allemande</w:t>
      </w:r>
      <w:r>
        <w:t xml:space="preserve">, followed by </w:t>
      </w:r>
      <w:r w:rsidRPr="0039187F">
        <w:rPr>
          <w:rStyle w:val="libItalicChar"/>
        </w:rPr>
        <w:t>Pourquoi étudions</w:t>
      </w:r>
      <w:r w:rsidR="00EE05DC">
        <w:rPr>
          <w:rStyle w:val="libItalicChar"/>
        </w:rPr>
        <w:t>-</w:t>
      </w:r>
      <w:r w:rsidRPr="0039187F">
        <w:rPr>
          <w:rStyle w:val="libItalicChar"/>
        </w:rPr>
        <w:t>nous la philosophie médiévale</w:t>
      </w:r>
      <w:r w:rsidR="00703811">
        <w:rPr>
          <w:rStyle w:val="libItalicChar"/>
        </w:rPr>
        <w:t>a</w:t>
      </w:r>
      <w:r>
        <w:t>, transl. by Jacob Schmutz (Conférences Pierre Abélard).  Paris: Vrin, 2008, 219 pp., ISBN 978</w:t>
      </w:r>
      <w:r w:rsidR="00EE05DC">
        <w:t>-</w:t>
      </w:r>
      <w:r>
        <w:t>2</w:t>
      </w:r>
      <w:r w:rsidR="00EE05DC">
        <w:t>-</w:t>
      </w:r>
      <w:r>
        <w:t>7116</w:t>
      </w:r>
      <w:r w:rsidR="00EE05DC">
        <w:t>-</w:t>
      </w:r>
      <w:r>
        <w:t>1941</w:t>
      </w:r>
      <w:r w:rsidR="00EE05DC">
        <w:t>-</w:t>
      </w:r>
      <w:r>
        <w:t>2.</w:t>
      </w:r>
    </w:p>
    <w:p w:rsidR="003C4D18" w:rsidRDefault="003C4D18" w:rsidP="00CA2160">
      <w:pPr>
        <w:pStyle w:val="libNormal"/>
      </w:pPr>
      <w:r w:rsidRPr="0039187F">
        <w:rPr>
          <w:rStyle w:val="libBold1Char"/>
        </w:rPr>
        <w:t>Fontaine</w:t>
      </w:r>
      <w:r>
        <w:t xml:space="preserve">, Resianne, “Averroes’ Commentary on Aristotle’s </w:t>
      </w:r>
      <w:r w:rsidRPr="0039187F">
        <w:rPr>
          <w:rStyle w:val="libItalicChar"/>
        </w:rPr>
        <w:t>De Generatione Animalium</w:t>
      </w:r>
      <w:r>
        <w:t xml:space="preserve"> and its Use in Two Thirteenth</w:t>
      </w:r>
      <w:r w:rsidR="00EE05DC">
        <w:t>-</w:t>
      </w:r>
      <w:r>
        <w:t xml:space="preserve">Century Hebrew Encyclopedias,” in </w:t>
      </w:r>
      <w:r w:rsidRPr="0039187F">
        <w:rPr>
          <w:rStyle w:val="libItalicChar"/>
        </w:rPr>
        <w:t>Islamic Thought</w:t>
      </w:r>
      <w:r>
        <w:t>, pp. 489</w:t>
      </w:r>
      <w:r w:rsidR="00EE05DC">
        <w:t>-</w:t>
      </w:r>
      <w:r>
        <w:t>502.</w:t>
      </w:r>
    </w:p>
    <w:p w:rsidR="003C4D18" w:rsidRPr="00703811" w:rsidRDefault="00EE05DC" w:rsidP="00CA2160">
      <w:pPr>
        <w:pStyle w:val="libNormal"/>
      </w:pPr>
      <w:r>
        <w:rPr>
          <w:rStyle w:val="libBold1Char"/>
        </w:rPr>
        <w:lastRenderedPageBreak/>
        <w:t>-------</w:t>
      </w:r>
      <w:r w:rsidR="003C4D18">
        <w:t xml:space="preserve">, “Abraham Ibn Daud (Avendauth),” in </w:t>
      </w:r>
      <w:r w:rsidR="003C4D18" w:rsidRPr="0039187F">
        <w:rPr>
          <w:rStyle w:val="libItalicChar"/>
        </w:rPr>
        <w:t>Stanford Encyclopedia of Philosophy</w:t>
      </w:r>
      <w:r w:rsidR="003C4D18">
        <w:t>, 2006</w:t>
      </w:r>
      <w:r w:rsidR="003C4D18" w:rsidRPr="00703811">
        <w:t xml:space="preserve">, </w:t>
      </w:r>
      <w:hyperlink r:id="rId12" w:history="1">
        <w:r w:rsidR="003C4D18" w:rsidRPr="00703811">
          <w:t>http://plato.stanford.edu/entries/abraham</w:t>
        </w:r>
        <w:r>
          <w:t>-</w:t>
        </w:r>
        <w:r w:rsidR="003C4D18" w:rsidRPr="00703811">
          <w:t>daud/</w:t>
        </w:r>
      </w:hyperlink>
      <w:r w:rsidR="003C4D18" w:rsidRPr="00703811">
        <w:t xml:space="preserve"> .</w:t>
      </w:r>
    </w:p>
    <w:p w:rsidR="003C4D18" w:rsidRDefault="003C4D18" w:rsidP="00CA2160">
      <w:pPr>
        <w:pStyle w:val="libNormal"/>
      </w:pPr>
      <w:r w:rsidRPr="0039187F">
        <w:rPr>
          <w:rStyle w:val="libBold1Char"/>
        </w:rPr>
        <w:t>Gouguenheim</w:t>
      </w:r>
      <w:r>
        <w:t xml:space="preserve">, Sylvain, </w:t>
      </w:r>
      <w:r w:rsidRPr="0039187F">
        <w:rPr>
          <w:rStyle w:val="libItalicChar"/>
        </w:rPr>
        <w:t>Aristote au Mont</w:t>
      </w:r>
      <w:r w:rsidR="00EE05DC">
        <w:rPr>
          <w:rStyle w:val="libItalicChar"/>
        </w:rPr>
        <w:t>-</w:t>
      </w:r>
      <w:r w:rsidRPr="0039187F">
        <w:rPr>
          <w:rStyle w:val="libItalicChar"/>
        </w:rPr>
        <w:t>Saint</w:t>
      </w:r>
      <w:r w:rsidR="00EE05DC">
        <w:rPr>
          <w:rStyle w:val="libItalicChar"/>
        </w:rPr>
        <w:t>-</w:t>
      </w:r>
      <w:r w:rsidRPr="0039187F">
        <w:rPr>
          <w:rStyle w:val="libItalicChar"/>
        </w:rPr>
        <w:t>Michel</w:t>
      </w:r>
      <w:r>
        <w:t xml:space="preserve"> (L’Univers Historique).  Paris: Seuil, 2008, 280 pp., ISBN 978</w:t>
      </w:r>
      <w:r w:rsidR="00EE05DC">
        <w:t>-</w:t>
      </w:r>
      <w:r>
        <w:t>2</w:t>
      </w:r>
      <w:r w:rsidR="00EE05DC">
        <w:t>-</w:t>
      </w:r>
      <w:r>
        <w:t>02</w:t>
      </w:r>
      <w:r w:rsidR="00EE05DC">
        <w:t>-</w:t>
      </w:r>
      <w:r>
        <w:t>096541</w:t>
      </w:r>
      <w:r w:rsidR="00EE05DC">
        <w:t>-</w:t>
      </w:r>
      <w:r>
        <w:t>5 [poorly informed for the Arabic side; critique of the Latin side by Louis</w:t>
      </w:r>
      <w:r w:rsidR="00EE05DC">
        <w:t>-</w:t>
      </w:r>
      <w:r>
        <w:t xml:space="preserve">Jacques Bataillon, see above; explanation of the polemic around this book by Rémi Brague, “Grec, arabe, européen.  A propos d’une polémique récente,” </w:t>
      </w:r>
      <w:r w:rsidRPr="0039187F">
        <w:rPr>
          <w:rStyle w:val="libItalicChar"/>
        </w:rPr>
        <w:t>Commentaire</w:t>
      </w:r>
      <w:r>
        <w:t xml:space="preserve"> (hiver 2008</w:t>
      </w:r>
      <w:r w:rsidR="00EE05DC">
        <w:t>-</w:t>
      </w:r>
      <w:r>
        <w:t>2009): 1181</w:t>
      </w:r>
      <w:r w:rsidR="00EE05DC">
        <w:t>-</w:t>
      </w:r>
      <w:r>
        <w:t>90].</w:t>
      </w:r>
    </w:p>
    <w:p w:rsidR="003C4D18" w:rsidRDefault="003C4D18" w:rsidP="00CA2160">
      <w:pPr>
        <w:pStyle w:val="libNormal"/>
      </w:pPr>
      <w:r w:rsidRPr="0039187F">
        <w:rPr>
          <w:rStyle w:val="libBold1Char"/>
        </w:rPr>
        <w:t>Guldentops</w:t>
      </w:r>
      <w:r>
        <w:t xml:space="preserve">, Guy, </w:t>
      </w:r>
      <w:r w:rsidRPr="0039187F">
        <w:rPr>
          <w:rStyle w:val="libBold1Char"/>
        </w:rPr>
        <w:t>Speer</w:t>
      </w:r>
      <w:r>
        <w:t xml:space="preserve">, Andreas, </w:t>
      </w:r>
      <w:r w:rsidRPr="0039187F">
        <w:rPr>
          <w:rStyle w:val="libBold1Char"/>
        </w:rPr>
        <w:t>Trizio</w:t>
      </w:r>
      <w:r>
        <w:t xml:space="preserve">, Michele, &amp; </w:t>
      </w:r>
      <w:r w:rsidRPr="0039187F">
        <w:rPr>
          <w:rStyle w:val="libBold1Char"/>
        </w:rPr>
        <w:t>Wirmer</w:t>
      </w:r>
      <w:r>
        <w:t xml:space="preserve">, David, “Philosophische Kommentare im Mittelalter,” Dritter Teil: IV,3 Aristotelica latina—V Hebraica—VI Ausblick, </w:t>
      </w:r>
      <w:r w:rsidRPr="0039187F">
        <w:rPr>
          <w:rStyle w:val="libItalicChar"/>
        </w:rPr>
        <w:t>Algemeine Zeitschrift für Philosophie</w:t>
      </w:r>
      <w:r>
        <w:t>, 33,1 (2008); 31</w:t>
      </w:r>
      <w:r w:rsidR="00EE05DC">
        <w:t>-</w:t>
      </w:r>
      <w:r>
        <w:t>57.</w:t>
      </w:r>
    </w:p>
    <w:p w:rsidR="003C4D18" w:rsidRPr="00703811" w:rsidRDefault="003C4D18" w:rsidP="00CA2160">
      <w:pPr>
        <w:pStyle w:val="libNormal"/>
      </w:pPr>
      <w:r w:rsidRPr="0039187F">
        <w:rPr>
          <w:rStyle w:val="libBold1Char"/>
        </w:rPr>
        <w:t>Hasse</w:t>
      </w:r>
      <w:r>
        <w:t xml:space="preserve">, D.N., “Influence of Arabic and Islamic Philosophy on the Latin West,” </w:t>
      </w:r>
      <w:r w:rsidRPr="0039187F">
        <w:rPr>
          <w:rStyle w:val="libItalicChar"/>
        </w:rPr>
        <w:t>Stanford Encyclopedia of Philosophy</w:t>
      </w:r>
      <w:r>
        <w:t xml:space="preserve">, 2008, </w:t>
      </w:r>
      <w:hyperlink r:id="rId13" w:history="1">
        <w:r w:rsidRPr="00703811">
          <w:t>http://plato.stanford.edu/entries/arabic</w:t>
        </w:r>
        <w:r w:rsidR="00EE05DC">
          <w:t>-</w:t>
        </w:r>
        <w:r w:rsidRPr="00703811">
          <w:t>islamic</w:t>
        </w:r>
        <w:r w:rsidR="00EE05DC">
          <w:t>-</w:t>
        </w:r>
        <w:r w:rsidRPr="00703811">
          <w:t>influence/</w:t>
        </w:r>
      </w:hyperlink>
      <w:r w:rsidRPr="00703811">
        <w:t>.</w:t>
      </w:r>
    </w:p>
    <w:p w:rsidR="003C4D18" w:rsidRDefault="003C4D18" w:rsidP="00CA2160">
      <w:pPr>
        <w:pStyle w:val="libNormal"/>
      </w:pPr>
      <w:r w:rsidRPr="0039187F">
        <w:rPr>
          <w:rStyle w:val="libBold1Char"/>
        </w:rPr>
        <w:t>Janssens</w:t>
      </w:r>
      <w:r>
        <w:t xml:space="preserve">, Jules, “The Reception of Avicenna’s </w:t>
      </w:r>
      <w:r w:rsidRPr="0039187F">
        <w:rPr>
          <w:rStyle w:val="libItalicChar"/>
        </w:rPr>
        <w:t>Physics</w:t>
      </w:r>
      <w:r>
        <w:t xml:space="preserve"> in the Latin Middle Ages,” in </w:t>
      </w:r>
      <w:r w:rsidRPr="0039187F">
        <w:rPr>
          <w:rStyle w:val="libItalicChar"/>
        </w:rPr>
        <w:t>O ye Gentlemen</w:t>
      </w:r>
      <w:r>
        <w:t>, pp. 55</w:t>
      </w:r>
      <w:r w:rsidR="00EE05DC">
        <w:t>-</w:t>
      </w:r>
      <w:r>
        <w:t>64.</w:t>
      </w:r>
    </w:p>
    <w:p w:rsidR="003C4D18" w:rsidRDefault="003C4D18" w:rsidP="00CA2160">
      <w:pPr>
        <w:pStyle w:val="libNormal"/>
      </w:pPr>
      <w:r w:rsidRPr="0039187F">
        <w:rPr>
          <w:rStyle w:val="libBold1Char"/>
        </w:rPr>
        <w:t>Kraemer</w:t>
      </w:r>
      <w:r>
        <w:t xml:space="preserve">, Joel L., </w:t>
      </w:r>
      <w:r w:rsidRPr="0039187F">
        <w:rPr>
          <w:rStyle w:val="libItalicChar"/>
        </w:rPr>
        <w:t>Maimonides: The Life and World of One of Civilization’s Greatest Minds</w:t>
      </w:r>
      <w:r>
        <w:t>.  New Yor: Doubleday, xviii</w:t>
      </w:r>
      <w:r w:rsidR="00EE05DC">
        <w:t>-</w:t>
      </w:r>
      <w:r>
        <w:t>621 pp., ISBN 978</w:t>
      </w:r>
      <w:r w:rsidR="00EE05DC">
        <w:t>-</w:t>
      </w:r>
      <w:r>
        <w:t>0</w:t>
      </w:r>
      <w:r w:rsidR="00EE05DC">
        <w:t>-</w:t>
      </w:r>
      <w:r>
        <w:t>385</w:t>
      </w:r>
      <w:r w:rsidR="00EE05DC">
        <w:t>-</w:t>
      </w:r>
      <w:r>
        <w:t>51199</w:t>
      </w:r>
      <w:r w:rsidR="00EE05DC">
        <w:t>-</w:t>
      </w:r>
      <w:r>
        <w:t>5 [much on the Islamic background]..</w:t>
      </w:r>
    </w:p>
    <w:p w:rsidR="003C4D18" w:rsidRDefault="003C4D18" w:rsidP="00CA2160">
      <w:pPr>
        <w:pStyle w:val="libNormal"/>
      </w:pPr>
      <w:r w:rsidRPr="0039187F">
        <w:rPr>
          <w:rStyle w:val="libBold1Char"/>
        </w:rPr>
        <w:t>Neaimi</w:t>
      </w:r>
      <w:r>
        <w:t xml:space="preserve">, Sadek, </w:t>
      </w:r>
      <w:r w:rsidRPr="0039187F">
        <w:rPr>
          <w:rStyle w:val="libItalicChar"/>
        </w:rPr>
        <w:t>L’Islam au siècle des Lumière.  Image de la civilisation islamique chez les philosophes français du XVIIIe siècle</w:t>
      </w:r>
      <w:r>
        <w:t xml:space="preserve"> (Histoire et Perspectives Méditerranéennes).  Paris: L’Harmattan, 2003, 287 pp. ISBN 2</w:t>
      </w:r>
      <w:r w:rsidR="00EE05DC">
        <w:t>-</w:t>
      </w:r>
      <w:r>
        <w:t>7475</w:t>
      </w:r>
      <w:r w:rsidR="00EE05DC">
        <w:t>-</w:t>
      </w:r>
      <w:r>
        <w:t>4695</w:t>
      </w:r>
      <w:r w:rsidR="00EE05DC">
        <w:t>-</w:t>
      </w:r>
      <w:r>
        <w:t>0.</w:t>
      </w:r>
    </w:p>
    <w:p w:rsidR="003C4D18" w:rsidRPr="00703811" w:rsidRDefault="003C4D18" w:rsidP="00CA2160">
      <w:pPr>
        <w:pStyle w:val="libNormal"/>
      </w:pPr>
      <w:r w:rsidRPr="0039187F">
        <w:rPr>
          <w:rStyle w:val="libBold1Char"/>
        </w:rPr>
        <w:t>Pessin</w:t>
      </w:r>
      <w:r>
        <w:t xml:space="preserve">, Sara, “The Influence of Islamic Thought on Maimonides,” in </w:t>
      </w:r>
      <w:r w:rsidRPr="0039187F">
        <w:rPr>
          <w:rStyle w:val="libItalicChar"/>
        </w:rPr>
        <w:t>Stanford Encyclopedia of Philosophy</w:t>
      </w:r>
      <w:r>
        <w:t xml:space="preserve">, 2005, </w:t>
      </w:r>
      <w:hyperlink r:id="rId14" w:history="1">
        <w:r w:rsidRPr="00703811">
          <w:t>http://plato.stanford.edu/entries/maimonides</w:t>
        </w:r>
        <w:r w:rsidR="00EE05DC">
          <w:t>-</w:t>
        </w:r>
        <w:r w:rsidRPr="00703811">
          <w:t>islamic/</w:t>
        </w:r>
      </w:hyperlink>
      <w:r w:rsidRPr="00703811">
        <w:t xml:space="preserve"> .</w:t>
      </w:r>
    </w:p>
    <w:p w:rsidR="003C4D18" w:rsidRDefault="003C4D18" w:rsidP="00CA2160">
      <w:pPr>
        <w:pStyle w:val="libNormal"/>
      </w:pPr>
      <w:r w:rsidRPr="0039187F">
        <w:rPr>
          <w:rStyle w:val="libBold1Char"/>
        </w:rPr>
        <w:t>Pseudo</w:t>
      </w:r>
      <w:r w:rsidR="00EE05DC">
        <w:rPr>
          <w:rStyle w:val="libBold1Char"/>
        </w:rPr>
        <w:t>-</w:t>
      </w:r>
      <w:r w:rsidRPr="0039187F">
        <w:rPr>
          <w:rStyle w:val="libBold1Char"/>
        </w:rPr>
        <w:t>Avicenna</w:t>
      </w:r>
      <w:r>
        <w:t xml:space="preserve">, </w:t>
      </w:r>
      <w:r w:rsidRPr="0039187F">
        <w:rPr>
          <w:rStyle w:val="libItalicChar"/>
        </w:rPr>
        <w:t>Liber Celi et mundi</w:t>
      </w:r>
      <w:r>
        <w:t>, critical ed. and intro. by Oliver Gutman (Aristoteles Semitico</w:t>
      </w:r>
      <w:r w:rsidR="00EE05DC">
        <w:t>-</w:t>
      </w:r>
      <w:r>
        <w:t>latinus 14).  Leiden</w:t>
      </w:r>
      <w:r w:rsidR="00EE05DC">
        <w:t>-</w:t>
      </w:r>
      <w:r>
        <w:t>Boston: Brill, 2003, xlii</w:t>
      </w:r>
      <w:r w:rsidR="00EE05DC">
        <w:t>-</w:t>
      </w:r>
      <w:r>
        <w:t>281 pp., ISBN 90</w:t>
      </w:r>
      <w:r w:rsidR="00EE05DC">
        <w:t>-</w:t>
      </w:r>
      <w:r>
        <w:t>04</w:t>
      </w:r>
      <w:r w:rsidR="00EE05DC">
        <w:t>-</w:t>
      </w:r>
      <w:r>
        <w:t>13228</w:t>
      </w:r>
      <w:r w:rsidR="00EE05DC">
        <w:t>-</w:t>
      </w:r>
      <w:r>
        <w:t>7.</w:t>
      </w:r>
    </w:p>
    <w:p w:rsidR="003C4D18" w:rsidRDefault="003C4D18" w:rsidP="00CA2160">
      <w:pPr>
        <w:pStyle w:val="libNormal"/>
      </w:pPr>
      <w:r w:rsidRPr="0039187F">
        <w:rPr>
          <w:rStyle w:val="libBold1Char"/>
        </w:rPr>
        <w:t>Puig Montada</w:t>
      </w:r>
      <w:r>
        <w:t xml:space="preserve">, Josep, “Ramon Llull and the Islamic Culture of the Mediterranean,” in </w:t>
      </w:r>
      <w:r w:rsidRPr="0039187F">
        <w:rPr>
          <w:rStyle w:val="libItalicChar"/>
        </w:rPr>
        <w:t>Islamic Thought</w:t>
      </w:r>
      <w:r>
        <w:t>, pp. 503</w:t>
      </w:r>
      <w:r w:rsidR="00EE05DC">
        <w:t>-</w:t>
      </w:r>
      <w:r>
        <w:t>19.</w:t>
      </w:r>
    </w:p>
    <w:p w:rsidR="003C4D18" w:rsidRDefault="003C4D18" w:rsidP="00CA2160">
      <w:pPr>
        <w:pStyle w:val="libNormal"/>
      </w:pPr>
      <w:r w:rsidRPr="0039187F">
        <w:rPr>
          <w:rStyle w:val="libBold1Char"/>
        </w:rPr>
        <w:t>Reynolds</w:t>
      </w:r>
      <w:r>
        <w:t xml:space="preserve">, Philip, “Thomas Aquinas, Muslims, Angels, and Happiness,” in </w:t>
      </w:r>
      <w:r w:rsidRPr="0039187F">
        <w:rPr>
          <w:rStyle w:val="libItalicChar"/>
        </w:rPr>
        <w:t>Frontiers in the Middle Ages</w:t>
      </w:r>
      <w:r>
        <w:t>, ed. by O. Merisalo with P. Pahta (Textes et Études du Moyen Âge 35).  Louvain</w:t>
      </w:r>
      <w:r w:rsidR="00EE05DC">
        <w:t>-</w:t>
      </w:r>
      <w:r>
        <w:t>la</w:t>
      </w:r>
      <w:r w:rsidR="00EE05DC">
        <w:t>-</w:t>
      </w:r>
      <w:r>
        <w:t>Neuve: Fédération Internationale des Instituts d’Études Médiévales, 2006, pp. 87</w:t>
      </w:r>
      <w:r w:rsidR="00EE05DC">
        <w:t>-</w:t>
      </w:r>
      <w:r>
        <w:t>103.</w:t>
      </w:r>
    </w:p>
    <w:p w:rsidR="003C4D18" w:rsidRDefault="003C4D18" w:rsidP="00CA2160">
      <w:pPr>
        <w:pStyle w:val="libNormal"/>
      </w:pPr>
      <w:r w:rsidRPr="0039187F">
        <w:rPr>
          <w:rStyle w:val="libBold1Char"/>
        </w:rPr>
        <w:t>Stone</w:t>
      </w:r>
      <w:r>
        <w:t xml:space="preserve">, Gregory B., </w:t>
      </w:r>
      <w:r w:rsidRPr="0039187F">
        <w:rPr>
          <w:rStyle w:val="libItalicChar"/>
        </w:rPr>
        <w:t>Dante’s Pluralism and the Islamic Philosophy of Religion</w:t>
      </w:r>
      <w:r>
        <w:t>. New York: Palgrave, 2006, 326 pp., ISBN 1</w:t>
      </w:r>
      <w:r w:rsidR="00EE05DC">
        <w:t>-</w:t>
      </w:r>
      <w:r>
        <w:t>4039</w:t>
      </w:r>
      <w:r w:rsidR="00EE05DC">
        <w:t>-</w:t>
      </w:r>
      <w:r>
        <w:t>7130</w:t>
      </w:r>
      <w:r w:rsidR="00EE05DC">
        <w:t>-</w:t>
      </w:r>
      <w:r>
        <w:t>7 [Part I:  Virgil’s Happiness (Dante, al</w:t>
      </w:r>
      <w:r w:rsidR="00EE05DC">
        <w:t>-</w:t>
      </w:r>
      <w:r>
        <w:t>Farabi, Philosophy), pp. 59</w:t>
      </w:r>
      <w:r w:rsidR="00EE05DC">
        <w:t>-</w:t>
      </w:r>
      <w:r>
        <w:t>171].</w:t>
      </w:r>
    </w:p>
    <w:p w:rsidR="003C4D18" w:rsidRDefault="003C4D18" w:rsidP="00CA2160">
      <w:pPr>
        <w:pStyle w:val="libNormal"/>
      </w:pPr>
      <w:r w:rsidRPr="0039187F">
        <w:rPr>
          <w:rStyle w:val="libBold1Char"/>
        </w:rPr>
        <w:t>Teule</w:t>
      </w:r>
      <w:r>
        <w:t xml:space="preserve">, Herman G.B., “The Transmission of Islamic Culture to the World of Syriac Christianity: Barhebraeus’ Translation of Avicenna’s </w:t>
      </w:r>
      <w:r w:rsidRPr="0039187F">
        <w:rPr>
          <w:rStyle w:val="libItalicChar"/>
        </w:rPr>
        <w:t>Kitâb al</w:t>
      </w:r>
      <w:r w:rsidR="00EE05DC">
        <w:rPr>
          <w:rStyle w:val="libItalicChar"/>
        </w:rPr>
        <w:t>-</w:t>
      </w:r>
      <w:r w:rsidRPr="0039187F">
        <w:rPr>
          <w:rStyle w:val="libItalicChar"/>
        </w:rPr>
        <w:t>ishârât wa</w:t>
      </w:r>
      <w:r w:rsidR="00EE05DC">
        <w:rPr>
          <w:rStyle w:val="libItalicChar"/>
        </w:rPr>
        <w:t>-</w:t>
      </w:r>
      <w:r w:rsidRPr="0039187F">
        <w:rPr>
          <w:rStyle w:val="libItalicChar"/>
        </w:rPr>
        <w:t>l</w:t>
      </w:r>
      <w:r w:rsidR="00EE05DC">
        <w:rPr>
          <w:rStyle w:val="libItalicChar"/>
        </w:rPr>
        <w:t>-</w:t>
      </w:r>
      <w:r w:rsidRPr="0039187F">
        <w:rPr>
          <w:rStyle w:val="libItalicChar"/>
        </w:rPr>
        <w:t>tanbîhât</w:t>
      </w:r>
      <w:r>
        <w:t xml:space="preserve">.  First Soundings,” in </w:t>
      </w:r>
      <w:r w:rsidRPr="0039187F">
        <w:rPr>
          <w:rStyle w:val="libItalicChar"/>
        </w:rPr>
        <w:t>Redefining Christian Identity</w:t>
      </w:r>
      <w:r>
        <w:t>, pp. 167</w:t>
      </w:r>
      <w:r w:rsidR="00EE05DC">
        <w:t>-</w:t>
      </w:r>
      <w:r>
        <w:t>84.</w:t>
      </w:r>
    </w:p>
    <w:p w:rsidR="003C4D18" w:rsidRDefault="003C4D18" w:rsidP="00CA2160">
      <w:pPr>
        <w:pStyle w:val="libNormal"/>
      </w:pPr>
      <w:r w:rsidRPr="0039187F">
        <w:rPr>
          <w:rStyle w:val="libBold1Char"/>
        </w:rPr>
        <w:t>van Oppenraay</w:t>
      </w:r>
      <w:r>
        <w:t>, Aafke M.I., “Some Recent Findings in Michael Scot’s Arabic</w:t>
      </w:r>
      <w:r w:rsidR="00EE05DC">
        <w:t>-</w:t>
      </w:r>
      <w:r>
        <w:t xml:space="preserve">Latin Translation of Aristotle’s </w:t>
      </w:r>
      <w:r w:rsidRPr="0039187F">
        <w:rPr>
          <w:rStyle w:val="libItalicChar"/>
        </w:rPr>
        <w:t>History of Animals</w:t>
      </w:r>
      <w:r>
        <w:t xml:space="preserve">,” in </w:t>
      </w:r>
      <w:r w:rsidRPr="0039187F">
        <w:rPr>
          <w:rStyle w:val="libItalicChar"/>
        </w:rPr>
        <w:t>O ye Gentlemen</w:t>
      </w:r>
      <w:r>
        <w:t>, pp. 35</w:t>
      </w:r>
      <w:r w:rsidR="00EE05DC">
        <w:t>-</w:t>
      </w:r>
      <w:r>
        <w:t>38.</w:t>
      </w:r>
    </w:p>
    <w:p w:rsidR="003C4D18" w:rsidRPr="00703811" w:rsidRDefault="003C4D18" w:rsidP="00CA2160">
      <w:pPr>
        <w:pStyle w:val="libNormal"/>
      </w:pPr>
      <w:r w:rsidRPr="0039187F">
        <w:rPr>
          <w:rStyle w:val="libBold1Char"/>
        </w:rPr>
        <w:lastRenderedPageBreak/>
        <w:t>Zonta</w:t>
      </w:r>
      <w:r>
        <w:t xml:space="preserve">, Mauro, “Influence of Arabic and Islamic Philosophy on Judaic Throught,” in </w:t>
      </w:r>
      <w:r w:rsidRPr="0039187F">
        <w:rPr>
          <w:rStyle w:val="libItalicChar"/>
        </w:rPr>
        <w:t>Stanford Encyclopedia of Philosophy</w:t>
      </w:r>
      <w:r>
        <w:t xml:space="preserve">, 2007, </w:t>
      </w:r>
      <w:hyperlink r:id="rId15" w:history="1">
        <w:r w:rsidRPr="00703811">
          <w:t>http://plato.stanford.edu/entries/arabic</w:t>
        </w:r>
        <w:r w:rsidR="00EE05DC">
          <w:t>-</w:t>
        </w:r>
        <w:r w:rsidRPr="00703811">
          <w:t>islamic</w:t>
        </w:r>
        <w:r w:rsidR="00EE05DC">
          <w:t>-</w:t>
        </w:r>
        <w:r w:rsidRPr="00703811">
          <w:t>judaic/</w:t>
        </w:r>
      </w:hyperlink>
      <w:r w:rsidRPr="00703811">
        <w:t xml:space="preserve"> .</w:t>
      </w:r>
    </w:p>
    <w:p w:rsidR="003C4D18" w:rsidRDefault="003C4D18" w:rsidP="00CA2160">
      <w:pPr>
        <w:pStyle w:val="libNormal"/>
      </w:pPr>
      <w:r>
        <w:t>General Studies</w:t>
      </w:r>
    </w:p>
    <w:p w:rsidR="003C4D18" w:rsidRDefault="003C4D18" w:rsidP="00CA2160">
      <w:pPr>
        <w:pStyle w:val="libNormal"/>
      </w:pPr>
      <w:r w:rsidRPr="0039187F">
        <w:rPr>
          <w:rStyle w:val="libBold1Char"/>
        </w:rPr>
        <w:t>Ali</w:t>
      </w:r>
      <w:r>
        <w:t>, Mufti, “A Statistical Portrait of the Resistance to Logic by Sunni Muslim Scholars.  Based on the Works of al</w:t>
      </w:r>
      <w:r w:rsidR="00EE05DC">
        <w:t>-</w:t>
      </w:r>
      <w:r>
        <w:t>Jalâl al</w:t>
      </w:r>
      <w:r w:rsidR="00EE05DC">
        <w:t>-</w:t>
      </w:r>
      <w:r>
        <w:t>Dîn al</w:t>
      </w:r>
      <w:r w:rsidR="00EE05DC">
        <w:t>-</w:t>
      </w:r>
      <w:r>
        <w:t>Suyûtî (849</w:t>
      </w:r>
      <w:r w:rsidR="00EE05DC">
        <w:t>-</w:t>
      </w:r>
      <w:r>
        <w:t>909/1448</w:t>
      </w:r>
      <w:r w:rsidR="00EE05DC">
        <w:t>-</w:t>
      </w:r>
      <w:r>
        <w:t xml:space="preserve">1505),” </w:t>
      </w:r>
      <w:r w:rsidRPr="0039187F">
        <w:rPr>
          <w:rStyle w:val="libItalicChar"/>
        </w:rPr>
        <w:t>Islamic Law and Society</w:t>
      </w:r>
      <w:r>
        <w:t>, 15 (2008): 250</w:t>
      </w:r>
      <w:r w:rsidR="00EE05DC">
        <w:t>-</w:t>
      </w:r>
      <w:r>
        <w:t>67.</w:t>
      </w:r>
    </w:p>
    <w:p w:rsidR="003C4D18" w:rsidRDefault="003C4D18" w:rsidP="00CA2160">
      <w:pPr>
        <w:pStyle w:val="libNormal"/>
      </w:pPr>
      <w:r w:rsidRPr="0039187F">
        <w:rPr>
          <w:rStyle w:val="libBold1Char"/>
        </w:rPr>
        <w:t>Araki</w:t>
      </w:r>
      <w:r>
        <w:t xml:space="preserve">, Mohsen, “Causation in Islamic Philosophy: Causality and Freedom,” in </w:t>
      </w:r>
      <w:r w:rsidRPr="0039187F">
        <w:rPr>
          <w:rStyle w:val="libItalicChar"/>
        </w:rPr>
        <w:t>Mulla Sadra</w:t>
      </w:r>
      <w:r>
        <w:t>, pp. 23</w:t>
      </w:r>
      <w:r w:rsidR="00EE05DC">
        <w:t>-</w:t>
      </w:r>
      <w:r>
        <w:t>49.</w:t>
      </w:r>
    </w:p>
    <w:p w:rsidR="003C4D18" w:rsidRDefault="003C4D18" w:rsidP="00CA2160">
      <w:pPr>
        <w:pStyle w:val="libNormal"/>
      </w:pPr>
      <w:r w:rsidRPr="0039187F">
        <w:rPr>
          <w:rStyle w:val="libBold1Char"/>
        </w:rPr>
        <w:t>Azadpur</w:t>
      </w:r>
      <w:r>
        <w:t>, Mohammad, “Is “Islamic” Philosophy Islamic</w:t>
      </w:r>
      <w:r w:rsidR="00703811">
        <w:t>a</w:t>
      </w:r>
      <w:r>
        <w:t xml:space="preserve">,” in </w:t>
      </w:r>
      <w:r w:rsidRPr="0039187F">
        <w:rPr>
          <w:rStyle w:val="libItalicChar"/>
        </w:rPr>
        <w:t>Voices of Islam</w:t>
      </w:r>
      <w:r>
        <w:t xml:space="preserve">, vol. 5, </w:t>
      </w:r>
      <w:r w:rsidRPr="0039187F">
        <w:rPr>
          <w:rStyle w:val="libItalicChar"/>
        </w:rPr>
        <w:t>Voices of Change</w:t>
      </w:r>
      <w:r>
        <w:t>, ed. by Omid Safi (Wesport, Connecticut/London: Praeger, 2007, pp. 23</w:t>
      </w:r>
      <w:r w:rsidR="00EE05DC">
        <w:t>-</w:t>
      </w:r>
      <w:r>
        <w:t>41.</w:t>
      </w:r>
    </w:p>
    <w:p w:rsidR="003C4D18" w:rsidRDefault="003C4D18" w:rsidP="00CA2160">
      <w:pPr>
        <w:pStyle w:val="libNormal"/>
      </w:pPr>
      <w:r w:rsidRPr="0039187F">
        <w:rPr>
          <w:rStyle w:val="libBold1Char"/>
        </w:rPr>
        <w:t>Bäck</w:t>
      </w:r>
      <w:r>
        <w:t>, Allan, “Islamic Logic</w:t>
      </w:r>
      <w:r w:rsidR="00703811">
        <w:t>a</w:t>
      </w:r>
      <w:r>
        <w:t xml:space="preserve">,” in </w:t>
      </w:r>
      <w:r w:rsidRPr="0039187F">
        <w:rPr>
          <w:rStyle w:val="libItalicChar"/>
        </w:rPr>
        <w:t>The Unity of Science</w:t>
      </w:r>
      <w:r>
        <w:t>, pp. 255</w:t>
      </w:r>
      <w:r w:rsidR="00EE05DC">
        <w:t>-</w:t>
      </w:r>
      <w:r>
        <w:t>79.</w:t>
      </w:r>
    </w:p>
    <w:p w:rsidR="003C4D18" w:rsidRDefault="003C4D18" w:rsidP="00CA2160">
      <w:pPr>
        <w:pStyle w:val="libNormal"/>
      </w:pPr>
      <w:r w:rsidRPr="0039187F">
        <w:rPr>
          <w:rStyle w:val="libBold1Char"/>
        </w:rPr>
        <w:t>Baffioni</w:t>
      </w:r>
      <w:r>
        <w:t xml:space="preserve">, Carmela, “L’intelletto nel pensiero islamico: ipostasi, intelligenza e maestro,” in </w:t>
      </w:r>
      <w:r w:rsidRPr="0039187F">
        <w:rPr>
          <w:rStyle w:val="libItalicChar"/>
        </w:rPr>
        <w:t>I volti della ragione.  Del logos greco al dialogo delle civiltà</w:t>
      </w:r>
      <w:r>
        <w:t>, ed. by V. Melchiorre (Milan: Vita e Pensiero, 2008), pp. 149</w:t>
      </w:r>
      <w:r w:rsidR="00EE05DC">
        <w:t>-</w:t>
      </w:r>
      <w:r>
        <w:t>67.</w:t>
      </w:r>
    </w:p>
    <w:p w:rsidR="003C4D18" w:rsidRDefault="00EE05DC" w:rsidP="00CA2160">
      <w:pPr>
        <w:pStyle w:val="libNormal"/>
      </w:pPr>
      <w:r>
        <w:rPr>
          <w:rStyle w:val="libBold1Char"/>
        </w:rPr>
        <w:t>-------</w:t>
      </w:r>
      <w:r w:rsidR="003C4D18">
        <w:t>, “Cenni per une storia dell’embriologia arabo</w:t>
      </w:r>
      <w:r>
        <w:t>-</w:t>
      </w:r>
      <w:r w:rsidR="003C4D18">
        <w:t xml:space="preserve">islamica,” in </w:t>
      </w:r>
      <w:r w:rsidR="003C4D18" w:rsidRPr="0039187F">
        <w:rPr>
          <w:rStyle w:val="libItalicChar"/>
        </w:rPr>
        <w:t>Storia della medicine. Scienza dell’Uomo.  Atti del Convegno Internazionale</w:t>
      </w:r>
      <w:r w:rsidR="003C4D18">
        <w:t>, ed. by L. Melillo (Naples: Università degli Studi di Napoli “L’Orientale”, 2007), pp. 57</w:t>
      </w:r>
      <w:r>
        <w:t>-</w:t>
      </w:r>
      <w:r w:rsidR="003C4D18">
        <w:t>66.</w:t>
      </w:r>
    </w:p>
    <w:p w:rsidR="003C4D18" w:rsidRDefault="00EE05DC" w:rsidP="00CA2160">
      <w:pPr>
        <w:pStyle w:val="libNormal"/>
      </w:pPr>
      <w:r>
        <w:rPr>
          <w:rStyle w:val="libBold1Char"/>
        </w:rPr>
        <w:t>-------</w:t>
      </w:r>
      <w:r w:rsidR="003C4D18">
        <w:t xml:space="preserve">, “Islam e Occidente nel nome dell’umanesimo,” </w:t>
      </w:r>
      <w:r w:rsidR="003C4D18" w:rsidRPr="0039187F">
        <w:rPr>
          <w:rStyle w:val="libItalicChar"/>
        </w:rPr>
        <w:t>A Filosofia árabe</w:t>
      </w:r>
      <w:r w:rsidR="003C4D18">
        <w:t>, pp. 159</w:t>
      </w:r>
      <w:r>
        <w:t>-</w:t>
      </w:r>
      <w:r w:rsidR="003C4D18">
        <w:t>69.</w:t>
      </w:r>
    </w:p>
    <w:p w:rsidR="003C4D18" w:rsidRDefault="003C4D18" w:rsidP="00CA2160">
      <w:pPr>
        <w:pStyle w:val="libNormal"/>
      </w:pPr>
      <w:r w:rsidRPr="0039187F">
        <w:rPr>
          <w:rStyle w:val="libBold1Char"/>
        </w:rPr>
        <w:t>Ben Abdeljelil</w:t>
      </w:r>
      <w:r>
        <w:t xml:space="preserve">, Jameleddine, “Die Frage der Theodizee im Islam: Mensch Gott Gerechtigkeit,” </w:t>
      </w:r>
      <w:r w:rsidRPr="0039187F">
        <w:rPr>
          <w:rStyle w:val="libItalicChar"/>
        </w:rPr>
        <w:t>Wiener Zeitschrift für die Kunde des Morgenlandes</w:t>
      </w:r>
      <w:r>
        <w:t>, 97 (2007): 15</w:t>
      </w:r>
      <w:r w:rsidR="00EE05DC">
        <w:t>-</w:t>
      </w:r>
      <w:r>
        <w:t>20.</w:t>
      </w:r>
    </w:p>
    <w:p w:rsidR="003C4D18" w:rsidRDefault="003C4D18" w:rsidP="00CA2160">
      <w:pPr>
        <w:pStyle w:val="libNormal"/>
      </w:pPr>
      <w:r w:rsidRPr="0039187F">
        <w:rPr>
          <w:rStyle w:val="libBold1Char"/>
        </w:rPr>
        <w:t>Bhat</w:t>
      </w:r>
      <w:r>
        <w:t xml:space="preserve">, Abdur Rashid, “Free Will and Determinism: An Overview of Muslim Scholars’ Perspective,” </w:t>
      </w:r>
      <w:r w:rsidRPr="0039187F">
        <w:rPr>
          <w:rStyle w:val="libItalicChar"/>
        </w:rPr>
        <w:t>Journal of Islamic Philosophy</w:t>
      </w:r>
      <w:r>
        <w:t>, 2 (2006): 7</w:t>
      </w:r>
      <w:r w:rsidR="00EE05DC">
        <w:t>-</w:t>
      </w:r>
      <w:r>
        <w:t>24.</w:t>
      </w:r>
    </w:p>
    <w:p w:rsidR="003C4D18" w:rsidRDefault="003C4D18" w:rsidP="00CA2160">
      <w:pPr>
        <w:pStyle w:val="libNormal"/>
      </w:pPr>
      <w:r w:rsidRPr="0039187F">
        <w:rPr>
          <w:rStyle w:val="libBold1Char"/>
        </w:rPr>
        <w:t>Brague</w:t>
      </w:r>
      <w:r>
        <w:t>, Rémi, “La ruse divine (</w:t>
      </w:r>
      <w:r w:rsidRPr="0039187F">
        <w:rPr>
          <w:rStyle w:val="libItalicChar"/>
        </w:rPr>
        <w:t>talattuf</w:t>
      </w:r>
      <w:r>
        <w:t xml:space="preserve">):  Quelques textes nouveaux,” in </w:t>
      </w:r>
      <w:r w:rsidRPr="0039187F">
        <w:rPr>
          <w:rStyle w:val="libItalicChar"/>
        </w:rPr>
        <w:t>Adaptations and Innovations</w:t>
      </w:r>
      <w:r>
        <w:t>, pp. 17</w:t>
      </w:r>
      <w:r w:rsidR="00EE05DC">
        <w:t>-</w:t>
      </w:r>
      <w:r>
        <w:t>26 [Averroes, al</w:t>
      </w:r>
      <w:r w:rsidR="00EE05DC">
        <w:t>-</w:t>
      </w:r>
      <w:r>
        <w:t>Ghazâlî, Ikhwân].</w:t>
      </w:r>
    </w:p>
    <w:p w:rsidR="003C4D18" w:rsidRDefault="00EE05DC" w:rsidP="00CA2160">
      <w:pPr>
        <w:pStyle w:val="libNormal"/>
      </w:pPr>
      <w:r>
        <w:rPr>
          <w:rStyle w:val="libBold1Char"/>
        </w:rPr>
        <w:t>-------</w:t>
      </w:r>
      <w:r w:rsidR="003C4D18">
        <w:t xml:space="preserve">, </w:t>
      </w:r>
      <w:r w:rsidR="003C4D18" w:rsidRPr="0039187F">
        <w:rPr>
          <w:rStyle w:val="libItalicChar"/>
        </w:rPr>
        <w:t>La loi de Dieu.  Histoire philosophique d’une alliance</w:t>
      </w:r>
      <w:r w:rsidR="003C4D18">
        <w:t xml:space="preserve"> (folio essais 504).  Paris: Gallimard, 2005, 582 pp., ISBN 978</w:t>
      </w:r>
      <w:r>
        <w:t>-</w:t>
      </w:r>
      <w:r w:rsidR="003C4D18">
        <w:t>2</w:t>
      </w:r>
      <w:r>
        <w:t>-</w:t>
      </w:r>
      <w:r w:rsidR="003C4D18">
        <w:t>07</w:t>
      </w:r>
      <w:r>
        <w:t>-</w:t>
      </w:r>
      <w:r w:rsidR="003C4D18">
        <w:t>035790</w:t>
      </w:r>
      <w:r>
        <w:t>-</w:t>
      </w:r>
      <w:r w:rsidR="003C4D18">
        <w:t>1.</w:t>
      </w:r>
    </w:p>
    <w:p w:rsidR="003C4D18" w:rsidRDefault="003C4D18" w:rsidP="00CA2160">
      <w:pPr>
        <w:pStyle w:val="libNormal"/>
      </w:pPr>
      <w:r w:rsidRPr="0039187F">
        <w:rPr>
          <w:rStyle w:val="libBold1Char"/>
        </w:rPr>
        <w:t>Campanini</w:t>
      </w:r>
      <w:r>
        <w:t xml:space="preserve">, Massimo, </w:t>
      </w:r>
      <w:r w:rsidRPr="0039187F">
        <w:rPr>
          <w:rStyle w:val="libItalicChar"/>
        </w:rPr>
        <w:t>An Introduction to Islamic Philosophy</w:t>
      </w:r>
      <w:r>
        <w:t>, transl. by Caroline Higgitt.  Edinburgh: Edinburgh University Press, 2008, xiv</w:t>
      </w:r>
      <w:r w:rsidR="00EE05DC">
        <w:t>-</w:t>
      </w:r>
      <w:r>
        <w:t>186 pp. [English transl. of Italian text published in 2004].</w:t>
      </w:r>
    </w:p>
    <w:p w:rsidR="003C4D18" w:rsidRDefault="00EE05DC" w:rsidP="00CA2160">
      <w:pPr>
        <w:pStyle w:val="libNormal"/>
      </w:pPr>
      <w:r>
        <w:rPr>
          <w:rStyle w:val="libBold1Char"/>
        </w:rPr>
        <w:t>-------</w:t>
      </w:r>
      <w:r w:rsidR="003C4D18">
        <w:t xml:space="preserve">, </w:t>
      </w:r>
      <w:r w:rsidR="003C4D18" w:rsidRPr="0039187F">
        <w:rPr>
          <w:rStyle w:val="libItalicChar"/>
        </w:rPr>
        <w:t>Introduzione alla filosofia islamica</w:t>
      </w:r>
      <w:r w:rsidR="003C4D18">
        <w:t xml:space="preserve"> (Biblioteca di Cultura Moderna 1169). Roma</w:t>
      </w:r>
      <w:r>
        <w:t>-</w:t>
      </w:r>
      <w:r w:rsidR="003C4D18">
        <w:t>Bari: Editori Laterza, 2004, 180 pp, ISBN 88</w:t>
      </w:r>
      <w:r>
        <w:t>-</w:t>
      </w:r>
      <w:r w:rsidR="003C4D18">
        <w:t>420</w:t>
      </w:r>
      <w:r>
        <w:t>-</w:t>
      </w:r>
      <w:r w:rsidR="003C4D18">
        <w:t>7166</w:t>
      </w:r>
      <w:r>
        <w:t>-</w:t>
      </w:r>
      <w:r w:rsidR="003C4D18">
        <w:t>8.</w:t>
      </w:r>
    </w:p>
    <w:p w:rsidR="003C4D18" w:rsidRDefault="003C4D18" w:rsidP="00CA2160">
      <w:pPr>
        <w:pStyle w:val="libNormal"/>
      </w:pPr>
      <w:r w:rsidRPr="0039187F">
        <w:rPr>
          <w:rStyle w:val="libBold1Char"/>
        </w:rPr>
        <w:t>Carter</w:t>
      </w:r>
      <w:r>
        <w:t xml:space="preserve">, Michael G., “More Infinity, More Lies: History, Truth and Change in Medieval Islam,” in </w:t>
      </w:r>
      <w:r w:rsidRPr="0039187F">
        <w:rPr>
          <w:rStyle w:val="libItalicChar"/>
        </w:rPr>
        <w:t>Continuity and Change</w:t>
      </w:r>
      <w:r>
        <w:t>, pp. 105</w:t>
      </w:r>
      <w:r w:rsidR="00EE05DC">
        <w:t>-</w:t>
      </w:r>
      <w:r>
        <w:t>115.</w:t>
      </w:r>
    </w:p>
    <w:p w:rsidR="003C4D18" w:rsidRDefault="003C4D18" w:rsidP="00CA2160">
      <w:pPr>
        <w:pStyle w:val="libNormal"/>
      </w:pPr>
      <w:r w:rsidRPr="0039187F">
        <w:rPr>
          <w:rStyle w:val="libBold1Char"/>
        </w:rPr>
        <w:t>De Smet</w:t>
      </w:r>
      <w:r>
        <w:t xml:space="preserve">, Daniel, “Miroir, savoir et émanation dans l’ismaélisme fatimide,” in </w:t>
      </w:r>
      <w:r w:rsidRPr="0039187F">
        <w:rPr>
          <w:rStyle w:val="libItalicChar"/>
        </w:rPr>
        <w:t>Miroir et savoir</w:t>
      </w:r>
      <w:r>
        <w:t>, pp. 173</w:t>
      </w:r>
      <w:r w:rsidR="00EE05DC">
        <w:t>-</w:t>
      </w:r>
      <w:r>
        <w:t>87.</w:t>
      </w:r>
    </w:p>
    <w:p w:rsidR="003C4D18" w:rsidRDefault="003C4D18" w:rsidP="00CA2160">
      <w:pPr>
        <w:pStyle w:val="libNormal"/>
      </w:pPr>
      <w:r w:rsidRPr="0039187F">
        <w:rPr>
          <w:rStyle w:val="libBold1Char"/>
        </w:rPr>
        <w:t>Di Martino</w:t>
      </w:r>
      <w:r>
        <w:t>, Carla, Ratio Particularis. La Doctrine des Sens Internes d’Avicenne à Thomas d’Aquin.  Contribution à l’étude de la tradition arabo</w:t>
      </w:r>
      <w:r w:rsidR="00EE05DC">
        <w:t>-</w:t>
      </w:r>
      <w:r>
        <w:t>latine de la psychologie d’Aristote (Études de Philosophie Médiévale 94).  Paris: Vrin, 2008, 187 pp., ISBN 978</w:t>
      </w:r>
      <w:r w:rsidR="00EE05DC">
        <w:t>-</w:t>
      </w:r>
      <w:r>
        <w:t>2</w:t>
      </w:r>
      <w:r w:rsidR="00EE05DC">
        <w:t>-</w:t>
      </w:r>
      <w:r>
        <w:t>7116</w:t>
      </w:r>
      <w:r w:rsidR="00EE05DC">
        <w:t>-</w:t>
      </w:r>
      <w:r>
        <w:t>1979</w:t>
      </w:r>
      <w:r w:rsidR="00EE05DC">
        <w:t>-</w:t>
      </w:r>
      <w:r>
        <w:t>5.</w:t>
      </w:r>
    </w:p>
    <w:p w:rsidR="003C4D18" w:rsidRDefault="003C4D18" w:rsidP="00CA2160">
      <w:pPr>
        <w:pStyle w:val="libNormal"/>
      </w:pPr>
      <w:r w:rsidRPr="0039187F">
        <w:rPr>
          <w:rStyle w:val="libBold1Char"/>
        </w:rPr>
        <w:lastRenderedPageBreak/>
        <w:t>Eisenstein</w:t>
      </w:r>
      <w:r>
        <w:t>, Herbert, “Die arabische Tierkunde—Zoologie oder Zoographie</w:t>
      </w:r>
      <w:r w:rsidR="00703811">
        <w:t>a</w:t>
      </w:r>
      <w:r>
        <w:t xml:space="preserve">,” </w:t>
      </w:r>
      <w:r w:rsidRPr="0039187F">
        <w:rPr>
          <w:rStyle w:val="libItalicChar"/>
        </w:rPr>
        <w:t>Wiener Zeitschrift für die Kunde des Morgenlandes</w:t>
      </w:r>
      <w:r>
        <w:t>, 97 (2007): 147</w:t>
      </w:r>
      <w:r w:rsidR="00EE05DC">
        <w:t>-</w:t>
      </w:r>
      <w:r>
        <w:t>61.</w:t>
      </w:r>
    </w:p>
    <w:p w:rsidR="003C4D18" w:rsidRDefault="003C4D18" w:rsidP="00CA2160">
      <w:pPr>
        <w:pStyle w:val="libNormal"/>
      </w:pPr>
      <w:r w:rsidRPr="0039187F">
        <w:rPr>
          <w:rStyle w:val="libBold1Char"/>
        </w:rPr>
        <w:t>Endress</w:t>
      </w:r>
      <w:r>
        <w:t xml:space="preserve">, Gerhard, “The Way to Happiness.  Platonism and Demonstrative Science in Arabic Islamic Philosophy,” in </w:t>
      </w:r>
      <w:r w:rsidRPr="0039187F">
        <w:rPr>
          <w:rStyle w:val="libItalicChar"/>
        </w:rPr>
        <w:t>The Political Identity</w:t>
      </w:r>
      <w:r>
        <w:t>, pp. 27</w:t>
      </w:r>
      <w:r w:rsidR="00EE05DC">
        <w:t>-</w:t>
      </w:r>
      <w:r>
        <w:t>53.</w:t>
      </w:r>
    </w:p>
    <w:p w:rsidR="003C4D18" w:rsidRDefault="003C4D18" w:rsidP="00CA2160">
      <w:pPr>
        <w:pStyle w:val="libNormal"/>
      </w:pPr>
      <w:r w:rsidRPr="0039187F">
        <w:rPr>
          <w:rStyle w:val="libBold1Char"/>
        </w:rPr>
        <w:t>Gouttenoire</w:t>
      </w:r>
      <w:r>
        <w:t>, Marie</w:t>
      </w:r>
      <w:r w:rsidR="00EE05DC">
        <w:t>-</w:t>
      </w:r>
      <w:r>
        <w:t>Andrée, “Le plus ancien traité critique sur les grammairiens d’Abû Hâmid al</w:t>
      </w:r>
      <w:r w:rsidR="00EE05DC">
        <w:t>-</w:t>
      </w:r>
      <w:r>
        <w:t xml:space="preserve">Tirmidhî (IIIe/IXe siècle).  Une lecture de la circulation de quelques exemples qui illustrent les fondements de la tradition grammaticale arabe,” </w:t>
      </w:r>
      <w:r w:rsidRPr="0039187F">
        <w:rPr>
          <w:rStyle w:val="libItalicChar"/>
        </w:rPr>
        <w:t>Annales islamologiques</w:t>
      </w:r>
      <w:r>
        <w:t>, 40 (2006): 1</w:t>
      </w:r>
      <w:r w:rsidR="00EE05DC">
        <w:t>-</w:t>
      </w:r>
      <w:r>
        <w:t>52 [with ed. of the Arabic text].</w:t>
      </w:r>
    </w:p>
    <w:p w:rsidR="003C4D18" w:rsidRDefault="003C4D18" w:rsidP="00CA2160">
      <w:pPr>
        <w:pStyle w:val="libNormal"/>
      </w:pPr>
      <w:r w:rsidRPr="0039187F">
        <w:rPr>
          <w:rStyle w:val="libBold1Char"/>
        </w:rPr>
        <w:t>Griffith</w:t>
      </w:r>
      <w:r>
        <w:t xml:space="preserve">, Sidney H., “From Patriarch Timothy I to Hunayn ibn Ishâq:  Philosophy and Christian Apology in Abbasid Times;  Reason, Ethics and Public Policy,” in </w:t>
      </w:r>
      <w:r w:rsidRPr="0039187F">
        <w:rPr>
          <w:rStyle w:val="libItalicChar"/>
        </w:rPr>
        <w:t>Christians and Muslims</w:t>
      </w:r>
      <w:r>
        <w:t>, pp. 75</w:t>
      </w:r>
      <w:r w:rsidR="00EE05DC">
        <w:t>-</w:t>
      </w:r>
      <w:r>
        <w:t>98.</w:t>
      </w:r>
    </w:p>
    <w:p w:rsidR="003C4D18" w:rsidRDefault="003C4D18" w:rsidP="00CA2160">
      <w:pPr>
        <w:pStyle w:val="libNormal"/>
      </w:pPr>
      <w:r w:rsidRPr="0039187F">
        <w:rPr>
          <w:rStyle w:val="libBold1Char"/>
        </w:rPr>
        <w:t>Günther</w:t>
      </w:r>
      <w:r>
        <w:t>, S., “Praise to the Book!  Al</w:t>
      </w:r>
      <w:r w:rsidR="00EE05DC">
        <w:t>-</w:t>
      </w:r>
      <w:r>
        <w:t xml:space="preserve">Jâhiz and Ibn Qutayba on the Excellence of the Written Word in Medieval Islam,” </w:t>
      </w:r>
      <w:r w:rsidRPr="0039187F">
        <w:rPr>
          <w:rStyle w:val="libItalicChar"/>
        </w:rPr>
        <w:t>Jerusalem Studies in Arabic and Islam</w:t>
      </w:r>
      <w:r>
        <w:t>, 32 (2006): 125</w:t>
      </w:r>
      <w:r w:rsidR="00EE05DC">
        <w:t>-</w:t>
      </w:r>
      <w:r>
        <w:t>43.</w:t>
      </w:r>
    </w:p>
    <w:p w:rsidR="003C4D18" w:rsidRDefault="003C4D18" w:rsidP="00CA2160">
      <w:pPr>
        <w:pStyle w:val="libNormal"/>
      </w:pPr>
      <w:r w:rsidRPr="0039187F">
        <w:rPr>
          <w:rStyle w:val="libBold1Char"/>
        </w:rPr>
        <w:t>Hardy</w:t>
      </w:r>
      <w:r>
        <w:t>, Paul</w:t>
      </w:r>
      <w:r w:rsidR="00EE05DC">
        <w:t>-</w:t>
      </w:r>
      <w:r>
        <w:t xml:space="preserve">A., “Epistemology and Divine Discourse,” in </w:t>
      </w:r>
      <w:r w:rsidRPr="0039187F">
        <w:rPr>
          <w:rStyle w:val="libItalicChar"/>
        </w:rPr>
        <w:t>CC to C I Theology</w:t>
      </w:r>
      <w:r>
        <w:t>, pp. 288</w:t>
      </w:r>
      <w:r w:rsidR="00EE05DC">
        <w:t>-</w:t>
      </w:r>
      <w:r>
        <w:t>307.</w:t>
      </w:r>
    </w:p>
    <w:p w:rsidR="003C4D18" w:rsidRDefault="003C4D18" w:rsidP="00CA2160">
      <w:pPr>
        <w:pStyle w:val="libNormal"/>
      </w:pPr>
      <w:r w:rsidRPr="0039187F">
        <w:rPr>
          <w:rStyle w:val="libBold1Char"/>
        </w:rPr>
        <w:t>Heeffer</w:t>
      </w:r>
      <w:r>
        <w:t xml:space="preserve">, A., “A Conceptual Analysis of Early Arabic Algebra,” in </w:t>
      </w:r>
      <w:r w:rsidRPr="0039187F">
        <w:rPr>
          <w:rStyle w:val="libItalicChar"/>
        </w:rPr>
        <w:t>The Unity of Science</w:t>
      </w:r>
      <w:r>
        <w:t>, pp. 89</w:t>
      </w:r>
      <w:r w:rsidR="00EE05DC">
        <w:t>-</w:t>
      </w:r>
      <w:r>
        <w:t>128.</w:t>
      </w:r>
    </w:p>
    <w:p w:rsidR="003C4D18" w:rsidRDefault="003C4D18" w:rsidP="00CA2160">
      <w:pPr>
        <w:pStyle w:val="libNormal"/>
      </w:pPr>
      <w:r w:rsidRPr="0039187F">
        <w:rPr>
          <w:rStyle w:val="libBold1Char"/>
        </w:rPr>
        <w:t>Hoyland</w:t>
      </w:r>
      <w:r>
        <w:t xml:space="preserve">, R.G., “Polemon’s Encounter with Hippocrates and the Status of Islamic Physiognomy,” </w:t>
      </w:r>
      <w:r w:rsidRPr="0039187F">
        <w:rPr>
          <w:rStyle w:val="libItalicChar"/>
        </w:rPr>
        <w:t>Jerusalem Studies in Arabic and Islam</w:t>
      </w:r>
      <w:r>
        <w:t>, 32 (2006): 311</w:t>
      </w:r>
      <w:r w:rsidR="00EE05DC">
        <w:t>-</w:t>
      </w:r>
      <w:r>
        <w:t>26.</w:t>
      </w:r>
    </w:p>
    <w:p w:rsidR="003C4D18" w:rsidRDefault="003C4D18" w:rsidP="00CA2160">
      <w:pPr>
        <w:pStyle w:val="libNormal"/>
      </w:pPr>
      <w:r w:rsidRPr="0039187F">
        <w:rPr>
          <w:rStyle w:val="libBold1Char"/>
        </w:rPr>
        <w:t>Hozien</w:t>
      </w:r>
      <w:r>
        <w:t>, Muhammad, “On Defining the Field: Islamic Philosophy, Arabic Philosophy, or Muslim Philosophy</w:t>
      </w:r>
      <w:r w:rsidR="00703811">
        <w:t>a</w:t>
      </w:r>
      <w:r>
        <w:t xml:space="preserve">,” </w:t>
      </w:r>
      <w:r w:rsidRPr="0039187F">
        <w:rPr>
          <w:rStyle w:val="libItalicChar"/>
        </w:rPr>
        <w:t>Journal of Islamic Philosophy</w:t>
      </w:r>
      <w:r>
        <w:t>, 3 (2008): 7</w:t>
      </w:r>
      <w:r w:rsidR="00EE05DC">
        <w:t>-</w:t>
      </w:r>
      <w:r>
        <w:t>10.</w:t>
      </w:r>
    </w:p>
    <w:p w:rsidR="003C4D18" w:rsidRDefault="003C4D18" w:rsidP="00CA2160">
      <w:pPr>
        <w:pStyle w:val="libNormal"/>
      </w:pPr>
      <w:r w:rsidRPr="0039187F">
        <w:rPr>
          <w:rStyle w:val="libBold1Char"/>
        </w:rPr>
        <w:t>Inglis</w:t>
      </w:r>
      <w:r>
        <w:t xml:space="preserve">, John, “Introduction: Towards a Balanced Historiography of Medieval Philosophy,” in </w:t>
      </w:r>
      <w:r w:rsidRPr="0039187F">
        <w:rPr>
          <w:rStyle w:val="libItalicChar"/>
        </w:rPr>
        <w:t>Medieval Philosophy and the Classical Tradition</w:t>
      </w:r>
      <w:r>
        <w:t>, pp. 1</w:t>
      </w:r>
      <w:r w:rsidR="00EE05DC">
        <w:t>-</w:t>
      </w:r>
      <w:r>
        <w:t>17.</w:t>
      </w:r>
    </w:p>
    <w:p w:rsidR="003C4D18" w:rsidRPr="00703811" w:rsidRDefault="003C4D18" w:rsidP="00CA2160">
      <w:pPr>
        <w:pStyle w:val="libNormal"/>
      </w:pPr>
      <w:r w:rsidRPr="0039187F">
        <w:rPr>
          <w:rStyle w:val="libBold1Char"/>
        </w:rPr>
        <w:t>Ivry</w:t>
      </w:r>
      <w:r>
        <w:t xml:space="preserve">, Alfred, “Arabic and Islamic Psychology of Mind,” in </w:t>
      </w:r>
      <w:r w:rsidRPr="0039187F">
        <w:rPr>
          <w:rStyle w:val="libItalicChar"/>
        </w:rPr>
        <w:t>Stanford Encyclopedia of Philosophy</w:t>
      </w:r>
      <w:r>
        <w:t xml:space="preserve">, 2008, </w:t>
      </w:r>
      <w:hyperlink r:id="rId16" w:history="1">
        <w:r w:rsidRPr="00703811">
          <w:t>http://plato.stanford.edu/entries.arabic</w:t>
        </w:r>
        <w:r w:rsidR="00EE05DC">
          <w:t>-</w:t>
        </w:r>
        <w:r w:rsidRPr="00703811">
          <w:t>islamic</w:t>
        </w:r>
        <w:r w:rsidR="00EE05DC">
          <w:t>-</w:t>
        </w:r>
        <w:r w:rsidRPr="00703811">
          <w:t>mind/</w:t>
        </w:r>
      </w:hyperlink>
      <w:r w:rsidRPr="00703811">
        <w:t xml:space="preserve"> .</w:t>
      </w:r>
    </w:p>
    <w:p w:rsidR="003C4D18" w:rsidRDefault="003C4D18" w:rsidP="00CA2160">
      <w:pPr>
        <w:pStyle w:val="libNormal"/>
      </w:pPr>
      <w:r w:rsidRPr="0039187F">
        <w:rPr>
          <w:rStyle w:val="libBold1Char"/>
        </w:rPr>
        <w:t>Jacquart</w:t>
      </w:r>
      <w:r>
        <w:t xml:space="preserve">, Danielle, </w:t>
      </w:r>
      <w:r w:rsidRPr="0039187F">
        <w:rPr>
          <w:rStyle w:val="libItalicChar"/>
        </w:rPr>
        <w:t>L’épopée de la science arabe</w:t>
      </w:r>
      <w:r>
        <w:t xml:space="preserve"> (Découvertes Gallimard, Sciences et Techniques, 479). Paris: Gallimard, 2005, 128 pp., ISBN 2</w:t>
      </w:r>
      <w:r w:rsidR="00EE05DC">
        <w:t>-</w:t>
      </w:r>
      <w:r>
        <w:t>07</w:t>
      </w:r>
      <w:r w:rsidR="00EE05DC">
        <w:t>-</w:t>
      </w:r>
      <w:r>
        <w:t>031827</w:t>
      </w:r>
      <w:r w:rsidR="00EE05DC">
        <w:t>-</w:t>
      </w:r>
      <w:r>
        <w:t>3.</w:t>
      </w:r>
    </w:p>
    <w:p w:rsidR="003C4D18" w:rsidRDefault="003C4D18" w:rsidP="00CA2160">
      <w:pPr>
        <w:pStyle w:val="libNormal"/>
      </w:pPr>
      <w:r w:rsidRPr="0039187F">
        <w:rPr>
          <w:rStyle w:val="libBold1Char"/>
        </w:rPr>
        <w:t>Janssens</w:t>
      </w:r>
      <w:r>
        <w:t xml:space="preserve">, Jules, “Some Classics of Islamic Philosophy and Their Reception in the Western World,” in </w:t>
      </w:r>
      <w:r w:rsidRPr="0039187F">
        <w:rPr>
          <w:rStyle w:val="libItalicChar"/>
        </w:rPr>
        <w:t>Medeniyet ve Klasik</w:t>
      </w:r>
      <w:r>
        <w:t>, ed. by Halit Özkan, Nurullah Ardiç &amp; Alim Arli (Istanbul: Klasik, 2007): 197</w:t>
      </w:r>
      <w:r w:rsidR="00EE05DC">
        <w:t>-</w:t>
      </w:r>
      <w:r>
        <w:t>212.</w:t>
      </w:r>
    </w:p>
    <w:p w:rsidR="003C4D18" w:rsidRDefault="003C4D18" w:rsidP="00CA2160">
      <w:pPr>
        <w:pStyle w:val="libNormal"/>
      </w:pPr>
      <w:r w:rsidRPr="0039187F">
        <w:rPr>
          <w:rStyle w:val="libBold1Char"/>
        </w:rPr>
        <w:t>Kaukua</w:t>
      </w:r>
      <w:r>
        <w:t xml:space="preserve">, Jari &amp; </w:t>
      </w:r>
      <w:r w:rsidRPr="0039187F">
        <w:rPr>
          <w:rStyle w:val="libBold1Char"/>
        </w:rPr>
        <w:t>Kukkonen</w:t>
      </w:r>
      <w:r>
        <w:t>, Taneli, “Sense</w:t>
      </w:r>
      <w:r w:rsidR="00EE05DC">
        <w:t>-</w:t>
      </w:r>
      <w:r>
        <w:t>Perception and Self</w:t>
      </w:r>
      <w:r w:rsidR="00EE05DC">
        <w:t>-</w:t>
      </w:r>
      <w:r>
        <w:t xml:space="preserve">Awareness:  Before and After Avicenna,” in </w:t>
      </w:r>
      <w:r w:rsidRPr="0039187F">
        <w:rPr>
          <w:rStyle w:val="libItalicChar"/>
        </w:rPr>
        <w:t>Consciousness:  From Perception to Reflection in the History of Philosophy</w:t>
      </w:r>
      <w:r>
        <w:t>, ed. by Sara Heinämaa, Vili Lähteenmäki, &amp; Paulina Remes (Studies in the History of Philosophy of Mind, 5).  Dordrecht:  Springer, 2007, pp. 95</w:t>
      </w:r>
      <w:r w:rsidR="00EE05DC">
        <w:t>-</w:t>
      </w:r>
      <w:r>
        <w:t>119.</w:t>
      </w:r>
    </w:p>
    <w:p w:rsidR="003C4D18" w:rsidRDefault="003C4D18" w:rsidP="00CA2160">
      <w:pPr>
        <w:pStyle w:val="libNormal"/>
      </w:pPr>
      <w:r w:rsidRPr="0039187F">
        <w:rPr>
          <w:rStyle w:val="libBold1Char"/>
        </w:rPr>
        <w:t>López</w:t>
      </w:r>
      <w:r w:rsidR="00EE05DC">
        <w:rPr>
          <w:rStyle w:val="libBold1Char"/>
        </w:rPr>
        <w:t>-</w:t>
      </w:r>
      <w:r w:rsidRPr="0039187F">
        <w:rPr>
          <w:rStyle w:val="libBold1Char"/>
        </w:rPr>
        <w:t>Farjeat</w:t>
      </w:r>
      <w:r>
        <w:t xml:space="preserve">, Luis Xavier, “Determinism and Free Will in Alexander of Aphrodisias and the Arabic Tradition,” </w:t>
      </w:r>
      <w:r w:rsidRPr="0039187F">
        <w:rPr>
          <w:rStyle w:val="libItalicChar"/>
        </w:rPr>
        <w:t>Proceedings of the American Catholic Philosophical Association</w:t>
      </w:r>
      <w:r>
        <w:t>, 81 (2007): 161</w:t>
      </w:r>
      <w:r w:rsidR="00EE05DC">
        <w:t>-</w:t>
      </w:r>
      <w:r>
        <w:t>77.</w:t>
      </w:r>
    </w:p>
    <w:p w:rsidR="003C4D18" w:rsidRDefault="003C4D18" w:rsidP="00CA2160">
      <w:pPr>
        <w:pStyle w:val="libNormal"/>
      </w:pPr>
      <w:r w:rsidRPr="0039187F">
        <w:rPr>
          <w:rStyle w:val="libBold1Char"/>
        </w:rPr>
        <w:lastRenderedPageBreak/>
        <w:t>Lory</w:t>
      </w:r>
      <w:r>
        <w:t xml:space="preserve">, Pierre, </w:t>
      </w:r>
      <w:r w:rsidRPr="0039187F">
        <w:rPr>
          <w:rStyle w:val="libItalicChar"/>
        </w:rPr>
        <w:t>Le Rêve et ses interprétations en Islam</w:t>
      </w:r>
      <w:r>
        <w:t xml:space="preserve"> (Sciences des religions).  Paris: Albin Michel, 2003, 258 pp., ISBN 2</w:t>
      </w:r>
      <w:r w:rsidR="00EE05DC">
        <w:t>-</w:t>
      </w:r>
      <w:r>
        <w:t>226</w:t>
      </w:r>
      <w:r w:rsidR="00EE05DC">
        <w:t>-</w:t>
      </w:r>
      <w:r>
        <w:t>14232</w:t>
      </w:r>
      <w:r w:rsidR="00EE05DC">
        <w:t>-</w:t>
      </w:r>
      <w:r>
        <w:t>0.</w:t>
      </w:r>
    </w:p>
    <w:p w:rsidR="003C4D18" w:rsidRDefault="003C4D18" w:rsidP="00CA2160">
      <w:pPr>
        <w:pStyle w:val="libNormal"/>
      </w:pPr>
      <w:r w:rsidRPr="0039187F">
        <w:rPr>
          <w:rStyle w:val="libBold1Char"/>
        </w:rPr>
        <w:t>Madelung</w:t>
      </w:r>
      <w:r>
        <w:t>, Wilferd, “Ibn al</w:t>
      </w:r>
      <w:r w:rsidR="00EE05DC">
        <w:t>-</w:t>
      </w:r>
      <w:r>
        <w:t xml:space="preserve">Malâhimî’s Refutation of the Philosophers,” in </w:t>
      </w:r>
      <w:r w:rsidRPr="0039187F">
        <w:rPr>
          <w:rStyle w:val="libItalicChar"/>
        </w:rPr>
        <w:t>A Common Rationality</w:t>
      </w:r>
      <w:r>
        <w:t>, pp. 331</w:t>
      </w:r>
      <w:r w:rsidR="00EE05DC">
        <w:t>-</w:t>
      </w:r>
      <w:r>
        <w:t>36.</w:t>
      </w:r>
    </w:p>
    <w:p w:rsidR="003C4D18" w:rsidRDefault="003C4D18" w:rsidP="00CA2160">
      <w:pPr>
        <w:pStyle w:val="libNormal"/>
      </w:pPr>
      <w:r w:rsidRPr="0039187F">
        <w:rPr>
          <w:rStyle w:val="libBold1Char"/>
        </w:rPr>
        <w:t>Marmura</w:t>
      </w:r>
      <w:r>
        <w:t xml:space="preserve">, Michael E., “Medieval Islamic Philosophy and the Classical Tradition,” in </w:t>
      </w:r>
      <w:r w:rsidRPr="0039187F">
        <w:rPr>
          <w:rStyle w:val="libItalicChar"/>
        </w:rPr>
        <w:t>Medieval Philosophy and the Classical Tradition</w:t>
      </w:r>
      <w:r>
        <w:t>, pp. 21</w:t>
      </w:r>
      <w:r w:rsidR="00EE05DC">
        <w:t>-</w:t>
      </w:r>
      <w:r>
        <w:t>34.</w:t>
      </w:r>
    </w:p>
    <w:p w:rsidR="003C4D18" w:rsidRPr="00703811" w:rsidRDefault="003C4D18" w:rsidP="00CA2160">
      <w:pPr>
        <w:pStyle w:val="libNormal"/>
      </w:pPr>
      <w:r w:rsidRPr="0039187F">
        <w:rPr>
          <w:rStyle w:val="libBold1Char"/>
        </w:rPr>
        <w:t>McGinnis</w:t>
      </w:r>
      <w:r>
        <w:t xml:space="preserve">, Jon, “Arabic and Islamic Natural Philosophy and Natural Science,” in </w:t>
      </w:r>
      <w:r w:rsidRPr="0039187F">
        <w:rPr>
          <w:rStyle w:val="libItalicChar"/>
        </w:rPr>
        <w:t>Stanford Encyclopedia of Philosophy</w:t>
      </w:r>
      <w:r>
        <w:t xml:space="preserve">, 2006, </w:t>
      </w:r>
      <w:hyperlink r:id="rId17" w:history="1">
        <w:r w:rsidRPr="00703811">
          <w:t>http://plato.stanford.edu/entries.arabic</w:t>
        </w:r>
        <w:r w:rsidR="00EE05DC">
          <w:t>-</w:t>
        </w:r>
        <w:r w:rsidRPr="00703811">
          <w:t>islamic</w:t>
        </w:r>
        <w:r w:rsidR="00EE05DC">
          <w:t>-</w:t>
        </w:r>
        <w:r w:rsidRPr="00703811">
          <w:t>natural/</w:t>
        </w:r>
      </w:hyperlink>
      <w:r w:rsidRPr="00703811">
        <w:t xml:space="preserve"> .</w:t>
      </w:r>
    </w:p>
    <w:p w:rsidR="003C4D18" w:rsidRDefault="003C4D18" w:rsidP="00CA2160">
      <w:pPr>
        <w:pStyle w:val="libNormal"/>
      </w:pPr>
      <w:r w:rsidRPr="0039187F">
        <w:rPr>
          <w:rStyle w:val="libBold1Char"/>
        </w:rPr>
        <w:t>Öktem</w:t>
      </w:r>
      <w:r>
        <w:t xml:space="preserve">, Ülker, “Mestcizade’s view of Philosophers and Philosophy,” </w:t>
      </w:r>
      <w:r w:rsidRPr="0039187F">
        <w:rPr>
          <w:rStyle w:val="libItalicChar"/>
        </w:rPr>
        <w:t>Islamic Quarterly</w:t>
      </w:r>
      <w:r>
        <w:t>, 52,1 (2008): 7</w:t>
      </w:r>
      <w:r w:rsidR="00EE05DC">
        <w:t>-</w:t>
      </w:r>
      <w:r>
        <w:t>16 [Mestcizade is an Ottoman, d. 1735].</w:t>
      </w:r>
    </w:p>
    <w:p w:rsidR="003C4D18" w:rsidRDefault="003C4D18" w:rsidP="00CA2160">
      <w:pPr>
        <w:pStyle w:val="libNormal"/>
      </w:pPr>
      <w:r w:rsidRPr="0039187F">
        <w:rPr>
          <w:rStyle w:val="libBoldItalicChar"/>
        </w:rPr>
        <w:t>La Philosophie andalouse.  Auteurs et oeuvres</w:t>
      </w:r>
      <w:r>
        <w:t>, ed. by Dominique Urvoy with R. Brague, M. Cruz Hernández, A. Hilal, J. Lomba, M. Mesbahi &amp; J. Puig Montada.  Casablanca: Fondation du Roi Abdul</w:t>
      </w:r>
      <w:r w:rsidR="00EE05DC">
        <w:t>-</w:t>
      </w:r>
      <w:r>
        <w:t>Aziz Al Saoud, 2006, 192 pp., ISBN 9954</w:t>
      </w:r>
      <w:r w:rsidR="00EE05DC">
        <w:t>-</w:t>
      </w:r>
      <w:r>
        <w:t>0</w:t>
      </w:r>
      <w:r w:rsidR="00EE05DC">
        <w:t>-</w:t>
      </w:r>
      <w:r>
        <w:t>3581</w:t>
      </w:r>
      <w:r w:rsidR="00EE05DC">
        <w:t>-</w:t>
      </w:r>
      <w:r>
        <w:t>8 [brief Arabic selections, with intro., plus brief entries on various Andalusian authors].</w:t>
      </w:r>
    </w:p>
    <w:p w:rsidR="003C4D18" w:rsidRDefault="003C4D18" w:rsidP="00CA2160">
      <w:pPr>
        <w:pStyle w:val="libNormal"/>
      </w:pPr>
      <w:r w:rsidRPr="0039187F">
        <w:rPr>
          <w:rStyle w:val="libBold1Char"/>
        </w:rPr>
        <w:t>Pormann</w:t>
      </w:r>
      <w:r>
        <w:t>, P.E., “Medical Methodology and Hospital Practice: The Case of Fourth</w:t>
      </w:r>
      <w:r w:rsidR="00EE05DC">
        <w:t>-</w:t>
      </w:r>
      <w:r>
        <w:t xml:space="preserve">/Tenth Century Baghdad,”  in </w:t>
      </w:r>
      <w:r w:rsidRPr="0039187F">
        <w:rPr>
          <w:rStyle w:val="libItalicChar"/>
        </w:rPr>
        <w:t>In the Age of al</w:t>
      </w:r>
      <w:r w:rsidR="00EE05DC">
        <w:rPr>
          <w:rStyle w:val="libItalicChar"/>
        </w:rPr>
        <w:t>-</w:t>
      </w:r>
      <w:r w:rsidRPr="0039187F">
        <w:rPr>
          <w:rStyle w:val="libItalicChar"/>
        </w:rPr>
        <w:t>Fârâbî</w:t>
      </w:r>
      <w:r>
        <w:t>, pp. 95</w:t>
      </w:r>
      <w:r w:rsidR="00EE05DC">
        <w:t>-</w:t>
      </w:r>
      <w:r>
        <w:t>118.</w:t>
      </w:r>
    </w:p>
    <w:p w:rsidR="003C4D18" w:rsidRDefault="003C4D18" w:rsidP="00CA2160">
      <w:pPr>
        <w:pStyle w:val="libNormal"/>
      </w:pPr>
      <w:r w:rsidRPr="0039187F">
        <w:rPr>
          <w:rStyle w:val="libBold1Char"/>
        </w:rPr>
        <w:t>Pormann</w:t>
      </w:r>
      <w:r>
        <w:t xml:space="preserve">, Peter E., &amp; </w:t>
      </w:r>
      <w:r w:rsidRPr="0039187F">
        <w:rPr>
          <w:rStyle w:val="libBold1Char"/>
        </w:rPr>
        <w:t>Savage</w:t>
      </w:r>
      <w:r w:rsidR="00EE05DC">
        <w:rPr>
          <w:rStyle w:val="libBold1Char"/>
        </w:rPr>
        <w:t>-</w:t>
      </w:r>
      <w:r w:rsidRPr="0039187F">
        <w:rPr>
          <w:rStyle w:val="libBold1Char"/>
        </w:rPr>
        <w:t>Smith</w:t>
      </w:r>
      <w:r>
        <w:t xml:space="preserve">, Emilie, </w:t>
      </w:r>
      <w:r w:rsidRPr="0039187F">
        <w:rPr>
          <w:rStyle w:val="libItalicChar"/>
        </w:rPr>
        <w:t>Medieval Islamic Medicine</w:t>
      </w:r>
      <w:r>
        <w:t xml:space="preserve"> (Washington, D.C.: Georgetown University Press, 2007, xiv</w:t>
      </w:r>
      <w:r w:rsidR="00EE05DC">
        <w:t>-</w:t>
      </w:r>
      <w:r>
        <w:t>223 pp., ISBN 978</w:t>
      </w:r>
      <w:r w:rsidR="00EE05DC">
        <w:t>-</w:t>
      </w:r>
      <w:r>
        <w:t>1</w:t>
      </w:r>
      <w:r w:rsidR="00EE05DC">
        <w:t>-</w:t>
      </w:r>
      <w:r>
        <w:t>58901</w:t>
      </w:r>
      <w:r w:rsidR="00EE05DC">
        <w:t>-</w:t>
      </w:r>
      <w:r>
        <w:t>160</w:t>
      </w:r>
      <w:r w:rsidR="00EE05DC">
        <w:t>-</w:t>
      </w:r>
      <w:r>
        <w:t>1 hb &amp; 978</w:t>
      </w:r>
      <w:r w:rsidR="00EE05DC">
        <w:t>-</w:t>
      </w:r>
      <w:r>
        <w:t>1</w:t>
      </w:r>
      <w:r w:rsidR="00EE05DC">
        <w:t>-</w:t>
      </w:r>
      <w:r>
        <w:t>58901</w:t>
      </w:r>
      <w:r w:rsidR="00EE05DC">
        <w:t>-</w:t>
      </w:r>
      <w:r>
        <w:t>161</w:t>
      </w:r>
      <w:r w:rsidR="00EE05DC">
        <w:t>-</w:t>
      </w:r>
      <w:r>
        <w:t xml:space="preserve">8 pb [book review by R. Kruk, </w:t>
      </w:r>
      <w:r w:rsidRPr="0039187F">
        <w:rPr>
          <w:rStyle w:val="libItalicChar"/>
        </w:rPr>
        <w:t>Bibliotheca Orientalis</w:t>
      </w:r>
      <w:r>
        <w:t>, 75 (2008): 262</w:t>
      </w:r>
      <w:r w:rsidR="00EE05DC">
        <w:t>-</w:t>
      </w:r>
      <w:r>
        <w:t>3].</w:t>
      </w:r>
    </w:p>
    <w:p w:rsidR="003C4D18" w:rsidRDefault="003C4D18" w:rsidP="00CA2160">
      <w:pPr>
        <w:pStyle w:val="libNormal"/>
      </w:pPr>
      <w:r w:rsidRPr="0039187F">
        <w:rPr>
          <w:rStyle w:val="libBold1Char"/>
        </w:rPr>
        <w:t>Puig Montada</w:t>
      </w:r>
      <w:r>
        <w:t>, Josep, “Corrientes del pensamiento en al</w:t>
      </w:r>
      <w:r w:rsidR="00EE05DC">
        <w:t>-</w:t>
      </w:r>
      <w:r>
        <w:t xml:space="preserve">Andalús,” </w:t>
      </w:r>
      <w:r w:rsidRPr="0039187F">
        <w:rPr>
          <w:rStyle w:val="libItalicChar"/>
        </w:rPr>
        <w:t>A Filosofia árabe</w:t>
      </w:r>
      <w:r>
        <w:t>, pp. 55</w:t>
      </w:r>
      <w:r w:rsidR="00EE05DC">
        <w:t>-</w:t>
      </w:r>
      <w:r>
        <w:t>78.</w:t>
      </w:r>
    </w:p>
    <w:p w:rsidR="003C4D18" w:rsidRDefault="003C4D18" w:rsidP="00CA2160">
      <w:pPr>
        <w:pStyle w:val="libNormal"/>
      </w:pPr>
      <w:r w:rsidRPr="0039187F">
        <w:rPr>
          <w:rStyle w:val="libBold1Char"/>
        </w:rPr>
        <w:t>Ramón Guerrero</w:t>
      </w:r>
      <w:r>
        <w:t>, Rafael, “Hombre y muerte en el Islam.  O de cómo la muerte de Sócrates fue objeto de consideración en la civilización árabe</w:t>
      </w:r>
      <w:r w:rsidR="00EE05DC">
        <w:t>-</w:t>
      </w:r>
      <w:r>
        <w:t xml:space="preserve">musulmane,” </w:t>
      </w:r>
      <w:r w:rsidRPr="0039187F">
        <w:rPr>
          <w:rStyle w:val="libItalicChar"/>
        </w:rPr>
        <w:t>A Filosofia árabe</w:t>
      </w:r>
      <w:r>
        <w:t>, pp. 36</w:t>
      </w:r>
      <w:r w:rsidR="00EE05DC">
        <w:t>-</w:t>
      </w:r>
      <w:r>
        <w:t>46.</w:t>
      </w:r>
    </w:p>
    <w:p w:rsidR="003C4D18" w:rsidRDefault="003C4D18" w:rsidP="00CA2160">
      <w:pPr>
        <w:pStyle w:val="libNormal"/>
      </w:pPr>
      <w:r w:rsidRPr="0039187F">
        <w:rPr>
          <w:rStyle w:val="libBold1Char"/>
        </w:rPr>
        <w:t>Rashed</w:t>
      </w:r>
      <w:r>
        <w:t xml:space="preserve">, Roshdi, “The Philosophy of Mathematics,” in </w:t>
      </w:r>
      <w:r w:rsidRPr="0039187F">
        <w:rPr>
          <w:rStyle w:val="libItalicChar"/>
        </w:rPr>
        <w:t>The Unity of Science</w:t>
      </w:r>
      <w:r>
        <w:t>, pp. 153</w:t>
      </w:r>
      <w:r w:rsidR="00EE05DC">
        <w:t>-</w:t>
      </w:r>
      <w:r>
        <w:t>82.</w:t>
      </w:r>
    </w:p>
    <w:p w:rsidR="003C4D18" w:rsidRDefault="003C4D18" w:rsidP="00CA2160">
      <w:pPr>
        <w:pStyle w:val="libNormal"/>
      </w:pPr>
      <w:r w:rsidRPr="0039187F">
        <w:rPr>
          <w:rStyle w:val="libBold1Char"/>
        </w:rPr>
        <w:t>Rizvi</w:t>
      </w:r>
      <w:r>
        <w:t xml:space="preserve">, Sajjad H., “Time and Creation: The Contribution of Some Safavid Philosophies,” </w:t>
      </w:r>
      <w:r w:rsidRPr="0039187F">
        <w:rPr>
          <w:rStyle w:val="libItalicChar"/>
        </w:rPr>
        <w:t>Revista Portuguesa de Filosofia</w:t>
      </w:r>
      <w:r>
        <w:t>, 62 (2006): 713</w:t>
      </w:r>
      <w:r w:rsidR="00EE05DC">
        <w:t>-</w:t>
      </w:r>
      <w:r>
        <w:t>37.</w:t>
      </w:r>
    </w:p>
    <w:p w:rsidR="003C4D18" w:rsidRDefault="003C4D18" w:rsidP="00CA2160">
      <w:pPr>
        <w:pStyle w:val="libNormal"/>
      </w:pPr>
      <w:r w:rsidRPr="0039187F">
        <w:rPr>
          <w:rStyle w:val="libBold1Char"/>
        </w:rPr>
        <w:t>Sadeghi</w:t>
      </w:r>
      <w:r>
        <w:t xml:space="preserve">, Ali, “Utopia, the Philosopher, and the </w:t>
      </w:r>
      <w:r w:rsidRPr="0039187F">
        <w:rPr>
          <w:rStyle w:val="libItalicChar"/>
        </w:rPr>
        <w:t>Pir</w:t>
      </w:r>
      <w:r>
        <w:t xml:space="preserve">: A Comparative Analysis of the Ideas of Plato and Rumi,” </w:t>
      </w:r>
      <w:r w:rsidRPr="0039187F">
        <w:rPr>
          <w:rStyle w:val="libItalicChar"/>
        </w:rPr>
        <w:t>Journal of Islamic Philosophy</w:t>
      </w:r>
      <w:r>
        <w:t>, 2 (2006): 133</w:t>
      </w:r>
      <w:r w:rsidR="00EE05DC">
        <w:t>-</w:t>
      </w:r>
      <w:r>
        <w:t>55.</w:t>
      </w:r>
    </w:p>
    <w:p w:rsidR="003C4D18" w:rsidRDefault="003C4D18" w:rsidP="00CA2160">
      <w:pPr>
        <w:pStyle w:val="libNormal"/>
      </w:pPr>
      <w:r w:rsidRPr="0039187F">
        <w:rPr>
          <w:rStyle w:val="libBold1Char"/>
        </w:rPr>
        <w:t>Schöck</w:t>
      </w:r>
      <w:r>
        <w:t>, Cornelia, “Name (ism), Derived Name (</w:t>
      </w:r>
      <w:r w:rsidRPr="0039187F">
        <w:rPr>
          <w:rStyle w:val="libItalicChar"/>
        </w:rPr>
        <w:t>ism mushtaqq</w:t>
      </w:r>
      <w:r>
        <w:t>) and Description (</w:t>
      </w:r>
      <w:r w:rsidRPr="0039187F">
        <w:rPr>
          <w:rStyle w:val="libItalicChar"/>
        </w:rPr>
        <w:t>wasf</w:t>
      </w:r>
      <w:r>
        <w:t xml:space="preserve">) in Arabic Grammar, Muslim Dialectical Theology and Arabic Logic,” in </w:t>
      </w:r>
      <w:r w:rsidRPr="0039187F">
        <w:rPr>
          <w:rStyle w:val="libItalicChar"/>
        </w:rPr>
        <w:t>The Unity of Science</w:t>
      </w:r>
      <w:r>
        <w:t>, pp. 329</w:t>
      </w:r>
      <w:r w:rsidR="00EE05DC">
        <w:t>-</w:t>
      </w:r>
      <w:r>
        <w:t>60.</w:t>
      </w:r>
    </w:p>
    <w:p w:rsidR="003C4D18" w:rsidRDefault="003C4D18" w:rsidP="00CA2160">
      <w:pPr>
        <w:pStyle w:val="libNormal"/>
      </w:pPr>
      <w:r w:rsidRPr="0039187F">
        <w:rPr>
          <w:rStyle w:val="libBold1Char"/>
        </w:rPr>
        <w:t>Straface</w:t>
      </w:r>
      <w:r>
        <w:t xml:space="preserve">, Antonella, “An Esoteric interpretation of the </w:t>
      </w:r>
      <w:r w:rsidRPr="0039187F">
        <w:rPr>
          <w:rStyle w:val="libItalicChar"/>
        </w:rPr>
        <w:t>Basmala</w:t>
      </w:r>
      <w:r>
        <w:t xml:space="preserve"> in the </w:t>
      </w:r>
      <w:r w:rsidRPr="0039187F">
        <w:rPr>
          <w:rStyle w:val="libItalicChar"/>
        </w:rPr>
        <w:t>Kitâb Shajarat al</w:t>
      </w:r>
      <w:r w:rsidR="00EE05DC">
        <w:rPr>
          <w:rStyle w:val="libItalicChar"/>
        </w:rPr>
        <w:t>-</w:t>
      </w:r>
      <w:r w:rsidRPr="0039187F">
        <w:rPr>
          <w:rStyle w:val="libItalicChar"/>
        </w:rPr>
        <w:t>yaqîn</w:t>
      </w:r>
      <w:r>
        <w:t xml:space="preserve">,” in </w:t>
      </w:r>
      <w:r w:rsidRPr="0039187F">
        <w:rPr>
          <w:rStyle w:val="libItalicChar"/>
        </w:rPr>
        <w:t>In the Age of al</w:t>
      </w:r>
      <w:r w:rsidR="00EE05DC">
        <w:rPr>
          <w:rStyle w:val="libItalicChar"/>
        </w:rPr>
        <w:t>-</w:t>
      </w:r>
      <w:r w:rsidRPr="0039187F">
        <w:rPr>
          <w:rStyle w:val="libItalicChar"/>
        </w:rPr>
        <w:t>Fârâbî</w:t>
      </w:r>
      <w:r>
        <w:t>, pp. 151</w:t>
      </w:r>
      <w:r w:rsidR="00EE05DC">
        <w:t>-</w:t>
      </w:r>
      <w:r>
        <w:t>62.</w:t>
      </w:r>
    </w:p>
    <w:p w:rsidR="003C4D18" w:rsidRPr="00703811" w:rsidRDefault="003C4D18" w:rsidP="00CA2160">
      <w:pPr>
        <w:pStyle w:val="libNormal"/>
      </w:pPr>
      <w:r w:rsidRPr="0039187F">
        <w:rPr>
          <w:rStyle w:val="libBold1Char"/>
        </w:rPr>
        <w:t>Street</w:t>
      </w:r>
      <w:r>
        <w:t xml:space="preserve">, Tony, “Arabic and Islamic Philosophy of Language and Logic,” </w:t>
      </w:r>
      <w:r w:rsidRPr="0039187F">
        <w:rPr>
          <w:rStyle w:val="libItalicChar"/>
        </w:rPr>
        <w:t>The Stanford Encyclopedia of Philosophy,</w:t>
      </w:r>
      <w:r>
        <w:t>2008,</w:t>
      </w:r>
      <w:r w:rsidRPr="0039187F">
        <w:rPr>
          <w:rStyle w:val="libItalicChar"/>
        </w:rPr>
        <w:t xml:space="preserve"> </w:t>
      </w:r>
      <w:r w:rsidRPr="00703811">
        <w:t>http://plato.stanford.edu/entries/arabic</w:t>
      </w:r>
      <w:r w:rsidR="00EE05DC">
        <w:t>-</w:t>
      </w:r>
      <w:r w:rsidRPr="00703811">
        <w:t>islamic</w:t>
      </w:r>
      <w:r w:rsidR="00EE05DC">
        <w:t>-</w:t>
      </w:r>
      <w:r w:rsidRPr="00703811">
        <w:t>language/ .</w:t>
      </w:r>
    </w:p>
    <w:p w:rsidR="003C4D18" w:rsidRDefault="003C4D18" w:rsidP="00CA2160">
      <w:pPr>
        <w:pStyle w:val="libNormal"/>
      </w:pPr>
      <w:r w:rsidRPr="0039187F">
        <w:rPr>
          <w:rStyle w:val="libBold1Char"/>
        </w:rPr>
        <w:t>Tahiri</w:t>
      </w:r>
      <w:r>
        <w:t>, Hassan, “The Birth of Scientific Controversies, The Dynamics of Arabic Tradition and its Impact on the Development of Science: Ibn al</w:t>
      </w:r>
      <w:r w:rsidR="00EE05DC">
        <w:t>-</w:t>
      </w:r>
      <w:r>
        <w:t xml:space="preserve">Haytham’s Challenge of Ptolemy’s </w:t>
      </w:r>
      <w:r w:rsidRPr="0039187F">
        <w:rPr>
          <w:rStyle w:val="libItalicChar"/>
        </w:rPr>
        <w:t>Almagest</w:t>
      </w:r>
      <w:r>
        <w:t xml:space="preserve">,” in </w:t>
      </w:r>
      <w:r w:rsidRPr="0039187F">
        <w:rPr>
          <w:rStyle w:val="libItalicChar"/>
        </w:rPr>
        <w:t>The Unity of Science</w:t>
      </w:r>
      <w:r>
        <w:t>, pp. 183</w:t>
      </w:r>
      <w:r w:rsidR="00EE05DC">
        <w:t>-</w:t>
      </w:r>
      <w:r>
        <w:t>228.</w:t>
      </w:r>
    </w:p>
    <w:p w:rsidR="003C4D18" w:rsidRDefault="003C4D18" w:rsidP="00CA2160">
      <w:pPr>
        <w:pStyle w:val="libNormal"/>
      </w:pPr>
      <w:r w:rsidRPr="0039187F">
        <w:rPr>
          <w:rStyle w:val="libBold1Char"/>
        </w:rPr>
        <w:lastRenderedPageBreak/>
        <w:t>Teixidor</w:t>
      </w:r>
      <w:r>
        <w:t xml:space="preserve">, Javier, </w:t>
      </w:r>
      <w:r w:rsidRPr="0039187F">
        <w:rPr>
          <w:rStyle w:val="libItalicChar"/>
        </w:rPr>
        <w:t>Hommage à Bagdad:</w:t>
      </w:r>
      <w:r w:rsidRPr="0039187F">
        <w:rPr>
          <w:rStyle w:val="libBold1Char"/>
        </w:rPr>
        <w:t xml:space="preserve"> </w:t>
      </w:r>
      <w:r w:rsidRPr="0039187F">
        <w:rPr>
          <w:rStyle w:val="libItalicChar"/>
        </w:rPr>
        <w:t>Traducteurs et lettrés de l’époque ‘abbasside</w:t>
      </w:r>
      <w:r>
        <w:t>.  Paris: CNRS Éditions, 2007, 143 pp., ISBN 978</w:t>
      </w:r>
      <w:r w:rsidR="00EE05DC">
        <w:t>-</w:t>
      </w:r>
      <w:r>
        <w:t>2</w:t>
      </w:r>
      <w:r w:rsidR="00EE05DC">
        <w:t>-</w:t>
      </w:r>
      <w:r>
        <w:t>271</w:t>
      </w:r>
      <w:r w:rsidR="00EE05DC">
        <w:t>-</w:t>
      </w:r>
      <w:r>
        <w:t>06574</w:t>
      </w:r>
      <w:r w:rsidR="00EE05DC">
        <w:t>-</w:t>
      </w:r>
      <w:r>
        <w:t>2.</w:t>
      </w:r>
    </w:p>
    <w:p w:rsidR="003C4D18" w:rsidRDefault="003C4D18" w:rsidP="00CA2160">
      <w:pPr>
        <w:pStyle w:val="libNormal"/>
      </w:pPr>
      <w:r w:rsidRPr="0039187F">
        <w:rPr>
          <w:rStyle w:val="libBold1Char"/>
        </w:rPr>
        <w:t>Tillier</w:t>
      </w:r>
      <w:r>
        <w:t>, Mathieu, “Un traité politique du IIe/VIIIe siècle.  L’épître de ‘Ubayd Allâh b. al</w:t>
      </w:r>
      <w:r w:rsidR="00EE05DC">
        <w:t>-</w:t>
      </w:r>
      <w:r>
        <w:t>Hasan al</w:t>
      </w:r>
      <w:r w:rsidR="00EE05DC">
        <w:t>-</w:t>
      </w:r>
      <w:r>
        <w:t>‘Anbarî au calife al</w:t>
      </w:r>
      <w:r w:rsidR="00EE05DC">
        <w:t>-</w:t>
      </w:r>
      <w:r>
        <w:t xml:space="preserve">Mahdî,” </w:t>
      </w:r>
      <w:r w:rsidRPr="0039187F">
        <w:rPr>
          <w:rStyle w:val="libItalicChar"/>
        </w:rPr>
        <w:t>Annales islamologiques</w:t>
      </w:r>
      <w:r>
        <w:t>, 40 (2006): 139</w:t>
      </w:r>
      <w:r w:rsidR="00EE05DC">
        <w:t>-</w:t>
      </w:r>
      <w:r>
        <w:t>70.</w:t>
      </w:r>
    </w:p>
    <w:p w:rsidR="003C4D18" w:rsidRDefault="003C4D18" w:rsidP="00CA2160">
      <w:pPr>
        <w:pStyle w:val="libNormal"/>
      </w:pPr>
      <w:r w:rsidRPr="0039187F">
        <w:rPr>
          <w:rStyle w:val="libBold1Char"/>
        </w:rPr>
        <w:t>Yasrebi</w:t>
      </w:r>
      <w:r>
        <w:t xml:space="preserve">, Yahya, “A Critique of Causality in Islamic Philosophy,” </w:t>
      </w:r>
      <w:r w:rsidRPr="0039187F">
        <w:rPr>
          <w:rStyle w:val="libItalicChar"/>
        </w:rPr>
        <w:t>Topoi</w:t>
      </w:r>
      <w:r>
        <w:t>, 26 (2007): 255</w:t>
      </w:r>
      <w:r w:rsidR="00EE05DC">
        <w:t>-</w:t>
      </w:r>
      <w:r>
        <w:t>65.</w:t>
      </w:r>
    </w:p>
    <w:p w:rsidR="003C4D18" w:rsidRDefault="003C4D18" w:rsidP="00CA2160">
      <w:pPr>
        <w:pStyle w:val="libNormal"/>
      </w:pPr>
      <w:r w:rsidRPr="0039187F">
        <w:rPr>
          <w:rStyle w:val="libBold1Char"/>
        </w:rPr>
        <w:t>Ziai</w:t>
      </w:r>
      <w:r>
        <w:t>, Hossein, “Islamic Philosophy (</w:t>
      </w:r>
      <w:r w:rsidRPr="0039187F">
        <w:rPr>
          <w:rStyle w:val="libItalicChar"/>
        </w:rPr>
        <w:t>falsafa</w:t>
      </w:r>
      <w:r>
        <w:t xml:space="preserve">),” in </w:t>
      </w:r>
      <w:r w:rsidRPr="0039187F">
        <w:rPr>
          <w:rStyle w:val="libItalicChar"/>
        </w:rPr>
        <w:t>CC to C I Theology</w:t>
      </w:r>
      <w:r>
        <w:t>, pp. 55</w:t>
      </w:r>
      <w:r w:rsidR="00EE05DC">
        <w:t>-</w:t>
      </w:r>
      <w:r>
        <w:t>76.</w:t>
      </w:r>
    </w:p>
    <w:p w:rsidR="003C4D18" w:rsidRDefault="003C4D18" w:rsidP="00CA2160">
      <w:pPr>
        <w:pStyle w:val="libNormal"/>
      </w:pPr>
      <w:r>
        <w:t>al</w:t>
      </w:r>
      <w:r w:rsidR="00EE05DC">
        <w:t>-</w:t>
      </w:r>
      <w:r>
        <w:t>‘Âmirî</w:t>
      </w:r>
    </w:p>
    <w:p w:rsidR="003C4D18" w:rsidRDefault="003C4D18" w:rsidP="00CA2160">
      <w:pPr>
        <w:pStyle w:val="libNormal"/>
      </w:pPr>
      <w:r w:rsidRPr="0039187F">
        <w:rPr>
          <w:rStyle w:val="libBold1Char"/>
        </w:rPr>
        <w:t>De Smet</w:t>
      </w:r>
      <w:r>
        <w:t>, Daniel, “Une classification ismaélienne des sciences.  L’apport d’Abû Ya’qûb al</w:t>
      </w:r>
      <w:r w:rsidR="00EE05DC">
        <w:t>-</w:t>
      </w:r>
      <w:r>
        <w:t>Sijistânî à la tradition d’al</w:t>
      </w:r>
      <w:r w:rsidR="00EE05DC">
        <w:t>-</w:t>
      </w:r>
      <w:r>
        <w:t>Kindî et ses liens avec Abû ‘l</w:t>
      </w:r>
      <w:r w:rsidR="00EE05DC">
        <w:t>-</w:t>
      </w:r>
      <w:r>
        <w:t>Hasan al</w:t>
      </w:r>
      <w:r w:rsidR="00EE05DC">
        <w:t>-</w:t>
      </w:r>
      <w:r>
        <w:t xml:space="preserve">‘Âmirî,” in </w:t>
      </w:r>
      <w:r w:rsidRPr="0039187F">
        <w:rPr>
          <w:rStyle w:val="libItalicChar"/>
        </w:rPr>
        <w:t>Islamic Thought</w:t>
      </w:r>
      <w:r>
        <w:t>, pp. 77</w:t>
      </w:r>
      <w:r w:rsidR="00EE05DC">
        <w:t>-</w:t>
      </w:r>
      <w:r>
        <w:t>90.</w:t>
      </w:r>
    </w:p>
    <w:p w:rsidR="003C4D18" w:rsidRDefault="003C4D18" w:rsidP="00CA2160">
      <w:pPr>
        <w:pStyle w:val="libNormal"/>
      </w:pPr>
      <w:r w:rsidRPr="0039187F">
        <w:rPr>
          <w:rStyle w:val="libBold1Char"/>
        </w:rPr>
        <w:t>Wakelnig</w:t>
      </w:r>
      <w:r>
        <w:t>, Elvira, “Al</w:t>
      </w:r>
      <w:r w:rsidR="00EE05DC">
        <w:t>-</w:t>
      </w:r>
      <w:r>
        <w:t xml:space="preserve">‘Âmirî on Vision and the Visible.  Variations on Traditional Visual Theories,” in </w:t>
      </w:r>
      <w:r w:rsidRPr="0039187F">
        <w:rPr>
          <w:rStyle w:val="libItalicChar"/>
        </w:rPr>
        <w:t>Islamic Thought</w:t>
      </w:r>
      <w:r>
        <w:t>, pp. 413</w:t>
      </w:r>
      <w:r w:rsidR="00EE05DC">
        <w:t>-</w:t>
      </w:r>
      <w:r>
        <w:t>30.</w:t>
      </w:r>
    </w:p>
    <w:p w:rsidR="003C4D18" w:rsidRDefault="00EE05DC" w:rsidP="00CA2160">
      <w:pPr>
        <w:pStyle w:val="libNormal"/>
      </w:pPr>
      <w:r>
        <w:rPr>
          <w:rStyle w:val="libBold1Char"/>
        </w:rPr>
        <w:t>-------</w:t>
      </w:r>
      <w:r w:rsidR="003C4D18">
        <w:t>, “Philosophical Fragments of al</w:t>
      </w:r>
      <w:r>
        <w:t>-</w:t>
      </w:r>
      <w:r w:rsidR="003C4D18">
        <w:t>‘Âmirî Preserved Mainly in al</w:t>
      </w:r>
      <w:r>
        <w:t>-</w:t>
      </w:r>
      <w:r w:rsidR="003C4D18">
        <w:t xml:space="preserve">Tawhîdî, Miskawayh, and in the Texts of the </w:t>
      </w:r>
      <w:r w:rsidR="003C4D18" w:rsidRPr="0039187F">
        <w:rPr>
          <w:rStyle w:val="libItalicChar"/>
        </w:rPr>
        <w:t>Siwân al</w:t>
      </w:r>
      <w:r>
        <w:rPr>
          <w:rStyle w:val="libItalicChar"/>
        </w:rPr>
        <w:t>-</w:t>
      </w:r>
      <w:r w:rsidR="003C4D18" w:rsidRPr="0039187F">
        <w:rPr>
          <w:rStyle w:val="libItalicChar"/>
        </w:rPr>
        <w:t>hikma</w:t>
      </w:r>
      <w:r w:rsidR="003C4D18">
        <w:t xml:space="preserve"> Tradition,” in </w:t>
      </w:r>
      <w:r w:rsidR="003C4D18" w:rsidRPr="0039187F">
        <w:rPr>
          <w:rStyle w:val="libItalicChar"/>
        </w:rPr>
        <w:t>In the Age of al</w:t>
      </w:r>
      <w:r>
        <w:rPr>
          <w:rStyle w:val="libItalicChar"/>
        </w:rPr>
        <w:t>-</w:t>
      </w:r>
      <w:r w:rsidR="003C4D18" w:rsidRPr="0039187F">
        <w:rPr>
          <w:rStyle w:val="libItalicChar"/>
        </w:rPr>
        <w:t>Fârâbî</w:t>
      </w:r>
      <w:r w:rsidR="003C4D18">
        <w:t>, pp. 215</w:t>
      </w:r>
      <w:r>
        <w:t>-</w:t>
      </w:r>
      <w:r w:rsidR="003C4D18">
        <w:t>38.</w:t>
      </w:r>
    </w:p>
    <w:p w:rsidR="003C4D18" w:rsidRDefault="00EE05DC" w:rsidP="00CA2160">
      <w:pPr>
        <w:pStyle w:val="libNormal"/>
      </w:pPr>
      <w:r>
        <w:rPr>
          <w:rStyle w:val="libBold1Char"/>
        </w:rPr>
        <w:t>-------</w:t>
      </w:r>
      <w:r w:rsidR="003C4D18">
        <w:t>, “Metaphysics in al</w:t>
      </w:r>
      <w:r>
        <w:t>-</w:t>
      </w:r>
      <w:r w:rsidR="003C4D18">
        <w:t xml:space="preserve">‘Âmirî.  The Hierarchy of Being and the Concept of Creation,” </w:t>
      </w:r>
      <w:r w:rsidR="003C4D18" w:rsidRPr="0039187F">
        <w:rPr>
          <w:rStyle w:val="libItalicChar"/>
        </w:rPr>
        <w:t>Medioevo</w:t>
      </w:r>
      <w:r w:rsidR="003C4D18">
        <w:t>, 32 (2007): 39</w:t>
      </w:r>
      <w:r>
        <w:t>-</w:t>
      </w:r>
      <w:r w:rsidR="003C4D18">
        <w:t>59.</w:t>
      </w:r>
    </w:p>
    <w:p w:rsidR="003C4D18" w:rsidRDefault="003C4D18" w:rsidP="00CA2160">
      <w:pPr>
        <w:pStyle w:val="libNormal"/>
      </w:pPr>
      <w:r>
        <w:t>Averroes</w:t>
      </w:r>
    </w:p>
    <w:p w:rsidR="003C4D18" w:rsidRDefault="003C4D18" w:rsidP="00CA2160">
      <w:pPr>
        <w:pStyle w:val="libNormal"/>
      </w:pPr>
      <w:r w:rsidRPr="0039187F">
        <w:rPr>
          <w:rStyle w:val="libBold1Char"/>
        </w:rPr>
        <w:t>Averroes</w:t>
      </w:r>
      <w:r>
        <w:t xml:space="preserve">, </w:t>
      </w:r>
      <w:r w:rsidRPr="0039187F">
        <w:rPr>
          <w:rStyle w:val="libItalicChar"/>
        </w:rPr>
        <w:t xml:space="preserve">Über den Intellekt. Auszüge aus seinen drei Kommentaren zu Aristoteles’ </w:t>
      </w:r>
      <w:r>
        <w:t>De anima.  Arabic, Latin &amp; German, ed., transl., intro. and notes by David Wirmer (Herder Bibliothek der Philosophie des Mittelalters, 15).  Freiburg: Herder, 2008, 424 pp., ISBN 978</w:t>
      </w:r>
      <w:r w:rsidR="00EE05DC">
        <w:t>-</w:t>
      </w:r>
      <w:r>
        <w:t>3</w:t>
      </w:r>
      <w:r w:rsidR="00EE05DC">
        <w:t>-</w:t>
      </w:r>
      <w:r>
        <w:t>451</w:t>
      </w:r>
      <w:r w:rsidR="00EE05DC">
        <w:t>-</w:t>
      </w:r>
      <w:r>
        <w:t>28699</w:t>
      </w:r>
      <w:r w:rsidR="00EE05DC">
        <w:t>-</w:t>
      </w:r>
      <w:r>
        <w:t>5.</w:t>
      </w:r>
    </w:p>
    <w:p w:rsidR="003C4D18" w:rsidRDefault="003C4D18" w:rsidP="00CA2160">
      <w:pPr>
        <w:pStyle w:val="libNormal"/>
      </w:pPr>
      <w:r w:rsidRPr="0039187F">
        <w:rPr>
          <w:rStyle w:val="libBold1Char"/>
        </w:rPr>
        <w:t>Averroès</w:t>
      </w:r>
      <w:r>
        <w:t xml:space="preserve">, </w:t>
      </w:r>
      <w:r w:rsidRPr="0039187F">
        <w:rPr>
          <w:rStyle w:val="libItalicChar"/>
        </w:rPr>
        <w:t xml:space="preserve">L’intelligence et la pensée. Grand commentaire sur le livre III du </w:t>
      </w:r>
      <w:r>
        <w:t xml:space="preserve">De anima </w:t>
      </w:r>
      <w:r w:rsidRPr="0039187F">
        <w:rPr>
          <w:rStyle w:val="libItalicChar"/>
        </w:rPr>
        <w:t>d’Aristote</w:t>
      </w:r>
      <w:r>
        <w:t xml:space="preserve">, transl. and bibliography by Alain de Libera &amp; </w:t>
      </w:r>
      <w:r w:rsidRPr="0039187F">
        <w:rPr>
          <w:rStyle w:val="libBold1Char"/>
        </w:rPr>
        <w:t>Aristote</w:t>
      </w:r>
      <w:r>
        <w:t xml:space="preserve">, </w:t>
      </w:r>
      <w:r w:rsidRPr="0039187F">
        <w:rPr>
          <w:rStyle w:val="libItalicChar"/>
        </w:rPr>
        <w:t>De l’âme</w:t>
      </w:r>
      <w:r>
        <w:t>, transl., notes and bibliography by Richard Bodéûs, presentation by Jean</w:t>
      </w:r>
      <w:r w:rsidR="00EE05DC">
        <w:t>-</w:t>
      </w:r>
      <w:r>
        <w:t>François Mattéi (Le Monde de la Philosophie). Paris: Flammarion, 2008, xxiv</w:t>
      </w:r>
      <w:r w:rsidR="00EE05DC">
        <w:t>-</w:t>
      </w:r>
      <w:r>
        <w:t>455 pp., ISBN 978</w:t>
      </w:r>
      <w:r w:rsidR="00EE05DC">
        <w:t>-</w:t>
      </w:r>
      <w:r>
        <w:t>2</w:t>
      </w:r>
      <w:r w:rsidR="00EE05DC">
        <w:t>-</w:t>
      </w:r>
      <w:r>
        <w:t>0812</w:t>
      </w:r>
      <w:r w:rsidR="00EE05DC">
        <w:t>-</w:t>
      </w:r>
      <w:r>
        <w:t>1817</w:t>
      </w:r>
      <w:r w:rsidR="00EE05DC">
        <w:t>-</w:t>
      </w:r>
      <w:r>
        <w:t>8 [for Averroes’ text the same translation as in 1998, but minus notes and intro., not same pagination].</w:t>
      </w:r>
    </w:p>
    <w:p w:rsidR="003C4D18" w:rsidRDefault="003C4D18" w:rsidP="00CA2160">
      <w:pPr>
        <w:pStyle w:val="libNormal"/>
      </w:pPr>
      <w:r w:rsidRPr="0039187F">
        <w:rPr>
          <w:rStyle w:val="libBold1Char"/>
        </w:rPr>
        <w:t>Arnzen</w:t>
      </w:r>
      <w:r>
        <w:t xml:space="preserve">, Rüdiger, “On the Nature and Fate of Chapter V of Ibn Rushd’s </w:t>
      </w:r>
      <w:r w:rsidRPr="0039187F">
        <w:rPr>
          <w:rStyle w:val="libItalicChar"/>
        </w:rPr>
        <w:t>Epitome</w:t>
      </w:r>
      <w:r>
        <w:t xml:space="preserve"> of Aristotle’s </w:t>
      </w:r>
      <w:r w:rsidRPr="0039187F">
        <w:rPr>
          <w:rStyle w:val="libItalicChar"/>
        </w:rPr>
        <w:t>Metaphysics</w:t>
      </w:r>
      <w:r>
        <w:t xml:space="preserve">,” in </w:t>
      </w:r>
      <w:r w:rsidRPr="0039187F">
        <w:rPr>
          <w:rStyle w:val="libItalicChar"/>
        </w:rPr>
        <w:t>Islamic Thought</w:t>
      </w:r>
      <w:r>
        <w:t>, pp. 43</w:t>
      </w:r>
      <w:r w:rsidR="00EE05DC">
        <w:t>-</w:t>
      </w:r>
      <w:r>
        <w:t>58.</w:t>
      </w:r>
    </w:p>
    <w:p w:rsidR="003C4D18" w:rsidRDefault="003C4D18" w:rsidP="00CA2160">
      <w:pPr>
        <w:pStyle w:val="libNormal"/>
      </w:pPr>
      <w:r w:rsidRPr="0039187F">
        <w:rPr>
          <w:rStyle w:val="libBold1Char"/>
        </w:rPr>
        <w:t>Belo</w:t>
      </w:r>
      <w:r>
        <w:t xml:space="preserve">, Catarina, </w:t>
      </w:r>
      <w:r w:rsidRPr="0039187F">
        <w:rPr>
          <w:rStyle w:val="libItalicChar"/>
        </w:rPr>
        <w:t>O essencial sobre Averroís</w:t>
      </w:r>
      <w:r>
        <w:t xml:space="preserve"> (O essencial sobre).  Lisbon: Imprensa Nacional</w:t>
      </w:r>
      <w:r w:rsidR="00EE05DC">
        <w:t>-</w:t>
      </w:r>
      <w:r>
        <w:t>Casa da Moeda, 2007, 73 pp.</w:t>
      </w:r>
    </w:p>
    <w:p w:rsidR="003C4D18" w:rsidRDefault="003C4D18" w:rsidP="00CA2160">
      <w:pPr>
        <w:pStyle w:val="libNormal"/>
      </w:pPr>
      <w:r w:rsidRPr="0039187F">
        <w:rPr>
          <w:rStyle w:val="libBold1Char"/>
        </w:rPr>
        <w:t>Benmakhlouf</w:t>
      </w:r>
      <w:r>
        <w:t xml:space="preserve">, Ali, </w:t>
      </w:r>
      <w:r w:rsidRPr="0039187F">
        <w:rPr>
          <w:rStyle w:val="libItalicChar"/>
        </w:rPr>
        <w:t>Le Vocabulaire d’Averroès</w:t>
      </w:r>
      <w:r>
        <w:t xml:space="preserve"> (Vocabulaire de…).  Paris: Ellipses, 2007, 68 pp., ISBN 978</w:t>
      </w:r>
      <w:r w:rsidR="00EE05DC">
        <w:t>-</w:t>
      </w:r>
      <w:r>
        <w:t>2</w:t>
      </w:r>
      <w:r w:rsidR="00EE05DC">
        <w:t>-</w:t>
      </w:r>
      <w:r>
        <w:t>7298</w:t>
      </w:r>
      <w:r w:rsidR="00EE05DC">
        <w:t>-</w:t>
      </w:r>
      <w:r>
        <w:t>3322</w:t>
      </w:r>
      <w:r w:rsidR="00EE05DC">
        <w:t>-</w:t>
      </w:r>
      <w:r>
        <w:t>0.</w:t>
      </w:r>
    </w:p>
    <w:p w:rsidR="003C4D18" w:rsidRDefault="003C4D18" w:rsidP="00CA2160">
      <w:pPr>
        <w:pStyle w:val="libNormal"/>
      </w:pPr>
      <w:r w:rsidRPr="0039187F">
        <w:rPr>
          <w:rStyle w:val="libBold1Char"/>
        </w:rPr>
        <w:t>Bertolacci</w:t>
      </w:r>
      <w:r>
        <w:t>, Amos, “Avicenna and Averroes on the Proof of God’s Existence and the Subject</w:t>
      </w:r>
      <w:r w:rsidR="00EE05DC">
        <w:t>-</w:t>
      </w:r>
      <w:r>
        <w:t xml:space="preserve">Matter of Metaphysics,” </w:t>
      </w:r>
      <w:r w:rsidRPr="0039187F">
        <w:rPr>
          <w:rStyle w:val="libItalicChar"/>
        </w:rPr>
        <w:t>Medioevo</w:t>
      </w:r>
      <w:r>
        <w:t>, 32 (2007): 61</w:t>
      </w:r>
      <w:r w:rsidR="00EE05DC">
        <w:t>-</w:t>
      </w:r>
      <w:r>
        <w:t>97.</w:t>
      </w:r>
    </w:p>
    <w:p w:rsidR="003C4D18" w:rsidRDefault="003C4D18" w:rsidP="00CA2160">
      <w:pPr>
        <w:pStyle w:val="libNormal"/>
      </w:pPr>
      <w:r w:rsidRPr="0039187F">
        <w:rPr>
          <w:rStyle w:val="libBold1Char"/>
        </w:rPr>
        <w:t>Campanini</w:t>
      </w:r>
      <w:r>
        <w:t xml:space="preserve">, Massimo, </w:t>
      </w:r>
      <w:r w:rsidRPr="0039187F">
        <w:rPr>
          <w:rStyle w:val="libItalicChar"/>
        </w:rPr>
        <w:t>Averroè</w:t>
      </w:r>
      <w:r>
        <w:t xml:space="preserve"> (Universale Paperbacks Il Mulino 528).  Bologna: Il Mulino, 2007, 160 pp., ISBN 978</w:t>
      </w:r>
      <w:r w:rsidR="00EE05DC">
        <w:t>-</w:t>
      </w:r>
      <w:r>
        <w:t>88</w:t>
      </w:r>
      <w:r w:rsidR="00EE05DC">
        <w:t>-</w:t>
      </w:r>
      <w:r>
        <w:t>15</w:t>
      </w:r>
      <w:r w:rsidR="00EE05DC">
        <w:t>-</w:t>
      </w:r>
      <w:r>
        <w:t>11884</w:t>
      </w:r>
      <w:r w:rsidR="00EE05DC">
        <w:t>-</w:t>
      </w:r>
      <w:r>
        <w:t>4.</w:t>
      </w:r>
    </w:p>
    <w:p w:rsidR="003C4D18" w:rsidRDefault="00EE05DC" w:rsidP="00CA2160">
      <w:pPr>
        <w:pStyle w:val="libNormal"/>
      </w:pPr>
      <w:r>
        <w:rPr>
          <w:rStyle w:val="libBold1Char"/>
        </w:rPr>
        <w:t>-------</w:t>
      </w:r>
      <w:r w:rsidR="003C4D18">
        <w:t xml:space="preserve">, “Edizioni e traduzioni di Averroè tra XIV e XVI secolo,” in </w:t>
      </w:r>
      <w:r w:rsidR="003C4D18" w:rsidRPr="0039187F">
        <w:rPr>
          <w:rStyle w:val="libItalicChar"/>
        </w:rPr>
        <w:t>Lexiques et glossaires philosophiques de la Renaissance</w:t>
      </w:r>
      <w:r w:rsidR="003C4D18">
        <w:t>, ed. by Jacqueline Hamesse &amp; Marta Fattori (Textes et Études du Moyen âge 23) (Louvain</w:t>
      </w:r>
      <w:r>
        <w:t>-</w:t>
      </w:r>
      <w:r w:rsidR="003C4D18">
        <w:t>la</w:t>
      </w:r>
      <w:r>
        <w:t>-</w:t>
      </w:r>
      <w:r w:rsidR="003C4D18">
        <w:lastRenderedPageBreak/>
        <w:t>Neuve: Fédération Internationale des Instituts d’Études Médiévales, 2003), pp. 21</w:t>
      </w:r>
      <w:r>
        <w:t>-</w:t>
      </w:r>
      <w:r w:rsidR="003C4D18">
        <w:t>42.</w:t>
      </w:r>
    </w:p>
    <w:p w:rsidR="003C4D18" w:rsidRDefault="003C4D18" w:rsidP="00CA2160">
      <w:pPr>
        <w:pStyle w:val="libNormal"/>
      </w:pPr>
      <w:r w:rsidRPr="0039187F">
        <w:rPr>
          <w:rStyle w:val="libBold1Char"/>
        </w:rPr>
        <w:t>Canova</w:t>
      </w:r>
      <w:r>
        <w:t xml:space="preserve">, Barbara, “Il Dio artefice, </w:t>
      </w:r>
      <w:r w:rsidRPr="0039187F">
        <w:rPr>
          <w:rStyle w:val="libItalicChar"/>
        </w:rPr>
        <w:t>Sâni’</w:t>
      </w:r>
      <w:r>
        <w:t xml:space="preserve">, e il primo motore di metafisica nella dottrina teologica d’Averroè,” </w:t>
      </w:r>
      <w:r w:rsidRPr="0039187F">
        <w:rPr>
          <w:rStyle w:val="libItalicChar"/>
        </w:rPr>
        <w:t>Medioevo</w:t>
      </w:r>
      <w:r>
        <w:t>, 32 (2007): 119</w:t>
      </w:r>
      <w:r w:rsidR="00EE05DC">
        <w:t>-</w:t>
      </w:r>
      <w:r>
        <w:t>38.</w:t>
      </w:r>
    </w:p>
    <w:p w:rsidR="003C4D18" w:rsidRDefault="00EE05DC" w:rsidP="00CA2160">
      <w:pPr>
        <w:pStyle w:val="libNormal"/>
      </w:pPr>
      <w:r>
        <w:rPr>
          <w:rStyle w:val="libBold1Char"/>
        </w:rPr>
        <w:t>-------</w:t>
      </w:r>
      <w:r w:rsidR="003C4D18">
        <w:t xml:space="preserve">, “Le rôle des sources grecques dans le </w:t>
      </w:r>
      <w:r w:rsidR="003C4D18" w:rsidRPr="0039187F">
        <w:rPr>
          <w:rStyle w:val="libItalicChar"/>
        </w:rPr>
        <w:t>Kitâb al</w:t>
      </w:r>
      <w:r>
        <w:rPr>
          <w:rStyle w:val="libItalicChar"/>
        </w:rPr>
        <w:t>-</w:t>
      </w:r>
      <w:r w:rsidR="003C4D18" w:rsidRPr="0039187F">
        <w:rPr>
          <w:rStyle w:val="libItalicChar"/>
        </w:rPr>
        <w:t>kashf ‘an manâhij al</w:t>
      </w:r>
      <w:r>
        <w:rPr>
          <w:rStyle w:val="libItalicChar"/>
        </w:rPr>
        <w:t>-</w:t>
      </w:r>
      <w:r w:rsidR="003C4D18" w:rsidRPr="0039187F">
        <w:rPr>
          <w:rStyle w:val="libItalicChar"/>
        </w:rPr>
        <w:t>adilla</w:t>
      </w:r>
      <w:r w:rsidR="003C4D18">
        <w:t xml:space="preserve"> d’Averroès,” </w:t>
      </w:r>
      <w:r w:rsidR="003C4D18" w:rsidRPr="0039187F">
        <w:rPr>
          <w:rStyle w:val="libItalicChar"/>
        </w:rPr>
        <w:t>Annali di Ca’ Foscari</w:t>
      </w:r>
      <w:r w:rsidR="003C4D18">
        <w:t>, 45,3 (2006): 41</w:t>
      </w:r>
      <w:r>
        <w:t>-</w:t>
      </w:r>
      <w:r w:rsidR="003C4D18">
        <w:t>63.</w:t>
      </w:r>
    </w:p>
    <w:p w:rsidR="003C4D18" w:rsidRDefault="003C4D18" w:rsidP="00CA2160">
      <w:pPr>
        <w:pStyle w:val="libNormal"/>
      </w:pPr>
      <w:r w:rsidRPr="0039187F">
        <w:rPr>
          <w:rStyle w:val="libBold1Char"/>
        </w:rPr>
        <w:t>Coccia</w:t>
      </w:r>
      <w:r>
        <w:t xml:space="preserve">, Emanuele, </w:t>
      </w:r>
      <w:r w:rsidRPr="0039187F">
        <w:rPr>
          <w:rStyle w:val="libItalicChar"/>
        </w:rPr>
        <w:t>La trasparenza delle immagini.  Averroè e l’averroismo</w:t>
      </w:r>
      <w:r>
        <w:t>, intro. by Giorgio Agamben.  Milan: Bruno Mondadori, 2005, xiv</w:t>
      </w:r>
      <w:r w:rsidR="00EE05DC">
        <w:t>-</w:t>
      </w:r>
      <w:r>
        <w:t>224 pp., ISBN 88</w:t>
      </w:r>
      <w:r w:rsidR="00EE05DC">
        <w:t>-</w:t>
      </w:r>
      <w:r>
        <w:t>424</w:t>
      </w:r>
      <w:r w:rsidR="00EE05DC">
        <w:t>-</w:t>
      </w:r>
      <w:r>
        <w:t>9272</w:t>
      </w:r>
      <w:r w:rsidR="00EE05DC">
        <w:t>-</w:t>
      </w:r>
      <w:r>
        <w:t>8.</w:t>
      </w:r>
    </w:p>
    <w:p w:rsidR="003C4D18" w:rsidRDefault="003C4D18" w:rsidP="00CA2160">
      <w:pPr>
        <w:pStyle w:val="libNormal"/>
      </w:pPr>
      <w:r w:rsidRPr="0039187F">
        <w:rPr>
          <w:rStyle w:val="libBold1Char"/>
        </w:rPr>
        <w:t>Conolly</w:t>
      </w:r>
      <w:r>
        <w:t xml:space="preserve">, Brian Francis, “Averroes, Thomas Aquinas and Giles of Rome on How This Man Understands,” </w:t>
      </w:r>
      <w:r w:rsidRPr="0039187F">
        <w:rPr>
          <w:rStyle w:val="libItalicChar"/>
        </w:rPr>
        <w:t>Vivarium</w:t>
      </w:r>
      <w:r>
        <w:t>, 45 (2007): 69</w:t>
      </w:r>
      <w:r w:rsidR="00EE05DC">
        <w:t>-</w:t>
      </w:r>
      <w:r>
        <w:t>92.</w:t>
      </w:r>
    </w:p>
    <w:p w:rsidR="003C4D18" w:rsidRDefault="003C4D18" w:rsidP="00CA2160">
      <w:pPr>
        <w:pStyle w:val="libNormal"/>
      </w:pPr>
      <w:r w:rsidRPr="0039187F">
        <w:rPr>
          <w:rStyle w:val="libBold1Char"/>
        </w:rPr>
        <w:t>de Souza Pereira</w:t>
      </w:r>
      <w:r>
        <w:t xml:space="preserve">, Rosalie Helena, “Averróis e a República de Platão,” </w:t>
      </w:r>
      <w:r w:rsidRPr="0039187F">
        <w:rPr>
          <w:rStyle w:val="libItalicChar"/>
        </w:rPr>
        <w:t>A Filosofia árabe</w:t>
      </w:r>
      <w:r>
        <w:t>, pp. 104</w:t>
      </w:r>
      <w:r w:rsidR="00EE05DC">
        <w:t>-</w:t>
      </w:r>
      <w:r>
        <w:t>116.</w:t>
      </w:r>
    </w:p>
    <w:p w:rsidR="003C4D18" w:rsidRDefault="003C4D18" w:rsidP="00CA2160">
      <w:pPr>
        <w:pStyle w:val="libNormal"/>
      </w:pPr>
      <w:r w:rsidRPr="0039187F">
        <w:rPr>
          <w:rStyle w:val="libBold1Char"/>
        </w:rPr>
        <w:t>Di Giovanni</w:t>
      </w:r>
      <w:r>
        <w:t xml:space="preserve">, Matteo, “Individuation by Matter in Averroes’ Metaphysics,” </w:t>
      </w:r>
      <w:r w:rsidRPr="0039187F">
        <w:rPr>
          <w:rStyle w:val="libItalicChar"/>
        </w:rPr>
        <w:t>Documenti e Studi</w:t>
      </w:r>
      <w:r>
        <w:t>, 18 (2007): 187</w:t>
      </w:r>
      <w:r w:rsidR="00EE05DC">
        <w:t>-</w:t>
      </w:r>
      <w:r>
        <w:t>210.</w:t>
      </w:r>
    </w:p>
    <w:p w:rsidR="003C4D18" w:rsidRDefault="003C4D18" w:rsidP="00CA2160">
      <w:pPr>
        <w:pStyle w:val="libNormal"/>
      </w:pPr>
      <w:r w:rsidRPr="0039187F">
        <w:rPr>
          <w:rStyle w:val="libBold1Char"/>
        </w:rPr>
        <w:t>Di Martino</w:t>
      </w:r>
      <w:r>
        <w:t>, Carla, Ratio Particularis. La Doctrine des Sens Internes d’Avicenne à Thomas d’Aquin.  Contribution à l’étude de la tradition arabo</w:t>
      </w:r>
      <w:r w:rsidR="00EE05DC">
        <w:t>-</w:t>
      </w:r>
      <w:r>
        <w:t>latine de la psychologie d’Aristote (Études de Philosophie Médiévale 94).  Paris: Vrin, 2008, 187 pp., ISBN 978</w:t>
      </w:r>
      <w:r w:rsidR="00EE05DC">
        <w:t>-</w:t>
      </w:r>
      <w:r>
        <w:t>2</w:t>
      </w:r>
      <w:r w:rsidR="00EE05DC">
        <w:t>-</w:t>
      </w:r>
      <w:r>
        <w:t>7116</w:t>
      </w:r>
      <w:r w:rsidR="00EE05DC">
        <w:t>-</w:t>
      </w:r>
      <w:r>
        <w:t>1979</w:t>
      </w:r>
      <w:r w:rsidR="00EE05DC">
        <w:t>-</w:t>
      </w:r>
      <w:r>
        <w:t>5.</w:t>
      </w:r>
    </w:p>
    <w:p w:rsidR="003C4D18" w:rsidRDefault="00EE05DC" w:rsidP="00CA2160">
      <w:pPr>
        <w:pStyle w:val="libNormal"/>
      </w:pPr>
      <w:r>
        <w:rPr>
          <w:rStyle w:val="libBold1Char"/>
        </w:rPr>
        <w:t>-------</w:t>
      </w:r>
      <w:r w:rsidR="003C4D18">
        <w:t xml:space="preserve">“Memory and Recollection in Ibn Sînâ’s and Ibn Rushd’s Philosophical Texts Translated into Latin in the Twelfth and Thirteenth Centuries:  A Perspective on the Doctrine of the Internal Senses in Arabic Psychological Science,” in </w:t>
      </w:r>
      <w:r w:rsidR="003C4D18" w:rsidRPr="0039187F">
        <w:rPr>
          <w:rStyle w:val="libItalicChar"/>
        </w:rPr>
        <w:t>Forming the Mind:  Essays on the Internal Senses and the Mind/Body Problem from Avicenna to the Medical Enlightenment</w:t>
      </w:r>
      <w:r w:rsidR="003C4D18">
        <w:t>, ed. by Henrik Lagerlund (Studies in the History of Philosophy of Mind, 5) (Dordrecht:  Springer, 2007), pp. 17</w:t>
      </w:r>
      <w:r>
        <w:t>-</w:t>
      </w:r>
      <w:r w:rsidR="003C4D18">
        <w:t>26.</w:t>
      </w:r>
    </w:p>
    <w:p w:rsidR="003C4D18" w:rsidRDefault="003C4D18" w:rsidP="00CA2160">
      <w:pPr>
        <w:pStyle w:val="libNormal"/>
      </w:pPr>
      <w:r w:rsidRPr="0039187F">
        <w:rPr>
          <w:rStyle w:val="libBold1Char"/>
        </w:rPr>
        <w:t>Escobar Gómez</w:t>
      </w:r>
      <w:r>
        <w:t xml:space="preserve">, Santiago, “El mal necessario en Averroes,” </w:t>
      </w:r>
      <w:r w:rsidRPr="0039187F">
        <w:rPr>
          <w:rStyle w:val="libItalicChar"/>
        </w:rPr>
        <w:t>Anaquel de Estudios Árabes</w:t>
      </w:r>
      <w:r>
        <w:t>, 14 (2003): 105</w:t>
      </w:r>
      <w:r w:rsidR="00EE05DC">
        <w:t>-</w:t>
      </w:r>
      <w:r>
        <w:t>08.</w:t>
      </w:r>
    </w:p>
    <w:p w:rsidR="003C4D18" w:rsidRDefault="003C4D18" w:rsidP="00CA2160">
      <w:pPr>
        <w:pStyle w:val="libNormal"/>
      </w:pPr>
      <w:r w:rsidRPr="0039187F">
        <w:rPr>
          <w:rStyle w:val="libBold1Char"/>
        </w:rPr>
        <w:t>Fontaine</w:t>
      </w:r>
      <w:r>
        <w:t xml:space="preserve">, Resianne, “Averroes’ Commentary on Aristotle’s </w:t>
      </w:r>
      <w:r w:rsidRPr="0039187F">
        <w:rPr>
          <w:rStyle w:val="libItalicChar"/>
        </w:rPr>
        <w:t>De Generatione Animalium</w:t>
      </w:r>
      <w:r>
        <w:t xml:space="preserve"> and its Use in Two Thirteenth</w:t>
      </w:r>
      <w:r w:rsidR="00EE05DC">
        <w:t>-</w:t>
      </w:r>
      <w:r>
        <w:t xml:space="preserve">Century Hebrew Encyclopedias,” in </w:t>
      </w:r>
      <w:r w:rsidRPr="0039187F">
        <w:rPr>
          <w:rStyle w:val="libItalicChar"/>
        </w:rPr>
        <w:t>Islamic Thought</w:t>
      </w:r>
      <w:r>
        <w:t>, pp. 489</w:t>
      </w:r>
      <w:r w:rsidR="00EE05DC">
        <w:t>-</w:t>
      </w:r>
      <w:r>
        <w:t>502.</w:t>
      </w:r>
    </w:p>
    <w:p w:rsidR="003C4D18" w:rsidRDefault="003C4D18" w:rsidP="00CA2160">
      <w:pPr>
        <w:pStyle w:val="libNormal"/>
      </w:pPr>
      <w:r w:rsidRPr="0039187F">
        <w:rPr>
          <w:rStyle w:val="libBold1Char"/>
        </w:rPr>
        <w:t>Fraenkel</w:t>
      </w:r>
      <w:r>
        <w:t>, Carlos, “Philosophy and Exegesis in al</w:t>
      </w:r>
      <w:r w:rsidR="00EE05DC">
        <w:t>-</w:t>
      </w:r>
      <w:r>
        <w:t xml:space="preserve">Fârâbî, Averroes, and Maimonides,” </w:t>
      </w:r>
      <w:r w:rsidRPr="0039187F">
        <w:rPr>
          <w:rStyle w:val="libItalicChar"/>
        </w:rPr>
        <w:t>Laval théologique et philosophique</w:t>
      </w:r>
      <w:r>
        <w:t>, 64 (2008): 105</w:t>
      </w:r>
      <w:r w:rsidR="00EE05DC">
        <w:t>-</w:t>
      </w:r>
      <w:r>
        <w:t>25.</w:t>
      </w:r>
    </w:p>
    <w:p w:rsidR="003C4D18" w:rsidRDefault="003C4D18" w:rsidP="00CA2160">
      <w:pPr>
        <w:pStyle w:val="libNormal"/>
      </w:pPr>
      <w:r w:rsidRPr="0039187F">
        <w:rPr>
          <w:rStyle w:val="libBold1Char"/>
        </w:rPr>
        <w:t>Griffel</w:t>
      </w:r>
      <w:r>
        <w:t>, Frank, “The Relationship between Averroes and al</w:t>
      </w:r>
      <w:r w:rsidR="00EE05DC">
        <w:t>-</w:t>
      </w:r>
      <w:r>
        <w:t>Ghazâlî as it presents itself in Averroes’ Early Writings, especially in his Commentary on al</w:t>
      </w:r>
      <w:r w:rsidR="00EE05DC">
        <w:t>-</w:t>
      </w:r>
      <w:r>
        <w:t xml:space="preserve">Ghazâlî’s </w:t>
      </w:r>
      <w:r w:rsidRPr="0039187F">
        <w:rPr>
          <w:rStyle w:val="libItalicChar"/>
        </w:rPr>
        <w:t>al</w:t>
      </w:r>
      <w:r w:rsidR="00EE05DC">
        <w:rPr>
          <w:rStyle w:val="libItalicChar"/>
        </w:rPr>
        <w:t>-</w:t>
      </w:r>
      <w:r w:rsidRPr="0039187F">
        <w:rPr>
          <w:rStyle w:val="libItalicChar"/>
        </w:rPr>
        <w:t>Mustasfâ</w:t>
      </w:r>
      <w:r>
        <w:t xml:space="preserve">,” in </w:t>
      </w:r>
      <w:r w:rsidRPr="0039187F">
        <w:rPr>
          <w:rStyle w:val="libItalicChar"/>
        </w:rPr>
        <w:t>Medieval Philosophy and the Classical Tradition</w:t>
      </w:r>
      <w:r>
        <w:t>, pp. 51</w:t>
      </w:r>
      <w:r w:rsidR="00EE05DC">
        <w:t>-</w:t>
      </w:r>
      <w:r>
        <w:t>63.</w:t>
      </w:r>
    </w:p>
    <w:p w:rsidR="003C4D18" w:rsidRDefault="003C4D18" w:rsidP="00CA2160">
      <w:pPr>
        <w:pStyle w:val="libNormal"/>
      </w:pPr>
      <w:r w:rsidRPr="0039187F">
        <w:rPr>
          <w:rStyle w:val="libBold1Char"/>
        </w:rPr>
        <w:t>Hasse</w:t>
      </w:r>
      <w:r>
        <w:t xml:space="preserve">, Dag Nikolaus, </w:t>
      </w:r>
      <w:r w:rsidRPr="0039187F">
        <w:rPr>
          <w:rStyle w:val="libItalicChar"/>
        </w:rPr>
        <w:t>Urzeugung und Weltbild:  Aristoteles—Ibn Rushd—Pasteur</w:t>
      </w:r>
      <w:r>
        <w:t>.  Hildesheim: Georg Olms, 2006, 40 pp., ISBN 978</w:t>
      </w:r>
      <w:r w:rsidR="00EE05DC">
        <w:t>-</w:t>
      </w:r>
      <w:r>
        <w:t>3</w:t>
      </w:r>
      <w:r w:rsidR="00EE05DC">
        <w:t>-</w:t>
      </w:r>
      <w:r>
        <w:t>487</w:t>
      </w:r>
      <w:r w:rsidR="00EE05DC">
        <w:t>-</w:t>
      </w:r>
      <w:r>
        <w:t>13306</w:t>
      </w:r>
      <w:r w:rsidR="00EE05DC">
        <w:t>-</w:t>
      </w:r>
      <w:r>
        <w:t>5.</w:t>
      </w:r>
    </w:p>
    <w:p w:rsidR="003C4D18" w:rsidRDefault="003C4D18" w:rsidP="00CA2160">
      <w:pPr>
        <w:pStyle w:val="libNormal"/>
      </w:pPr>
      <w:r w:rsidRPr="0039187F">
        <w:rPr>
          <w:rStyle w:val="libBold1Char"/>
        </w:rPr>
        <w:t>Ivry</w:t>
      </w:r>
      <w:r>
        <w:t xml:space="preserve">, Alfred, “Averroes’ Understanding of the Philosopher’s Role in Society,” in </w:t>
      </w:r>
      <w:r w:rsidRPr="0039187F">
        <w:rPr>
          <w:rStyle w:val="libItalicChar"/>
        </w:rPr>
        <w:t>Islamic Thought</w:t>
      </w:r>
      <w:r>
        <w:t>, pp. 113</w:t>
      </w:r>
      <w:r w:rsidR="00EE05DC">
        <w:t>-</w:t>
      </w:r>
      <w:r>
        <w:t>22.</w:t>
      </w:r>
    </w:p>
    <w:p w:rsidR="003C4D18" w:rsidRDefault="00EE05DC" w:rsidP="00CA2160">
      <w:pPr>
        <w:pStyle w:val="libNormal"/>
      </w:pPr>
      <w:r>
        <w:rPr>
          <w:rStyle w:val="libBold1Char"/>
        </w:rPr>
        <w:t>-------</w:t>
      </w:r>
      <w:r w:rsidR="003C4D18">
        <w:t xml:space="preserve">, “The Ontological Entailment of Averroes’ Understanding of Perception,” </w:t>
      </w:r>
      <w:r w:rsidR="003C4D18" w:rsidRPr="0039187F">
        <w:rPr>
          <w:rStyle w:val="libItalicChar"/>
        </w:rPr>
        <w:t>Theories of Perception in Medieval and Early Modern Philosophy</w:t>
      </w:r>
      <w:r w:rsidR="003C4D18">
        <w:t>, ed. by Simo Knuutila &amp; Pekka Kärkkäinen (Studies in the History of Philosophy of Mind 6).  (New York: Springer, 2008), pp. 73</w:t>
      </w:r>
      <w:r>
        <w:t>-</w:t>
      </w:r>
      <w:r w:rsidR="003C4D18">
        <w:t>86.</w:t>
      </w:r>
    </w:p>
    <w:p w:rsidR="003C4D18" w:rsidRDefault="00EE05DC" w:rsidP="00CA2160">
      <w:pPr>
        <w:pStyle w:val="libNormal"/>
      </w:pPr>
      <w:r>
        <w:rPr>
          <w:rStyle w:val="libBold1Char"/>
        </w:rPr>
        <w:lastRenderedPageBreak/>
        <w:t>-------</w:t>
      </w:r>
      <w:r w:rsidR="003C4D18">
        <w:t xml:space="preserve">, “Getting to Know Thee: Conjunction and Conformity in Averroes’ and Maimonides’ Philosophy,” in </w:t>
      </w:r>
      <w:r w:rsidR="003C4D18" w:rsidRPr="0039187F">
        <w:rPr>
          <w:rStyle w:val="libItalicChar"/>
        </w:rPr>
        <w:t>Adaptations and Innovations</w:t>
      </w:r>
      <w:r w:rsidR="003C4D18">
        <w:t>, pp. 143</w:t>
      </w:r>
      <w:r>
        <w:t>-</w:t>
      </w:r>
      <w:r w:rsidR="003C4D18">
        <w:t>56.</w:t>
      </w:r>
    </w:p>
    <w:p w:rsidR="003C4D18" w:rsidRDefault="003C4D18" w:rsidP="00CA2160">
      <w:pPr>
        <w:pStyle w:val="libNormal"/>
      </w:pPr>
      <w:r w:rsidRPr="0039187F">
        <w:rPr>
          <w:rStyle w:val="libBold1Char"/>
        </w:rPr>
        <w:t>Kogan</w:t>
      </w:r>
      <w:r>
        <w:t xml:space="preserve">, Barry, “Two Gentlemen of Cordova: Averroes and Maimonides on the Transcendence and Immanence of God,” in </w:t>
      </w:r>
      <w:r w:rsidRPr="0039187F">
        <w:rPr>
          <w:rStyle w:val="libItalicChar"/>
        </w:rPr>
        <w:t>Adaptations and Innovations</w:t>
      </w:r>
      <w:r>
        <w:t>, pp. 157</w:t>
      </w:r>
      <w:r w:rsidR="00EE05DC">
        <w:t>-</w:t>
      </w:r>
      <w:r>
        <w:t>227.</w:t>
      </w:r>
    </w:p>
    <w:p w:rsidR="003C4D18" w:rsidRDefault="003C4D18" w:rsidP="00CA2160">
      <w:pPr>
        <w:pStyle w:val="libNormal"/>
      </w:pPr>
      <w:r w:rsidRPr="0039187F">
        <w:rPr>
          <w:rStyle w:val="libBold1Char"/>
        </w:rPr>
        <w:t>Kukkonen</w:t>
      </w:r>
      <w:r>
        <w:t xml:space="preserve">, Taneli, “Infinite Power and Plenitude: Two Traditions on the Necessity of the Eternal,” in </w:t>
      </w:r>
      <w:r w:rsidRPr="0039187F">
        <w:rPr>
          <w:rStyle w:val="libItalicChar"/>
        </w:rPr>
        <w:t>Medieval Philosophy and the Classical Tradition</w:t>
      </w:r>
      <w:r>
        <w:t>, pp. 183</w:t>
      </w:r>
      <w:r w:rsidR="00EE05DC">
        <w:t>-</w:t>
      </w:r>
      <w:r>
        <w:t>201.</w:t>
      </w:r>
    </w:p>
    <w:p w:rsidR="003C4D18" w:rsidRDefault="003C4D18" w:rsidP="00CA2160">
      <w:pPr>
        <w:pStyle w:val="libNormal"/>
      </w:pPr>
      <w:r w:rsidRPr="0039187F">
        <w:rPr>
          <w:rStyle w:val="libBold1Char"/>
        </w:rPr>
        <w:t>Lerner</w:t>
      </w:r>
      <w:r>
        <w:t xml:space="preserve">, Ralph, “The Philosopher as Legislator,” in </w:t>
      </w:r>
      <w:r w:rsidRPr="0039187F">
        <w:rPr>
          <w:rStyle w:val="libItalicChar"/>
        </w:rPr>
        <w:t>Adaptations and Innovations</w:t>
      </w:r>
      <w:r>
        <w:t>, pp. 269</w:t>
      </w:r>
      <w:r w:rsidR="00EE05DC">
        <w:t>-</w:t>
      </w:r>
      <w:r>
        <w:t>83.</w:t>
      </w:r>
    </w:p>
    <w:p w:rsidR="003C4D18" w:rsidRDefault="003C4D18" w:rsidP="00CA2160">
      <w:pPr>
        <w:pStyle w:val="libNormal"/>
      </w:pPr>
      <w:r w:rsidRPr="0039187F">
        <w:rPr>
          <w:rStyle w:val="libBold1Char"/>
        </w:rPr>
        <w:t>Lértora Mendoza</w:t>
      </w:r>
      <w:r>
        <w:t xml:space="preserve">, Celina A., “Averroes y Tomás de Aquino sobre el concepto de ciencia natural,” in </w:t>
      </w:r>
      <w:r w:rsidRPr="0039187F">
        <w:rPr>
          <w:rStyle w:val="libItalicChar"/>
        </w:rPr>
        <w:t>A filosofia árabe</w:t>
      </w:r>
      <w:r>
        <w:t>, pp. 149</w:t>
      </w:r>
      <w:r w:rsidR="00EE05DC">
        <w:t>-</w:t>
      </w:r>
      <w:r>
        <w:t>58.</w:t>
      </w:r>
    </w:p>
    <w:p w:rsidR="003C4D18" w:rsidRDefault="003C4D18" w:rsidP="00CA2160">
      <w:pPr>
        <w:pStyle w:val="libNormal"/>
      </w:pPr>
      <w:r w:rsidRPr="0039187F">
        <w:rPr>
          <w:rStyle w:val="libBold1Char"/>
        </w:rPr>
        <w:t>Lopez Farjeat</w:t>
      </w:r>
      <w:r>
        <w:t xml:space="preserve">, Luis Xavier, “La influencia de la medicina árabe en la interpretación de Averroes al </w:t>
      </w:r>
      <w:r w:rsidRPr="0039187F">
        <w:rPr>
          <w:rStyle w:val="libItalicChar"/>
        </w:rPr>
        <w:t>De anima</w:t>
      </w:r>
      <w:r>
        <w:t xml:space="preserve"> de Aristóteles,” in </w:t>
      </w:r>
      <w:r w:rsidRPr="0039187F">
        <w:rPr>
          <w:rStyle w:val="libItalicChar"/>
        </w:rPr>
        <w:t>A Filosofia árabe</w:t>
      </w:r>
      <w:r>
        <w:t>, pp. 91</w:t>
      </w:r>
      <w:r w:rsidR="00EE05DC">
        <w:t>-</w:t>
      </w:r>
      <w:r>
        <w:t>103.</w:t>
      </w:r>
    </w:p>
    <w:p w:rsidR="003C4D18" w:rsidRDefault="003C4D18" w:rsidP="00CA2160">
      <w:pPr>
        <w:pStyle w:val="libNormal"/>
      </w:pPr>
      <w:r w:rsidRPr="0039187F">
        <w:rPr>
          <w:rStyle w:val="libBold1Char"/>
        </w:rPr>
        <w:t>Al</w:t>
      </w:r>
      <w:r w:rsidR="00EE05DC">
        <w:rPr>
          <w:rStyle w:val="libBold1Char"/>
        </w:rPr>
        <w:t>-</w:t>
      </w:r>
      <w:r w:rsidRPr="0039187F">
        <w:rPr>
          <w:rStyle w:val="libBold1Char"/>
        </w:rPr>
        <w:t>Maliki</w:t>
      </w:r>
      <w:r>
        <w:t xml:space="preserve">, Hinda,”Ibn Rushd vu par une source historique arabe: Ibn Abî Usaybi’a,” </w:t>
      </w:r>
      <w:r w:rsidRPr="0039187F">
        <w:rPr>
          <w:rStyle w:val="libItalicChar"/>
        </w:rPr>
        <w:t>Bulletin d’Études Orientales</w:t>
      </w:r>
      <w:r>
        <w:t>, 57 (2006</w:t>
      </w:r>
      <w:r w:rsidR="00EE05DC">
        <w:t>-</w:t>
      </w:r>
      <w:r>
        <w:t>2007): 167</w:t>
      </w:r>
      <w:r w:rsidR="00EE05DC">
        <w:t>-</w:t>
      </w:r>
      <w:r>
        <w:t>84.</w:t>
      </w:r>
    </w:p>
    <w:p w:rsidR="003C4D18" w:rsidRDefault="003C4D18" w:rsidP="00CA2160">
      <w:pPr>
        <w:pStyle w:val="libNormal"/>
      </w:pPr>
      <w:r w:rsidRPr="0039187F">
        <w:rPr>
          <w:rStyle w:val="libBold1Char"/>
        </w:rPr>
        <w:t>Wohlman</w:t>
      </w:r>
      <w:r>
        <w:t xml:space="preserve">, Avital, </w:t>
      </w:r>
      <w:r w:rsidRPr="0039187F">
        <w:rPr>
          <w:rStyle w:val="libItalicChar"/>
        </w:rPr>
        <w:t>Contrepoint entre le sens commun et la philosophie en Islam.  Ghazali et Averroès</w:t>
      </w:r>
      <w:r>
        <w:t>, transl. by Annie Laurent (Patrimoines Islam).  Paris: Cerf, 2008, 168 pp., ISBN 978</w:t>
      </w:r>
      <w:r w:rsidR="00EE05DC">
        <w:t>-</w:t>
      </w:r>
      <w:r>
        <w:t>2</w:t>
      </w:r>
      <w:r w:rsidR="00EE05DC">
        <w:t>-</w:t>
      </w:r>
      <w:r>
        <w:t>204</w:t>
      </w:r>
      <w:r w:rsidR="00EE05DC">
        <w:t>-</w:t>
      </w:r>
      <w:r>
        <w:t>08370</w:t>
      </w:r>
      <w:r w:rsidR="00EE05DC">
        <w:t>-</w:t>
      </w:r>
      <w:r>
        <w:t>6.</w:t>
      </w:r>
    </w:p>
    <w:p w:rsidR="003C4D18" w:rsidRDefault="003C4D18" w:rsidP="00CA2160">
      <w:pPr>
        <w:pStyle w:val="libNormal"/>
      </w:pPr>
      <w:r>
        <w:t>Avicenna</w:t>
      </w:r>
    </w:p>
    <w:p w:rsidR="003C4D18" w:rsidRDefault="003C4D18" w:rsidP="00CA2160">
      <w:pPr>
        <w:pStyle w:val="libNormal"/>
      </w:pPr>
      <w:r w:rsidRPr="0039187F">
        <w:rPr>
          <w:rStyle w:val="libBold1Char"/>
        </w:rPr>
        <w:t>Avicenna</w:t>
      </w:r>
      <w:r>
        <w:t xml:space="preserve">, </w:t>
      </w:r>
      <w:r w:rsidRPr="0039187F">
        <w:rPr>
          <w:rStyle w:val="libItalicChar"/>
        </w:rPr>
        <w:t>Libro della guarigione.  Le cose divine</w:t>
      </w:r>
      <w:r>
        <w:t>, transl. and intro. by Amos Bertolacci (Classici del pensiero 53).  Turin: UTET, 2007, 848 pp., ISBN 978</w:t>
      </w:r>
      <w:r w:rsidR="00EE05DC">
        <w:t>-</w:t>
      </w:r>
      <w:r>
        <w:t>88</w:t>
      </w:r>
      <w:r w:rsidR="00EE05DC">
        <w:t>-</w:t>
      </w:r>
      <w:r>
        <w:t>02</w:t>
      </w:r>
      <w:r w:rsidR="00EE05DC">
        <w:t>-</w:t>
      </w:r>
      <w:r>
        <w:t>07912</w:t>
      </w:r>
      <w:r w:rsidR="00EE05DC">
        <w:t>-</w:t>
      </w:r>
      <w:r>
        <w:t>7.</w:t>
      </w:r>
    </w:p>
    <w:p w:rsidR="003C4D18" w:rsidRDefault="003C4D18" w:rsidP="00CA2160">
      <w:pPr>
        <w:pStyle w:val="libNormal"/>
      </w:pPr>
      <w:r>
        <w:t>[</w:t>
      </w:r>
      <w:r w:rsidRPr="0039187F">
        <w:rPr>
          <w:rStyle w:val="libBold1Char"/>
        </w:rPr>
        <w:t>Avicenna</w:t>
      </w:r>
      <w:r>
        <w:t>], “Sûras 113 &amp; 114: Commented by Ibn</w:t>
      </w:r>
      <w:r w:rsidR="00EE05DC">
        <w:t>-</w:t>
      </w:r>
      <w:r>
        <w:t xml:space="preserve">Sînâ,” transl. by Joseph Kenny, </w:t>
      </w:r>
      <w:r w:rsidRPr="0039187F">
        <w:rPr>
          <w:rStyle w:val="libItalicChar"/>
        </w:rPr>
        <w:t>Orita</w:t>
      </w:r>
      <w:r>
        <w:t>, 35,1</w:t>
      </w:r>
      <w:r w:rsidR="00EE05DC">
        <w:t>-</w:t>
      </w:r>
      <w:r>
        <w:t>2 (2003): 1</w:t>
      </w:r>
      <w:r w:rsidR="00EE05DC">
        <w:t>-</w:t>
      </w:r>
      <w:r>
        <w:t>16 [includes Arabic text].</w:t>
      </w:r>
    </w:p>
    <w:p w:rsidR="003C4D18" w:rsidRDefault="003C4D18" w:rsidP="00CA2160">
      <w:pPr>
        <w:pStyle w:val="libNormal"/>
      </w:pPr>
      <w:r w:rsidRPr="0039187F">
        <w:rPr>
          <w:rStyle w:val="libBold1Char"/>
        </w:rPr>
        <w:t>[Avicenna]</w:t>
      </w:r>
      <w:r>
        <w:t>, “A Philosophical Prayer, Risâlat fî al</w:t>
      </w:r>
      <w:r w:rsidR="00EE05DC">
        <w:t>-</w:t>
      </w:r>
      <w:r>
        <w:t xml:space="preserve">du’â’,” transl with notes by Joseph Kenny, </w:t>
      </w:r>
      <w:r w:rsidRPr="0039187F">
        <w:rPr>
          <w:rStyle w:val="libItalicChar"/>
        </w:rPr>
        <w:t>Orita</w:t>
      </w:r>
      <w:r>
        <w:t>, 37,1 (2005): 1</w:t>
      </w:r>
      <w:r w:rsidR="00EE05DC">
        <w:t>-</w:t>
      </w:r>
      <w:r>
        <w:t>10 [includes Arabic text].</w:t>
      </w:r>
    </w:p>
    <w:p w:rsidR="003C4D18" w:rsidRDefault="003C4D18" w:rsidP="00CA2160">
      <w:pPr>
        <w:pStyle w:val="libNormal"/>
      </w:pPr>
      <w:r w:rsidRPr="0039187F">
        <w:rPr>
          <w:rStyle w:val="libBold1Char"/>
        </w:rPr>
        <w:t>Pseudo</w:t>
      </w:r>
      <w:r w:rsidR="00EE05DC">
        <w:rPr>
          <w:rStyle w:val="libBold1Char"/>
        </w:rPr>
        <w:t>-</w:t>
      </w:r>
      <w:r w:rsidRPr="0039187F">
        <w:rPr>
          <w:rStyle w:val="libBold1Char"/>
        </w:rPr>
        <w:t>Avicenna</w:t>
      </w:r>
      <w:r>
        <w:t xml:space="preserve">, </w:t>
      </w:r>
      <w:r w:rsidRPr="0039187F">
        <w:rPr>
          <w:rStyle w:val="libItalicChar"/>
        </w:rPr>
        <w:t>Liber Celi et mundi</w:t>
      </w:r>
      <w:r>
        <w:t>, critical ed. and intro. by Oliver Gutman (Aristoteles Semitico</w:t>
      </w:r>
      <w:r w:rsidR="00EE05DC">
        <w:t>-</w:t>
      </w:r>
      <w:r>
        <w:t>latinus 14).  Leiden</w:t>
      </w:r>
      <w:r w:rsidR="00EE05DC">
        <w:t>-</w:t>
      </w:r>
      <w:r>
        <w:t>Boston: Brill, 2003, xlii</w:t>
      </w:r>
      <w:r w:rsidR="00EE05DC">
        <w:t>-</w:t>
      </w:r>
      <w:r>
        <w:t>281 pp., ISBN 90</w:t>
      </w:r>
      <w:r w:rsidR="00EE05DC">
        <w:t>-</w:t>
      </w:r>
      <w:r>
        <w:t>04</w:t>
      </w:r>
      <w:r w:rsidR="00EE05DC">
        <w:t>-</w:t>
      </w:r>
      <w:r>
        <w:t>13228</w:t>
      </w:r>
      <w:r w:rsidR="00EE05DC">
        <w:t>-</w:t>
      </w:r>
      <w:r>
        <w:t>7.</w:t>
      </w:r>
    </w:p>
    <w:p w:rsidR="003C4D18" w:rsidRDefault="003C4D18" w:rsidP="00CA2160">
      <w:pPr>
        <w:pStyle w:val="libNormal"/>
      </w:pPr>
      <w:r w:rsidRPr="0039187F">
        <w:rPr>
          <w:rStyle w:val="libBold1Char"/>
        </w:rPr>
        <w:t>Aertsen</w:t>
      </w:r>
      <w:r>
        <w:t xml:space="preserve">, Jan A., “Avicenna’s Doctrine of the Primary Notions and its Impact on Medieval Philosophy,” in </w:t>
      </w:r>
      <w:r w:rsidRPr="0039187F">
        <w:rPr>
          <w:rStyle w:val="libItalicChar"/>
        </w:rPr>
        <w:t>Islamic Thought</w:t>
      </w:r>
      <w:r>
        <w:t>, pp. 21</w:t>
      </w:r>
      <w:r w:rsidR="00EE05DC">
        <w:t>-</w:t>
      </w:r>
      <w:r>
        <w:t>42.</w:t>
      </w:r>
    </w:p>
    <w:p w:rsidR="003C4D18" w:rsidRDefault="003C4D18" w:rsidP="00CA2160">
      <w:pPr>
        <w:pStyle w:val="libNormal"/>
      </w:pPr>
      <w:r w:rsidRPr="0039187F">
        <w:rPr>
          <w:rStyle w:val="libBold1Char"/>
        </w:rPr>
        <w:t>Ahmed</w:t>
      </w:r>
      <w:r>
        <w:t xml:space="preserve">, Asad Q., “The </w:t>
      </w:r>
      <w:r w:rsidRPr="0039187F">
        <w:rPr>
          <w:rStyle w:val="libItalicChar"/>
        </w:rPr>
        <w:t>Jiha/Tropos</w:t>
      </w:r>
      <w:r w:rsidR="00EE05DC">
        <w:rPr>
          <w:rStyle w:val="libItalicChar"/>
        </w:rPr>
        <w:t>-</w:t>
      </w:r>
      <w:r w:rsidRPr="0039187F">
        <w:rPr>
          <w:rStyle w:val="libItalicChar"/>
        </w:rPr>
        <w:t>Mâdda/Hûlê</w:t>
      </w:r>
      <w:r>
        <w:t xml:space="preserve"> Distinction in Arabic Logic and its Significance for Avicenna’s Modals,” in </w:t>
      </w:r>
      <w:r w:rsidRPr="0039187F">
        <w:rPr>
          <w:rStyle w:val="libItalicChar"/>
        </w:rPr>
        <w:t>The Unity of Science</w:t>
      </w:r>
      <w:r>
        <w:t>, pp. 229</w:t>
      </w:r>
      <w:r w:rsidR="00EE05DC">
        <w:t>-</w:t>
      </w:r>
      <w:r>
        <w:t>53.</w:t>
      </w:r>
    </w:p>
    <w:p w:rsidR="003C4D18" w:rsidRDefault="003C4D18" w:rsidP="00CA2160">
      <w:pPr>
        <w:pStyle w:val="libNormal"/>
      </w:pPr>
      <w:r w:rsidRPr="0039187F">
        <w:rPr>
          <w:rStyle w:val="libBold1Char"/>
        </w:rPr>
        <w:t>Alper</w:t>
      </w:r>
      <w:r>
        <w:t xml:space="preserve">, Ömer Mahir, “Avicenna on the Ontological Nature of Knowledge and its Categorical Status,” </w:t>
      </w:r>
      <w:r w:rsidRPr="0039187F">
        <w:rPr>
          <w:rStyle w:val="libItalicChar"/>
        </w:rPr>
        <w:t>Journal of Islamic Philosophy</w:t>
      </w:r>
      <w:r>
        <w:t>, 2 (2006): 25</w:t>
      </w:r>
      <w:r w:rsidR="00EE05DC">
        <w:t>-</w:t>
      </w:r>
      <w:r>
        <w:t>35.</w:t>
      </w:r>
    </w:p>
    <w:p w:rsidR="003C4D18" w:rsidRDefault="003C4D18" w:rsidP="00CA2160">
      <w:pPr>
        <w:pStyle w:val="libNormal"/>
      </w:pPr>
      <w:r w:rsidRPr="0039187F">
        <w:rPr>
          <w:rStyle w:val="libBold1Char"/>
        </w:rPr>
        <w:t>Aminrazavi</w:t>
      </w:r>
      <w:r>
        <w:t>, Mehdi, “Avicenna’s (Ibn Sînâ) Phenomenological Analysis of How the Soul (</w:t>
      </w:r>
      <w:r w:rsidRPr="0039187F">
        <w:rPr>
          <w:rStyle w:val="libItalicChar"/>
        </w:rPr>
        <w:t>Nafs</w:t>
      </w:r>
      <w:r>
        <w:t>) Knows Itself (</w:t>
      </w:r>
      <w:r w:rsidRPr="0039187F">
        <w:rPr>
          <w:rStyle w:val="libItalicChar"/>
        </w:rPr>
        <w:t>‘ilm al</w:t>
      </w:r>
      <w:r w:rsidR="00EE05DC">
        <w:rPr>
          <w:rStyle w:val="libItalicChar"/>
        </w:rPr>
        <w:t>-</w:t>
      </w:r>
      <w:r w:rsidRPr="0039187F">
        <w:rPr>
          <w:rStyle w:val="libItalicChar"/>
        </w:rPr>
        <w:t>hûdûrî</w:t>
      </w:r>
      <w:r>
        <w:t xml:space="preserve">),” in </w:t>
      </w:r>
      <w:r w:rsidRPr="0039187F">
        <w:rPr>
          <w:rStyle w:val="libItalicChar"/>
        </w:rPr>
        <w:t>The Passions of the Soul</w:t>
      </w:r>
      <w:r>
        <w:t>, pp. 91</w:t>
      </w:r>
      <w:r w:rsidR="00EE05DC">
        <w:t>-</w:t>
      </w:r>
      <w:r>
        <w:t>98.</w:t>
      </w:r>
    </w:p>
    <w:p w:rsidR="003C4D18" w:rsidRDefault="003C4D18" w:rsidP="00CA2160">
      <w:pPr>
        <w:pStyle w:val="libNormal"/>
      </w:pPr>
      <w:r w:rsidRPr="0039187F">
        <w:rPr>
          <w:rStyle w:val="libBold1Char"/>
        </w:rPr>
        <w:t>Ardeshir</w:t>
      </w:r>
      <w:r>
        <w:t xml:space="preserve">, Mohammad, “Ibn Sînâ’s Philosophy of Mathematics,” in </w:t>
      </w:r>
      <w:r w:rsidRPr="0039187F">
        <w:rPr>
          <w:rStyle w:val="libItalicChar"/>
        </w:rPr>
        <w:t>The Unity of Science</w:t>
      </w:r>
      <w:r>
        <w:t>, pp. 43</w:t>
      </w:r>
      <w:r w:rsidR="00EE05DC">
        <w:t>-</w:t>
      </w:r>
      <w:r>
        <w:t>61.</w:t>
      </w:r>
    </w:p>
    <w:p w:rsidR="003C4D18" w:rsidRDefault="003C4D18" w:rsidP="00CA2160">
      <w:pPr>
        <w:pStyle w:val="libNormal"/>
      </w:pPr>
      <w:r w:rsidRPr="0039187F">
        <w:rPr>
          <w:rStyle w:val="libBold1Char"/>
        </w:rPr>
        <w:t>Bäck</w:t>
      </w:r>
      <w:r>
        <w:t xml:space="preserve">, Allan, “Avicenna The Commentator,” in </w:t>
      </w:r>
      <w:r w:rsidRPr="0039187F">
        <w:rPr>
          <w:rStyle w:val="libItalicChar"/>
        </w:rPr>
        <w:t xml:space="preserve">Medieval Commentaries on Aristotle’s </w:t>
      </w:r>
      <w:r>
        <w:t>Categories, ed. by Lloyd A. Newton (Brill’s Companions to the Christian Tradition 10) (Leiden</w:t>
      </w:r>
      <w:r w:rsidR="00EE05DC">
        <w:t>-</w:t>
      </w:r>
      <w:r>
        <w:t>Boston: Brill, 2008), pp. 31</w:t>
      </w:r>
      <w:r w:rsidR="00EE05DC">
        <w:t>-</w:t>
      </w:r>
      <w:r>
        <w:t>71.</w:t>
      </w:r>
    </w:p>
    <w:p w:rsidR="003C4D18" w:rsidRDefault="003C4D18" w:rsidP="00CA2160">
      <w:pPr>
        <w:pStyle w:val="libNormal"/>
      </w:pPr>
      <w:r w:rsidRPr="0039187F">
        <w:rPr>
          <w:rStyle w:val="libBold1Char"/>
        </w:rPr>
        <w:lastRenderedPageBreak/>
        <w:t>Bertolacci</w:t>
      </w:r>
      <w:r>
        <w:t xml:space="preserve">, Amos, “On the Manuscripts of the </w:t>
      </w:r>
      <w:r w:rsidRPr="0039187F">
        <w:rPr>
          <w:rStyle w:val="libItalicChar"/>
        </w:rPr>
        <w:t>Ilâhiyyât</w:t>
      </w:r>
      <w:r>
        <w:t xml:space="preserve"> of Avicenna’s </w:t>
      </w:r>
      <w:r w:rsidRPr="0039187F">
        <w:rPr>
          <w:rStyle w:val="libItalicChar"/>
        </w:rPr>
        <w:t>Kitâb al</w:t>
      </w:r>
      <w:r w:rsidR="00EE05DC">
        <w:rPr>
          <w:rStyle w:val="libItalicChar"/>
        </w:rPr>
        <w:t>-</w:t>
      </w:r>
      <w:r w:rsidRPr="0039187F">
        <w:rPr>
          <w:rStyle w:val="libItalicChar"/>
        </w:rPr>
        <w:t>shifâ</w:t>
      </w:r>
      <w:r>
        <w:t xml:space="preserve">,” in </w:t>
      </w:r>
      <w:r w:rsidRPr="0039187F">
        <w:rPr>
          <w:rStyle w:val="libItalicChar"/>
        </w:rPr>
        <w:t>Islamic Thought</w:t>
      </w:r>
      <w:r>
        <w:t>, pp. 59</w:t>
      </w:r>
      <w:r w:rsidR="00EE05DC">
        <w:t>-</w:t>
      </w:r>
      <w:r>
        <w:t>75.</w:t>
      </w:r>
    </w:p>
    <w:p w:rsidR="003C4D18" w:rsidRDefault="00EE05DC" w:rsidP="00CA2160">
      <w:pPr>
        <w:pStyle w:val="libNormal"/>
      </w:pPr>
      <w:r>
        <w:rPr>
          <w:rStyle w:val="libBold1Char"/>
        </w:rPr>
        <w:t>-------</w:t>
      </w:r>
      <w:r w:rsidR="003C4D18">
        <w:t xml:space="preserve">, “”Necessary” as Primary Concept in Avicenna’s Metaphysics,” in </w:t>
      </w:r>
      <w:r w:rsidR="003C4D18" w:rsidRPr="0039187F">
        <w:rPr>
          <w:rStyle w:val="libItalicChar"/>
        </w:rPr>
        <w:t>Conoscenza e contingenza</w:t>
      </w:r>
      <w:r w:rsidR="003C4D18">
        <w:t>, ed. by Stefano Perfetti (Pisa: Edizioni ETS, 2008), pp. 31</w:t>
      </w:r>
      <w:r>
        <w:t>-</w:t>
      </w:r>
      <w:r w:rsidR="003C4D18">
        <w:t>50.</w:t>
      </w:r>
    </w:p>
    <w:p w:rsidR="003C4D18" w:rsidRDefault="00EE05DC" w:rsidP="00CA2160">
      <w:pPr>
        <w:pStyle w:val="libNormal"/>
      </w:pPr>
      <w:r>
        <w:rPr>
          <w:rStyle w:val="libBold1Char"/>
        </w:rPr>
        <w:t>-------</w:t>
      </w:r>
      <w:r w:rsidR="003C4D18">
        <w:t>, “Avicenna and Averroes on the Proof of God’s Existence and the Subject</w:t>
      </w:r>
      <w:r>
        <w:t>-</w:t>
      </w:r>
      <w:r w:rsidR="003C4D18">
        <w:t xml:space="preserve">Matter of Metaphysics,” </w:t>
      </w:r>
      <w:r w:rsidR="003C4D18" w:rsidRPr="0039187F">
        <w:rPr>
          <w:rStyle w:val="libItalicChar"/>
        </w:rPr>
        <w:t>Medioevo</w:t>
      </w:r>
      <w:r w:rsidR="003C4D18">
        <w:t>, 32 (2007): 61</w:t>
      </w:r>
      <w:r>
        <w:t>-</w:t>
      </w:r>
      <w:r w:rsidR="003C4D18">
        <w:t>97.</w:t>
      </w:r>
    </w:p>
    <w:p w:rsidR="003C4D18" w:rsidRDefault="003C4D18" w:rsidP="00CA2160">
      <w:pPr>
        <w:pStyle w:val="libNormal"/>
      </w:pPr>
      <w:r w:rsidRPr="0039187F">
        <w:rPr>
          <w:rStyle w:val="libBold1Char"/>
        </w:rPr>
        <w:t>Black</w:t>
      </w:r>
      <w:r>
        <w:t>, Deborah, “Avicenna on Self</w:t>
      </w:r>
      <w:r w:rsidR="00EE05DC">
        <w:t>-</w:t>
      </w:r>
      <w:r>
        <w:t xml:space="preserve">Awareness and Knowing that One Knows,’ in </w:t>
      </w:r>
      <w:r w:rsidRPr="0039187F">
        <w:rPr>
          <w:rStyle w:val="libItalicChar"/>
        </w:rPr>
        <w:t>The Unity of Science</w:t>
      </w:r>
      <w:r>
        <w:t>, pp. 63</w:t>
      </w:r>
      <w:r w:rsidR="00EE05DC">
        <w:t>-</w:t>
      </w:r>
      <w:r>
        <w:t>87.</w:t>
      </w:r>
    </w:p>
    <w:p w:rsidR="003C4D18" w:rsidRDefault="003C4D18" w:rsidP="00CA2160">
      <w:pPr>
        <w:pStyle w:val="libNormal"/>
      </w:pPr>
      <w:r w:rsidRPr="0039187F">
        <w:rPr>
          <w:rStyle w:val="libBold1Char"/>
        </w:rPr>
        <w:t>Bloch</w:t>
      </w:r>
      <w:r>
        <w:t xml:space="preserve">, Ernst, </w:t>
      </w:r>
      <w:r w:rsidRPr="0039187F">
        <w:rPr>
          <w:rStyle w:val="libItalicChar"/>
        </w:rPr>
        <w:t>Avicenne et la gauche aristotélicienne</w:t>
      </w:r>
      <w:r>
        <w:t>, transl. by Claude Maillard. Saint</w:t>
      </w:r>
      <w:r w:rsidR="00EE05DC">
        <w:t>-</w:t>
      </w:r>
      <w:r>
        <w:t>Maurice: Premières Pierres, 2008, 93 pp., ISBN 978</w:t>
      </w:r>
      <w:r w:rsidR="00EE05DC">
        <w:t>-</w:t>
      </w:r>
      <w:r>
        <w:t>2</w:t>
      </w:r>
      <w:r w:rsidR="00EE05DC">
        <w:t>-</w:t>
      </w:r>
      <w:r>
        <w:t>913534</w:t>
      </w:r>
      <w:r w:rsidR="00EE05DC">
        <w:t>-</w:t>
      </w:r>
      <w:r>
        <w:t>08</w:t>
      </w:r>
      <w:r w:rsidR="00EE05DC">
        <w:t>-</w:t>
      </w:r>
      <w:r>
        <w:t>7 [original German article 1952; this translation based on revised text 2005].</w:t>
      </w:r>
    </w:p>
    <w:p w:rsidR="003C4D18" w:rsidRDefault="003C4D18" w:rsidP="00CA2160">
      <w:pPr>
        <w:pStyle w:val="libNormal"/>
      </w:pPr>
      <w:r w:rsidRPr="0039187F">
        <w:rPr>
          <w:rStyle w:val="libBold1Char"/>
        </w:rPr>
        <w:t>Colish</w:t>
      </w:r>
      <w:r>
        <w:t xml:space="preserve">, Marcia L., “Avicenna’s Theory of Efficient Causation and its Influence on St. Thomas Aquinas,” in her </w:t>
      </w:r>
      <w:r w:rsidRPr="0039187F">
        <w:rPr>
          <w:rStyle w:val="libItalicChar"/>
        </w:rPr>
        <w:t>Studies in Scholasticism</w:t>
      </w:r>
      <w:r>
        <w:t xml:space="preserve"> (Variorum).  Aldershot:  Ashgate, 2006, section XVI, 1</w:t>
      </w:r>
      <w:r w:rsidR="00EE05DC">
        <w:t>-</w:t>
      </w:r>
      <w:r>
        <w:t>13 pp. [reprint of 1975].</w:t>
      </w:r>
    </w:p>
    <w:p w:rsidR="003C4D18" w:rsidRDefault="003C4D18" w:rsidP="00CA2160">
      <w:pPr>
        <w:pStyle w:val="libNormal"/>
      </w:pPr>
      <w:r w:rsidRPr="0039187F">
        <w:rPr>
          <w:rStyle w:val="libBold1Char"/>
        </w:rPr>
        <w:t>D’Ancona</w:t>
      </w:r>
      <w:r>
        <w:t xml:space="preserve">, Cristina, “Degrees of Abstraction in Avicenna:  How to Combine Aristotle’s </w:t>
      </w:r>
      <w:r w:rsidRPr="0039187F">
        <w:rPr>
          <w:rStyle w:val="libItalicChar"/>
        </w:rPr>
        <w:t>De Anima</w:t>
      </w:r>
      <w:r>
        <w:t xml:space="preserve"> and the </w:t>
      </w:r>
      <w:r w:rsidRPr="0039187F">
        <w:rPr>
          <w:rStyle w:val="libItalicChar"/>
        </w:rPr>
        <w:t>Enneads</w:t>
      </w:r>
      <w:r>
        <w:t xml:space="preserve">,” in </w:t>
      </w:r>
      <w:r w:rsidRPr="0039187F">
        <w:rPr>
          <w:rStyle w:val="libItalicChar"/>
        </w:rPr>
        <w:t>Theories of Perception in Medieval and Early Modern Philosophy</w:t>
      </w:r>
      <w:r>
        <w:t>, ed. by Simo Knuutila &amp; Pekka Kärkkäinen (Studies in the History of Philosophy of Mind 6).  (New York: Springer, 2008), pp. 47</w:t>
      </w:r>
      <w:r w:rsidR="00EE05DC">
        <w:t>-</w:t>
      </w:r>
      <w:r>
        <w:t>71.</w:t>
      </w:r>
    </w:p>
    <w:p w:rsidR="003C4D18" w:rsidRDefault="00EE05DC" w:rsidP="00CA2160">
      <w:pPr>
        <w:pStyle w:val="libNormal"/>
      </w:pPr>
      <w:r>
        <w:rPr>
          <w:rStyle w:val="libBold1Char"/>
        </w:rPr>
        <w:t>-------</w:t>
      </w:r>
      <w:r w:rsidR="003C4D18">
        <w:t>, “</w:t>
      </w:r>
      <w:r w:rsidR="003C4D18" w:rsidRPr="0039187F">
        <w:rPr>
          <w:rStyle w:val="libItalicChar"/>
        </w:rPr>
        <w:t>Ex uno non fit nisi unum</w:t>
      </w:r>
      <w:r w:rsidR="003C4D18">
        <w:t xml:space="preserve">.  Storia e preistoria della doctrina avicenniana della prima intelligenza,” in </w:t>
      </w:r>
      <w:r w:rsidR="003C4D18" w:rsidRPr="0039187F">
        <w:rPr>
          <w:rStyle w:val="libItalicChar"/>
        </w:rPr>
        <w:t>Per una storia del concetto di mente</w:t>
      </w:r>
      <w:r w:rsidR="003C4D18">
        <w:t>, vol. 2, ed. by Eugenio Canone (Firenze: L.S. Olschki, 2007), pp. 29</w:t>
      </w:r>
      <w:r>
        <w:t>-</w:t>
      </w:r>
      <w:r w:rsidR="003C4D18">
        <w:t>55.</w:t>
      </w:r>
    </w:p>
    <w:p w:rsidR="003C4D18" w:rsidRDefault="003C4D18" w:rsidP="00CA2160">
      <w:pPr>
        <w:pStyle w:val="libNormal"/>
      </w:pPr>
      <w:r w:rsidRPr="0039187F">
        <w:rPr>
          <w:rStyle w:val="libBold1Char"/>
        </w:rPr>
        <w:t>Di Martino</w:t>
      </w:r>
      <w:r>
        <w:t>, Carla, Ratio Particularis. La Doctrine des Sens Internes d’Avicenne à Thomas d’Aquin.  Contribution à l’étude de la tradition arabo</w:t>
      </w:r>
      <w:r w:rsidR="00EE05DC">
        <w:t>-</w:t>
      </w:r>
      <w:r>
        <w:t>latine de la psychologie d’Aristote (Études de Philosophie Médiévale 94).  Paris: Vrin, 2008, 187 pp., ISBN 978</w:t>
      </w:r>
      <w:r w:rsidR="00EE05DC">
        <w:t>-</w:t>
      </w:r>
      <w:r>
        <w:t>2</w:t>
      </w:r>
      <w:r w:rsidR="00EE05DC">
        <w:t>-</w:t>
      </w:r>
      <w:r>
        <w:t>7116</w:t>
      </w:r>
      <w:r w:rsidR="00EE05DC">
        <w:t>-</w:t>
      </w:r>
      <w:r>
        <w:t>1979</w:t>
      </w:r>
      <w:r w:rsidR="00EE05DC">
        <w:t>-</w:t>
      </w:r>
      <w:r>
        <w:t>5.</w:t>
      </w:r>
    </w:p>
    <w:p w:rsidR="003C4D18" w:rsidRDefault="00EE05DC" w:rsidP="00CA2160">
      <w:pPr>
        <w:pStyle w:val="libNormal"/>
      </w:pPr>
      <w:r>
        <w:rPr>
          <w:rStyle w:val="libBold1Char"/>
        </w:rPr>
        <w:t>-------</w:t>
      </w:r>
      <w:r w:rsidR="003C4D18">
        <w:t xml:space="preserve">, “Memory and Recollection in Ibn Sînâ’s and Ibn Rushd’s Philosophical Texts Translated into Latin in the Twelfth and Thirteenth Centuries:  A Perspective on the Doctrine of the Internal Senses in Arabic Psychological Science,” in </w:t>
      </w:r>
      <w:r w:rsidR="003C4D18" w:rsidRPr="0039187F">
        <w:rPr>
          <w:rStyle w:val="libItalicChar"/>
        </w:rPr>
        <w:t>Forming the Mind:  Essays on the Internal Senses and the Mind/Body Problem from Avicenna to the Medical Enlightenment</w:t>
      </w:r>
      <w:r w:rsidR="003C4D18">
        <w:t>, ed. by Henrik Lagerlund (Studies in the History of Philosophy of Mind 5) (Dordrecht:  Springer, 2007), pp. 17</w:t>
      </w:r>
      <w:r>
        <w:t>-</w:t>
      </w:r>
      <w:r w:rsidR="003C4D18">
        <w:t>26.</w:t>
      </w:r>
    </w:p>
    <w:p w:rsidR="003C4D18" w:rsidRDefault="003C4D18" w:rsidP="00CA2160">
      <w:pPr>
        <w:pStyle w:val="libNormal"/>
      </w:pPr>
      <w:r w:rsidRPr="0039187F">
        <w:rPr>
          <w:rStyle w:val="libBold1Char"/>
        </w:rPr>
        <w:t>El</w:t>
      </w:r>
      <w:r w:rsidR="00EE05DC">
        <w:rPr>
          <w:rStyle w:val="libBold1Char"/>
        </w:rPr>
        <w:t>-</w:t>
      </w:r>
      <w:r w:rsidRPr="0039187F">
        <w:rPr>
          <w:rStyle w:val="libBold1Char"/>
        </w:rPr>
        <w:t>Bizri</w:t>
      </w:r>
      <w:r>
        <w:t xml:space="preserve">, Nader, “Avicenna’s </w:t>
      </w:r>
      <w:r w:rsidRPr="0039187F">
        <w:rPr>
          <w:rStyle w:val="libItalicChar"/>
        </w:rPr>
        <w:t>De Anima</w:t>
      </w:r>
      <w:r>
        <w:t xml:space="preserve">, Between Aristotle and Husserl,” in </w:t>
      </w:r>
      <w:r w:rsidRPr="0039187F">
        <w:rPr>
          <w:rStyle w:val="libItalicChar"/>
        </w:rPr>
        <w:t>The Passions of the Soul</w:t>
      </w:r>
      <w:r>
        <w:t>, pp. 67</w:t>
      </w:r>
      <w:r w:rsidR="00EE05DC">
        <w:t>-</w:t>
      </w:r>
      <w:r>
        <w:t>89.</w:t>
      </w:r>
    </w:p>
    <w:p w:rsidR="003C4D18" w:rsidRDefault="003C4D18" w:rsidP="00CA2160">
      <w:pPr>
        <w:pStyle w:val="libNormal"/>
      </w:pPr>
      <w:r w:rsidRPr="0039187F">
        <w:rPr>
          <w:rStyle w:val="libBold1Char"/>
        </w:rPr>
        <w:t>Finianos</w:t>
      </w:r>
      <w:r>
        <w:t xml:space="preserve">, Ghassan, </w:t>
      </w:r>
      <w:r w:rsidRPr="0039187F">
        <w:rPr>
          <w:rStyle w:val="libItalicChar"/>
        </w:rPr>
        <w:t>De l’Existence à la nécessaire existence chez Avicenne</w:t>
      </w:r>
      <w:r>
        <w:t xml:space="preserve"> (Histoire des Pensées).  Pessace: Presses Universitaires de Bordeaux, 2007, 251 pp., ISBN 978</w:t>
      </w:r>
      <w:r w:rsidR="00EE05DC">
        <w:t>-</w:t>
      </w:r>
      <w:r>
        <w:t>2</w:t>
      </w:r>
      <w:r w:rsidR="00EE05DC">
        <w:t>-</w:t>
      </w:r>
      <w:r>
        <w:t>86781</w:t>
      </w:r>
      <w:r w:rsidR="00EE05DC">
        <w:t>-</w:t>
      </w:r>
      <w:r>
        <w:t>438</w:t>
      </w:r>
      <w:r w:rsidR="00EE05DC">
        <w:t>-</w:t>
      </w:r>
      <w:r>
        <w:t>9.</w:t>
      </w:r>
    </w:p>
    <w:p w:rsidR="003C4D18" w:rsidRDefault="003C4D18" w:rsidP="00CA2160">
      <w:pPr>
        <w:pStyle w:val="libNormal"/>
      </w:pPr>
      <w:r w:rsidRPr="0039187F">
        <w:rPr>
          <w:rStyle w:val="libBold1Char"/>
        </w:rPr>
        <w:t>Germann</w:t>
      </w:r>
      <w:r>
        <w:t xml:space="preserve">, Nadja, “Logik zwischen ‘Kunst’ und ‘Wissenschaft’: Avicenna zum Status der Logik in seiner </w:t>
      </w:r>
      <w:r w:rsidRPr="0039187F">
        <w:rPr>
          <w:rStyle w:val="libItalicChar"/>
        </w:rPr>
        <w:t>Isagoge</w:t>
      </w:r>
      <w:r>
        <w:t xml:space="preserve">,” </w:t>
      </w:r>
      <w:r w:rsidRPr="0039187F">
        <w:rPr>
          <w:rStyle w:val="libItalicChar"/>
        </w:rPr>
        <w:t>Recherches de Théologie et Philosophie médiévales</w:t>
      </w:r>
      <w:r>
        <w:t>, 75 (2008): 1</w:t>
      </w:r>
      <w:r w:rsidR="00EE05DC">
        <w:t>-</w:t>
      </w:r>
      <w:r>
        <w:t>32.</w:t>
      </w:r>
    </w:p>
    <w:p w:rsidR="003C4D18" w:rsidRDefault="003C4D18" w:rsidP="00CA2160">
      <w:pPr>
        <w:pStyle w:val="libNormal"/>
      </w:pPr>
      <w:r w:rsidRPr="0039187F">
        <w:rPr>
          <w:rStyle w:val="libBold1Char"/>
        </w:rPr>
        <w:t>Hasnawi</w:t>
      </w:r>
      <w:r>
        <w:t xml:space="preserve">, Ahmad, “Avicenna on the Quantification of the Predicate (with an Appendix on Ibn Zur’a),” in </w:t>
      </w:r>
      <w:r w:rsidRPr="0039187F">
        <w:rPr>
          <w:rStyle w:val="libItalicChar"/>
        </w:rPr>
        <w:t>The Unity of Science</w:t>
      </w:r>
      <w:r>
        <w:t>, pp. 295</w:t>
      </w:r>
      <w:r w:rsidR="00EE05DC">
        <w:t>-</w:t>
      </w:r>
      <w:r>
        <w:t>328.</w:t>
      </w:r>
    </w:p>
    <w:p w:rsidR="003C4D18" w:rsidRDefault="003C4D18" w:rsidP="00CA2160">
      <w:pPr>
        <w:pStyle w:val="libNormal"/>
      </w:pPr>
      <w:r w:rsidRPr="0039187F">
        <w:rPr>
          <w:rStyle w:val="libBold1Char"/>
        </w:rPr>
        <w:lastRenderedPageBreak/>
        <w:t>Hoover</w:t>
      </w:r>
      <w:r>
        <w:t xml:space="preserve">, Jon, “Ibn Taymiyya as an Avicennan Theologian,” </w:t>
      </w:r>
      <w:r w:rsidRPr="0039187F">
        <w:rPr>
          <w:rStyle w:val="libItalicChar"/>
        </w:rPr>
        <w:t>Theological Review (The Near East School of Theology)</w:t>
      </w:r>
      <w:r>
        <w:t>, 27,1 (April 2006): 34</w:t>
      </w:r>
      <w:r w:rsidR="00EE05DC">
        <w:t>-</w:t>
      </w:r>
      <w:r>
        <w:t>46.</w:t>
      </w:r>
    </w:p>
    <w:p w:rsidR="003C4D18" w:rsidRDefault="003C4D18" w:rsidP="00CA2160">
      <w:pPr>
        <w:pStyle w:val="libNormal"/>
      </w:pPr>
      <w:r w:rsidRPr="0039187F">
        <w:rPr>
          <w:rStyle w:val="libBold1Char"/>
        </w:rPr>
        <w:t>Janssens</w:t>
      </w:r>
      <w:r>
        <w:t>, Jules, “Al</w:t>
      </w:r>
      <w:r w:rsidR="00EE05DC">
        <w:t>-</w:t>
      </w:r>
      <w:r>
        <w:t xml:space="preserve">Ghazâlî’s </w:t>
      </w:r>
      <w:r w:rsidRPr="0039187F">
        <w:rPr>
          <w:rStyle w:val="libItalicChar"/>
        </w:rPr>
        <w:t>Mîzân al</w:t>
      </w:r>
      <w:r w:rsidR="00EE05DC">
        <w:rPr>
          <w:rStyle w:val="libItalicChar"/>
        </w:rPr>
        <w:t>-</w:t>
      </w:r>
      <w:r w:rsidRPr="0039187F">
        <w:rPr>
          <w:rStyle w:val="libItalicChar"/>
        </w:rPr>
        <w:t>‘amal</w:t>
      </w:r>
      <w:r>
        <w:t>: An Ethical Summa Based on Ibn Sînâ and al</w:t>
      </w:r>
      <w:r w:rsidR="00EE05DC">
        <w:t>-</w:t>
      </w:r>
      <w:r>
        <w:t>Râghib al</w:t>
      </w:r>
      <w:r w:rsidR="00EE05DC">
        <w:t>-</w:t>
      </w:r>
      <w:r>
        <w:t xml:space="preserve">Isfahânî,” in </w:t>
      </w:r>
      <w:r w:rsidRPr="0039187F">
        <w:rPr>
          <w:rStyle w:val="libItalicChar"/>
        </w:rPr>
        <w:t>Islamic Thought</w:t>
      </w:r>
      <w:r>
        <w:t>, pp. 123</w:t>
      </w:r>
      <w:r w:rsidR="00EE05DC">
        <w:t>-</w:t>
      </w:r>
      <w:r>
        <w:t>37.</w:t>
      </w:r>
    </w:p>
    <w:p w:rsidR="003C4D18" w:rsidRDefault="00EE05DC" w:rsidP="00CA2160">
      <w:pPr>
        <w:pStyle w:val="libNormal"/>
      </w:pPr>
      <w:r>
        <w:t>-------</w:t>
      </w:r>
      <w:r w:rsidR="003C4D18" w:rsidRPr="0039187F">
        <w:rPr>
          <w:rStyle w:val="libBold1Char"/>
        </w:rPr>
        <w:t xml:space="preserve">, </w:t>
      </w:r>
      <w:r w:rsidR="003C4D18">
        <w:t xml:space="preserve">“The Reception of Avicenna’s </w:t>
      </w:r>
      <w:r w:rsidR="003C4D18" w:rsidRPr="0039187F">
        <w:rPr>
          <w:rStyle w:val="libItalicChar"/>
        </w:rPr>
        <w:t>Physics</w:t>
      </w:r>
      <w:r w:rsidR="003C4D18">
        <w:t xml:space="preserve"> in the Latin Middle Ages,” in </w:t>
      </w:r>
      <w:r w:rsidR="003C4D18" w:rsidRPr="0039187F">
        <w:rPr>
          <w:rStyle w:val="libItalicChar"/>
        </w:rPr>
        <w:t>O ye Gentlemen</w:t>
      </w:r>
      <w:r w:rsidR="003C4D18">
        <w:t>, pp. 55</w:t>
      </w:r>
      <w:r>
        <w:t>-</w:t>
      </w:r>
      <w:r w:rsidR="003C4D18">
        <w:t>64.</w:t>
      </w:r>
    </w:p>
    <w:p w:rsidR="003C4D18" w:rsidRDefault="00EE05DC" w:rsidP="00CA2160">
      <w:pPr>
        <w:pStyle w:val="libNormal"/>
      </w:pPr>
      <w:r>
        <w:rPr>
          <w:rStyle w:val="libBold1Char"/>
        </w:rPr>
        <w:t>-------</w:t>
      </w:r>
      <w:r w:rsidR="003C4D18">
        <w:t xml:space="preserve">, “Bahmanyâr and his Revision of Ibn Sînâ’s Metaphysical Project,” </w:t>
      </w:r>
      <w:r w:rsidR="003C4D18" w:rsidRPr="0039187F">
        <w:rPr>
          <w:rStyle w:val="libItalicChar"/>
        </w:rPr>
        <w:t>Medioevo</w:t>
      </w:r>
      <w:r w:rsidR="003C4D18">
        <w:t>, 32 (2007): 99</w:t>
      </w:r>
      <w:r>
        <w:t>-</w:t>
      </w:r>
      <w:r w:rsidR="003C4D18">
        <w:t>117.</w:t>
      </w:r>
    </w:p>
    <w:p w:rsidR="003C4D18" w:rsidRDefault="003C4D18" w:rsidP="00CA2160">
      <w:pPr>
        <w:pStyle w:val="libNormal"/>
      </w:pPr>
      <w:r w:rsidRPr="0039187F">
        <w:rPr>
          <w:rStyle w:val="libBold1Char"/>
        </w:rPr>
        <w:t>Javadi</w:t>
      </w:r>
      <w:r>
        <w:t xml:space="preserve">, Mohsen, “Ibn Sina and the Status of Moral Sentences,” </w:t>
      </w:r>
      <w:r w:rsidRPr="0039187F">
        <w:rPr>
          <w:rStyle w:val="libItalicChar"/>
        </w:rPr>
        <w:t>Topoi</w:t>
      </w:r>
      <w:r>
        <w:t>, 26 (2007): 247</w:t>
      </w:r>
      <w:r w:rsidR="00EE05DC">
        <w:t>-</w:t>
      </w:r>
      <w:r>
        <w:t>54.</w:t>
      </w:r>
    </w:p>
    <w:p w:rsidR="003C4D18" w:rsidRDefault="003C4D18" w:rsidP="00CA2160">
      <w:pPr>
        <w:pStyle w:val="libNormal"/>
      </w:pPr>
      <w:r w:rsidRPr="0039187F">
        <w:rPr>
          <w:rStyle w:val="libBold1Char"/>
        </w:rPr>
        <w:t>Kafrawi</w:t>
      </w:r>
      <w:r>
        <w:t>, Shalahudin, “What Makes the Efficient Cause Efficent</w:t>
      </w:r>
      <w:r w:rsidR="00703811">
        <w:t>a</w:t>
      </w:r>
      <w:r>
        <w:t xml:space="preserve"> The Notion of Will in Ibn Sînâ’s Emanative Scheme,” </w:t>
      </w:r>
      <w:r w:rsidRPr="0039187F">
        <w:rPr>
          <w:rStyle w:val="libItalicChar"/>
        </w:rPr>
        <w:t>Proceedings of the American Catholic Philosophical Association</w:t>
      </w:r>
      <w:r>
        <w:t>, 81 (2007): 179</w:t>
      </w:r>
      <w:r w:rsidR="00EE05DC">
        <w:t>-</w:t>
      </w:r>
      <w:r>
        <w:t>91.</w:t>
      </w:r>
    </w:p>
    <w:p w:rsidR="003C4D18" w:rsidRDefault="003C4D18" w:rsidP="00CA2160">
      <w:pPr>
        <w:pStyle w:val="libNormal"/>
      </w:pPr>
      <w:r w:rsidRPr="0039187F">
        <w:rPr>
          <w:rStyle w:val="libBold1Char"/>
        </w:rPr>
        <w:t>Kahya</w:t>
      </w:r>
      <w:r>
        <w:t xml:space="preserve">, Esin, “Ibn Sina’da Kimya,” in </w:t>
      </w:r>
      <w:r w:rsidRPr="0039187F">
        <w:rPr>
          <w:rStyle w:val="libItalicChar"/>
        </w:rPr>
        <w:t>Belleten</w:t>
      </w:r>
      <w:r>
        <w:t>, 71, 260 (2007); 19</w:t>
      </w:r>
      <w:r w:rsidR="00EE05DC">
        <w:t>-</w:t>
      </w:r>
      <w:r>
        <w:t>52.</w:t>
      </w:r>
    </w:p>
    <w:p w:rsidR="003C4D18" w:rsidRDefault="00EE05DC" w:rsidP="00CA2160">
      <w:pPr>
        <w:pStyle w:val="libNormal"/>
      </w:pPr>
      <w:r>
        <w:rPr>
          <w:rStyle w:val="libBold1Char"/>
        </w:rPr>
        <w:t>-------</w:t>
      </w:r>
      <w:r w:rsidR="003C4D18">
        <w:t xml:space="preserve">, “Ibn Sina’nin Mineroloji Çalismalarî,” in </w:t>
      </w:r>
      <w:r w:rsidR="003C4D18" w:rsidRPr="0039187F">
        <w:rPr>
          <w:rStyle w:val="libItalicChar"/>
        </w:rPr>
        <w:t>Belleten</w:t>
      </w:r>
      <w:r w:rsidR="003C4D18">
        <w:t>, 69, 254</w:t>
      </w:r>
      <w:r>
        <w:t>-</w:t>
      </w:r>
      <w:r w:rsidR="003C4D18">
        <w:t>56 (2005): 801</w:t>
      </w:r>
      <w:r>
        <w:t>-</w:t>
      </w:r>
      <w:r w:rsidR="003C4D18">
        <w:t>24.</w:t>
      </w:r>
    </w:p>
    <w:p w:rsidR="003C4D18" w:rsidRDefault="003C4D18" w:rsidP="00CA2160">
      <w:pPr>
        <w:pStyle w:val="libNormal"/>
      </w:pPr>
      <w:r w:rsidRPr="0039187F">
        <w:rPr>
          <w:rStyle w:val="libBold1Char"/>
        </w:rPr>
        <w:t>Kaukua</w:t>
      </w:r>
      <w:r>
        <w:t xml:space="preserve">, Jari &amp; </w:t>
      </w:r>
      <w:r w:rsidRPr="0039187F">
        <w:rPr>
          <w:rStyle w:val="libBold1Char"/>
        </w:rPr>
        <w:t>Kukkonen</w:t>
      </w:r>
      <w:r>
        <w:t>, Taneli, “Sense</w:t>
      </w:r>
      <w:r w:rsidR="00EE05DC">
        <w:t>-</w:t>
      </w:r>
      <w:r>
        <w:t>Perception and Self</w:t>
      </w:r>
      <w:r w:rsidR="00EE05DC">
        <w:t>-</w:t>
      </w:r>
      <w:r>
        <w:t xml:space="preserve">Awareness:  Before and After Avicenna,” in </w:t>
      </w:r>
      <w:r w:rsidRPr="0039187F">
        <w:rPr>
          <w:rStyle w:val="libItalicChar"/>
        </w:rPr>
        <w:t>Consciousness:  From Perception to Reflection in the History of Philosophy</w:t>
      </w:r>
      <w:r>
        <w:t>, ed. by Sara Heinämaa, Vili Lähteenmäki, &amp; Paulina Remes (Studies in the History of Philosophy of Mind 5).  Dordrecht:  Springer, 2007, pp. 95</w:t>
      </w:r>
      <w:r w:rsidR="00EE05DC">
        <w:t>-</w:t>
      </w:r>
      <w:r>
        <w:t>119.</w:t>
      </w:r>
    </w:p>
    <w:p w:rsidR="003C4D18" w:rsidRDefault="003C4D18" w:rsidP="00CA2160">
      <w:pPr>
        <w:pStyle w:val="libNormal"/>
      </w:pPr>
      <w:r w:rsidRPr="0039187F">
        <w:rPr>
          <w:rStyle w:val="libBold1Char"/>
        </w:rPr>
        <w:t>Khan</w:t>
      </w:r>
      <w:r>
        <w:t>, Aisha, Avicenna (Ibn Sina):  Muslim Physician and Philosopher of the Eleventh Century.  New York: Rosen Central, 2006, 112 pp. [a children’s book].</w:t>
      </w:r>
    </w:p>
    <w:p w:rsidR="003C4D18" w:rsidRDefault="003C4D18" w:rsidP="00CA2160">
      <w:pPr>
        <w:pStyle w:val="libNormal"/>
      </w:pPr>
      <w:r w:rsidRPr="0039187F">
        <w:rPr>
          <w:rStyle w:val="libBold1Char"/>
        </w:rPr>
        <w:t>Kukkonen</w:t>
      </w:r>
      <w:r>
        <w:t xml:space="preserve">, Taneli, “Infinite Power and Plenitude: Two Traditions on the Necessity of the Eternal,” in </w:t>
      </w:r>
      <w:r w:rsidRPr="0039187F">
        <w:rPr>
          <w:rStyle w:val="libItalicChar"/>
        </w:rPr>
        <w:t>Medieval Philosophy and the Classical Tradition</w:t>
      </w:r>
      <w:r>
        <w:t>, pp. 183</w:t>
      </w:r>
      <w:r w:rsidR="00EE05DC">
        <w:t>-</w:t>
      </w:r>
      <w:r>
        <w:t>201.</w:t>
      </w:r>
    </w:p>
    <w:p w:rsidR="003C4D18" w:rsidRDefault="003C4D18" w:rsidP="00CA2160">
      <w:pPr>
        <w:pStyle w:val="libNormal"/>
      </w:pPr>
      <w:r w:rsidRPr="0039187F">
        <w:rPr>
          <w:rStyle w:val="libBold1Char"/>
        </w:rPr>
        <w:t>Lizzini</w:t>
      </w:r>
      <w:r>
        <w:t>, Olga, “L’</w:t>
      </w:r>
      <w:r w:rsidRPr="0039187F">
        <w:rPr>
          <w:rStyle w:val="libItalicChar"/>
        </w:rPr>
        <w:t>Epistola sulle divisioni delle scienze intellettuali</w:t>
      </w:r>
      <w:r>
        <w:t xml:space="preserve"> di Avicenna,” in </w:t>
      </w:r>
      <w:r w:rsidRPr="0039187F">
        <w:rPr>
          <w:rStyle w:val="libItalicChar"/>
        </w:rPr>
        <w:t>“Ad ingenii acuitionem”.  Studies in Honour of Alfonso Maierù</w:t>
      </w:r>
      <w:r>
        <w:t>, ed. by Stefano Caroti, Ruedi Imbach, Zénon Kaluza, Giorgio Stabile &amp; Loris Sturlese (Textes et Études du Moyen Âge 38) (Louvain</w:t>
      </w:r>
      <w:r w:rsidR="00EE05DC">
        <w:t>-</w:t>
      </w:r>
      <w:r>
        <w:t>la</w:t>
      </w:r>
      <w:r w:rsidR="00EE05DC">
        <w:t>-</w:t>
      </w:r>
      <w:r>
        <w:t>Neuve: Fédération Internationale des Instituts d’Études Médiévales, 2006), pp. 221</w:t>
      </w:r>
      <w:r w:rsidR="00EE05DC">
        <w:t>-</w:t>
      </w:r>
      <w:r>
        <w:t>48.</w:t>
      </w:r>
    </w:p>
    <w:p w:rsidR="003C4D18" w:rsidRDefault="003C4D18" w:rsidP="00CA2160">
      <w:pPr>
        <w:pStyle w:val="libNormal"/>
      </w:pPr>
      <w:r w:rsidRPr="0039187F">
        <w:rPr>
          <w:rStyle w:val="libBold1Char"/>
        </w:rPr>
        <w:t>Marmura</w:t>
      </w:r>
      <w:r>
        <w:t xml:space="preserve">, Michael E., “Some Questions regarding Avicenna’s Theory of the Temporal Origination of the Human Rational Soul,” </w:t>
      </w:r>
      <w:r w:rsidRPr="0039187F">
        <w:rPr>
          <w:rStyle w:val="libItalicChar"/>
        </w:rPr>
        <w:t>Arabic Sciences and Philosophy</w:t>
      </w:r>
      <w:r>
        <w:t>, 18 (2008): 121</w:t>
      </w:r>
      <w:r w:rsidR="00EE05DC">
        <w:t>-</w:t>
      </w:r>
      <w:r>
        <w:t>38.</w:t>
      </w:r>
    </w:p>
    <w:p w:rsidR="003C4D18" w:rsidRDefault="003C4D18" w:rsidP="00CA2160">
      <w:pPr>
        <w:pStyle w:val="libNormal"/>
      </w:pPr>
      <w:r w:rsidRPr="0039187F">
        <w:rPr>
          <w:rStyle w:val="libBold1Char"/>
        </w:rPr>
        <w:t>McGinnis</w:t>
      </w:r>
      <w:r>
        <w:t xml:space="preserve">, Jon, “Avicenna’s Naturalized Epistemology and Scientific Method,” in </w:t>
      </w:r>
      <w:r w:rsidRPr="0039187F">
        <w:rPr>
          <w:rStyle w:val="libItalicChar"/>
        </w:rPr>
        <w:t>The Unity of Science</w:t>
      </w:r>
      <w:r>
        <w:t>, pp. 129</w:t>
      </w:r>
      <w:r w:rsidR="00EE05DC">
        <w:t>-</w:t>
      </w:r>
      <w:r>
        <w:t>51.</w:t>
      </w:r>
    </w:p>
    <w:p w:rsidR="003C4D18" w:rsidRDefault="00EE05DC" w:rsidP="00CA2160">
      <w:pPr>
        <w:pStyle w:val="libNormal"/>
      </w:pPr>
      <w:r>
        <w:rPr>
          <w:rStyle w:val="libBold1Char"/>
        </w:rPr>
        <w:t>-------</w:t>
      </w:r>
      <w:r w:rsidR="003C4D18">
        <w:t xml:space="preserve">, “Logic and Science: The Role of Genus and Difference in Avicenna’s Logic, Science and Natural Philosophy,” </w:t>
      </w:r>
      <w:r w:rsidR="003C4D18" w:rsidRPr="0039187F">
        <w:rPr>
          <w:rStyle w:val="libItalicChar"/>
        </w:rPr>
        <w:t>Documenti e Studi</w:t>
      </w:r>
      <w:r w:rsidR="003C4D18">
        <w:t>, 18 (2007): 165</w:t>
      </w:r>
      <w:r>
        <w:t>-</w:t>
      </w:r>
      <w:r w:rsidR="003C4D18">
        <w:t>86.</w:t>
      </w:r>
    </w:p>
    <w:p w:rsidR="003C4D18" w:rsidRDefault="003C4D18" w:rsidP="00CA2160">
      <w:pPr>
        <w:pStyle w:val="libNormal"/>
      </w:pPr>
      <w:r w:rsidRPr="0039187F">
        <w:rPr>
          <w:rStyle w:val="libBold1Char"/>
        </w:rPr>
        <w:t>Michot</w:t>
      </w:r>
      <w:r>
        <w:t>, Yahya, “Le Riz trop cuit du Kirmânî.  Présentation, édition, traduction et lexique de l’Épître d’Avicenne contestant l’accusation d’avoir pastiché le Coran,” in a special number 83 of Archives et Bibliothèques de Belgique:  Mélanges offerts à Hossam Elkhadem par ses amis et élèves, ed. by Frank Daelemans, Jean</w:t>
      </w:r>
      <w:r w:rsidR="00EE05DC">
        <w:t>-</w:t>
      </w:r>
      <w:r>
        <w:t>Marie Duvosquel, Robert Halleux &amp; David Juste (Brussels:  2007): 81</w:t>
      </w:r>
      <w:r w:rsidR="00EE05DC">
        <w:t>-</w:t>
      </w:r>
      <w:r>
        <w:t>129.</w:t>
      </w:r>
    </w:p>
    <w:p w:rsidR="003C4D18" w:rsidRDefault="00EE05DC" w:rsidP="00CA2160">
      <w:pPr>
        <w:pStyle w:val="libNormal"/>
      </w:pPr>
      <w:r>
        <w:rPr>
          <w:rStyle w:val="libBold1Char"/>
        </w:rPr>
        <w:lastRenderedPageBreak/>
        <w:t>-------</w:t>
      </w:r>
      <w:r w:rsidR="003C4D18">
        <w:t>, “Al</w:t>
      </w:r>
      <w:r>
        <w:t>-</w:t>
      </w:r>
      <w:r w:rsidR="003C4D18">
        <w:t xml:space="preserve">Fârâbî and his Influence on the Early Avicenna:  The Evidence from the </w:t>
      </w:r>
      <w:r w:rsidR="003C4D18" w:rsidRPr="0039187F">
        <w:rPr>
          <w:rStyle w:val="libItalicChar"/>
        </w:rPr>
        <w:t>Kitâb al</w:t>
      </w:r>
      <w:r>
        <w:rPr>
          <w:rStyle w:val="libItalicChar"/>
        </w:rPr>
        <w:t>-</w:t>
      </w:r>
      <w:r w:rsidR="003C4D18" w:rsidRPr="0039187F">
        <w:rPr>
          <w:rStyle w:val="libItalicChar"/>
        </w:rPr>
        <w:t>mabda’ wa’l</w:t>
      </w:r>
      <w:r>
        <w:rPr>
          <w:rStyle w:val="libItalicChar"/>
        </w:rPr>
        <w:t>-</w:t>
      </w:r>
      <w:r w:rsidR="003C4D18" w:rsidRPr="0039187F">
        <w:rPr>
          <w:rStyle w:val="libItalicChar"/>
        </w:rPr>
        <w:t>ma’âd</w:t>
      </w:r>
      <w:r w:rsidR="003C4D18">
        <w:t xml:space="preserve">,” in </w:t>
      </w:r>
      <w:r w:rsidR="003C4D18" w:rsidRPr="0039187F">
        <w:rPr>
          <w:rStyle w:val="libItalicChar"/>
        </w:rPr>
        <w:t>Proceedings of the International Al</w:t>
      </w:r>
      <w:r>
        <w:rPr>
          <w:rStyle w:val="libItalicChar"/>
        </w:rPr>
        <w:t>-</w:t>
      </w:r>
      <w:r w:rsidR="003C4D18" w:rsidRPr="0039187F">
        <w:rPr>
          <w:rStyle w:val="libItalicChar"/>
        </w:rPr>
        <w:t>Fârâbî Symposium, Ankara, October 7</w:t>
      </w:r>
      <w:r>
        <w:rPr>
          <w:rStyle w:val="libItalicChar"/>
        </w:rPr>
        <w:t>-</w:t>
      </w:r>
      <w:r w:rsidR="003C4D18" w:rsidRPr="0039187F">
        <w:rPr>
          <w:rStyle w:val="libItalicChar"/>
        </w:rPr>
        <w:t>8, 2004</w:t>
      </w:r>
      <w:r w:rsidR="003C4D18">
        <w:t>, ed. by Fehrullah Terkan &amp; Senol Korkut.  Ankara: Elis Yayinlari, 2005, pp. 327</w:t>
      </w:r>
      <w:r>
        <w:t>-</w:t>
      </w:r>
      <w:r w:rsidR="003C4D18">
        <w:t>40.</w:t>
      </w:r>
    </w:p>
    <w:p w:rsidR="003C4D18" w:rsidRDefault="003C4D18" w:rsidP="00CA2160">
      <w:pPr>
        <w:pStyle w:val="libNormal"/>
      </w:pPr>
      <w:r w:rsidRPr="0039187F">
        <w:rPr>
          <w:rStyle w:val="libBold1Char"/>
        </w:rPr>
        <w:t>Pessin</w:t>
      </w:r>
      <w:r>
        <w:t>, Sarah, “Proclean ‘Remaining’ and Avicenna on Existence as Accident: Neoplatonic Methodology and a Defense of ‘Pre</w:t>
      </w:r>
      <w:r w:rsidR="00EE05DC">
        <w:t>-</w:t>
      </w:r>
      <w:r>
        <w:t xml:space="preserve">Existing’ Essence,” in </w:t>
      </w:r>
      <w:r w:rsidRPr="0039187F">
        <w:rPr>
          <w:rStyle w:val="libItalicChar"/>
        </w:rPr>
        <w:t>Medieval Philosophy and the Classical Tradition</w:t>
      </w:r>
      <w:r>
        <w:t>, pp. 151</w:t>
      </w:r>
      <w:r w:rsidR="00EE05DC">
        <w:t>-</w:t>
      </w:r>
      <w:r>
        <w:t>68.</w:t>
      </w:r>
    </w:p>
    <w:p w:rsidR="003C4D18" w:rsidRDefault="003C4D18" w:rsidP="00CA2160">
      <w:pPr>
        <w:pStyle w:val="libNormal"/>
      </w:pPr>
      <w:r w:rsidRPr="0039187F">
        <w:rPr>
          <w:rStyle w:val="libBold1Char"/>
        </w:rPr>
        <w:t>Ragep</w:t>
      </w:r>
      <w:r>
        <w:t xml:space="preserve">, F. Jamil &amp; </w:t>
      </w:r>
      <w:r w:rsidRPr="0039187F">
        <w:rPr>
          <w:rStyle w:val="libBold1Char"/>
        </w:rPr>
        <w:t>Ragep</w:t>
      </w:r>
      <w:r>
        <w:t xml:space="preserve">, Sally P., “The Astronomical and Cosmological Works of Ibn Sînâ: Some Preliminary Remarks,” in </w:t>
      </w:r>
      <w:r w:rsidRPr="0039187F">
        <w:rPr>
          <w:rStyle w:val="libItalicChar"/>
        </w:rPr>
        <w:t>Sciences, techniques et instruments dans le monde iranien (Xe</w:t>
      </w:r>
      <w:r w:rsidR="00EE05DC">
        <w:rPr>
          <w:rStyle w:val="libItalicChar"/>
        </w:rPr>
        <w:t>-</w:t>
      </w:r>
      <w:r w:rsidRPr="0039187F">
        <w:rPr>
          <w:rStyle w:val="libItalicChar"/>
        </w:rPr>
        <w:t>XIXe siècle)</w:t>
      </w:r>
      <w:r>
        <w:t>, ed. by N. Pourjavady &amp; Z. Vesel (Tehran: Presses Universitaires d’Iran &amp; Institut Français de Recherche en Iran, 2004), pp. 3</w:t>
      </w:r>
      <w:r w:rsidR="00EE05DC">
        <w:t>-</w:t>
      </w:r>
      <w:r>
        <w:t>15.</w:t>
      </w:r>
    </w:p>
    <w:p w:rsidR="003C4D18" w:rsidRDefault="003C4D18" w:rsidP="00CA2160">
      <w:pPr>
        <w:pStyle w:val="libNormal"/>
      </w:pPr>
      <w:r w:rsidRPr="0039187F">
        <w:rPr>
          <w:rStyle w:val="libBold1Char"/>
        </w:rPr>
        <w:t>Rosheger</w:t>
      </w:r>
      <w:r>
        <w:t>, John P., “Is God a “What”</w:t>
      </w:r>
      <w:r w:rsidR="00703811">
        <w:t>a</w:t>
      </w:r>
      <w:r>
        <w:t xml:space="preserve">  Avicenna, William of Auvergne, and Aquinas on the Divine Essence,” in </w:t>
      </w:r>
      <w:r w:rsidRPr="0039187F">
        <w:rPr>
          <w:rStyle w:val="libItalicChar"/>
        </w:rPr>
        <w:t>Medieval Philosophy and the Classical Tradition</w:t>
      </w:r>
      <w:r>
        <w:t>, pp. 277</w:t>
      </w:r>
      <w:r w:rsidR="00EE05DC">
        <w:t>-</w:t>
      </w:r>
      <w:r>
        <w:t>96.</w:t>
      </w:r>
    </w:p>
    <w:p w:rsidR="003C4D18" w:rsidRDefault="003C4D18" w:rsidP="00CA2160">
      <w:pPr>
        <w:pStyle w:val="libNormal"/>
      </w:pPr>
      <w:r w:rsidRPr="0039187F">
        <w:rPr>
          <w:rStyle w:val="libBold1Char"/>
        </w:rPr>
        <w:t>Rufai</w:t>
      </w:r>
      <w:r>
        <w:t>, Saheed Ahmad, “Al</w:t>
      </w:r>
      <w:r w:rsidR="00EE05DC">
        <w:t>-</w:t>
      </w:r>
      <w:r>
        <w:t xml:space="preserve">Fârâbî and Ibn Sînâ as Islamic Educational Thinkers: A Comparative and Contrasting Analysis,” </w:t>
      </w:r>
      <w:r w:rsidRPr="0039187F">
        <w:rPr>
          <w:rStyle w:val="libItalicChar"/>
        </w:rPr>
        <w:t>Islamic Quarterly</w:t>
      </w:r>
      <w:r>
        <w:t>, 52,2 (2008): 85</w:t>
      </w:r>
      <w:r w:rsidR="00EE05DC">
        <w:t>-</w:t>
      </w:r>
      <w:r>
        <w:t>96.</w:t>
      </w:r>
    </w:p>
    <w:p w:rsidR="003C4D18" w:rsidRDefault="003C4D18" w:rsidP="00CA2160">
      <w:pPr>
        <w:pStyle w:val="libNormal"/>
      </w:pPr>
      <w:r w:rsidRPr="0039187F">
        <w:rPr>
          <w:rStyle w:val="libBold1Char"/>
        </w:rPr>
        <w:t>Sebti</w:t>
      </w:r>
      <w:r>
        <w:t xml:space="preserve">, Meryem, “Réceptivité et spéculation dans la noétique d’Avicenne,” in </w:t>
      </w:r>
      <w:r w:rsidRPr="0039187F">
        <w:rPr>
          <w:rStyle w:val="libItalicChar"/>
        </w:rPr>
        <w:t>Miroir et savoir</w:t>
      </w:r>
      <w:r>
        <w:t>, pp. 145</w:t>
      </w:r>
      <w:r w:rsidR="00EE05DC">
        <w:t>-</w:t>
      </w:r>
      <w:r>
        <w:t>71.</w:t>
      </w:r>
    </w:p>
    <w:p w:rsidR="003C4D18" w:rsidRDefault="003C4D18" w:rsidP="00CA2160">
      <w:pPr>
        <w:pStyle w:val="libNormal"/>
      </w:pPr>
      <w:r w:rsidRPr="0039187F">
        <w:rPr>
          <w:rStyle w:val="libBold1Char"/>
        </w:rPr>
        <w:t>Stone</w:t>
      </w:r>
      <w:r>
        <w:t xml:space="preserve">, Abraham D., “Avicenna’s Theory of Primary Mixture,” </w:t>
      </w:r>
      <w:r w:rsidRPr="0039187F">
        <w:rPr>
          <w:rStyle w:val="libItalicChar"/>
        </w:rPr>
        <w:t>Arabic Sciences and Philosophy</w:t>
      </w:r>
      <w:r>
        <w:t>, 18 (2008): 99</w:t>
      </w:r>
      <w:r w:rsidR="00EE05DC">
        <w:t>-</w:t>
      </w:r>
      <w:r>
        <w:t>119.</w:t>
      </w:r>
    </w:p>
    <w:p w:rsidR="003C4D18" w:rsidRDefault="003C4D18" w:rsidP="00CA2160">
      <w:pPr>
        <w:pStyle w:val="libNormal"/>
      </w:pPr>
      <w:r w:rsidRPr="0039187F">
        <w:rPr>
          <w:rStyle w:val="libBold1Char"/>
        </w:rPr>
        <w:t>Templeton</w:t>
      </w:r>
      <w:r>
        <w:t xml:space="preserve">, Kirk, “Avicenna, Aquinas, and the Active Intellect,” </w:t>
      </w:r>
      <w:r w:rsidRPr="0039187F">
        <w:rPr>
          <w:rStyle w:val="libItalicChar"/>
        </w:rPr>
        <w:t>Journal of Islamic Philosophy</w:t>
      </w:r>
      <w:r>
        <w:t>, 3 (2008): 40</w:t>
      </w:r>
      <w:r w:rsidR="00EE05DC">
        <w:t>-</w:t>
      </w:r>
      <w:r>
        <w:t>67.</w:t>
      </w:r>
    </w:p>
    <w:p w:rsidR="003C4D18" w:rsidRDefault="003C4D18" w:rsidP="00CA2160">
      <w:pPr>
        <w:pStyle w:val="libNormal"/>
      </w:pPr>
      <w:r w:rsidRPr="0039187F">
        <w:rPr>
          <w:rStyle w:val="libBold1Char"/>
        </w:rPr>
        <w:t>Teske</w:t>
      </w:r>
      <w:r>
        <w:t xml:space="preserve">, Roland, “Some Aspects of Henry of Ghent’s Debt to Avicenna’s Metaphysics,” </w:t>
      </w:r>
      <w:r w:rsidRPr="0039187F">
        <w:rPr>
          <w:rStyle w:val="libItalicChar"/>
        </w:rPr>
        <w:t>The Modern Schoolman</w:t>
      </w:r>
      <w:r>
        <w:t>, 85,1 (Nov. 2007): 51</w:t>
      </w:r>
      <w:r w:rsidR="00EE05DC">
        <w:t>-</w:t>
      </w:r>
      <w:r>
        <w:t>70.</w:t>
      </w:r>
    </w:p>
    <w:p w:rsidR="003C4D18" w:rsidRDefault="003C4D18" w:rsidP="00CA2160">
      <w:pPr>
        <w:pStyle w:val="libNormal"/>
      </w:pPr>
      <w:r w:rsidRPr="0039187F">
        <w:rPr>
          <w:rStyle w:val="libBold1Char"/>
        </w:rPr>
        <w:t>Teule</w:t>
      </w:r>
      <w:r>
        <w:t xml:space="preserve">, Herman G.B., “The Transmission of Islamic Culture to the World of Syriac Christianity: Barhebraeus’ Translation of Avicenna’s </w:t>
      </w:r>
      <w:r w:rsidRPr="0039187F">
        <w:rPr>
          <w:rStyle w:val="libItalicChar"/>
        </w:rPr>
        <w:t>Kitâb al</w:t>
      </w:r>
      <w:r w:rsidR="00EE05DC">
        <w:rPr>
          <w:rStyle w:val="libItalicChar"/>
        </w:rPr>
        <w:t>-</w:t>
      </w:r>
      <w:r w:rsidRPr="0039187F">
        <w:rPr>
          <w:rStyle w:val="libItalicChar"/>
        </w:rPr>
        <w:t>ishârât wa</w:t>
      </w:r>
      <w:r w:rsidR="00EE05DC">
        <w:rPr>
          <w:rStyle w:val="libItalicChar"/>
        </w:rPr>
        <w:t>-</w:t>
      </w:r>
      <w:r w:rsidRPr="0039187F">
        <w:rPr>
          <w:rStyle w:val="libItalicChar"/>
        </w:rPr>
        <w:t>l</w:t>
      </w:r>
      <w:r w:rsidR="00EE05DC">
        <w:rPr>
          <w:rStyle w:val="libItalicChar"/>
        </w:rPr>
        <w:t>-</w:t>
      </w:r>
      <w:r w:rsidRPr="0039187F">
        <w:rPr>
          <w:rStyle w:val="libItalicChar"/>
        </w:rPr>
        <w:t>tanbîhât</w:t>
      </w:r>
      <w:r>
        <w:t xml:space="preserve">.  First Soundings,” in </w:t>
      </w:r>
      <w:r w:rsidRPr="0039187F">
        <w:rPr>
          <w:rStyle w:val="libItalicChar"/>
        </w:rPr>
        <w:t>Redefining Christian Identity</w:t>
      </w:r>
      <w:r>
        <w:t>, pp. 167</w:t>
      </w:r>
      <w:r w:rsidR="00EE05DC">
        <w:t>-</w:t>
      </w:r>
      <w:r>
        <w:t>84.</w:t>
      </w:r>
    </w:p>
    <w:p w:rsidR="003C4D18" w:rsidRDefault="003C4D18" w:rsidP="00CA2160">
      <w:pPr>
        <w:pStyle w:val="libNormal"/>
      </w:pPr>
      <w:r w:rsidRPr="0039187F">
        <w:rPr>
          <w:rStyle w:val="libBold1Char"/>
        </w:rPr>
        <w:t>Thom</w:t>
      </w:r>
      <w:r>
        <w:t xml:space="preserve">, Paul, “Logic and Metaphysics in Avicenna’s Modal Syllogistic,” in </w:t>
      </w:r>
      <w:r w:rsidRPr="0039187F">
        <w:rPr>
          <w:rStyle w:val="libItalicChar"/>
        </w:rPr>
        <w:t>The Unity of Science</w:t>
      </w:r>
      <w:r>
        <w:t>, pp. 361</w:t>
      </w:r>
      <w:r w:rsidR="00EE05DC">
        <w:t>-</w:t>
      </w:r>
      <w:r>
        <w:t>76.</w:t>
      </w:r>
    </w:p>
    <w:p w:rsidR="003C4D18" w:rsidRDefault="003C4D18" w:rsidP="00CA2160">
      <w:pPr>
        <w:pStyle w:val="libNormal"/>
      </w:pPr>
      <w:r>
        <w:t>Baghdad Philosophers</w:t>
      </w:r>
    </w:p>
    <w:p w:rsidR="003C4D18" w:rsidRDefault="003C4D18" w:rsidP="00CA2160">
      <w:pPr>
        <w:pStyle w:val="libNormal"/>
      </w:pPr>
      <w:r w:rsidRPr="0039187F">
        <w:rPr>
          <w:rStyle w:val="libBold1Char"/>
        </w:rPr>
        <w:t>Adamson</w:t>
      </w:r>
      <w:r>
        <w:t xml:space="preserve">, Peter, “Knowledge of Universals and Particulars in the Baghdad School,” </w:t>
      </w:r>
      <w:r w:rsidRPr="0039187F">
        <w:rPr>
          <w:rStyle w:val="libItalicChar"/>
        </w:rPr>
        <w:t>Documenti e Studi</w:t>
      </w:r>
      <w:r>
        <w:t>, 18 (2007): 141</w:t>
      </w:r>
      <w:r w:rsidR="00EE05DC">
        <w:t>-</w:t>
      </w:r>
      <w:r>
        <w:t>64 [al</w:t>
      </w:r>
      <w:r w:rsidR="00EE05DC">
        <w:t>-</w:t>
      </w:r>
      <w:r>
        <w:t>Fârâbî, Yahyâ ibn ‘Adî, Ibn al</w:t>
      </w:r>
      <w:r w:rsidR="00EE05DC">
        <w:t>-</w:t>
      </w:r>
      <w:r>
        <w:t>Tayyib].</w:t>
      </w:r>
    </w:p>
    <w:p w:rsidR="003C4D18" w:rsidRDefault="003C4D18" w:rsidP="00CA2160">
      <w:pPr>
        <w:pStyle w:val="libNormal"/>
      </w:pPr>
      <w:r w:rsidRPr="0039187F">
        <w:rPr>
          <w:rStyle w:val="libBold1Char"/>
        </w:rPr>
        <w:t>Giannakis</w:t>
      </w:r>
      <w:r>
        <w:t xml:space="preserve">, Elias, “Anaxagoras in the Baghdad </w:t>
      </w:r>
      <w:r w:rsidRPr="0039187F">
        <w:rPr>
          <w:rStyle w:val="libItalicChar"/>
        </w:rPr>
        <w:t>Physics</w:t>
      </w:r>
      <w:r>
        <w:t xml:space="preserve">,” in </w:t>
      </w:r>
      <w:r w:rsidRPr="0039187F">
        <w:rPr>
          <w:rStyle w:val="libItalicChar"/>
        </w:rPr>
        <w:t>In the Age of al</w:t>
      </w:r>
      <w:r w:rsidR="00EE05DC">
        <w:rPr>
          <w:rStyle w:val="libItalicChar"/>
        </w:rPr>
        <w:t>-</w:t>
      </w:r>
      <w:r w:rsidRPr="0039187F">
        <w:rPr>
          <w:rStyle w:val="libItalicChar"/>
        </w:rPr>
        <w:t>Fârâbî</w:t>
      </w:r>
      <w:r>
        <w:t>, pp. 35</w:t>
      </w:r>
      <w:r w:rsidR="00EE05DC">
        <w:t>-</w:t>
      </w:r>
      <w:r>
        <w:t>50.</w:t>
      </w:r>
    </w:p>
    <w:p w:rsidR="003C4D18" w:rsidRDefault="003C4D18" w:rsidP="00CA2160">
      <w:pPr>
        <w:pStyle w:val="libNormal"/>
      </w:pPr>
      <w:r w:rsidRPr="0039187F">
        <w:rPr>
          <w:rStyle w:val="libBold1Char"/>
        </w:rPr>
        <w:t>Watt</w:t>
      </w:r>
      <w:r>
        <w:t xml:space="preserve">, John W., “The Strategy of the Baghdad Philosophers.  The Aristotelian Tradition as a Common Motif in Christian and Islamic Thought,” in </w:t>
      </w:r>
      <w:r w:rsidRPr="0039187F">
        <w:rPr>
          <w:rStyle w:val="libItalicChar"/>
        </w:rPr>
        <w:t>Redefining Christian Identity</w:t>
      </w:r>
      <w:r>
        <w:t>, pp. 151</w:t>
      </w:r>
      <w:r w:rsidR="00EE05DC">
        <w:t>-</w:t>
      </w:r>
      <w:r>
        <w:t>65.</w:t>
      </w:r>
    </w:p>
    <w:p w:rsidR="003C4D18" w:rsidRDefault="00EE05DC" w:rsidP="00CA2160">
      <w:pPr>
        <w:pStyle w:val="libNormal"/>
      </w:pPr>
      <w:r>
        <w:rPr>
          <w:rStyle w:val="libBold1Char"/>
        </w:rPr>
        <w:t>-------</w:t>
      </w:r>
      <w:r w:rsidR="003C4D18">
        <w:t>, “Christianity in the Renaissance of Islam. Abû Bishr Mattâ, al</w:t>
      </w:r>
      <w:r>
        <w:t>-</w:t>
      </w:r>
      <w:r w:rsidR="003C4D18">
        <w:t xml:space="preserve">Fârâbî and Yahyâ Ibn ‘Adî,” in </w:t>
      </w:r>
      <w:r w:rsidR="003C4D18" w:rsidRPr="0039187F">
        <w:rPr>
          <w:rStyle w:val="libItalicChar"/>
        </w:rPr>
        <w:t>Christians and Muslims</w:t>
      </w:r>
      <w:r w:rsidR="003C4D18">
        <w:t>, pp. 99</w:t>
      </w:r>
      <w:r>
        <w:t>-</w:t>
      </w:r>
      <w:r w:rsidR="003C4D18">
        <w:t>112.</w:t>
      </w:r>
    </w:p>
    <w:p w:rsidR="003C4D18" w:rsidRDefault="003C4D18" w:rsidP="00CA2160">
      <w:pPr>
        <w:pStyle w:val="libNormal"/>
      </w:pPr>
      <w:r>
        <w:t>al</w:t>
      </w:r>
      <w:r w:rsidR="00EE05DC">
        <w:t>-</w:t>
      </w:r>
      <w:r>
        <w:t>Baghdâdî (‘Abd al</w:t>
      </w:r>
      <w:r w:rsidR="00EE05DC">
        <w:t>-</w:t>
      </w:r>
      <w:r>
        <w:t>Latîf)</w:t>
      </w:r>
    </w:p>
    <w:p w:rsidR="003C4D18" w:rsidRDefault="003C4D18" w:rsidP="00CA2160">
      <w:pPr>
        <w:pStyle w:val="libNormal"/>
      </w:pPr>
      <w:r w:rsidRPr="0039187F">
        <w:rPr>
          <w:rStyle w:val="libBold1Char"/>
        </w:rPr>
        <w:t>Joosse</w:t>
      </w:r>
      <w:r>
        <w:t>, N. Peter, “’Unmasking the Craft’: ‘Abd al</w:t>
      </w:r>
      <w:r w:rsidR="00EE05DC">
        <w:t>-</w:t>
      </w:r>
      <w:r>
        <w:t>Latîf al</w:t>
      </w:r>
      <w:r w:rsidR="00EE05DC">
        <w:t>-</w:t>
      </w:r>
      <w:r>
        <w:t xml:space="preserve">Baghdâdî’s Views on Alchemy and Alchemists,” in </w:t>
      </w:r>
      <w:r w:rsidRPr="0039187F">
        <w:rPr>
          <w:rStyle w:val="libItalicChar"/>
        </w:rPr>
        <w:t>Islamic Thought</w:t>
      </w:r>
      <w:r>
        <w:t>, pp. 301</w:t>
      </w:r>
      <w:r w:rsidR="00EE05DC">
        <w:t>-</w:t>
      </w:r>
      <w:r>
        <w:t>317.</w:t>
      </w:r>
    </w:p>
    <w:p w:rsidR="003C4D18" w:rsidRDefault="00EE05DC" w:rsidP="00CA2160">
      <w:pPr>
        <w:pStyle w:val="libNormal"/>
      </w:pPr>
      <w:r>
        <w:rPr>
          <w:rStyle w:val="libBold1Char"/>
        </w:rPr>
        <w:lastRenderedPageBreak/>
        <w:t>-------</w:t>
      </w:r>
      <w:r w:rsidR="003C4D18">
        <w:t>, “’Pride and Prejudice, Praise and Blame.’ ‘Abd al</w:t>
      </w:r>
      <w:r>
        <w:t>-</w:t>
      </w:r>
      <w:r w:rsidR="003C4D18">
        <w:t>Latîf al</w:t>
      </w:r>
      <w:r>
        <w:t>-</w:t>
      </w:r>
      <w:r w:rsidR="003C4D18">
        <w:t xml:space="preserve">Baghdâdî’s Views on Bad and Good Medical Practitioners,” in </w:t>
      </w:r>
      <w:r w:rsidR="003C4D18" w:rsidRPr="0039187F">
        <w:rPr>
          <w:rStyle w:val="libItalicChar"/>
        </w:rPr>
        <w:t>O ye Gentlemen</w:t>
      </w:r>
      <w:r w:rsidR="003C4D18">
        <w:t>, pp. 129</w:t>
      </w:r>
      <w:r>
        <w:t>-</w:t>
      </w:r>
      <w:r w:rsidR="003C4D18">
        <w:t>41.</w:t>
      </w:r>
    </w:p>
    <w:p w:rsidR="003C4D18" w:rsidRDefault="003C4D18" w:rsidP="00CA2160">
      <w:pPr>
        <w:pStyle w:val="libNormal"/>
      </w:pPr>
      <w:r w:rsidRPr="0039187F">
        <w:rPr>
          <w:rStyle w:val="libBold1Char"/>
        </w:rPr>
        <w:t>Kruk</w:t>
      </w:r>
      <w:r>
        <w:t>, Remke, “Abd al</w:t>
      </w:r>
      <w:r w:rsidR="00EE05DC">
        <w:t>-</w:t>
      </w:r>
      <w:r>
        <w:t>Latîf al</w:t>
      </w:r>
      <w:r w:rsidR="00EE05DC">
        <w:t>-</w:t>
      </w:r>
      <w:r>
        <w:t xml:space="preserve">Baghdâdî’s </w:t>
      </w:r>
      <w:r w:rsidRPr="0039187F">
        <w:rPr>
          <w:rStyle w:val="libItalicChar"/>
        </w:rPr>
        <w:t>Kitâb al</w:t>
      </w:r>
      <w:r w:rsidR="00EE05DC">
        <w:rPr>
          <w:rStyle w:val="libItalicChar"/>
        </w:rPr>
        <w:t>-</w:t>
      </w:r>
      <w:r w:rsidRPr="0039187F">
        <w:rPr>
          <w:rStyle w:val="libItalicChar"/>
        </w:rPr>
        <w:t>Hayawân</w:t>
      </w:r>
      <w:r>
        <w:t>: A Chimaera</w:t>
      </w:r>
      <w:r w:rsidR="00703811">
        <w:t>a</w:t>
      </w:r>
      <w:r>
        <w:t xml:space="preserve">,” in </w:t>
      </w:r>
      <w:r w:rsidRPr="0039187F">
        <w:rPr>
          <w:rStyle w:val="libItalicChar"/>
        </w:rPr>
        <w:t>Islamic Thought</w:t>
      </w:r>
      <w:r>
        <w:t>, pp. 345</w:t>
      </w:r>
      <w:r w:rsidR="00EE05DC">
        <w:t>-</w:t>
      </w:r>
      <w:r>
        <w:t>62.</w:t>
      </w:r>
    </w:p>
    <w:p w:rsidR="003C4D18" w:rsidRDefault="003C4D18" w:rsidP="00CA2160">
      <w:pPr>
        <w:pStyle w:val="libNormal"/>
      </w:pPr>
      <w:r>
        <w:t>Bahmanyâr</w:t>
      </w:r>
    </w:p>
    <w:p w:rsidR="003C4D18" w:rsidRDefault="003C4D18" w:rsidP="00CA2160">
      <w:pPr>
        <w:pStyle w:val="libNormal"/>
      </w:pPr>
      <w:r w:rsidRPr="0039187F">
        <w:rPr>
          <w:rStyle w:val="libBold1Char"/>
        </w:rPr>
        <w:t>Janssens</w:t>
      </w:r>
      <w:r>
        <w:t xml:space="preserve">, Jules, “Bahmanyâr and his Revision of Ibn Sînâ’s Metaphysical Project,” </w:t>
      </w:r>
      <w:r w:rsidRPr="0039187F">
        <w:rPr>
          <w:rStyle w:val="libItalicChar"/>
        </w:rPr>
        <w:t>Medioevo</w:t>
      </w:r>
      <w:r>
        <w:t>, 32 (2007): 99</w:t>
      </w:r>
      <w:r w:rsidR="00EE05DC">
        <w:t>-</w:t>
      </w:r>
      <w:r>
        <w:t>117.</w:t>
      </w:r>
    </w:p>
    <w:p w:rsidR="003C4D18" w:rsidRDefault="003C4D18" w:rsidP="00CA2160">
      <w:pPr>
        <w:pStyle w:val="libNormal"/>
      </w:pPr>
      <w:r w:rsidRPr="0039187F">
        <w:rPr>
          <w:rStyle w:val="libBold1Char"/>
        </w:rPr>
        <w:t>Sebti</w:t>
      </w:r>
      <w:r>
        <w:t>, Meryem, “Intellection, imagination et aperception de soi dans le Livre du Résultat (</w:t>
      </w:r>
      <w:r w:rsidRPr="0039187F">
        <w:rPr>
          <w:rStyle w:val="libItalicChar"/>
        </w:rPr>
        <w:t>Kitâb al</w:t>
      </w:r>
      <w:r w:rsidR="00EE05DC">
        <w:rPr>
          <w:rStyle w:val="libItalicChar"/>
        </w:rPr>
        <w:t>-</w:t>
      </w:r>
      <w:r w:rsidRPr="0039187F">
        <w:rPr>
          <w:rStyle w:val="libItalicChar"/>
        </w:rPr>
        <w:t>Tahsîl</w:t>
      </w:r>
      <w:r>
        <w:t>) de Bahmanyâr Ibn al</w:t>
      </w:r>
      <w:r w:rsidR="00EE05DC">
        <w:t>-</w:t>
      </w:r>
      <w:r>
        <w:t xml:space="preserve">Marzûbân,” </w:t>
      </w:r>
      <w:r w:rsidRPr="0039187F">
        <w:rPr>
          <w:rStyle w:val="libItalicChar"/>
        </w:rPr>
        <w:t>Chôra</w:t>
      </w:r>
      <w:r>
        <w:t>, 2</w:t>
      </w:r>
      <w:r w:rsidR="00EE05DC">
        <w:t>-</w:t>
      </w:r>
      <w:r>
        <w:t>4 (2005</w:t>
      </w:r>
      <w:r w:rsidR="00EE05DC">
        <w:t>-</w:t>
      </w:r>
      <w:r>
        <w:t>06): 189</w:t>
      </w:r>
      <w:r w:rsidR="00EE05DC">
        <w:t>-</w:t>
      </w:r>
      <w:r>
        <w:t>210.</w:t>
      </w:r>
    </w:p>
    <w:p w:rsidR="003C4D18" w:rsidRDefault="003C4D18" w:rsidP="00CA2160">
      <w:pPr>
        <w:pStyle w:val="libNormal"/>
      </w:pPr>
      <w:r>
        <w:t>al</w:t>
      </w:r>
      <w:r w:rsidR="00EE05DC">
        <w:t>-</w:t>
      </w:r>
      <w:r>
        <w:t>Fârâbî</w:t>
      </w:r>
    </w:p>
    <w:p w:rsidR="003C4D18" w:rsidRDefault="003C4D18" w:rsidP="00CA2160">
      <w:pPr>
        <w:pStyle w:val="libNormal"/>
      </w:pPr>
      <w:r w:rsidRPr="0039187F">
        <w:rPr>
          <w:rStyle w:val="libBold1Char"/>
        </w:rPr>
        <w:t>al</w:t>
      </w:r>
      <w:r w:rsidR="00EE05DC">
        <w:rPr>
          <w:rStyle w:val="libBold1Char"/>
        </w:rPr>
        <w:t>-</w:t>
      </w:r>
      <w:r w:rsidRPr="0039187F">
        <w:rPr>
          <w:rStyle w:val="libBold1Char"/>
        </w:rPr>
        <w:t>Fârâbî</w:t>
      </w:r>
      <w:r>
        <w:t xml:space="preserve">, </w:t>
      </w:r>
      <w:r w:rsidRPr="0039187F">
        <w:rPr>
          <w:rStyle w:val="libItalicChar"/>
        </w:rPr>
        <w:t>L’armonia delle opinioni dei due sapienti il divino Platone e Aristotele</w:t>
      </w:r>
      <w:r>
        <w:t>, intro., Arabic text, transl. and comments by Cecilia Martini Bonadeo, foreword by Gerhard Endress (Greco, arabo, latino. Le vie del sapere 3).  Pisa: Plus, Pisa University Press, 2008, xvi</w:t>
      </w:r>
      <w:r w:rsidR="00EE05DC">
        <w:t>-</w:t>
      </w:r>
      <w:r>
        <w:t>270 pp., ISBN 978</w:t>
      </w:r>
      <w:r w:rsidR="00EE05DC">
        <w:t>-</w:t>
      </w:r>
      <w:r>
        <w:t>88</w:t>
      </w:r>
      <w:r w:rsidR="00EE05DC">
        <w:t>-</w:t>
      </w:r>
      <w:r>
        <w:t>8492</w:t>
      </w:r>
      <w:r w:rsidR="00EE05DC">
        <w:t>-</w:t>
      </w:r>
      <w:r>
        <w:t>547</w:t>
      </w:r>
      <w:r w:rsidR="00EE05DC">
        <w:t>-</w:t>
      </w:r>
      <w:r>
        <w:t>3.</w:t>
      </w:r>
    </w:p>
    <w:p w:rsidR="003C4D18" w:rsidRDefault="003C4D18" w:rsidP="00CA2160">
      <w:pPr>
        <w:pStyle w:val="libNormal"/>
      </w:pPr>
      <w:r w:rsidRPr="0039187F">
        <w:rPr>
          <w:rStyle w:val="libBold1Char"/>
        </w:rPr>
        <w:t>[al</w:t>
      </w:r>
      <w:r w:rsidR="00EE05DC">
        <w:rPr>
          <w:rStyle w:val="libBold1Char"/>
        </w:rPr>
        <w:t>-</w:t>
      </w:r>
      <w:r w:rsidRPr="0039187F">
        <w:rPr>
          <w:rStyle w:val="libBold1Char"/>
        </w:rPr>
        <w:t>Fârâbî</w:t>
      </w:r>
      <w:r>
        <w:t xml:space="preserve">, </w:t>
      </w:r>
      <w:r w:rsidRPr="0039187F">
        <w:rPr>
          <w:rStyle w:val="libItalicChar"/>
        </w:rPr>
        <w:t>Kitâb al</w:t>
      </w:r>
      <w:r w:rsidR="00EE05DC">
        <w:t>-</w:t>
      </w:r>
      <w:r>
        <w:t>Mûsîqî al</w:t>
      </w:r>
      <w:r w:rsidR="00EE05DC">
        <w:t>-</w:t>
      </w:r>
      <w:r>
        <w:t>kabîr</w:t>
      </w:r>
      <w:r w:rsidRPr="0039187F">
        <w:rPr>
          <w:rStyle w:val="libBold1Char"/>
        </w:rPr>
        <w:t>]</w:t>
      </w:r>
      <w:r>
        <w:t xml:space="preserve"> </w:t>
      </w:r>
      <w:r w:rsidRPr="0039187F">
        <w:rPr>
          <w:rStyle w:val="libBold1Char"/>
        </w:rPr>
        <w:t>Neubauer</w:t>
      </w:r>
      <w:r>
        <w:t>, Eckhard, “Addenda et corrigenda to our facsimile editions of the writings on music by Abû Nasr al</w:t>
      </w:r>
      <w:r w:rsidR="00EE05DC">
        <w:t>-</w:t>
      </w:r>
      <w:r>
        <w:t xml:space="preserve">Fârâbî, etc…,” </w:t>
      </w:r>
      <w:r w:rsidRPr="0039187F">
        <w:rPr>
          <w:rStyle w:val="libItalicChar"/>
        </w:rPr>
        <w:t>Zeitschrift für Geschichte der Arabisch</w:t>
      </w:r>
      <w:r w:rsidR="00EE05DC">
        <w:rPr>
          <w:rStyle w:val="libItalicChar"/>
        </w:rPr>
        <w:t>-</w:t>
      </w:r>
      <w:r w:rsidRPr="0039187F">
        <w:rPr>
          <w:rStyle w:val="libItalicChar"/>
        </w:rPr>
        <w:t>islamischen Wissenschaften</w:t>
      </w:r>
      <w:r>
        <w:t>, 17 (2006</w:t>
      </w:r>
      <w:r w:rsidR="00EE05DC">
        <w:t>-</w:t>
      </w:r>
      <w:r>
        <w:t>07): 373</w:t>
      </w:r>
      <w:r w:rsidR="00EE05DC">
        <w:t>-</w:t>
      </w:r>
      <w:r>
        <w:t>76 [the facsimile was published in Frankfort, 1998, Publications of the Institute for the History of Arabic</w:t>
      </w:r>
      <w:r w:rsidR="00EE05DC">
        <w:t>-</w:t>
      </w:r>
      <w:r>
        <w:t>Islamic Science, Series C, Facsimile ed. 61].</w:t>
      </w:r>
    </w:p>
    <w:p w:rsidR="003C4D18" w:rsidRDefault="003C4D18" w:rsidP="00CA2160">
      <w:pPr>
        <w:pStyle w:val="libNormal"/>
      </w:pPr>
      <w:r w:rsidRPr="0039187F">
        <w:rPr>
          <w:rStyle w:val="libBold1Char"/>
        </w:rPr>
        <w:t>Al</w:t>
      </w:r>
      <w:r w:rsidR="00EE05DC">
        <w:rPr>
          <w:rStyle w:val="libBold1Char"/>
        </w:rPr>
        <w:t>-</w:t>
      </w:r>
      <w:r w:rsidRPr="0039187F">
        <w:rPr>
          <w:rStyle w:val="libBold1Char"/>
        </w:rPr>
        <w:t>Fârâbî</w:t>
      </w:r>
      <w:r>
        <w:t xml:space="preserve">, </w:t>
      </w:r>
      <w:r w:rsidRPr="0039187F">
        <w:rPr>
          <w:rStyle w:val="libItalicChar"/>
        </w:rPr>
        <w:t>De Scientiis secundum versionem Domini Gundisalvi.  Über die Wissenschaften.  Die Version des Dominicus Gundissalinus</w:t>
      </w:r>
      <w:r>
        <w:t>.  Latin/German, transl. &amp; intro. by Jakob Hans Josef Schneider (Herders Bibliothek der Philosophie des Mittelalters 9).  Freiburg: Herder, 2006, 232 pp., ISBN 978</w:t>
      </w:r>
      <w:r w:rsidR="00EE05DC">
        <w:t>-</w:t>
      </w:r>
      <w:r>
        <w:t>3</w:t>
      </w:r>
      <w:r w:rsidR="00EE05DC">
        <w:t>-</w:t>
      </w:r>
      <w:r>
        <w:t>451</w:t>
      </w:r>
      <w:r w:rsidR="00EE05DC">
        <w:t>-</w:t>
      </w:r>
      <w:r>
        <w:t>28685</w:t>
      </w:r>
      <w:r w:rsidR="00EE05DC">
        <w:t>-</w:t>
      </w:r>
      <w:r>
        <w:t>8.</w:t>
      </w:r>
    </w:p>
    <w:p w:rsidR="003C4D18" w:rsidRDefault="003C4D18" w:rsidP="00CA2160">
      <w:pPr>
        <w:pStyle w:val="libNormal"/>
      </w:pPr>
      <w:r w:rsidRPr="0039187F">
        <w:rPr>
          <w:rStyle w:val="libBold1Char"/>
        </w:rPr>
        <w:t>Al</w:t>
      </w:r>
      <w:r w:rsidR="00EE05DC">
        <w:rPr>
          <w:rStyle w:val="libBold1Char"/>
        </w:rPr>
        <w:t>-</w:t>
      </w:r>
      <w:r w:rsidRPr="0039187F">
        <w:rPr>
          <w:rStyle w:val="libBold1Char"/>
        </w:rPr>
        <w:t>Fârâbî</w:t>
      </w:r>
      <w:r>
        <w:t xml:space="preserve">, </w:t>
      </w:r>
      <w:r w:rsidRPr="0039187F">
        <w:rPr>
          <w:rStyle w:val="libItalicChar"/>
        </w:rPr>
        <w:t>Über die Wissenschaften.  De scientiis. Nach der lateinischen Übersetzung Gerhards von Cremona</w:t>
      </w:r>
      <w:r>
        <w:t>. Latin/German, ed. &amp; notes by Franz Schupp (Philosophische Bibliothek 568).  Hamburg: Felix Meiner, 2005, lxxxiv</w:t>
      </w:r>
      <w:r w:rsidR="00EE05DC">
        <w:t>-</w:t>
      </w:r>
      <w:r>
        <w:t>365 pp., ISBN 3</w:t>
      </w:r>
      <w:r w:rsidR="00EE05DC">
        <w:t>-</w:t>
      </w:r>
      <w:r>
        <w:t>7873</w:t>
      </w:r>
      <w:r w:rsidR="00EE05DC">
        <w:t>-</w:t>
      </w:r>
      <w:r>
        <w:t>1718</w:t>
      </w:r>
      <w:r w:rsidR="00EE05DC">
        <w:t>-</w:t>
      </w:r>
      <w:r>
        <w:t>X.</w:t>
      </w:r>
    </w:p>
    <w:p w:rsidR="003C4D18" w:rsidRDefault="003C4D18" w:rsidP="00CA2160">
      <w:pPr>
        <w:pStyle w:val="libNormal"/>
      </w:pPr>
      <w:r w:rsidRPr="0039187F">
        <w:rPr>
          <w:rStyle w:val="libBold1Char"/>
        </w:rPr>
        <w:t>Al</w:t>
      </w:r>
      <w:r w:rsidR="00EE05DC">
        <w:rPr>
          <w:rStyle w:val="libBold1Char"/>
        </w:rPr>
        <w:t>-</w:t>
      </w:r>
      <w:r w:rsidRPr="0039187F">
        <w:rPr>
          <w:rStyle w:val="libBold1Char"/>
        </w:rPr>
        <w:t>Fârâbî</w:t>
      </w:r>
      <w:r>
        <w:t xml:space="preserve">, </w:t>
      </w:r>
      <w:r w:rsidRPr="0039187F">
        <w:rPr>
          <w:rStyle w:val="libItalicChar"/>
        </w:rPr>
        <w:t>Philosopher à Bagdad au Xe siècle</w:t>
      </w:r>
      <w:r>
        <w:t>, intro. by Ali Benmakhlouf, transl. by Stéphane Diebler, glossary by Pauline Koetschet (Points 578).  Paris; Seuil, 2007, 242 pp., ISBN 978</w:t>
      </w:r>
      <w:r w:rsidR="00EE05DC">
        <w:t>-</w:t>
      </w:r>
      <w:r>
        <w:t>2</w:t>
      </w:r>
      <w:r w:rsidR="00EE05DC">
        <w:t>-</w:t>
      </w:r>
      <w:r>
        <w:t>02</w:t>
      </w:r>
      <w:r w:rsidR="00EE05DC">
        <w:t>-</w:t>
      </w:r>
      <w:r>
        <w:t>048161</w:t>
      </w:r>
      <w:r w:rsidR="00EE05DC">
        <w:t>-</w:t>
      </w:r>
      <w:r>
        <w:t xml:space="preserve">8 [Arabic text, minus apparatus criticus, and transl. of </w:t>
      </w:r>
      <w:r w:rsidRPr="0039187F">
        <w:rPr>
          <w:rStyle w:val="libItalicChar"/>
        </w:rPr>
        <w:t>Book of Religion</w:t>
      </w:r>
      <w:r>
        <w:t xml:space="preserve">, transl. of </w:t>
      </w:r>
      <w:r w:rsidRPr="0039187F">
        <w:rPr>
          <w:rStyle w:val="libItalicChar"/>
        </w:rPr>
        <w:t>Necessary Preliminaries to the Study of Philosophy</w:t>
      </w:r>
      <w:r>
        <w:t xml:space="preserve">, </w:t>
      </w:r>
      <w:r w:rsidRPr="0039187F">
        <w:rPr>
          <w:rStyle w:val="libItalicChar"/>
        </w:rPr>
        <w:t>Treatise on Proportion and Ordering</w:t>
      </w:r>
      <w:r>
        <w:t xml:space="preserve">, </w:t>
      </w:r>
      <w:r w:rsidRPr="0039187F">
        <w:rPr>
          <w:rStyle w:val="libItalicChar"/>
        </w:rPr>
        <w:t>The Book of Poetics</w:t>
      </w:r>
      <w:r>
        <w:t xml:space="preserve">, </w:t>
      </w:r>
      <w:r w:rsidRPr="0039187F">
        <w:rPr>
          <w:rStyle w:val="libItalicChar"/>
        </w:rPr>
        <w:t>Treatise on the Rules for the Poetic Art</w:t>
      </w:r>
      <w:r>
        <w:t xml:space="preserve">, </w:t>
      </w:r>
      <w:r w:rsidRPr="0039187F">
        <w:rPr>
          <w:rStyle w:val="libItalicChar"/>
        </w:rPr>
        <w:t>Compendium of Plato’s Laws</w:t>
      </w:r>
      <w:r>
        <w:t>].</w:t>
      </w:r>
    </w:p>
    <w:p w:rsidR="003C4D18" w:rsidRDefault="003C4D18" w:rsidP="00CA2160">
      <w:pPr>
        <w:pStyle w:val="libNormal"/>
      </w:pPr>
      <w:r w:rsidRPr="0039187F">
        <w:rPr>
          <w:rStyle w:val="libBold1Char"/>
        </w:rPr>
        <w:t>Abû Nasr al</w:t>
      </w:r>
      <w:r w:rsidR="00EE05DC">
        <w:rPr>
          <w:rStyle w:val="libBold1Char"/>
        </w:rPr>
        <w:t>-</w:t>
      </w:r>
      <w:r w:rsidRPr="0039187F">
        <w:rPr>
          <w:rStyle w:val="libBold1Char"/>
        </w:rPr>
        <w:t>Fârâbî</w:t>
      </w:r>
      <w:r>
        <w:t xml:space="preserve">, </w:t>
      </w:r>
      <w:r w:rsidRPr="0039187F">
        <w:rPr>
          <w:rStyle w:val="libItalicChar"/>
        </w:rPr>
        <w:t>Obras filosóficas y políticas</w:t>
      </w:r>
      <w:r>
        <w:t>, intro. and transl. by Rafael Ramón Guerrero.  Madrid: Editorial Trotta</w:t>
      </w:r>
      <w:r w:rsidR="00EE05DC">
        <w:t>-</w:t>
      </w:r>
      <w:r>
        <w:t>Liberty Fund, 2008, 252 pp., ISBN 978</w:t>
      </w:r>
      <w:r w:rsidR="00EE05DC">
        <w:t>-</w:t>
      </w:r>
      <w:r>
        <w:t>84</w:t>
      </w:r>
      <w:r w:rsidR="00EE05DC">
        <w:t>-</w:t>
      </w:r>
      <w:r>
        <w:t>9879</w:t>
      </w:r>
      <w:r w:rsidR="00EE05DC">
        <w:t>-</w:t>
      </w:r>
      <w:r>
        <w:t>002</w:t>
      </w:r>
      <w:r w:rsidR="00EE05DC">
        <w:t>-</w:t>
      </w:r>
      <w:r>
        <w:t xml:space="preserve">3 [in fact exact same text but not with the same pagination, minus the Arabic text, but plus indices and bibliography, as in </w:t>
      </w:r>
      <w:r w:rsidRPr="0039187F">
        <w:rPr>
          <w:rStyle w:val="libItalicChar"/>
        </w:rPr>
        <w:t>al</w:t>
      </w:r>
      <w:r w:rsidR="00EE05DC">
        <w:rPr>
          <w:rStyle w:val="libItalicChar"/>
        </w:rPr>
        <w:t>-</w:t>
      </w:r>
      <w:r w:rsidRPr="0039187F">
        <w:rPr>
          <w:rStyle w:val="libItalicChar"/>
        </w:rPr>
        <w:t>Fârâbî, Obras filosóficas y políticas</w:t>
      </w:r>
      <w:r>
        <w:t xml:space="preserve">, ed. R. Ramón Guerrero. Madrid: Debate, CSIC, 1992; covers </w:t>
      </w:r>
      <w:r w:rsidRPr="0039187F">
        <w:rPr>
          <w:rStyle w:val="libItalicChar"/>
        </w:rPr>
        <w:t>The Political Regime, Book of Religion</w:t>
      </w:r>
      <w:r>
        <w:t xml:space="preserve">, and </w:t>
      </w:r>
      <w:r w:rsidRPr="0039187F">
        <w:rPr>
          <w:rStyle w:val="libItalicChar"/>
        </w:rPr>
        <w:t>Aphorisms</w:t>
      </w:r>
      <w:r>
        <w:t>].</w:t>
      </w:r>
    </w:p>
    <w:p w:rsidR="003C4D18" w:rsidRDefault="003C4D18" w:rsidP="00CA2160">
      <w:pPr>
        <w:pStyle w:val="libNormal"/>
      </w:pPr>
      <w:r w:rsidRPr="0039187F">
        <w:rPr>
          <w:rStyle w:val="libBold1Char"/>
        </w:rPr>
        <w:t>Black</w:t>
      </w:r>
      <w:r>
        <w:t>, Deborah L., “Al</w:t>
      </w:r>
      <w:r w:rsidR="00EE05DC">
        <w:t>-</w:t>
      </w:r>
      <w:r>
        <w:t xml:space="preserve">Fârâbî on Meno’s Paradox,” in </w:t>
      </w:r>
      <w:r w:rsidRPr="0039187F">
        <w:rPr>
          <w:rStyle w:val="libItalicChar"/>
        </w:rPr>
        <w:t>In the Age of al</w:t>
      </w:r>
      <w:r w:rsidR="00EE05DC">
        <w:rPr>
          <w:rStyle w:val="libItalicChar"/>
        </w:rPr>
        <w:t>-</w:t>
      </w:r>
      <w:r w:rsidRPr="0039187F">
        <w:rPr>
          <w:rStyle w:val="libItalicChar"/>
        </w:rPr>
        <w:t>Fârâbî</w:t>
      </w:r>
      <w:r>
        <w:t>, pp. 15</w:t>
      </w:r>
      <w:r w:rsidR="00EE05DC">
        <w:t>-</w:t>
      </w:r>
      <w:r>
        <w:t>34.</w:t>
      </w:r>
    </w:p>
    <w:p w:rsidR="003C4D18" w:rsidRDefault="003C4D18" w:rsidP="00CA2160">
      <w:pPr>
        <w:pStyle w:val="libNormal"/>
      </w:pPr>
      <w:r w:rsidRPr="0039187F">
        <w:rPr>
          <w:rStyle w:val="libBold1Char"/>
        </w:rPr>
        <w:lastRenderedPageBreak/>
        <w:t>Butterworth</w:t>
      </w:r>
      <w:r>
        <w:t xml:space="preserve">, Charles E., “Alfarabi’s Introductory Sections to </w:t>
      </w:r>
      <w:r w:rsidRPr="0039187F">
        <w:rPr>
          <w:rStyle w:val="libItalicChar"/>
        </w:rPr>
        <w:t>The Virtuous City</w:t>
      </w:r>
      <w:r>
        <w:t xml:space="preserve">,” in </w:t>
      </w:r>
      <w:r w:rsidRPr="0039187F">
        <w:rPr>
          <w:rStyle w:val="libItalicChar"/>
        </w:rPr>
        <w:t>Adaptations and Innovations</w:t>
      </w:r>
      <w:r>
        <w:t>, pp. 27</w:t>
      </w:r>
      <w:r w:rsidR="00EE05DC">
        <w:t>-</w:t>
      </w:r>
      <w:r>
        <w:t>49.</w:t>
      </w:r>
    </w:p>
    <w:p w:rsidR="003C4D18" w:rsidRDefault="00EE05DC" w:rsidP="00CA2160">
      <w:pPr>
        <w:pStyle w:val="libNormal"/>
      </w:pPr>
      <w:r>
        <w:rPr>
          <w:rStyle w:val="libBold1Char"/>
        </w:rPr>
        <w:t>-------</w:t>
      </w:r>
      <w:r w:rsidR="003C4D18">
        <w:t xml:space="preserve">, “Alfarabi’s Plato:  A Tale of Two Cities,” in </w:t>
      </w:r>
      <w:r w:rsidR="003C4D18" w:rsidRPr="0039187F">
        <w:rPr>
          <w:rStyle w:val="libItalicChar"/>
        </w:rPr>
        <w:t>The Political Identity</w:t>
      </w:r>
      <w:r w:rsidR="003C4D18">
        <w:t>, pp. 55</w:t>
      </w:r>
      <w:r>
        <w:t>-</w:t>
      </w:r>
      <w:r w:rsidR="003C4D18">
        <w:t>76.</w:t>
      </w:r>
    </w:p>
    <w:p w:rsidR="003C4D18" w:rsidRDefault="003C4D18" w:rsidP="00CA2160">
      <w:pPr>
        <w:pStyle w:val="libNormal"/>
      </w:pPr>
      <w:r w:rsidRPr="0039187F">
        <w:rPr>
          <w:rStyle w:val="libBold1Char"/>
        </w:rPr>
        <w:t>Chase</w:t>
      </w:r>
      <w:r>
        <w:t xml:space="preserve">, Michael, “The Medieval Posterity of Simplicius’ Commentary on the </w:t>
      </w:r>
      <w:r w:rsidRPr="0039187F">
        <w:rPr>
          <w:rStyle w:val="libItalicChar"/>
        </w:rPr>
        <w:t>Categories</w:t>
      </w:r>
      <w:r>
        <w:t>: Thomas Aquinas and al</w:t>
      </w:r>
      <w:r w:rsidR="00EE05DC">
        <w:t>-</w:t>
      </w:r>
      <w:r>
        <w:t xml:space="preserve">Fârâbî,” in </w:t>
      </w:r>
      <w:r w:rsidRPr="0039187F">
        <w:rPr>
          <w:rStyle w:val="libItalicChar"/>
        </w:rPr>
        <w:t xml:space="preserve">Medieval Commentaries on Aristotle’s </w:t>
      </w:r>
      <w:r>
        <w:t>Categories, ed. by Lloyd A. Newton (Brill’s Companions to the Christian Tradition 10) (Leiden</w:t>
      </w:r>
      <w:r w:rsidR="00EE05DC">
        <w:t>-</w:t>
      </w:r>
      <w:r>
        <w:t>Boston: Brill, 2008), pp. 9</w:t>
      </w:r>
      <w:r w:rsidR="00EE05DC">
        <w:t>-</w:t>
      </w:r>
      <w:r>
        <w:t>29.</w:t>
      </w:r>
    </w:p>
    <w:p w:rsidR="003C4D18" w:rsidRDefault="003C4D18" w:rsidP="00CA2160">
      <w:pPr>
        <w:pStyle w:val="libNormal"/>
      </w:pPr>
      <w:r w:rsidRPr="0039187F">
        <w:rPr>
          <w:rStyle w:val="libBold1Char"/>
        </w:rPr>
        <w:t>Daiber</w:t>
      </w:r>
      <w:r>
        <w:t>, Hans, “Al</w:t>
      </w:r>
      <w:r w:rsidR="00EE05DC">
        <w:t>-</w:t>
      </w:r>
      <w:r>
        <w:t xml:space="preserve">Fârâbî’s Aristoteles.  Grundlagen seiner Erkenntnislehre,” in </w:t>
      </w:r>
      <w:r w:rsidRPr="0039187F">
        <w:rPr>
          <w:rStyle w:val="libItalicChar"/>
        </w:rPr>
        <w:t>O ye Gentlemen</w:t>
      </w:r>
      <w:r>
        <w:t>, pp. 99</w:t>
      </w:r>
      <w:r w:rsidR="00EE05DC">
        <w:t>-</w:t>
      </w:r>
      <w:r>
        <w:t>112.</w:t>
      </w:r>
    </w:p>
    <w:p w:rsidR="003C4D18" w:rsidRDefault="003C4D18" w:rsidP="00CA2160">
      <w:pPr>
        <w:pStyle w:val="libNormal"/>
      </w:pPr>
      <w:r w:rsidRPr="0039187F">
        <w:rPr>
          <w:rStyle w:val="libBold1Char"/>
        </w:rPr>
        <w:t>De Smet</w:t>
      </w:r>
      <w:r>
        <w:t>, Daniel, “Al</w:t>
      </w:r>
      <w:r w:rsidR="00EE05DC">
        <w:t>-</w:t>
      </w:r>
      <w:r>
        <w:t>Fârâbî’s Influence on Hamîd al</w:t>
      </w:r>
      <w:r w:rsidR="00EE05DC">
        <w:t>-</w:t>
      </w:r>
      <w:r>
        <w:t>Dîn al</w:t>
      </w:r>
      <w:r w:rsidR="00EE05DC">
        <w:t>-</w:t>
      </w:r>
      <w:r>
        <w:t xml:space="preserve">Kirmânî’s Theory of Intellect and Soul,” in </w:t>
      </w:r>
      <w:r w:rsidRPr="0039187F">
        <w:rPr>
          <w:rStyle w:val="libItalicChar"/>
        </w:rPr>
        <w:t>In the Age of al</w:t>
      </w:r>
      <w:r w:rsidR="00EE05DC">
        <w:rPr>
          <w:rStyle w:val="libItalicChar"/>
        </w:rPr>
        <w:t>-</w:t>
      </w:r>
      <w:r w:rsidRPr="0039187F">
        <w:rPr>
          <w:rStyle w:val="libItalicChar"/>
        </w:rPr>
        <w:t>Fârâbî</w:t>
      </w:r>
      <w:r>
        <w:t>, pp. 131</w:t>
      </w:r>
      <w:r w:rsidR="00EE05DC">
        <w:t>-</w:t>
      </w:r>
      <w:r>
        <w:t>50.</w:t>
      </w:r>
    </w:p>
    <w:p w:rsidR="003C4D18" w:rsidRDefault="003C4D18" w:rsidP="00CA2160">
      <w:pPr>
        <w:pStyle w:val="libNormal"/>
      </w:pPr>
      <w:r w:rsidRPr="0039187F">
        <w:rPr>
          <w:rStyle w:val="libBold1Char"/>
        </w:rPr>
        <w:t>Druart</w:t>
      </w:r>
      <w:r>
        <w:t>, Thérèse</w:t>
      </w:r>
      <w:r w:rsidR="00EE05DC">
        <w:t>-</w:t>
      </w:r>
      <w:r>
        <w:t>Anne, “Al</w:t>
      </w:r>
      <w:r w:rsidR="00EE05DC">
        <w:t>-</w:t>
      </w:r>
      <w:r>
        <w:t>Fârâbî (870</w:t>
      </w:r>
      <w:r w:rsidR="00EE05DC">
        <w:t>-</w:t>
      </w:r>
      <w:r>
        <w:t xml:space="preserve">950):  Une éthique universelle fondée sur les intelligibles premiers,” in </w:t>
      </w:r>
      <w:r w:rsidRPr="0039187F">
        <w:rPr>
          <w:rStyle w:val="libItalicChar"/>
        </w:rPr>
        <w:t>Droit naturel: relancer l’histoire</w:t>
      </w:r>
      <w:r w:rsidR="00703811">
        <w:rPr>
          <w:rStyle w:val="libItalicChar"/>
        </w:rPr>
        <w:t>a</w:t>
      </w:r>
      <w:r>
        <w:t>, ed. by Louis</w:t>
      </w:r>
      <w:r w:rsidR="00EE05DC">
        <w:t>-</w:t>
      </w:r>
      <w:r>
        <w:t>Léon Christians et alii (Droit et religion 2) (Brussels: Bruylant, 2008), pp. 215</w:t>
      </w:r>
      <w:r w:rsidR="00EE05DC">
        <w:t>-</w:t>
      </w:r>
      <w:r>
        <w:t>32.</w:t>
      </w:r>
    </w:p>
    <w:p w:rsidR="003C4D18" w:rsidRDefault="00EE05DC" w:rsidP="00CA2160">
      <w:pPr>
        <w:pStyle w:val="libNormal"/>
      </w:pPr>
      <w:r>
        <w:rPr>
          <w:rStyle w:val="libBold1Char"/>
        </w:rPr>
        <w:t>-------</w:t>
      </w:r>
      <w:r w:rsidR="003C4D18">
        <w:t>, “Al</w:t>
      </w:r>
      <w:r>
        <w:t>-</w:t>
      </w:r>
      <w:r w:rsidR="003C4D18">
        <w:t xml:space="preserve">Fârâbî, the Categories, Metaphysics, and </w:t>
      </w:r>
      <w:r w:rsidR="003C4D18" w:rsidRPr="0039187F">
        <w:rPr>
          <w:rStyle w:val="libItalicChar"/>
        </w:rPr>
        <w:t>The Book of Letters</w:t>
      </w:r>
      <w:r w:rsidR="003C4D18">
        <w:t xml:space="preserve">,” </w:t>
      </w:r>
      <w:r w:rsidR="003C4D18" w:rsidRPr="0039187F">
        <w:rPr>
          <w:rStyle w:val="libItalicChar"/>
        </w:rPr>
        <w:t>Medioevo</w:t>
      </w:r>
      <w:r w:rsidR="003C4D18">
        <w:t>, 32 (2007): 15</w:t>
      </w:r>
      <w:r>
        <w:t>-</w:t>
      </w:r>
      <w:r w:rsidR="003C4D18">
        <w:t>37.</w:t>
      </w:r>
    </w:p>
    <w:p w:rsidR="003C4D18" w:rsidRDefault="003C4D18" w:rsidP="00CA2160">
      <w:pPr>
        <w:pStyle w:val="libNormal"/>
      </w:pPr>
      <w:r w:rsidRPr="0039187F">
        <w:rPr>
          <w:rStyle w:val="libBold1Char"/>
        </w:rPr>
        <w:t>Fattal</w:t>
      </w:r>
      <w:r>
        <w:t xml:space="preserve">, Michel, </w:t>
      </w:r>
      <w:r w:rsidRPr="0039187F">
        <w:rPr>
          <w:rStyle w:val="libItalicChar"/>
        </w:rPr>
        <w:t>Plotin face à Platon</w:t>
      </w:r>
      <w:r>
        <w:t xml:space="preserve"> suivi de Plotin chez Augustin et Farâbî (Ouverture Philosophique). Paris: L’Harmattan, 2007, 135 pp., ISBN 978</w:t>
      </w:r>
      <w:r w:rsidR="00EE05DC">
        <w:t>-</w:t>
      </w:r>
      <w:r>
        <w:t>2</w:t>
      </w:r>
      <w:r w:rsidR="00EE05DC">
        <w:t>-</w:t>
      </w:r>
      <w:r>
        <w:t>296</w:t>
      </w:r>
      <w:r w:rsidR="00EE05DC">
        <w:t>-</w:t>
      </w:r>
      <w:r>
        <w:t>04448</w:t>
      </w:r>
      <w:r w:rsidR="00EE05DC">
        <w:t>-</w:t>
      </w:r>
      <w:r>
        <w:t>7 [ch. IV: Plotin chez Al</w:t>
      </w:r>
      <w:r w:rsidR="00EE05DC">
        <w:t>-</w:t>
      </w:r>
      <w:r>
        <w:t xml:space="preserve">Farâbî. À propos du traité de </w:t>
      </w:r>
      <w:r w:rsidRPr="0039187F">
        <w:rPr>
          <w:rStyle w:val="libItalicChar"/>
        </w:rPr>
        <w:t>L’Harmonie entre les opinions des deux sages, le divin Platon et Aristote</w:t>
      </w:r>
      <w:r>
        <w:t xml:space="preserve"> d’Al</w:t>
      </w:r>
      <w:r w:rsidR="00EE05DC">
        <w:t>-</w:t>
      </w:r>
      <w:r>
        <w:t>Farâbî, pp. 89</w:t>
      </w:r>
      <w:r w:rsidR="00EE05DC">
        <w:t>-</w:t>
      </w:r>
      <w:r>
        <w:t>107 and Annexe: Al</w:t>
      </w:r>
      <w:r w:rsidR="00EE05DC">
        <w:t>-</w:t>
      </w:r>
      <w:r>
        <w:t>Farâbî et la question de l’ ‘intellect acquis”, pp. 123</w:t>
      </w:r>
      <w:r w:rsidR="00EE05DC">
        <w:t>-</w:t>
      </w:r>
      <w:r>
        <w:t>34].</w:t>
      </w:r>
    </w:p>
    <w:p w:rsidR="003C4D18" w:rsidRDefault="003C4D18" w:rsidP="00CA2160">
      <w:pPr>
        <w:pStyle w:val="libNormal"/>
      </w:pPr>
      <w:r w:rsidRPr="0039187F">
        <w:rPr>
          <w:rStyle w:val="libBold1Char"/>
        </w:rPr>
        <w:t>Fraenkel</w:t>
      </w:r>
      <w:r>
        <w:t>, Carlos, “Philosophy and Exegesis in al</w:t>
      </w:r>
      <w:r w:rsidR="00EE05DC">
        <w:t>-</w:t>
      </w:r>
      <w:r>
        <w:t xml:space="preserve">Fârâbî, Averroes, and Maimonides,” </w:t>
      </w:r>
      <w:r w:rsidRPr="0039187F">
        <w:rPr>
          <w:rStyle w:val="libItalicChar"/>
        </w:rPr>
        <w:t>Laval théologique et philosophique</w:t>
      </w:r>
      <w:r>
        <w:t>, 64 (2008): 105</w:t>
      </w:r>
      <w:r w:rsidR="00EE05DC">
        <w:t>-</w:t>
      </w:r>
      <w:r>
        <w:t>25.</w:t>
      </w:r>
    </w:p>
    <w:p w:rsidR="003C4D18" w:rsidRDefault="003C4D18" w:rsidP="00CA2160">
      <w:pPr>
        <w:pStyle w:val="libNormal"/>
      </w:pPr>
      <w:r w:rsidRPr="0039187F">
        <w:rPr>
          <w:rStyle w:val="libBold1Char"/>
        </w:rPr>
        <w:t>Guidi</w:t>
      </w:r>
      <w:r>
        <w:t xml:space="preserve">, Angela, “L’obscurité intentionnelle du philosophe: thèmes néoplatoniciens et farabiens chez Maïmonide,” </w:t>
      </w:r>
      <w:r w:rsidRPr="0039187F">
        <w:rPr>
          <w:rStyle w:val="libItalicChar"/>
        </w:rPr>
        <w:t>Revue des Études Juives</w:t>
      </w:r>
      <w:r>
        <w:t>, 166 (2007): 129</w:t>
      </w:r>
      <w:r w:rsidR="00EE05DC">
        <w:t>-</w:t>
      </w:r>
      <w:r>
        <w:t>45.</w:t>
      </w:r>
    </w:p>
    <w:p w:rsidR="003C4D18" w:rsidRDefault="003C4D18" w:rsidP="00CA2160">
      <w:pPr>
        <w:pStyle w:val="libNormal"/>
      </w:pPr>
      <w:r w:rsidRPr="0039187F">
        <w:rPr>
          <w:rStyle w:val="libBold1Char"/>
        </w:rPr>
        <w:t>Hammond</w:t>
      </w:r>
      <w:r>
        <w:t xml:space="preserve">, Robert, </w:t>
      </w:r>
      <w:r w:rsidRPr="0039187F">
        <w:rPr>
          <w:rStyle w:val="libItalicChar"/>
        </w:rPr>
        <w:t>The Philosophy of Alfarabi and Its Influence on Medieval Thought</w:t>
      </w:r>
      <w:r>
        <w:t xml:space="preserve">.  </w:t>
      </w:r>
      <w:r w:rsidR="00703811">
        <w:t>aaa</w:t>
      </w:r>
      <w:r>
        <w:t>: Forgottenbooks, 2008, 92 pp., ISBN 978</w:t>
      </w:r>
      <w:r w:rsidR="00EE05DC">
        <w:t>-</w:t>
      </w:r>
      <w:r>
        <w:t>1605067001 [in fact a reprint of a 1947 original, based on texts that turned up not to have been written by al</w:t>
      </w:r>
      <w:r w:rsidR="00EE05DC">
        <w:t>-</w:t>
      </w:r>
      <w:r>
        <w:t>Fârâbî and so sees much parallels between al</w:t>
      </w:r>
      <w:r w:rsidR="00EE05DC">
        <w:t>-</w:t>
      </w:r>
      <w:r>
        <w:t>Fârâbî and Aquinas].</w:t>
      </w:r>
    </w:p>
    <w:p w:rsidR="003C4D18" w:rsidRDefault="003C4D18" w:rsidP="00CA2160">
      <w:pPr>
        <w:pStyle w:val="libNormal"/>
      </w:pPr>
      <w:r w:rsidRPr="0039187F">
        <w:rPr>
          <w:rStyle w:val="libBold1Char"/>
        </w:rPr>
        <w:t>Heck</w:t>
      </w:r>
      <w:r>
        <w:t>, Paul L., “Doubts and Religious Community (</w:t>
      </w:r>
      <w:r w:rsidRPr="0039187F">
        <w:rPr>
          <w:rStyle w:val="libItalicChar"/>
        </w:rPr>
        <w:t>Milla</w:t>
      </w:r>
      <w:r>
        <w:t>) in al</w:t>
      </w:r>
      <w:r w:rsidR="00EE05DC">
        <w:t>-</w:t>
      </w:r>
      <w:r>
        <w:t xml:space="preserve">Fârâbî and the Brethern of Purity,” in </w:t>
      </w:r>
      <w:r w:rsidRPr="0039187F">
        <w:rPr>
          <w:rStyle w:val="libItalicChar"/>
        </w:rPr>
        <w:t>In the Age of al</w:t>
      </w:r>
      <w:r w:rsidR="00EE05DC">
        <w:rPr>
          <w:rStyle w:val="libItalicChar"/>
        </w:rPr>
        <w:t>-</w:t>
      </w:r>
      <w:r w:rsidRPr="0039187F">
        <w:rPr>
          <w:rStyle w:val="libItalicChar"/>
        </w:rPr>
        <w:t>Fârâbî</w:t>
      </w:r>
      <w:r>
        <w:t>, pp. 195</w:t>
      </w:r>
      <w:r w:rsidR="00EE05DC">
        <w:t>-</w:t>
      </w:r>
      <w:r>
        <w:t>213.</w:t>
      </w:r>
    </w:p>
    <w:p w:rsidR="003C4D18" w:rsidRDefault="003C4D18" w:rsidP="00CA2160">
      <w:pPr>
        <w:pStyle w:val="libNormal"/>
      </w:pPr>
      <w:r w:rsidRPr="0039187F">
        <w:rPr>
          <w:rStyle w:val="libBold1Char"/>
        </w:rPr>
        <w:t>Kurmangaliyeva</w:t>
      </w:r>
      <w:r>
        <w:t>, Galiya K., “The Philosophy of al</w:t>
      </w:r>
      <w:r w:rsidR="00EE05DC">
        <w:t>-</w:t>
      </w:r>
      <w:r>
        <w:t xml:space="preserve">Fârâbî: Knowledge as a Way of Spiritual Development,” in </w:t>
      </w:r>
      <w:r w:rsidRPr="0039187F">
        <w:rPr>
          <w:rStyle w:val="libItalicChar"/>
        </w:rPr>
        <w:t>Proceedings of the International Al</w:t>
      </w:r>
      <w:r w:rsidR="00EE05DC">
        <w:rPr>
          <w:rStyle w:val="libItalicChar"/>
        </w:rPr>
        <w:t>-</w:t>
      </w:r>
      <w:r w:rsidRPr="0039187F">
        <w:rPr>
          <w:rStyle w:val="libItalicChar"/>
        </w:rPr>
        <w:t>Fârâbî Symposium, Ankara, October 7</w:t>
      </w:r>
      <w:r w:rsidR="00EE05DC">
        <w:rPr>
          <w:rStyle w:val="libItalicChar"/>
        </w:rPr>
        <w:t>-</w:t>
      </w:r>
      <w:r w:rsidRPr="0039187F">
        <w:rPr>
          <w:rStyle w:val="libItalicChar"/>
        </w:rPr>
        <w:t>8, 2004</w:t>
      </w:r>
      <w:r>
        <w:t>, ed. by Fehrullah Terkan &amp; Senol Korkut.  Ankara: Elis Yayinlari, 2005, pp. 129</w:t>
      </w:r>
      <w:r w:rsidR="00EE05DC">
        <w:t>-</w:t>
      </w:r>
      <w:r>
        <w:t>39.</w:t>
      </w:r>
    </w:p>
    <w:p w:rsidR="003C4D18" w:rsidRDefault="003C4D18" w:rsidP="00CA2160">
      <w:pPr>
        <w:pStyle w:val="libNormal"/>
      </w:pPr>
      <w:r w:rsidRPr="0039187F">
        <w:rPr>
          <w:rStyle w:val="libBold1Char"/>
        </w:rPr>
        <w:t>Menn</w:t>
      </w:r>
      <w:r>
        <w:t>, Stephen, “Al</w:t>
      </w:r>
      <w:r w:rsidR="00EE05DC">
        <w:t>-</w:t>
      </w:r>
      <w:r>
        <w:t xml:space="preserve">Fârâbî’s </w:t>
      </w:r>
      <w:r w:rsidRPr="0039187F">
        <w:rPr>
          <w:rStyle w:val="libItalicChar"/>
        </w:rPr>
        <w:t>Kitâb al</w:t>
      </w:r>
      <w:r w:rsidR="00EE05DC">
        <w:rPr>
          <w:rStyle w:val="libItalicChar"/>
        </w:rPr>
        <w:t>-</w:t>
      </w:r>
      <w:r w:rsidRPr="0039187F">
        <w:rPr>
          <w:rStyle w:val="libItalicChar"/>
        </w:rPr>
        <w:t>Hurûf</w:t>
      </w:r>
      <w:r>
        <w:t xml:space="preserve"> and his Analysis of the Senses of Being,” </w:t>
      </w:r>
      <w:r w:rsidRPr="0039187F">
        <w:rPr>
          <w:rStyle w:val="libItalicChar"/>
        </w:rPr>
        <w:t>Arabic Sciences and Philosophy</w:t>
      </w:r>
      <w:r>
        <w:t>, 18 (2008): 59</w:t>
      </w:r>
      <w:r w:rsidR="00EE05DC">
        <w:t>-</w:t>
      </w:r>
      <w:r>
        <w:t>97.</w:t>
      </w:r>
    </w:p>
    <w:p w:rsidR="003C4D18" w:rsidRDefault="003C4D18" w:rsidP="00CA2160">
      <w:pPr>
        <w:pStyle w:val="libNormal"/>
      </w:pPr>
      <w:r w:rsidRPr="0039187F">
        <w:rPr>
          <w:rStyle w:val="libBold1Char"/>
        </w:rPr>
        <w:t>Michot</w:t>
      </w:r>
      <w:r>
        <w:t>, Yahya, “Al</w:t>
      </w:r>
      <w:r w:rsidR="00EE05DC">
        <w:t>-</w:t>
      </w:r>
      <w:r>
        <w:t xml:space="preserve">Fârâbî and his Influence on the Early Avicenna:  The Evidence from the </w:t>
      </w:r>
      <w:r w:rsidRPr="0039187F">
        <w:rPr>
          <w:rStyle w:val="libItalicChar"/>
        </w:rPr>
        <w:t>Kitâb al</w:t>
      </w:r>
      <w:r w:rsidR="00EE05DC">
        <w:rPr>
          <w:rStyle w:val="libItalicChar"/>
        </w:rPr>
        <w:t>-</w:t>
      </w:r>
      <w:r w:rsidRPr="0039187F">
        <w:rPr>
          <w:rStyle w:val="libItalicChar"/>
        </w:rPr>
        <w:t>mabda’ wa’l</w:t>
      </w:r>
      <w:r w:rsidR="00EE05DC">
        <w:rPr>
          <w:rStyle w:val="libItalicChar"/>
        </w:rPr>
        <w:t>-</w:t>
      </w:r>
      <w:r w:rsidRPr="0039187F">
        <w:rPr>
          <w:rStyle w:val="libItalicChar"/>
        </w:rPr>
        <w:t>ma’âd</w:t>
      </w:r>
      <w:r>
        <w:t xml:space="preserve">,” in </w:t>
      </w:r>
      <w:r w:rsidRPr="0039187F">
        <w:rPr>
          <w:rStyle w:val="libItalicChar"/>
        </w:rPr>
        <w:t>Proceedings of the International Al</w:t>
      </w:r>
      <w:r w:rsidR="00EE05DC">
        <w:rPr>
          <w:rStyle w:val="libItalicChar"/>
        </w:rPr>
        <w:t>-</w:t>
      </w:r>
      <w:r w:rsidRPr="0039187F">
        <w:rPr>
          <w:rStyle w:val="libItalicChar"/>
        </w:rPr>
        <w:t>Fârâbî Symposium, Ankara, October 7</w:t>
      </w:r>
      <w:r w:rsidR="00EE05DC">
        <w:rPr>
          <w:rStyle w:val="libItalicChar"/>
        </w:rPr>
        <w:t>-</w:t>
      </w:r>
      <w:r w:rsidRPr="0039187F">
        <w:rPr>
          <w:rStyle w:val="libItalicChar"/>
        </w:rPr>
        <w:t>8, 2004</w:t>
      </w:r>
      <w:r>
        <w:t>, ed. by Fehrullah Terkan &amp; Senol Korkut.  Ankara: Elis Yayinlari, 2005, pp. 327</w:t>
      </w:r>
      <w:r w:rsidR="00EE05DC">
        <w:t>-</w:t>
      </w:r>
      <w:r>
        <w:t>40.</w:t>
      </w:r>
    </w:p>
    <w:p w:rsidR="003C4D18" w:rsidRDefault="003C4D18" w:rsidP="00CA2160">
      <w:pPr>
        <w:pStyle w:val="libNormal"/>
      </w:pPr>
      <w:r w:rsidRPr="0039187F">
        <w:rPr>
          <w:rStyle w:val="libBold1Char"/>
        </w:rPr>
        <w:lastRenderedPageBreak/>
        <w:t>Ramón Guerrero</w:t>
      </w:r>
      <w:r>
        <w:t>, Rafael, “Apuntes biográficos de al</w:t>
      </w:r>
      <w:r w:rsidR="00EE05DC">
        <w:t>-</w:t>
      </w:r>
      <w:r>
        <w:t xml:space="preserve">Fârâbî según sus vidas árabes,” </w:t>
      </w:r>
      <w:r w:rsidRPr="0039187F">
        <w:rPr>
          <w:rStyle w:val="libItalicChar"/>
        </w:rPr>
        <w:t>Anaquel de Estudios Árabes</w:t>
      </w:r>
      <w:r>
        <w:t>, 14 (2003): 231</w:t>
      </w:r>
      <w:r w:rsidR="00EE05DC">
        <w:t>-</w:t>
      </w:r>
      <w:r>
        <w:t>38.</w:t>
      </w:r>
    </w:p>
    <w:p w:rsidR="003C4D18" w:rsidRDefault="003C4D18" w:rsidP="00CA2160">
      <w:pPr>
        <w:pStyle w:val="libNormal"/>
      </w:pPr>
      <w:r w:rsidRPr="0039187F">
        <w:rPr>
          <w:rStyle w:val="libBold1Char"/>
        </w:rPr>
        <w:t>Rashed</w:t>
      </w:r>
      <w:r>
        <w:t>, Marwan, “Al</w:t>
      </w:r>
      <w:r w:rsidR="00EE05DC">
        <w:t>-</w:t>
      </w:r>
      <w:r>
        <w:t xml:space="preserve">Fârâbî’s Lost Treatise </w:t>
      </w:r>
      <w:r w:rsidRPr="0039187F">
        <w:rPr>
          <w:rStyle w:val="libItalicChar"/>
        </w:rPr>
        <w:t>On Changing Beings</w:t>
      </w:r>
      <w:r>
        <w:t xml:space="preserve"> and the Possibility of a Demonstration of the Eternity of the World,” </w:t>
      </w:r>
      <w:r w:rsidRPr="0039187F">
        <w:rPr>
          <w:rStyle w:val="libItalicChar"/>
        </w:rPr>
        <w:t>Arabic Sciences and Philosophy</w:t>
      </w:r>
      <w:r>
        <w:t>, 18 (2008): 19</w:t>
      </w:r>
      <w:r w:rsidR="00EE05DC">
        <w:t>-</w:t>
      </w:r>
      <w:r>
        <w:t>58.</w:t>
      </w:r>
    </w:p>
    <w:p w:rsidR="003C4D18" w:rsidRDefault="003C4D18" w:rsidP="00CA2160">
      <w:pPr>
        <w:pStyle w:val="libNormal"/>
      </w:pPr>
      <w:r w:rsidRPr="0039187F">
        <w:rPr>
          <w:rStyle w:val="libBold1Char"/>
        </w:rPr>
        <w:t>Richter</w:t>
      </w:r>
      <w:r w:rsidR="00EE05DC">
        <w:rPr>
          <w:rStyle w:val="libBold1Char"/>
        </w:rPr>
        <w:t>-</w:t>
      </w:r>
      <w:r w:rsidRPr="0039187F">
        <w:rPr>
          <w:rStyle w:val="libBold1Char"/>
        </w:rPr>
        <w:t>Bernburg</w:t>
      </w:r>
      <w:r>
        <w:t>, Lutz, “Abû Bakr al</w:t>
      </w:r>
      <w:r w:rsidR="00EE05DC">
        <w:t>-</w:t>
      </w:r>
      <w:r>
        <w:t>Râzî and al</w:t>
      </w:r>
      <w:r w:rsidR="00EE05DC">
        <w:t>-</w:t>
      </w:r>
      <w:r>
        <w:t xml:space="preserve">Fârâbî on Medicine and Authority,” in </w:t>
      </w:r>
      <w:r w:rsidRPr="0039187F">
        <w:rPr>
          <w:rStyle w:val="libItalicChar"/>
        </w:rPr>
        <w:t>In the Age of al</w:t>
      </w:r>
      <w:r w:rsidR="00EE05DC">
        <w:rPr>
          <w:rStyle w:val="libItalicChar"/>
        </w:rPr>
        <w:t>-</w:t>
      </w:r>
      <w:r w:rsidRPr="0039187F">
        <w:rPr>
          <w:rStyle w:val="libItalicChar"/>
        </w:rPr>
        <w:t>Fârâbî</w:t>
      </w:r>
      <w:r>
        <w:t>, pp. 119</w:t>
      </w:r>
      <w:r w:rsidR="00EE05DC">
        <w:t>-</w:t>
      </w:r>
      <w:r>
        <w:t>30.</w:t>
      </w:r>
    </w:p>
    <w:p w:rsidR="003C4D18" w:rsidRDefault="003C4D18" w:rsidP="00CA2160">
      <w:pPr>
        <w:pStyle w:val="libNormal"/>
      </w:pPr>
      <w:r w:rsidRPr="0039187F">
        <w:rPr>
          <w:rStyle w:val="libBold1Char"/>
        </w:rPr>
        <w:t>Rudolph</w:t>
      </w:r>
      <w:r>
        <w:t>, Ulrich, “Reflections on al</w:t>
      </w:r>
      <w:r w:rsidR="00EE05DC">
        <w:t>-</w:t>
      </w:r>
      <w:r>
        <w:t xml:space="preserve">Fârâbî’s </w:t>
      </w:r>
      <w:r w:rsidRPr="0039187F">
        <w:rPr>
          <w:rStyle w:val="libItalicChar"/>
        </w:rPr>
        <w:t>Mabâdi’ ârâ’ ahl al</w:t>
      </w:r>
      <w:r w:rsidR="00EE05DC">
        <w:rPr>
          <w:rStyle w:val="libItalicChar"/>
        </w:rPr>
        <w:t>-</w:t>
      </w:r>
      <w:r w:rsidRPr="0039187F">
        <w:rPr>
          <w:rStyle w:val="libItalicChar"/>
        </w:rPr>
        <w:t>madîna al</w:t>
      </w:r>
      <w:r w:rsidR="00EE05DC">
        <w:rPr>
          <w:rStyle w:val="libItalicChar"/>
        </w:rPr>
        <w:t>-</w:t>
      </w:r>
      <w:r w:rsidRPr="0039187F">
        <w:rPr>
          <w:rStyle w:val="libItalicChar"/>
        </w:rPr>
        <w:t>fâdila</w:t>
      </w:r>
      <w:r>
        <w:t xml:space="preserve">,” in </w:t>
      </w:r>
      <w:r w:rsidRPr="0039187F">
        <w:rPr>
          <w:rStyle w:val="libItalicChar"/>
        </w:rPr>
        <w:t>In the Age of al</w:t>
      </w:r>
      <w:r w:rsidR="00EE05DC">
        <w:rPr>
          <w:rStyle w:val="libItalicChar"/>
        </w:rPr>
        <w:t>-</w:t>
      </w:r>
      <w:r w:rsidRPr="0039187F">
        <w:rPr>
          <w:rStyle w:val="libItalicChar"/>
        </w:rPr>
        <w:t>Fârâbî</w:t>
      </w:r>
      <w:r>
        <w:t>, pp. 1</w:t>
      </w:r>
      <w:r w:rsidR="00EE05DC">
        <w:t>-</w:t>
      </w:r>
      <w:r>
        <w:t>14.</w:t>
      </w:r>
    </w:p>
    <w:p w:rsidR="003C4D18" w:rsidRDefault="00EE05DC" w:rsidP="00CA2160">
      <w:pPr>
        <w:pStyle w:val="libNormal"/>
      </w:pPr>
      <w:r>
        <w:rPr>
          <w:rStyle w:val="libBold1Char"/>
        </w:rPr>
        <w:t>-------</w:t>
      </w:r>
      <w:r w:rsidR="003C4D18">
        <w:t>, “Al</w:t>
      </w:r>
      <w:r>
        <w:t>-</w:t>
      </w:r>
      <w:r w:rsidR="003C4D18">
        <w:t xml:space="preserve">Fârâbî und die Mu’tazila,” in </w:t>
      </w:r>
      <w:r w:rsidR="003C4D18" w:rsidRPr="0039187F">
        <w:rPr>
          <w:rStyle w:val="libItalicChar"/>
        </w:rPr>
        <w:t>A Common Rationality</w:t>
      </w:r>
      <w:r w:rsidR="003C4D18">
        <w:t>, pp. 59</w:t>
      </w:r>
      <w:r>
        <w:t>-</w:t>
      </w:r>
      <w:r w:rsidR="003C4D18">
        <w:t>80.</w:t>
      </w:r>
    </w:p>
    <w:p w:rsidR="003C4D18" w:rsidRDefault="003C4D18" w:rsidP="00CA2160">
      <w:pPr>
        <w:pStyle w:val="libNormal"/>
      </w:pPr>
      <w:r w:rsidRPr="0039187F">
        <w:rPr>
          <w:rStyle w:val="libBold1Char"/>
        </w:rPr>
        <w:t>Rufai</w:t>
      </w:r>
      <w:r>
        <w:t>, Saheed Ahmad, “Al</w:t>
      </w:r>
      <w:r w:rsidR="00EE05DC">
        <w:t>-</w:t>
      </w:r>
      <w:r>
        <w:t xml:space="preserve">Fârâbî and Ibn Sînâ as Islamic Educational Thinkers: A Comparative and Contrasting Analysis,” </w:t>
      </w:r>
      <w:r w:rsidRPr="0039187F">
        <w:rPr>
          <w:rStyle w:val="libItalicChar"/>
        </w:rPr>
        <w:t>Islamic Quarterly</w:t>
      </w:r>
      <w:r>
        <w:t>, 52,2 (2008): 85</w:t>
      </w:r>
      <w:r w:rsidR="00EE05DC">
        <w:t>-</w:t>
      </w:r>
      <w:r>
        <w:t>96.</w:t>
      </w:r>
    </w:p>
    <w:p w:rsidR="003C4D18" w:rsidRDefault="003C4D18" w:rsidP="00CA2160">
      <w:pPr>
        <w:pStyle w:val="libNormal"/>
      </w:pPr>
      <w:r w:rsidRPr="0039187F">
        <w:rPr>
          <w:rStyle w:val="libBold1Char"/>
        </w:rPr>
        <w:t>Streetman</w:t>
      </w:r>
      <w:r>
        <w:t>, W. Craig, “”If it were God who sent them…”.  Aristotle and al</w:t>
      </w:r>
      <w:r w:rsidR="00EE05DC">
        <w:t>-</w:t>
      </w:r>
      <w:r>
        <w:t xml:space="preserve">Fârâbî on Prophetic Vision,” </w:t>
      </w:r>
      <w:r w:rsidRPr="0039187F">
        <w:rPr>
          <w:rStyle w:val="libItalicChar"/>
        </w:rPr>
        <w:t>Arabic Sciences and Philosophy</w:t>
      </w:r>
      <w:r>
        <w:t>, 18 (2008): 211</w:t>
      </w:r>
      <w:r w:rsidR="00EE05DC">
        <w:t>-</w:t>
      </w:r>
      <w:r>
        <w:t>46.</w:t>
      </w:r>
    </w:p>
    <w:p w:rsidR="003C4D18" w:rsidRDefault="003C4D18" w:rsidP="00CA2160">
      <w:pPr>
        <w:pStyle w:val="libNormal"/>
      </w:pPr>
      <w:r w:rsidRPr="0039187F">
        <w:rPr>
          <w:rStyle w:val="libBold1Char"/>
        </w:rPr>
        <w:t>Thom</w:t>
      </w:r>
      <w:r>
        <w:t>, Paul, “Al</w:t>
      </w:r>
      <w:r w:rsidR="00EE05DC">
        <w:t>-</w:t>
      </w:r>
      <w:r>
        <w:t xml:space="preserve">Fârâbî on Indefinite and Privative Names,” </w:t>
      </w:r>
      <w:r w:rsidRPr="0039187F">
        <w:rPr>
          <w:rStyle w:val="libItalicChar"/>
        </w:rPr>
        <w:t>Arabic Sciences and Philosophy</w:t>
      </w:r>
      <w:r>
        <w:t>, 18 (2008): 193</w:t>
      </w:r>
      <w:r w:rsidR="00EE05DC">
        <w:t>-</w:t>
      </w:r>
      <w:r>
        <w:t>209.</w:t>
      </w:r>
    </w:p>
    <w:p w:rsidR="003C4D18" w:rsidRDefault="003C4D18" w:rsidP="00CA2160">
      <w:pPr>
        <w:pStyle w:val="libNormal"/>
      </w:pPr>
      <w:r w:rsidRPr="0039187F">
        <w:rPr>
          <w:rStyle w:val="libBold1Char"/>
        </w:rPr>
        <w:t>Vallat</w:t>
      </w:r>
      <w:r>
        <w:t xml:space="preserve">, Philippe, “Vrai philosophe et faux prophète selon Fârâbî.  Aspects historique et théoriques de l’art du symbole,” in </w:t>
      </w:r>
      <w:r w:rsidRPr="0039187F">
        <w:rPr>
          <w:rStyle w:val="libItalicChar"/>
        </w:rPr>
        <w:t>Miroir et savoir</w:t>
      </w:r>
      <w:r>
        <w:t>, pp. 117</w:t>
      </w:r>
      <w:r w:rsidR="00EE05DC">
        <w:t>-</w:t>
      </w:r>
      <w:r>
        <w:t>43.</w:t>
      </w:r>
    </w:p>
    <w:p w:rsidR="003C4D18" w:rsidRDefault="003C4D18" w:rsidP="00CA2160">
      <w:pPr>
        <w:pStyle w:val="libNormal"/>
      </w:pPr>
      <w:r w:rsidRPr="0039187F">
        <w:rPr>
          <w:rStyle w:val="libBold1Char"/>
        </w:rPr>
        <w:t>Watt</w:t>
      </w:r>
      <w:r>
        <w:t>, John W., “Christianity in the Renaissance of Islam. Abû Bishr Mattâ, al</w:t>
      </w:r>
      <w:r w:rsidR="00EE05DC">
        <w:t>-</w:t>
      </w:r>
      <w:r>
        <w:t xml:space="preserve">Fârâbî and Yahyâ Ibn ‘Adî,” in </w:t>
      </w:r>
      <w:r w:rsidRPr="0039187F">
        <w:rPr>
          <w:rStyle w:val="libItalicChar"/>
        </w:rPr>
        <w:t>Christians and Muslims</w:t>
      </w:r>
      <w:r>
        <w:t>, pp. 99</w:t>
      </w:r>
      <w:r w:rsidR="00EE05DC">
        <w:t>-</w:t>
      </w:r>
      <w:r>
        <w:t>112.</w:t>
      </w:r>
    </w:p>
    <w:p w:rsidR="003C4D18" w:rsidRDefault="003C4D18" w:rsidP="00CA2160">
      <w:pPr>
        <w:pStyle w:val="libNormal"/>
      </w:pPr>
      <w:r>
        <w:t>Ibn Abî Dunyâ</w:t>
      </w:r>
    </w:p>
    <w:p w:rsidR="003C4D18" w:rsidRDefault="003C4D18" w:rsidP="00CA2160">
      <w:pPr>
        <w:pStyle w:val="libNormal"/>
      </w:pPr>
      <w:r w:rsidRPr="0039187F">
        <w:rPr>
          <w:rStyle w:val="libBold1Char"/>
        </w:rPr>
        <w:t>Librande</w:t>
      </w:r>
      <w:r>
        <w:t xml:space="preserve">, Léonard, “Ibn Abî Dunyâ: Certainty and Morality,” </w:t>
      </w:r>
      <w:r w:rsidRPr="0039187F">
        <w:rPr>
          <w:rStyle w:val="libItalicChar"/>
        </w:rPr>
        <w:t>Studia Islamica</w:t>
      </w:r>
      <w:r>
        <w:t>, nn. 100/101 (2005): 5</w:t>
      </w:r>
      <w:r w:rsidR="00EE05DC">
        <w:t>-</w:t>
      </w:r>
      <w:r>
        <w:t>42.</w:t>
      </w:r>
    </w:p>
    <w:p w:rsidR="003C4D18" w:rsidRDefault="003C4D18" w:rsidP="00CA2160">
      <w:pPr>
        <w:pStyle w:val="libNormal"/>
      </w:pPr>
      <w:r>
        <w:t>Ibn Abî al</w:t>
      </w:r>
      <w:r w:rsidR="00EE05DC">
        <w:t>-</w:t>
      </w:r>
      <w:r>
        <w:t>Rabî’</w:t>
      </w:r>
    </w:p>
    <w:p w:rsidR="003C4D18" w:rsidRDefault="003C4D18" w:rsidP="00CA2160">
      <w:pPr>
        <w:pStyle w:val="libNormal"/>
      </w:pPr>
      <w:r w:rsidRPr="0039187F">
        <w:rPr>
          <w:rStyle w:val="libBold1Char"/>
        </w:rPr>
        <w:t>Maróth</w:t>
      </w:r>
      <w:r>
        <w:t>, Miklós, “</w:t>
      </w:r>
      <w:r w:rsidRPr="0039187F">
        <w:rPr>
          <w:rStyle w:val="libItalicChar"/>
        </w:rPr>
        <w:t>Sulûk al</w:t>
      </w:r>
      <w:r w:rsidR="00EE05DC">
        <w:rPr>
          <w:rStyle w:val="libItalicChar"/>
        </w:rPr>
        <w:t>-</w:t>
      </w:r>
      <w:r w:rsidRPr="0039187F">
        <w:rPr>
          <w:rStyle w:val="libItalicChar"/>
        </w:rPr>
        <w:t>mâlik fî tadbîr al</w:t>
      </w:r>
      <w:r w:rsidR="00EE05DC">
        <w:rPr>
          <w:rStyle w:val="libItalicChar"/>
        </w:rPr>
        <w:t>-</w:t>
      </w:r>
      <w:r w:rsidRPr="0039187F">
        <w:rPr>
          <w:rStyle w:val="libItalicChar"/>
        </w:rPr>
        <w:t>mamâlik</w:t>
      </w:r>
      <w:r>
        <w:t xml:space="preserve"> written by Ibn abî al</w:t>
      </w:r>
      <w:r w:rsidR="00EE05DC">
        <w:t>-</w:t>
      </w:r>
      <w:r>
        <w:t xml:space="preserve">Rabî’,” in </w:t>
      </w:r>
      <w:r w:rsidRPr="0039187F">
        <w:rPr>
          <w:rStyle w:val="libItalicChar"/>
        </w:rPr>
        <w:t>Continuity and Change</w:t>
      </w:r>
      <w:r>
        <w:t>, pp. 441</w:t>
      </w:r>
      <w:r w:rsidR="00EE05DC">
        <w:t>-</w:t>
      </w:r>
      <w:r>
        <w:t>49.</w:t>
      </w:r>
    </w:p>
    <w:p w:rsidR="003C4D18" w:rsidRDefault="003C4D18" w:rsidP="00CA2160">
      <w:pPr>
        <w:pStyle w:val="libNormal"/>
      </w:pPr>
      <w:r>
        <w:t>Ibn ‘Adî</w:t>
      </w:r>
    </w:p>
    <w:p w:rsidR="003C4D18" w:rsidRDefault="003C4D18" w:rsidP="00CA2160">
      <w:pPr>
        <w:pStyle w:val="libNormal"/>
      </w:pPr>
      <w:r w:rsidRPr="0039187F">
        <w:rPr>
          <w:rStyle w:val="libBold1Char"/>
        </w:rPr>
        <w:t>Druart</w:t>
      </w:r>
      <w:r>
        <w:t>, Thérèse</w:t>
      </w:r>
      <w:r w:rsidR="00EE05DC">
        <w:t>-</w:t>
      </w:r>
      <w:r>
        <w:t xml:space="preserve">Anne, “An Arab Christian Philosophical Defense of Religious Celibacy against its Islamic Condemnation: Yahyâ ibn ‘Adî,” in </w:t>
      </w:r>
      <w:r w:rsidRPr="0039187F">
        <w:rPr>
          <w:rStyle w:val="libItalicChar"/>
        </w:rPr>
        <w:t>Chastity: A Study in Perception, Ideals, Opposition</w:t>
      </w:r>
      <w:r>
        <w:t>, ed. by Nancy van Deusen (Presenting the Past.  Central Issues in Medieval and Early Modern Studies across the Disciplines 1).  Leiden: Brill, 2008, pp. 77</w:t>
      </w:r>
      <w:r w:rsidR="00EE05DC">
        <w:t>-</w:t>
      </w:r>
      <w:r>
        <w:t>85.</w:t>
      </w:r>
    </w:p>
    <w:p w:rsidR="003C4D18" w:rsidRDefault="003C4D18" w:rsidP="00CA2160">
      <w:pPr>
        <w:pStyle w:val="libNormal"/>
      </w:pPr>
      <w:r w:rsidRPr="0039187F">
        <w:rPr>
          <w:rStyle w:val="libBold1Char"/>
        </w:rPr>
        <w:t>Ehrig</w:t>
      </w:r>
      <w:r w:rsidR="00EE05DC">
        <w:rPr>
          <w:rStyle w:val="libBold1Char"/>
        </w:rPr>
        <w:t>-</w:t>
      </w:r>
      <w:r w:rsidRPr="0039187F">
        <w:rPr>
          <w:rStyle w:val="libBold1Char"/>
        </w:rPr>
        <w:t>Eggert</w:t>
      </w:r>
      <w:r>
        <w:t xml:space="preserve">, Carl, “Yahyâ ibn ‘Adî on Universals and the Intellect,” in </w:t>
      </w:r>
      <w:r w:rsidRPr="0039187F">
        <w:rPr>
          <w:rStyle w:val="libItalicChar"/>
        </w:rPr>
        <w:t>In the Age of al</w:t>
      </w:r>
      <w:r w:rsidR="00EE05DC">
        <w:rPr>
          <w:rStyle w:val="libItalicChar"/>
        </w:rPr>
        <w:t>-</w:t>
      </w:r>
      <w:r w:rsidRPr="0039187F">
        <w:rPr>
          <w:rStyle w:val="libItalicChar"/>
        </w:rPr>
        <w:t>Fârâbî</w:t>
      </w:r>
      <w:r>
        <w:t>, pp. 51</w:t>
      </w:r>
      <w:r w:rsidR="00EE05DC">
        <w:t>-</w:t>
      </w:r>
      <w:r>
        <w:t>61.</w:t>
      </w:r>
    </w:p>
    <w:p w:rsidR="003C4D18" w:rsidRDefault="003C4D18" w:rsidP="00CA2160">
      <w:pPr>
        <w:pStyle w:val="libNormal"/>
      </w:pPr>
      <w:r w:rsidRPr="0039187F">
        <w:rPr>
          <w:rStyle w:val="libBold1Char"/>
        </w:rPr>
        <w:t>Martini Bonadeo</w:t>
      </w:r>
      <w:r>
        <w:t>, Cecilia, “The Arabic Aristotle in 10</w:t>
      </w:r>
      <w:r w:rsidRPr="00CA2160">
        <w:t>th</w:t>
      </w:r>
      <w:r>
        <w:t xml:space="preserve"> Century Baghdâd:  The Case of Yahyâ ibn ‘Adî’s Commentary on Metaphysics Alpha Ellaton,” </w:t>
      </w:r>
      <w:r w:rsidRPr="0039187F">
        <w:rPr>
          <w:rStyle w:val="libItalicChar"/>
        </w:rPr>
        <w:t>A Filosofia árabe</w:t>
      </w:r>
      <w:r>
        <w:t>, pp. 7</w:t>
      </w:r>
      <w:r w:rsidR="00EE05DC">
        <w:t>-</w:t>
      </w:r>
      <w:r>
        <w:t>20.</w:t>
      </w:r>
    </w:p>
    <w:p w:rsidR="003C4D18" w:rsidRDefault="003C4D18" w:rsidP="00CA2160">
      <w:pPr>
        <w:pStyle w:val="libNormal"/>
      </w:pPr>
      <w:r w:rsidRPr="0039187F">
        <w:rPr>
          <w:rStyle w:val="libBold1Char"/>
        </w:rPr>
        <w:t>Urvoy</w:t>
      </w:r>
      <w:r>
        <w:t>, Dominique, “Abû Bakr al</w:t>
      </w:r>
      <w:r w:rsidR="00EE05DC">
        <w:t>-</w:t>
      </w:r>
      <w:r>
        <w:t xml:space="preserve">Râzî and Yahyâ ibn ‘Adî,” in </w:t>
      </w:r>
      <w:r w:rsidRPr="0039187F">
        <w:rPr>
          <w:rStyle w:val="libItalicChar"/>
        </w:rPr>
        <w:t>In the Age of al</w:t>
      </w:r>
      <w:r w:rsidR="00EE05DC">
        <w:rPr>
          <w:rStyle w:val="libItalicChar"/>
        </w:rPr>
        <w:t>-</w:t>
      </w:r>
      <w:r w:rsidRPr="0039187F">
        <w:rPr>
          <w:rStyle w:val="libItalicChar"/>
        </w:rPr>
        <w:t>Fârâbî</w:t>
      </w:r>
      <w:r>
        <w:t>, pp. 63</w:t>
      </w:r>
      <w:r w:rsidR="00EE05DC">
        <w:t>-</w:t>
      </w:r>
      <w:r>
        <w:t>70.</w:t>
      </w:r>
    </w:p>
    <w:p w:rsidR="003C4D18" w:rsidRDefault="003C4D18" w:rsidP="00CA2160">
      <w:pPr>
        <w:pStyle w:val="libNormal"/>
      </w:pPr>
      <w:r w:rsidRPr="0039187F">
        <w:rPr>
          <w:rStyle w:val="libBold1Char"/>
        </w:rPr>
        <w:t>Watt</w:t>
      </w:r>
      <w:r>
        <w:t>, John W., “Christianity in the Renaissance of Islam. Abû Bishr Mattâ, al</w:t>
      </w:r>
      <w:r w:rsidR="00EE05DC">
        <w:t>-</w:t>
      </w:r>
      <w:r>
        <w:t xml:space="preserve">Fârâbî and Yahyâ Ibn ‘Adî,” in </w:t>
      </w:r>
      <w:r w:rsidRPr="0039187F">
        <w:rPr>
          <w:rStyle w:val="libItalicChar"/>
        </w:rPr>
        <w:t>Christians and Muslims</w:t>
      </w:r>
      <w:r>
        <w:t>, pp. 99</w:t>
      </w:r>
      <w:r w:rsidR="00EE05DC">
        <w:t>-</w:t>
      </w:r>
      <w:r>
        <w:t>112.</w:t>
      </w:r>
    </w:p>
    <w:p w:rsidR="003C4D18" w:rsidRDefault="003C4D18" w:rsidP="00CA2160">
      <w:pPr>
        <w:pStyle w:val="libNormal"/>
      </w:pPr>
      <w:r>
        <w:t>Ibn Bâjjah (Avempace)</w:t>
      </w:r>
    </w:p>
    <w:p w:rsidR="003C4D18" w:rsidRDefault="003C4D18" w:rsidP="00CA2160">
      <w:pPr>
        <w:pStyle w:val="libNormal"/>
      </w:pPr>
      <w:r w:rsidRPr="0039187F">
        <w:rPr>
          <w:rStyle w:val="libBold1Char"/>
        </w:rPr>
        <w:lastRenderedPageBreak/>
        <w:t>Ibn Bâjjah</w:t>
      </w:r>
      <w:r>
        <w:t xml:space="preserve">, </w:t>
      </w:r>
      <w:r w:rsidRPr="0039187F">
        <w:rPr>
          <w:rStyle w:val="libItalicChar"/>
        </w:rPr>
        <w:t>Kitâb al</w:t>
      </w:r>
      <w:r w:rsidR="00EE05DC">
        <w:rPr>
          <w:rStyle w:val="libItalicChar"/>
        </w:rPr>
        <w:t>-</w:t>
      </w:r>
      <w:r w:rsidRPr="0039187F">
        <w:rPr>
          <w:rStyle w:val="libItalicChar"/>
        </w:rPr>
        <w:t>hayawân</w:t>
      </w:r>
      <w:r>
        <w:t>, ed. by Djawâd al</w:t>
      </w:r>
      <w:r w:rsidR="00EE05DC">
        <w:t>-</w:t>
      </w:r>
      <w:r>
        <w:t>‘Amâratî.  Beirut: al</w:t>
      </w:r>
      <w:r w:rsidR="00EE05DC">
        <w:t>-</w:t>
      </w:r>
      <w:r>
        <w:t>Markaz, 2002, 207 pp.</w:t>
      </w:r>
    </w:p>
    <w:p w:rsidR="003C4D18" w:rsidRDefault="003C4D18" w:rsidP="00CA2160">
      <w:pPr>
        <w:pStyle w:val="libNormal"/>
      </w:pPr>
      <w:r w:rsidRPr="0039187F">
        <w:rPr>
          <w:rStyle w:val="libBold1Char"/>
        </w:rPr>
        <w:t>Ibn Bâyya (Avempace)</w:t>
      </w:r>
      <w:r>
        <w:t xml:space="preserve">, </w:t>
      </w:r>
      <w:r w:rsidRPr="0039187F">
        <w:rPr>
          <w:rStyle w:val="libItalicChar"/>
        </w:rPr>
        <w:t>Libro sobre el</w:t>
      </w:r>
      <w:r w:rsidR="00EE05DC">
        <w:rPr>
          <w:rStyle w:val="libItalicChar"/>
        </w:rPr>
        <w:t>-</w:t>
      </w:r>
      <w:r w:rsidRPr="0039187F">
        <w:rPr>
          <w:rStyle w:val="libItalicChar"/>
        </w:rPr>
        <w:t>alma [Kitâb al</w:t>
      </w:r>
      <w:r w:rsidR="00EE05DC">
        <w:rPr>
          <w:rStyle w:val="libItalicChar"/>
        </w:rPr>
        <w:t>-</w:t>
      </w:r>
      <w:r w:rsidRPr="0039187F">
        <w:rPr>
          <w:rStyle w:val="libItalicChar"/>
        </w:rPr>
        <w:t>nafs]</w:t>
      </w:r>
      <w:r>
        <w:t>, transl., intro and notes by Joaquín Lomba (Al/Andalus, Textos y Estudios).  Saragosa: Trotta, 2007, 143 pp., ISBN 978</w:t>
      </w:r>
      <w:r w:rsidR="00EE05DC">
        <w:t>-</w:t>
      </w:r>
      <w:r>
        <w:t>84</w:t>
      </w:r>
      <w:r w:rsidR="00EE05DC">
        <w:t>-</w:t>
      </w:r>
      <w:r>
        <w:t>8164</w:t>
      </w:r>
      <w:r w:rsidR="00EE05DC">
        <w:t>-</w:t>
      </w:r>
      <w:r>
        <w:t>947</w:t>
      </w:r>
      <w:r w:rsidR="00EE05DC">
        <w:t>-</w:t>
      </w:r>
      <w:r>
        <w:t>5 [includes a couple of supplementary pages found only in the Berlin Mss.].</w:t>
      </w:r>
    </w:p>
    <w:p w:rsidR="003C4D18" w:rsidRDefault="003C4D18" w:rsidP="00CA2160">
      <w:pPr>
        <w:pStyle w:val="libNormal"/>
      </w:pPr>
      <w:r w:rsidRPr="0039187F">
        <w:rPr>
          <w:rStyle w:val="libBold1Char"/>
        </w:rPr>
        <w:t>Abbès</w:t>
      </w:r>
      <w:r>
        <w:t xml:space="preserve">, Makram, “Gouvernement de soi et des autres chez Avempace,” </w:t>
      </w:r>
      <w:r w:rsidRPr="0039187F">
        <w:rPr>
          <w:rStyle w:val="libItalicChar"/>
        </w:rPr>
        <w:t>Studia Islamica</w:t>
      </w:r>
      <w:r>
        <w:t>, nn. 100/101 (2005): 113</w:t>
      </w:r>
      <w:r w:rsidR="00EE05DC">
        <w:t>-</w:t>
      </w:r>
      <w:r>
        <w:t>60.</w:t>
      </w:r>
    </w:p>
    <w:p w:rsidR="003C4D18" w:rsidRDefault="003C4D18" w:rsidP="00CA2160">
      <w:pPr>
        <w:pStyle w:val="libNormal"/>
      </w:pPr>
      <w:r w:rsidRPr="0039187F">
        <w:rPr>
          <w:rStyle w:val="libBold1Char"/>
        </w:rPr>
        <w:t>Lomba Fuentes</w:t>
      </w:r>
      <w:r>
        <w:t xml:space="preserve">, Joaquín, “La ciencia del alma en Ibn Bâyya (Avempace),” in </w:t>
      </w:r>
      <w:r w:rsidRPr="0039187F">
        <w:rPr>
          <w:rStyle w:val="libItalicChar"/>
        </w:rPr>
        <w:t>A Filosofia</w:t>
      </w:r>
      <w:r>
        <w:t>, pp. 79</w:t>
      </w:r>
      <w:r w:rsidR="00EE05DC">
        <w:t>-</w:t>
      </w:r>
      <w:r>
        <w:t>90.</w:t>
      </w:r>
    </w:p>
    <w:p w:rsidR="003C4D18" w:rsidRDefault="00EE05DC" w:rsidP="00CA2160">
      <w:pPr>
        <w:pStyle w:val="libNormal"/>
      </w:pPr>
      <w:r>
        <w:rPr>
          <w:rStyle w:val="libBold1Char"/>
        </w:rPr>
        <w:t>-------</w:t>
      </w:r>
      <w:r w:rsidR="003C4D18">
        <w:t xml:space="preserve">, “Algunos aspectos de la relacíon entre Maimónides e Ibn Bâyya,” </w:t>
      </w:r>
      <w:r w:rsidR="003C4D18" w:rsidRPr="0039187F">
        <w:rPr>
          <w:rStyle w:val="libItalicChar"/>
        </w:rPr>
        <w:t>Revista Española de Filosofía Medieval</w:t>
      </w:r>
      <w:r w:rsidR="003C4D18">
        <w:t>, 11 (2006): 23</w:t>
      </w:r>
      <w:r>
        <w:t>-</w:t>
      </w:r>
      <w:r w:rsidR="003C4D18">
        <w:t>34.</w:t>
      </w:r>
    </w:p>
    <w:p w:rsidR="003C4D18" w:rsidRDefault="00EE05DC" w:rsidP="00CA2160">
      <w:pPr>
        <w:pStyle w:val="libNormal"/>
      </w:pPr>
      <w:r>
        <w:rPr>
          <w:rStyle w:val="libBold1Char"/>
        </w:rPr>
        <w:t>-------</w:t>
      </w:r>
      <w:r w:rsidR="003C4D18">
        <w:t xml:space="preserve">, “Individuo y sociedad en la política de Ibn Bâyya e Ibn tufayl,” in </w:t>
      </w:r>
      <w:r w:rsidR="003C4D18" w:rsidRPr="0039187F">
        <w:rPr>
          <w:rStyle w:val="libItalicChar"/>
        </w:rPr>
        <w:t>Azahar.  Revista de Actualidad Cultural</w:t>
      </w:r>
      <w:r w:rsidR="003C4D18">
        <w:t>, n. 1 (2003): 10</w:t>
      </w:r>
      <w:r>
        <w:t>-</w:t>
      </w:r>
      <w:r w:rsidR="003C4D18">
        <w:t>14.</w:t>
      </w:r>
    </w:p>
    <w:p w:rsidR="003C4D18" w:rsidRDefault="003C4D18" w:rsidP="00CA2160">
      <w:pPr>
        <w:pStyle w:val="libNormal"/>
      </w:pPr>
      <w:r w:rsidRPr="0039187F">
        <w:rPr>
          <w:rStyle w:val="libBold1Char"/>
        </w:rPr>
        <w:t>Puig Montada</w:t>
      </w:r>
      <w:r>
        <w:t xml:space="preserve">, Josep, “Ibn Bajja,” in </w:t>
      </w:r>
      <w:r w:rsidRPr="0039187F">
        <w:rPr>
          <w:rStyle w:val="libItalicChar"/>
        </w:rPr>
        <w:t>Stanford Encyclopedia of Philosophy</w:t>
      </w:r>
      <w:r>
        <w:t xml:space="preserve">, 2007, </w:t>
      </w:r>
      <w:r w:rsidRPr="00703811">
        <w:t>http://plato.stanford.edu/entries/ibn</w:t>
      </w:r>
      <w:r w:rsidR="00EE05DC">
        <w:t>-</w:t>
      </w:r>
      <w:r w:rsidRPr="00703811">
        <w:t>bajja</w:t>
      </w:r>
      <w:r>
        <w:t xml:space="preserve"> .</w:t>
      </w:r>
    </w:p>
    <w:p w:rsidR="003C4D18" w:rsidRDefault="003C4D18" w:rsidP="00CA2160">
      <w:pPr>
        <w:pStyle w:val="libNormal"/>
      </w:pPr>
      <w:r>
        <w:t>Ibn Farîghûn</w:t>
      </w:r>
    </w:p>
    <w:p w:rsidR="003C4D18" w:rsidRDefault="003C4D18" w:rsidP="00CA2160">
      <w:pPr>
        <w:pStyle w:val="libNormal"/>
      </w:pPr>
      <w:r w:rsidRPr="0039187F">
        <w:rPr>
          <w:rStyle w:val="libBold1Char"/>
        </w:rPr>
        <w:t>Biesterfeldt</w:t>
      </w:r>
      <w:r>
        <w:t xml:space="preserve">, Hans Heinrich, “Ibn Farîghûn on Communication,” in </w:t>
      </w:r>
      <w:r w:rsidRPr="0039187F">
        <w:rPr>
          <w:rStyle w:val="libItalicChar"/>
        </w:rPr>
        <w:t>In the Age of al</w:t>
      </w:r>
      <w:r w:rsidR="00EE05DC">
        <w:rPr>
          <w:rStyle w:val="libItalicChar"/>
        </w:rPr>
        <w:t>-</w:t>
      </w:r>
      <w:r w:rsidRPr="0039187F">
        <w:rPr>
          <w:rStyle w:val="libItalicChar"/>
        </w:rPr>
        <w:t>Fârâbî</w:t>
      </w:r>
      <w:r>
        <w:t>, pp. 265</w:t>
      </w:r>
      <w:r w:rsidR="00EE05DC">
        <w:t>-</w:t>
      </w:r>
      <w:r>
        <w:t>76.</w:t>
      </w:r>
    </w:p>
    <w:p w:rsidR="003C4D18" w:rsidRDefault="003C4D18" w:rsidP="00CA2160">
      <w:pPr>
        <w:pStyle w:val="libNormal"/>
      </w:pPr>
      <w:r>
        <w:t>Ibn Khaldûn</w:t>
      </w:r>
    </w:p>
    <w:p w:rsidR="003C4D18" w:rsidRDefault="003C4D18" w:rsidP="00CA2160">
      <w:pPr>
        <w:pStyle w:val="libNormal"/>
      </w:pPr>
      <w:r w:rsidRPr="0039187F">
        <w:rPr>
          <w:rStyle w:val="libBold1Char"/>
        </w:rPr>
        <w:t>Karamti</w:t>
      </w:r>
      <w:r>
        <w:t xml:space="preserve">, Yassine, “La magie dans la </w:t>
      </w:r>
      <w:r w:rsidRPr="0039187F">
        <w:rPr>
          <w:rStyle w:val="libItalicChar"/>
        </w:rPr>
        <w:t>Muqadimma</w:t>
      </w:r>
      <w:r>
        <w:t xml:space="preserve">,” </w:t>
      </w:r>
      <w:r w:rsidRPr="0039187F">
        <w:rPr>
          <w:rStyle w:val="libItalicChar"/>
        </w:rPr>
        <w:t>IBLA</w:t>
      </w:r>
      <w:r>
        <w:t>, 70,199 (2007): 25</w:t>
      </w:r>
      <w:r w:rsidR="00EE05DC">
        <w:t>-</w:t>
      </w:r>
      <w:r>
        <w:t>52 [in Arabic].</w:t>
      </w:r>
    </w:p>
    <w:p w:rsidR="003C4D18" w:rsidRDefault="003C4D18" w:rsidP="00CA2160">
      <w:pPr>
        <w:pStyle w:val="libNormal"/>
      </w:pPr>
      <w:r w:rsidRPr="0039187F">
        <w:rPr>
          <w:rStyle w:val="libBold1Char"/>
        </w:rPr>
        <w:t>van Berkel</w:t>
      </w:r>
      <w:r>
        <w:t xml:space="preserve">, Maaike, “Ibn Khaldûn, a Critical Historian at Work.  The </w:t>
      </w:r>
      <w:r w:rsidRPr="0039187F">
        <w:rPr>
          <w:rStyle w:val="libItalicChar"/>
        </w:rPr>
        <w:t xml:space="preserve">Muqaddima </w:t>
      </w:r>
      <w:r>
        <w:t xml:space="preserve">on Secretaries and Secretarial Writing,” in </w:t>
      </w:r>
      <w:r w:rsidRPr="0039187F">
        <w:rPr>
          <w:rStyle w:val="libItalicChar"/>
        </w:rPr>
        <w:t>O ye Gentlemen</w:t>
      </w:r>
      <w:r>
        <w:t>, pp. 247</w:t>
      </w:r>
      <w:r w:rsidR="00EE05DC">
        <w:t>-</w:t>
      </w:r>
      <w:r>
        <w:t>61.</w:t>
      </w:r>
    </w:p>
    <w:p w:rsidR="003C4D18" w:rsidRDefault="003C4D18" w:rsidP="00CA2160">
      <w:pPr>
        <w:pStyle w:val="libNormal"/>
      </w:pPr>
      <w:r w:rsidRPr="0039187F">
        <w:rPr>
          <w:rStyle w:val="libBold1Char"/>
        </w:rPr>
        <w:t>van Ditmarsch</w:t>
      </w:r>
      <w:r>
        <w:t xml:space="preserve">, Hans P., “Logical Fragments in Ibn Khaldûn’s </w:t>
      </w:r>
      <w:r w:rsidRPr="0039187F">
        <w:rPr>
          <w:rStyle w:val="libItalicChar"/>
        </w:rPr>
        <w:t>Muqaddimah</w:t>
      </w:r>
      <w:r>
        <w:t xml:space="preserve">,” in </w:t>
      </w:r>
      <w:r w:rsidRPr="0039187F">
        <w:rPr>
          <w:rStyle w:val="libItalicChar"/>
        </w:rPr>
        <w:t>The Unity of Science</w:t>
      </w:r>
      <w:r>
        <w:t>, pp. 281</w:t>
      </w:r>
      <w:r w:rsidR="00EE05DC">
        <w:t>-</w:t>
      </w:r>
      <w:r>
        <w:t>94.</w:t>
      </w:r>
    </w:p>
    <w:p w:rsidR="003C4D18" w:rsidRDefault="003C4D18" w:rsidP="00CA2160">
      <w:pPr>
        <w:pStyle w:val="libNormal"/>
      </w:pPr>
      <w:r>
        <w:t>Ibn Sab’în</w:t>
      </w:r>
    </w:p>
    <w:p w:rsidR="003C4D18" w:rsidRDefault="003C4D18" w:rsidP="00CA2160">
      <w:pPr>
        <w:pStyle w:val="libNormal"/>
      </w:pPr>
      <w:r w:rsidRPr="0039187F">
        <w:rPr>
          <w:rStyle w:val="libBold1Char"/>
        </w:rPr>
        <w:t>Akasoy</w:t>
      </w:r>
      <w:r>
        <w:t xml:space="preserve">, Anna Ayse, “Ibn Sab’în’s </w:t>
      </w:r>
      <w:r w:rsidRPr="0039187F">
        <w:rPr>
          <w:rStyle w:val="libItalicChar"/>
        </w:rPr>
        <w:t>Sicilian Questions</w:t>
      </w:r>
      <w:r>
        <w:t xml:space="preserve">: The Text, its Sources, and their Historical Context,” </w:t>
      </w:r>
      <w:r w:rsidRPr="0039187F">
        <w:rPr>
          <w:rStyle w:val="libItalicChar"/>
        </w:rPr>
        <w:t>al</w:t>
      </w:r>
      <w:r w:rsidR="00EE05DC">
        <w:rPr>
          <w:rStyle w:val="libItalicChar"/>
        </w:rPr>
        <w:t>-</w:t>
      </w:r>
      <w:r w:rsidRPr="0039187F">
        <w:rPr>
          <w:rStyle w:val="libItalicChar"/>
        </w:rPr>
        <w:t>Qantara</w:t>
      </w:r>
      <w:r>
        <w:t>, 39 (2008): 115</w:t>
      </w:r>
      <w:r w:rsidR="00EE05DC">
        <w:t>-</w:t>
      </w:r>
      <w:r>
        <w:t>46.</w:t>
      </w:r>
    </w:p>
    <w:p w:rsidR="003C4D18" w:rsidRDefault="003C4D18" w:rsidP="00CA2160">
      <w:pPr>
        <w:pStyle w:val="libNormal"/>
      </w:pPr>
      <w:r w:rsidRPr="0039187F">
        <w:rPr>
          <w:rStyle w:val="libBold1Char"/>
        </w:rPr>
        <w:t>Akasoy</w:t>
      </w:r>
      <w:r>
        <w:t xml:space="preserve">, Anna &amp; </w:t>
      </w:r>
      <w:r w:rsidRPr="0039187F">
        <w:rPr>
          <w:rStyle w:val="libBold1Char"/>
        </w:rPr>
        <w:t>Fidora</w:t>
      </w:r>
      <w:r>
        <w:t xml:space="preserve">, Alexander, “Ibn Sab’în and Raimundus Lullus—The Question of the Arabic Sources of Lullus’ Logic Revisited,” in </w:t>
      </w:r>
      <w:r w:rsidRPr="0039187F">
        <w:rPr>
          <w:rStyle w:val="libItalicChar"/>
        </w:rPr>
        <w:t>Islamic Thought</w:t>
      </w:r>
      <w:r>
        <w:t>, pp. 433</w:t>
      </w:r>
      <w:r w:rsidR="00EE05DC">
        <w:t>-</w:t>
      </w:r>
      <w:r>
        <w:t>58.</w:t>
      </w:r>
    </w:p>
    <w:p w:rsidR="003C4D18" w:rsidRDefault="003C4D18" w:rsidP="00CA2160">
      <w:pPr>
        <w:pStyle w:val="libNormal"/>
      </w:pPr>
      <w:r w:rsidRPr="0039187F">
        <w:rPr>
          <w:rStyle w:val="libBold1Char"/>
        </w:rPr>
        <w:t>Cornell</w:t>
      </w:r>
      <w:r>
        <w:t>, Vincent J., “The All</w:t>
      </w:r>
      <w:r w:rsidR="00EE05DC">
        <w:t>-</w:t>
      </w:r>
      <w:r>
        <w:t>Comprehensive Circle (</w:t>
      </w:r>
      <w:r w:rsidRPr="0039187F">
        <w:rPr>
          <w:rStyle w:val="libItalicChar"/>
        </w:rPr>
        <w:t>al</w:t>
      </w:r>
      <w:r w:rsidR="00EE05DC">
        <w:rPr>
          <w:rStyle w:val="libItalicChar"/>
        </w:rPr>
        <w:t>-</w:t>
      </w:r>
      <w:r w:rsidRPr="0039187F">
        <w:rPr>
          <w:rStyle w:val="libItalicChar"/>
        </w:rPr>
        <w:t>Ihâta</w:t>
      </w:r>
      <w:r>
        <w:t xml:space="preserve">): Soul, Intellect, and the Oneness of Existence in the Doctrine of Ibn Sab’în,” in </w:t>
      </w:r>
      <w:r w:rsidRPr="0039187F">
        <w:rPr>
          <w:rStyle w:val="libItalicChar"/>
        </w:rPr>
        <w:t>Sufism and Theology</w:t>
      </w:r>
      <w:r>
        <w:t>, pp. 31</w:t>
      </w:r>
      <w:r w:rsidR="00EE05DC">
        <w:t>-</w:t>
      </w:r>
      <w:r>
        <w:t>48.</w:t>
      </w:r>
    </w:p>
    <w:p w:rsidR="003C4D18" w:rsidRDefault="003C4D18" w:rsidP="00CA2160">
      <w:pPr>
        <w:pStyle w:val="libNormal"/>
      </w:pPr>
      <w:r w:rsidRPr="0039187F">
        <w:rPr>
          <w:rStyle w:val="libBold1Char"/>
        </w:rPr>
        <w:t>Janssens</w:t>
      </w:r>
      <w:r>
        <w:t>, Jules, “A Remarkable Thirteenth</w:t>
      </w:r>
      <w:r w:rsidR="00EE05DC">
        <w:t>-</w:t>
      </w:r>
      <w:r>
        <w:t xml:space="preserve">Century Compendium of “Aristotelian” Philosophy: Ibn Sab’în’s </w:t>
      </w:r>
      <w:r w:rsidRPr="0039187F">
        <w:rPr>
          <w:rStyle w:val="libItalicChar"/>
        </w:rPr>
        <w:t>Sicilian Questions</w:t>
      </w:r>
      <w:r>
        <w:t xml:space="preserve"> (RE: A Text and Study by Anna Akasoy),” </w:t>
      </w:r>
      <w:r w:rsidRPr="0039187F">
        <w:rPr>
          <w:rStyle w:val="libItalicChar"/>
        </w:rPr>
        <w:t>Bulletin de Philosophie médiévale</w:t>
      </w:r>
      <w:r>
        <w:t>, 49 (2007): 51</w:t>
      </w:r>
      <w:r w:rsidR="00EE05DC">
        <w:t>-</w:t>
      </w:r>
      <w:r>
        <w:t>66.</w:t>
      </w:r>
    </w:p>
    <w:p w:rsidR="003C4D18" w:rsidRDefault="003C4D18" w:rsidP="00CA2160">
      <w:pPr>
        <w:pStyle w:val="libNormal"/>
      </w:pPr>
      <w:r>
        <w:t>Ibn Tufayl</w:t>
      </w:r>
    </w:p>
    <w:p w:rsidR="003C4D18" w:rsidRDefault="003C4D18" w:rsidP="00CA2160">
      <w:pPr>
        <w:pStyle w:val="libNormal"/>
      </w:pPr>
      <w:r w:rsidRPr="0039187F">
        <w:rPr>
          <w:rStyle w:val="libBold1Char"/>
        </w:rPr>
        <w:t>Deniz</w:t>
      </w:r>
      <w:r>
        <w:t xml:space="preserve">, Gürbüz, “Hayy ibn Yaqzân and its Qur’anic Foundations,” </w:t>
      </w:r>
      <w:r w:rsidRPr="0039187F">
        <w:rPr>
          <w:rStyle w:val="libItalicChar"/>
        </w:rPr>
        <w:t>Islamic Quarterly</w:t>
      </w:r>
      <w:r>
        <w:t>, 52,1 (2008): 29</w:t>
      </w:r>
      <w:r w:rsidR="00EE05DC">
        <w:t>-</w:t>
      </w:r>
      <w:r>
        <w:t>51.</w:t>
      </w:r>
    </w:p>
    <w:p w:rsidR="003C4D18" w:rsidRDefault="003C4D18" w:rsidP="00CA2160">
      <w:pPr>
        <w:pStyle w:val="libNormal"/>
      </w:pPr>
      <w:r w:rsidRPr="0039187F">
        <w:rPr>
          <w:rStyle w:val="libBold1Char"/>
        </w:rPr>
        <w:t>Kukkonen</w:t>
      </w:r>
      <w:r>
        <w:t>, Taneli, “No Man is an Island: Nature and Neo</w:t>
      </w:r>
      <w:r w:rsidR="00EE05DC">
        <w:t>-</w:t>
      </w:r>
      <w:r>
        <w:t xml:space="preserve">Platonic Ethics in Hayy Ibn Yaqzân,” </w:t>
      </w:r>
      <w:r w:rsidRPr="0039187F">
        <w:rPr>
          <w:rStyle w:val="libItalicChar"/>
        </w:rPr>
        <w:t>Journal of the History of Philosophy</w:t>
      </w:r>
      <w:r>
        <w:t>, 46 (2008): 187</w:t>
      </w:r>
      <w:r w:rsidR="00EE05DC">
        <w:t>-</w:t>
      </w:r>
      <w:r>
        <w:t>204.</w:t>
      </w:r>
    </w:p>
    <w:p w:rsidR="003C4D18" w:rsidRDefault="003C4D18" w:rsidP="00CA2160">
      <w:pPr>
        <w:pStyle w:val="libNormal"/>
      </w:pPr>
      <w:r w:rsidRPr="0039187F">
        <w:rPr>
          <w:rStyle w:val="libBold1Char"/>
        </w:rPr>
        <w:lastRenderedPageBreak/>
        <w:t>Lomba Fuentes</w:t>
      </w:r>
      <w:r>
        <w:t xml:space="preserve">, Joaquín, “Individuo y sociedad en la política de Ibn Bâyya e Ibn tufayl,” in </w:t>
      </w:r>
      <w:r w:rsidRPr="0039187F">
        <w:rPr>
          <w:rStyle w:val="libItalicChar"/>
        </w:rPr>
        <w:t>Azahar.  Revista de Actualidad Cultural</w:t>
      </w:r>
      <w:r>
        <w:t>, n. 1 (2003): 10</w:t>
      </w:r>
      <w:r w:rsidR="00EE05DC">
        <w:t>-</w:t>
      </w:r>
      <w:r>
        <w:t>14.</w:t>
      </w:r>
    </w:p>
    <w:p w:rsidR="003C4D18" w:rsidRDefault="003C4D18" w:rsidP="00CA2160">
      <w:pPr>
        <w:pStyle w:val="libNormal"/>
      </w:pPr>
      <w:r>
        <w:t>Ibn Zur’a</w:t>
      </w:r>
    </w:p>
    <w:p w:rsidR="003C4D18" w:rsidRDefault="003C4D18" w:rsidP="00CA2160">
      <w:pPr>
        <w:pStyle w:val="libNormal"/>
      </w:pPr>
      <w:r w:rsidRPr="0039187F">
        <w:rPr>
          <w:rStyle w:val="libBold1Char"/>
        </w:rPr>
        <w:t>Hasnawi</w:t>
      </w:r>
      <w:r>
        <w:t xml:space="preserve">, Ahmad, “Avicenna on the Quantification of the Predicate (with an Appendix on Ibn Zur’a),” in </w:t>
      </w:r>
      <w:r w:rsidRPr="0039187F">
        <w:rPr>
          <w:rStyle w:val="libItalicChar"/>
        </w:rPr>
        <w:t>The Unity of Science</w:t>
      </w:r>
      <w:r>
        <w:t>, pp. 295</w:t>
      </w:r>
      <w:r w:rsidR="00EE05DC">
        <w:t>-</w:t>
      </w:r>
      <w:r>
        <w:t>328.</w:t>
      </w:r>
    </w:p>
    <w:p w:rsidR="003C4D18" w:rsidRDefault="003C4D18" w:rsidP="00CA2160">
      <w:pPr>
        <w:pStyle w:val="libNormal"/>
      </w:pPr>
      <w:r>
        <w:t>Ikhwân as</w:t>
      </w:r>
      <w:r w:rsidR="00EE05DC">
        <w:t>-</w:t>
      </w:r>
      <w:r>
        <w:t>Safâ’</w:t>
      </w:r>
    </w:p>
    <w:p w:rsidR="003C4D18" w:rsidRDefault="003C4D18" w:rsidP="00CA2160">
      <w:pPr>
        <w:pStyle w:val="libNormal"/>
      </w:pPr>
      <w:r w:rsidRPr="0039187F">
        <w:rPr>
          <w:rStyle w:val="libBold1Char"/>
        </w:rPr>
        <w:t>Baffioni</w:t>
      </w:r>
      <w:r>
        <w:t>, Carmela, “The Religious Approach to Natural Sciences: The Case of Mineralogy in the Ikhwân al</w:t>
      </w:r>
      <w:r w:rsidR="00EE05DC">
        <w:t>-</w:t>
      </w:r>
      <w:r>
        <w:t>Safâ’ and in Hamîd al</w:t>
      </w:r>
      <w:r w:rsidR="00EE05DC">
        <w:t>-</w:t>
      </w:r>
      <w:r>
        <w:t>Dîn al</w:t>
      </w:r>
      <w:r w:rsidR="00EE05DC">
        <w:t>-</w:t>
      </w:r>
      <w:r>
        <w:t xml:space="preserve">Kirmânî,” in </w:t>
      </w:r>
      <w:r w:rsidRPr="0039187F">
        <w:rPr>
          <w:rStyle w:val="libItalicChar"/>
        </w:rPr>
        <w:t>Islamic Thought</w:t>
      </w:r>
      <w:r>
        <w:t>, pp. 181</w:t>
      </w:r>
      <w:r w:rsidR="00EE05DC">
        <w:t>-</w:t>
      </w:r>
      <w:r>
        <w:t>94.</w:t>
      </w:r>
    </w:p>
    <w:p w:rsidR="003C4D18" w:rsidRDefault="00EE05DC" w:rsidP="00CA2160">
      <w:pPr>
        <w:pStyle w:val="libNormal"/>
      </w:pPr>
      <w:r>
        <w:rPr>
          <w:rStyle w:val="libBold1Char"/>
        </w:rPr>
        <w:t>-------</w:t>
      </w:r>
      <w:r w:rsidR="003C4D18">
        <w:t>, “The Ikhwan al</w:t>
      </w:r>
      <w:r>
        <w:t>-</w:t>
      </w:r>
      <w:r w:rsidR="003C4D18">
        <w:t xml:space="preserve">Safa’,” in </w:t>
      </w:r>
      <w:r w:rsidR="003C4D18" w:rsidRPr="0039187F">
        <w:rPr>
          <w:rStyle w:val="libItalicChar"/>
        </w:rPr>
        <w:t>Stanford Encyclopedia of Philosophy</w:t>
      </w:r>
      <w:r w:rsidR="003C4D18">
        <w:t xml:space="preserve">, 2008, </w:t>
      </w:r>
      <w:hyperlink r:id="rId18" w:history="1">
        <w:r w:rsidR="003C4D18" w:rsidRPr="00703811">
          <w:t>http://plato.stanford.edu/ikhwan</w:t>
        </w:r>
        <w:r>
          <w:t>-</w:t>
        </w:r>
        <w:r w:rsidR="003C4D18" w:rsidRPr="00703811">
          <w:t>al</w:t>
        </w:r>
        <w:r>
          <w:t>-</w:t>
        </w:r>
        <w:r w:rsidR="003C4D18" w:rsidRPr="00703811">
          <w:t>safa</w:t>
        </w:r>
      </w:hyperlink>
      <w:r w:rsidR="003C4D18">
        <w:t xml:space="preserve"> .</w:t>
      </w:r>
    </w:p>
    <w:p w:rsidR="003C4D18" w:rsidRDefault="00EE05DC" w:rsidP="00CA2160">
      <w:pPr>
        <w:pStyle w:val="libNormal"/>
      </w:pPr>
      <w:r>
        <w:rPr>
          <w:rStyle w:val="libBold1Char"/>
        </w:rPr>
        <w:t>-------</w:t>
      </w:r>
      <w:r w:rsidR="003C4D18">
        <w:t>, “Further Elements on the Political Commitment of the Ikhwan al</w:t>
      </w:r>
      <w:r>
        <w:t>-</w:t>
      </w:r>
      <w:r w:rsidR="003C4D18">
        <w:t xml:space="preserve">Safa’,” in </w:t>
      </w:r>
      <w:r w:rsidR="003C4D18" w:rsidRPr="0039187F">
        <w:rPr>
          <w:rStyle w:val="libItalicChar"/>
        </w:rPr>
        <w:t>Scritti in onore dei Biancamaria Scarcia Amoretti</w:t>
      </w:r>
      <w:r w:rsidR="003C4D18">
        <w:t>, ed. by D. Bredi, L. Capezzone, W. Dahmash, &amp; L. Rostagno (Rome: Edizioni Q, 2008), pp. 55</w:t>
      </w:r>
      <w:r>
        <w:t>-</w:t>
      </w:r>
      <w:r w:rsidR="003C4D18">
        <w:t>66.</w:t>
      </w:r>
    </w:p>
    <w:p w:rsidR="003C4D18" w:rsidRDefault="00EE05DC" w:rsidP="00CA2160">
      <w:pPr>
        <w:pStyle w:val="libNormal"/>
      </w:pPr>
      <w:r>
        <w:rPr>
          <w:rStyle w:val="libBold1Char"/>
        </w:rPr>
        <w:t>-------</w:t>
      </w:r>
      <w:r w:rsidR="003C4D18">
        <w:t xml:space="preserve">, “Metaphors of Light and the ‘Verse of Light’ in the Brethren of Purity,” in </w:t>
      </w:r>
      <w:r w:rsidR="003C4D18" w:rsidRPr="0039187F">
        <w:rPr>
          <w:rStyle w:val="libItalicChar"/>
        </w:rPr>
        <w:t>In the Age of al</w:t>
      </w:r>
      <w:r>
        <w:rPr>
          <w:rStyle w:val="libItalicChar"/>
        </w:rPr>
        <w:t>-</w:t>
      </w:r>
      <w:r w:rsidR="003C4D18" w:rsidRPr="0039187F">
        <w:rPr>
          <w:rStyle w:val="libItalicChar"/>
        </w:rPr>
        <w:t>Fârâbî</w:t>
      </w:r>
      <w:r w:rsidR="003C4D18">
        <w:t>, pp. 163</w:t>
      </w:r>
      <w:r>
        <w:t>-</w:t>
      </w:r>
      <w:r w:rsidR="003C4D18">
        <w:t>77.</w:t>
      </w:r>
    </w:p>
    <w:p w:rsidR="003C4D18" w:rsidRDefault="00EE05DC" w:rsidP="00CA2160">
      <w:pPr>
        <w:pStyle w:val="libNormal"/>
      </w:pPr>
      <w:r>
        <w:rPr>
          <w:rStyle w:val="libBold1Char"/>
        </w:rPr>
        <w:t>-------</w:t>
      </w:r>
      <w:r w:rsidR="003C4D18">
        <w:t xml:space="preserve">, “Formules et tableaux ismaéliens des minéraux,” in </w:t>
      </w:r>
      <w:r w:rsidR="003C4D18" w:rsidRPr="0039187F">
        <w:rPr>
          <w:rStyle w:val="libItalicChar"/>
        </w:rPr>
        <w:t>Continuity and Change</w:t>
      </w:r>
      <w:r w:rsidR="003C4D18">
        <w:t>, pp. 25</w:t>
      </w:r>
      <w:r>
        <w:t>-</w:t>
      </w:r>
      <w:r w:rsidR="003C4D18">
        <w:t>31 [on Epistle 19].</w:t>
      </w:r>
    </w:p>
    <w:p w:rsidR="003C4D18" w:rsidRDefault="00EE05DC" w:rsidP="00CA2160">
      <w:pPr>
        <w:pStyle w:val="libNormal"/>
      </w:pPr>
      <w:r>
        <w:rPr>
          <w:rStyle w:val="libBold1Char"/>
        </w:rPr>
        <w:t>-------</w:t>
      </w:r>
      <w:r w:rsidR="003C4D18">
        <w:t xml:space="preserve">, </w:t>
      </w:r>
      <w:r w:rsidR="003C4D18" w:rsidRPr="0039187F">
        <w:rPr>
          <w:rStyle w:val="libItalicChar"/>
        </w:rPr>
        <w:t>Appunti per un’epistemologia profetica.  L’epistola degli Ikhwân al</w:t>
      </w:r>
      <w:r>
        <w:rPr>
          <w:rStyle w:val="libItalicChar"/>
        </w:rPr>
        <w:t>-</w:t>
      </w:r>
      <w:r w:rsidR="003C4D18" w:rsidRPr="0039187F">
        <w:rPr>
          <w:rStyle w:val="libItalicChar"/>
        </w:rPr>
        <w:t>Safâ’ “Sulle cause e gli effetti</w:t>
      </w:r>
      <w:r w:rsidR="003C4D18">
        <w:t xml:space="preserve"> (Università degli Studi di Napoli “L’Orientale”, Dipartimento di Studi e Ricerche su Africa e paesi Arabi.  Naples: Guida, 2005, 266 pp., ISBN 88</w:t>
      </w:r>
      <w:r>
        <w:t>-</w:t>
      </w:r>
      <w:r w:rsidR="003C4D18">
        <w:t>6042</w:t>
      </w:r>
      <w:r>
        <w:t>-</w:t>
      </w:r>
      <w:r w:rsidR="003C4D18">
        <w:t>144</w:t>
      </w:r>
      <w:r>
        <w:t>-</w:t>
      </w:r>
      <w:r w:rsidR="003C4D18">
        <w:t>6.</w:t>
      </w:r>
    </w:p>
    <w:p w:rsidR="003C4D18" w:rsidRDefault="003C4D18" w:rsidP="00CA2160">
      <w:pPr>
        <w:pStyle w:val="libNormal"/>
      </w:pPr>
      <w:r w:rsidRPr="0039187F">
        <w:rPr>
          <w:rStyle w:val="libBold1Char"/>
        </w:rPr>
        <w:t>de Callataÿ</w:t>
      </w:r>
      <w:r>
        <w:t xml:space="preserve">, Godefroid, “Miroirs et jeux de lumière dans l’encyclopédie des Frères de la Pureté,” in </w:t>
      </w:r>
      <w:r w:rsidRPr="0039187F">
        <w:rPr>
          <w:rStyle w:val="libItalicChar"/>
        </w:rPr>
        <w:t>Miroir et savoir</w:t>
      </w:r>
      <w:r>
        <w:t>, pp. 189</w:t>
      </w:r>
      <w:r w:rsidR="00EE05DC">
        <w:t>-</w:t>
      </w:r>
      <w:r>
        <w:t>201.</w:t>
      </w:r>
    </w:p>
    <w:p w:rsidR="003C4D18" w:rsidRDefault="00EE05DC" w:rsidP="00CA2160">
      <w:pPr>
        <w:pStyle w:val="libNormal"/>
      </w:pPr>
      <w:r>
        <w:rPr>
          <w:rStyle w:val="libBold1Char"/>
        </w:rPr>
        <w:t>--------</w:t>
      </w:r>
      <w:r w:rsidR="003C4D18">
        <w:t xml:space="preserve">, “World Cycles and Geological Changes according to the Brethren of Purity,” in </w:t>
      </w:r>
      <w:r w:rsidR="003C4D18" w:rsidRPr="0039187F">
        <w:rPr>
          <w:rStyle w:val="libItalicChar"/>
        </w:rPr>
        <w:t>In the Age of al</w:t>
      </w:r>
      <w:r>
        <w:rPr>
          <w:rStyle w:val="libItalicChar"/>
        </w:rPr>
        <w:t>-</w:t>
      </w:r>
      <w:r w:rsidR="003C4D18" w:rsidRPr="0039187F">
        <w:rPr>
          <w:rStyle w:val="libItalicChar"/>
        </w:rPr>
        <w:t>Fârâbî</w:t>
      </w:r>
      <w:r w:rsidR="003C4D18">
        <w:t>, pp. 179</w:t>
      </w:r>
      <w:r>
        <w:t>-</w:t>
      </w:r>
      <w:r w:rsidR="003C4D18">
        <w:t>93.</w:t>
      </w:r>
    </w:p>
    <w:p w:rsidR="003C4D18" w:rsidRDefault="003C4D18" w:rsidP="00CA2160">
      <w:pPr>
        <w:pStyle w:val="libNormal"/>
      </w:pPr>
      <w:r w:rsidRPr="0039187F">
        <w:rPr>
          <w:rStyle w:val="libBold1Char"/>
        </w:rPr>
        <w:t>Hamdani</w:t>
      </w:r>
      <w:r>
        <w:t xml:space="preserve">, Abbas, “Religious Tolerance in the </w:t>
      </w:r>
      <w:r w:rsidRPr="0039187F">
        <w:rPr>
          <w:rStyle w:val="libItalicChar"/>
        </w:rPr>
        <w:t>Rasâ’il Ikhwân al</w:t>
      </w:r>
      <w:r w:rsidR="00EE05DC">
        <w:rPr>
          <w:rStyle w:val="libItalicChar"/>
        </w:rPr>
        <w:t>-</w:t>
      </w:r>
      <w:r w:rsidRPr="0039187F">
        <w:rPr>
          <w:rStyle w:val="libItalicChar"/>
        </w:rPr>
        <w:t>Safâ’</w:t>
      </w:r>
      <w:r>
        <w:t xml:space="preserve">,” in </w:t>
      </w:r>
      <w:r w:rsidRPr="0039187F">
        <w:rPr>
          <w:rStyle w:val="libItalicChar"/>
        </w:rPr>
        <w:t>Adaptations and Innovations</w:t>
      </w:r>
      <w:r>
        <w:t>, pp. 137</w:t>
      </w:r>
      <w:r w:rsidR="00EE05DC">
        <w:t>-</w:t>
      </w:r>
      <w:r>
        <w:t>42.</w:t>
      </w:r>
    </w:p>
    <w:p w:rsidR="003C4D18" w:rsidRDefault="003C4D18" w:rsidP="00CA2160">
      <w:pPr>
        <w:pStyle w:val="libNormal"/>
      </w:pPr>
      <w:r w:rsidRPr="0039187F">
        <w:rPr>
          <w:rStyle w:val="libBold1Char"/>
        </w:rPr>
        <w:t>Heck</w:t>
      </w:r>
      <w:r>
        <w:t>, Paul L., “Doubts and Religious Community (</w:t>
      </w:r>
      <w:r w:rsidRPr="0039187F">
        <w:rPr>
          <w:rStyle w:val="libItalicChar"/>
        </w:rPr>
        <w:t>Milla</w:t>
      </w:r>
      <w:r>
        <w:t>) in al</w:t>
      </w:r>
      <w:r w:rsidR="00EE05DC">
        <w:t>-</w:t>
      </w:r>
      <w:r>
        <w:t xml:space="preserve">Fârâbî and the Brethern of Purity,” in </w:t>
      </w:r>
      <w:r w:rsidRPr="0039187F">
        <w:rPr>
          <w:rStyle w:val="libItalicChar"/>
        </w:rPr>
        <w:t>In the Age of al</w:t>
      </w:r>
      <w:r w:rsidR="00EE05DC">
        <w:rPr>
          <w:rStyle w:val="libItalicChar"/>
        </w:rPr>
        <w:t>-</w:t>
      </w:r>
      <w:r w:rsidRPr="0039187F">
        <w:rPr>
          <w:rStyle w:val="libItalicChar"/>
        </w:rPr>
        <w:t>Fârâbî</w:t>
      </w:r>
      <w:r>
        <w:t>, pp. 195</w:t>
      </w:r>
      <w:r w:rsidR="00EE05DC">
        <w:t>-</w:t>
      </w:r>
      <w:r>
        <w:t>213.</w:t>
      </w:r>
    </w:p>
    <w:p w:rsidR="003C4D18" w:rsidRDefault="003C4D18" w:rsidP="00CA2160">
      <w:pPr>
        <w:pStyle w:val="libNormal"/>
      </w:pPr>
      <w:r w:rsidRPr="0039187F">
        <w:rPr>
          <w:rStyle w:val="libBold1Char"/>
        </w:rPr>
        <w:t>Lohlker</w:t>
      </w:r>
      <w:r>
        <w:t xml:space="preserve">, Rüdiger, “Astrologie, die Lauteren Brüder, Männliches und Weibliches,” </w:t>
      </w:r>
      <w:r w:rsidRPr="0039187F">
        <w:rPr>
          <w:rStyle w:val="libItalicChar"/>
        </w:rPr>
        <w:t>Wiener Zeitschrift für die Kunde des Morgenlandes</w:t>
      </w:r>
      <w:r>
        <w:t>, 97 (2007): 283</w:t>
      </w:r>
      <w:r w:rsidR="00EE05DC">
        <w:t>-</w:t>
      </w:r>
      <w:r>
        <w:t>88.</w:t>
      </w:r>
    </w:p>
    <w:p w:rsidR="003C4D18" w:rsidRDefault="003C4D18" w:rsidP="00CA2160">
      <w:pPr>
        <w:pStyle w:val="libNormal"/>
      </w:pPr>
      <w:r>
        <w:t>al</w:t>
      </w:r>
      <w:r w:rsidR="00EE05DC">
        <w:t>-</w:t>
      </w:r>
      <w:r>
        <w:t>Isfizârî</w:t>
      </w:r>
    </w:p>
    <w:p w:rsidR="003C4D18" w:rsidRDefault="003C4D18" w:rsidP="00CA2160">
      <w:pPr>
        <w:pStyle w:val="libNormal"/>
      </w:pPr>
      <w:r w:rsidRPr="0039187F">
        <w:rPr>
          <w:rStyle w:val="libBold1Char"/>
        </w:rPr>
        <w:t>Reisman</w:t>
      </w:r>
      <w:r>
        <w:t xml:space="preserve">, David C., “An obscure Neoplatonist of the Fourth/Tenth Century and the Putative Philoponus Source,” in </w:t>
      </w:r>
      <w:r w:rsidRPr="0039187F">
        <w:rPr>
          <w:rStyle w:val="libItalicChar"/>
        </w:rPr>
        <w:t>In the Age of al</w:t>
      </w:r>
      <w:r w:rsidR="00EE05DC">
        <w:rPr>
          <w:rStyle w:val="libItalicChar"/>
        </w:rPr>
        <w:t>-</w:t>
      </w:r>
      <w:r w:rsidRPr="0039187F">
        <w:rPr>
          <w:rStyle w:val="libItalicChar"/>
        </w:rPr>
        <w:t>Fârâbî</w:t>
      </w:r>
      <w:r>
        <w:t>, pp. 239</w:t>
      </w:r>
      <w:r w:rsidR="00EE05DC">
        <w:t>-</w:t>
      </w:r>
      <w:r>
        <w:t>64.</w:t>
      </w:r>
    </w:p>
    <w:p w:rsidR="003C4D18" w:rsidRDefault="003C4D18" w:rsidP="00CA2160">
      <w:pPr>
        <w:pStyle w:val="libNormal"/>
      </w:pPr>
      <w:r>
        <w:t>al</w:t>
      </w:r>
      <w:r w:rsidR="00EE05DC">
        <w:t>-</w:t>
      </w:r>
      <w:r>
        <w:t>Jâhiz</w:t>
      </w:r>
    </w:p>
    <w:p w:rsidR="003C4D18" w:rsidRDefault="003C4D18" w:rsidP="00CA2160">
      <w:pPr>
        <w:pStyle w:val="libNormal"/>
      </w:pPr>
      <w:r w:rsidRPr="0039187F">
        <w:rPr>
          <w:rStyle w:val="libBold1Char"/>
        </w:rPr>
        <w:t>al</w:t>
      </w:r>
      <w:r w:rsidR="00EE05DC">
        <w:rPr>
          <w:rStyle w:val="libBold1Char"/>
        </w:rPr>
        <w:t>-</w:t>
      </w:r>
      <w:r w:rsidRPr="0039187F">
        <w:rPr>
          <w:rStyle w:val="libBold1Char"/>
        </w:rPr>
        <w:t>Jâhiz</w:t>
      </w:r>
      <w:r>
        <w:t xml:space="preserve">, </w:t>
      </w:r>
      <w:r w:rsidRPr="0039187F">
        <w:rPr>
          <w:rStyle w:val="libItalicChar"/>
        </w:rPr>
        <w:t>Le livre des animaux.  De l’étonnante sagesse divine dans sa création et autres anecdotes</w:t>
      </w:r>
      <w:r>
        <w:t>, intro. and transl. by Mohamed Mestiri, comments by Soumaya Mestiri (Bibliothèque Maktaba).  Paris: Fayard, 2003, 228 pp., ISBN 2</w:t>
      </w:r>
      <w:r w:rsidR="00EE05DC">
        <w:t>-</w:t>
      </w:r>
      <w:r>
        <w:t>213</w:t>
      </w:r>
      <w:r w:rsidR="00EE05DC">
        <w:t>-</w:t>
      </w:r>
      <w:r>
        <w:t>61625</w:t>
      </w:r>
      <w:r w:rsidR="00EE05DC">
        <w:t>-</w:t>
      </w:r>
      <w:r>
        <w:t>6 [a selection of texts].</w:t>
      </w:r>
    </w:p>
    <w:p w:rsidR="003C4D18" w:rsidRDefault="003C4D18" w:rsidP="00CA2160">
      <w:pPr>
        <w:pStyle w:val="libNormal"/>
      </w:pPr>
      <w:r w:rsidRPr="0039187F">
        <w:rPr>
          <w:rStyle w:val="libBold1Char"/>
        </w:rPr>
        <w:t>Aarab</w:t>
      </w:r>
      <w:r>
        <w:t xml:space="preserve">, Ahmed, </w:t>
      </w:r>
      <w:r w:rsidRPr="0039187F">
        <w:rPr>
          <w:rStyle w:val="libBold1Char"/>
        </w:rPr>
        <w:t>Provençal</w:t>
      </w:r>
      <w:r>
        <w:t xml:space="preserve"> Philippe &amp; </w:t>
      </w:r>
      <w:r w:rsidRPr="0039187F">
        <w:rPr>
          <w:rStyle w:val="libBold1Char"/>
        </w:rPr>
        <w:t>Idaomar</w:t>
      </w:r>
      <w:r>
        <w:t xml:space="preserve">, Mohammed, “La méthodologie scientifique en matière zoologique de Jâhiz dans la rédaction de son oeuvre </w:t>
      </w:r>
      <w:r w:rsidRPr="0039187F">
        <w:rPr>
          <w:rStyle w:val="libItalicChar"/>
        </w:rPr>
        <w:t>Kitâb al</w:t>
      </w:r>
      <w:r w:rsidR="00EE05DC">
        <w:rPr>
          <w:rStyle w:val="libItalicChar"/>
        </w:rPr>
        <w:t>-</w:t>
      </w:r>
      <w:r w:rsidRPr="0039187F">
        <w:rPr>
          <w:rStyle w:val="libItalicChar"/>
        </w:rPr>
        <w:t>Hayawân (Le Livre des Animaux)</w:t>
      </w:r>
      <w:r>
        <w:t xml:space="preserve">,” </w:t>
      </w:r>
      <w:r w:rsidRPr="0039187F">
        <w:rPr>
          <w:rStyle w:val="libItalicChar"/>
        </w:rPr>
        <w:t>Anaquel de Estudios Árabes</w:t>
      </w:r>
      <w:r>
        <w:t>, 14 (2003): 5</w:t>
      </w:r>
      <w:r w:rsidR="00EE05DC">
        <w:t>-</w:t>
      </w:r>
      <w:r>
        <w:t>19.</w:t>
      </w:r>
    </w:p>
    <w:p w:rsidR="003C4D18" w:rsidRDefault="003C4D18" w:rsidP="00CA2160">
      <w:pPr>
        <w:pStyle w:val="libNormal"/>
      </w:pPr>
      <w:r w:rsidRPr="0039187F">
        <w:rPr>
          <w:rStyle w:val="libBold1Char"/>
        </w:rPr>
        <w:lastRenderedPageBreak/>
        <w:t>Amoretti Scarcia</w:t>
      </w:r>
      <w:r>
        <w:t>, Bianca, “Modelli autorevoli: l’</w:t>
      </w:r>
      <w:r w:rsidRPr="0039187F">
        <w:rPr>
          <w:rStyle w:val="libItalicChar"/>
        </w:rPr>
        <w:t>Epistola</w:t>
      </w:r>
      <w:r>
        <w:t xml:space="preserve"> di al</w:t>
      </w:r>
      <w:r w:rsidR="00EE05DC">
        <w:t>-</w:t>
      </w:r>
      <w:r>
        <w:t xml:space="preserve">Jâhiz (m. 869) contro i cristiani.  Qualche osservazione,” </w:t>
      </w:r>
      <w:r w:rsidRPr="0039187F">
        <w:rPr>
          <w:rStyle w:val="libItalicChar"/>
        </w:rPr>
        <w:t>Rivista degli Studi Orientali</w:t>
      </w:r>
      <w:r>
        <w:t>, 78 (2005) [in fact 2007]: 63</w:t>
      </w:r>
      <w:r w:rsidR="00EE05DC">
        <w:t>-</w:t>
      </w:r>
      <w:r>
        <w:t>75.</w:t>
      </w:r>
    </w:p>
    <w:p w:rsidR="003C4D18" w:rsidRDefault="003C4D18" w:rsidP="00CA2160">
      <w:pPr>
        <w:pStyle w:val="libNormal"/>
      </w:pPr>
      <w:r w:rsidRPr="0039187F">
        <w:rPr>
          <w:rStyle w:val="libBold1Char"/>
        </w:rPr>
        <w:t>Schmitt</w:t>
      </w:r>
      <w:r>
        <w:t>, Jens O., “Al</w:t>
      </w:r>
      <w:r w:rsidR="00EE05DC">
        <w:t>-</w:t>
      </w:r>
      <w:r>
        <w:t xml:space="preserve">Jâhiz on ‘Abbâsid Caliphs and People in Basra,” in </w:t>
      </w:r>
      <w:r w:rsidRPr="0039187F">
        <w:rPr>
          <w:rStyle w:val="libItalicChar"/>
        </w:rPr>
        <w:t>Islamic Thought</w:t>
      </w:r>
      <w:r>
        <w:t>, pp. 613</w:t>
      </w:r>
      <w:r w:rsidR="00EE05DC">
        <w:t>-</w:t>
      </w:r>
      <w:r>
        <w:t>37 [with ed. of Arabic text].</w:t>
      </w:r>
    </w:p>
    <w:p w:rsidR="003C4D18" w:rsidRDefault="003C4D18" w:rsidP="00CA2160">
      <w:pPr>
        <w:pStyle w:val="libNormal"/>
      </w:pPr>
      <w:r>
        <w:t>al</w:t>
      </w:r>
      <w:r w:rsidR="00EE05DC">
        <w:t>-</w:t>
      </w:r>
      <w:r>
        <w:t>Jurjânî</w:t>
      </w:r>
    </w:p>
    <w:p w:rsidR="003C4D18" w:rsidRDefault="003C4D18" w:rsidP="00CA2160">
      <w:pPr>
        <w:pStyle w:val="libNormal"/>
      </w:pPr>
      <w:r w:rsidRPr="0039187F">
        <w:rPr>
          <w:rStyle w:val="libBold1Char"/>
        </w:rPr>
        <w:t>al</w:t>
      </w:r>
      <w:r w:rsidR="00EE05DC">
        <w:rPr>
          <w:rStyle w:val="libBold1Char"/>
        </w:rPr>
        <w:t>-</w:t>
      </w:r>
      <w:r w:rsidRPr="0039187F">
        <w:rPr>
          <w:rStyle w:val="libBold1Char"/>
        </w:rPr>
        <w:t>Jurjânî</w:t>
      </w:r>
      <w:r>
        <w:t xml:space="preserve">, </w:t>
      </w:r>
      <w:r w:rsidRPr="0039187F">
        <w:rPr>
          <w:rStyle w:val="libItalicChar"/>
        </w:rPr>
        <w:t>Le Livre des définitions (Kitâbu al</w:t>
      </w:r>
      <w:r w:rsidR="00EE05DC">
        <w:rPr>
          <w:rStyle w:val="libItalicChar"/>
        </w:rPr>
        <w:t>-</w:t>
      </w:r>
      <w:r w:rsidRPr="0039187F">
        <w:rPr>
          <w:rStyle w:val="libItalicChar"/>
        </w:rPr>
        <w:t>ta’rîfât)</w:t>
      </w:r>
      <w:r>
        <w:t>, transl., intro., and notes by Maurice Gloton &amp; Foreword by Pierre Lory.  Beirut: Dar Albouraq, 2006, 596 pp., ISBN 2</w:t>
      </w:r>
      <w:r w:rsidR="00EE05DC">
        <w:t>-</w:t>
      </w:r>
      <w:r>
        <w:t>84161</w:t>
      </w:r>
      <w:r w:rsidR="00EE05DC">
        <w:t>-</w:t>
      </w:r>
      <w:r>
        <w:t>284</w:t>
      </w:r>
      <w:r w:rsidR="00EE05DC">
        <w:t>-</w:t>
      </w:r>
      <w:r>
        <w:t>8.</w:t>
      </w:r>
    </w:p>
    <w:p w:rsidR="003C4D18" w:rsidRDefault="003C4D18" w:rsidP="00CA2160">
      <w:pPr>
        <w:pStyle w:val="libNormal"/>
      </w:pPr>
      <w:r>
        <w:t>al</w:t>
      </w:r>
      <w:r w:rsidR="00EE05DC">
        <w:t>-</w:t>
      </w:r>
      <w:r>
        <w:t>Kâtibî</w:t>
      </w:r>
    </w:p>
    <w:p w:rsidR="003C4D18" w:rsidRDefault="003C4D18" w:rsidP="00CA2160">
      <w:pPr>
        <w:pStyle w:val="libNormal"/>
      </w:pPr>
      <w:r w:rsidRPr="0039187F">
        <w:rPr>
          <w:rStyle w:val="libBold1Char"/>
        </w:rPr>
        <w:t>Hodjati</w:t>
      </w:r>
      <w:r>
        <w:t xml:space="preserve">, Seyyed Mohammad Ali, “Kâtibî on the Rlation of Opposition of Concepts,” </w:t>
      </w:r>
      <w:r w:rsidRPr="0039187F">
        <w:rPr>
          <w:rStyle w:val="libItalicChar"/>
        </w:rPr>
        <w:t>History and Philosophy of Logic</w:t>
      </w:r>
      <w:r>
        <w:t>, 29.3 (2008): 207</w:t>
      </w:r>
      <w:r w:rsidR="00EE05DC">
        <w:t>-</w:t>
      </w:r>
      <w:r>
        <w:t>21.</w:t>
      </w:r>
    </w:p>
    <w:p w:rsidR="003C4D18" w:rsidRDefault="003C4D18" w:rsidP="00CA2160">
      <w:pPr>
        <w:pStyle w:val="libNormal"/>
      </w:pPr>
      <w:r>
        <w:t>al</w:t>
      </w:r>
      <w:r w:rsidR="00EE05DC">
        <w:t>-</w:t>
      </w:r>
      <w:r>
        <w:t>Kindî</w:t>
      </w:r>
    </w:p>
    <w:p w:rsidR="003C4D18" w:rsidRDefault="003C4D18" w:rsidP="00CA2160">
      <w:pPr>
        <w:pStyle w:val="libNormal"/>
      </w:pPr>
      <w:r w:rsidRPr="0039187F">
        <w:rPr>
          <w:rStyle w:val="libBold1Char"/>
        </w:rPr>
        <w:t>Abboud</w:t>
      </w:r>
      <w:r>
        <w:t xml:space="preserve">, Tony, </w:t>
      </w:r>
      <w:r w:rsidRPr="0039187F">
        <w:rPr>
          <w:rStyle w:val="libItalicChar"/>
        </w:rPr>
        <w:t>Al</w:t>
      </w:r>
      <w:r w:rsidR="00EE05DC">
        <w:rPr>
          <w:rStyle w:val="libItalicChar"/>
        </w:rPr>
        <w:t>-</w:t>
      </w:r>
      <w:r w:rsidRPr="0039187F">
        <w:rPr>
          <w:rStyle w:val="libItalicChar"/>
        </w:rPr>
        <w:t>Kindi:  The Father of Arab Philosophy</w:t>
      </w:r>
      <w:r>
        <w:t>.  New York:  Rosen Central, 2006, 112 pp. [a children’s book].</w:t>
      </w:r>
    </w:p>
    <w:p w:rsidR="003C4D18" w:rsidRDefault="003C4D18" w:rsidP="00CA2160">
      <w:pPr>
        <w:pStyle w:val="libNormal"/>
      </w:pPr>
      <w:r w:rsidRPr="0039187F">
        <w:rPr>
          <w:rStyle w:val="libBold1Char"/>
        </w:rPr>
        <w:t>Adamson</w:t>
      </w:r>
      <w:r>
        <w:t>, Peter, “The Arabic Socrates:  The Place of al</w:t>
      </w:r>
      <w:r w:rsidR="00EE05DC">
        <w:t>-</w:t>
      </w:r>
      <w:r>
        <w:t xml:space="preserve">Kindi’s Report in the Tradition,” in </w:t>
      </w:r>
      <w:r w:rsidRPr="0039187F">
        <w:rPr>
          <w:rStyle w:val="libItalicChar"/>
        </w:rPr>
        <w:t>Socrates from Antiquity to the Enlightenment</w:t>
      </w:r>
      <w:r>
        <w:t>, ed. by Michael Trapp (Center for Hellenic Studies, King’s College London, Publications, 9) (Aldershot: Ashgate, 2007), pp. 161</w:t>
      </w:r>
      <w:r w:rsidR="00EE05DC">
        <w:t>-</w:t>
      </w:r>
      <w:r>
        <w:t>78.</w:t>
      </w:r>
    </w:p>
    <w:p w:rsidR="003C4D18" w:rsidRDefault="00EE05DC" w:rsidP="00CA2160">
      <w:pPr>
        <w:pStyle w:val="libNormal"/>
      </w:pPr>
      <w:r>
        <w:rPr>
          <w:rStyle w:val="libBold1Char"/>
        </w:rPr>
        <w:t>-------</w:t>
      </w:r>
      <w:r w:rsidR="003C4D18">
        <w:t>, “Al</w:t>
      </w:r>
      <w:r>
        <w:t>-</w:t>
      </w:r>
      <w:r w:rsidR="003C4D18">
        <w:t xml:space="preserve">Kindi,” in </w:t>
      </w:r>
      <w:r w:rsidR="003C4D18" w:rsidRPr="0039187F">
        <w:rPr>
          <w:rStyle w:val="libItalicChar"/>
        </w:rPr>
        <w:t>Stanford Encyclopedia of Philosophy</w:t>
      </w:r>
      <w:r w:rsidR="003C4D18">
        <w:t xml:space="preserve">, 2006, </w:t>
      </w:r>
      <w:hyperlink r:id="rId19" w:history="1">
        <w:r w:rsidR="003C4D18" w:rsidRPr="00703811">
          <w:t>http://plato.stanford.edu/entries/al</w:t>
        </w:r>
        <w:r>
          <w:t>-</w:t>
        </w:r>
        <w:r w:rsidR="003C4D18" w:rsidRPr="00703811">
          <w:t>kindi/</w:t>
        </w:r>
      </w:hyperlink>
      <w:r w:rsidR="003C4D18" w:rsidRPr="00703811">
        <w:t xml:space="preserve"> .</w:t>
      </w:r>
    </w:p>
    <w:p w:rsidR="003C4D18" w:rsidRDefault="003C4D18" w:rsidP="00CA2160">
      <w:pPr>
        <w:pStyle w:val="libNormal"/>
      </w:pPr>
      <w:r w:rsidRPr="0039187F">
        <w:rPr>
          <w:rStyle w:val="libBold1Char"/>
        </w:rPr>
        <w:t>De Smet</w:t>
      </w:r>
      <w:r>
        <w:t>, Daniel, “Une classification ismaélienne des sciences.  L’apport d’Abû Ya’qûb al</w:t>
      </w:r>
      <w:r w:rsidR="00EE05DC">
        <w:t>-</w:t>
      </w:r>
      <w:r>
        <w:t>Sijistânî à la tradition d’al</w:t>
      </w:r>
      <w:r w:rsidR="00EE05DC">
        <w:t>-</w:t>
      </w:r>
      <w:r>
        <w:t>Kindî et ses liens avec Abû ‘l</w:t>
      </w:r>
      <w:r w:rsidR="00EE05DC">
        <w:t>-</w:t>
      </w:r>
      <w:r>
        <w:t>Hasan al</w:t>
      </w:r>
      <w:r w:rsidR="00EE05DC">
        <w:t>-</w:t>
      </w:r>
      <w:r>
        <w:t xml:space="preserve">‘Âmirî,” in </w:t>
      </w:r>
      <w:r w:rsidRPr="0039187F">
        <w:rPr>
          <w:rStyle w:val="libItalicChar"/>
        </w:rPr>
        <w:t>Islamic Thought</w:t>
      </w:r>
      <w:r>
        <w:t>, pp. 77</w:t>
      </w:r>
      <w:r w:rsidR="00EE05DC">
        <w:t>-</w:t>
      </w:r>
      <w:r>
        <w:t>90.</w:t>
      </w:r>
    </w:p>
    <w:p w:rsidR="003C4D18" w:rsidRDefault="003C4D18" w:rsidP="00CA2160">
      <w:pPr>
        <w:pStyle w:val="libNormal"/>
      </w:pPr>
      <w:r w:rsidRPr="0039187F">
        <w:rPr>
          <w:rStyle w:val="libBold1Char"/>
        </w:rPr>
        <w:t>Janssens</w:t>
      </w:r>
      <w:r>
        <w:t>, Jules, “Al</w:t>
      </w:r>
      <w:r w:rsidR="00EE05DC">
        <w:t>-</w:t>
      </w:r>
      <w:r>
        <w:t xml:space="preserve">Kindî: The Founder of Philosophical Exegesis of the Qur’an,” </w:t>
      </w:r>
      <w:r w:rsidRPr="0039187F">
        <w:rPr>
          <w:rStyle w:val="libItalicChar"/>
        </w:rPr>
        <w:t>Journal of Qur’anic Studies</w:t>
      </w:r>
      <w:r>
        <w:t>, 9,2 (2007): 1</w:t>
      </w:r>
      <w:r w:rsidR="00EE05DC">
        <w:t>-</w:t>
      </w:r>
      <w:r>
        <w:t>21.</w:t>
      </w:r>
    </w:p>
    <w:p w:rsidR="003C4D18" w:rsidRDefault="003C4D18" w:rsidP="00CA2160">
      <w:pPr>
        <w:pStyle w:val="libNormal"/>
      </w:pPr>
      <w:r>
        <w:t>al</w:t>
      </w:r>
      <w:r w:rsidR="00EE05DC">
        <w:t>-</w:t>
      </w:r>
      <w:r>
        <w:t>Kirmânî</w:t>
      </w:r>
    </w:p>
    <w:p w:rsidR="003C4D18" w:rsidRDefault="003C4D18" w:rsidP="00CA2160">
      <w:pPr>
        <w:pStyle w:val="libNormal"/>
      </w:pPr>
      <w:r w:rsidRPr="0039187F">
        <w:rPr>
          <w:rStyle w:val="libBold1Char"/>
        </w:rPr>
        <w:t>Baffioni</w:t>
      </w:r>
      <w:r>
        <w:t>, Carmela, “The Religious Approach to Natural Sciences: The Case of Mineralogy in the Ikhwân al</w:t>
      </w:r>
      <w:r w:rsidR="00EE05DC">
        <w:t>-</w:t>
      </w:r>
      <w:r>
        <w:t>Safâ’ and in Hamîd al</w:t>
      </w:r>
      <w:r w:rsidR="00EE05DC">
        <w:t>-</w:t>
      </w:r>
      <w:r>
        <w:t>Dîn al</w:t>
      </w:r>
      <w:r w:rsidR="00EE05DC">
        <w:t>-</w:t>
      </w:r>
      <w:r>
        <w:t xml:space="preserve">Kirmânî,” in </w:t>
      </w:r>
      <w:r w:rsidRPr="0039187F">
        <w:rPr>
          <w:rStyle w:val="libItalicChar"/>
        </w:rPr>
        <w:t>Islamic Thought</w:t>
      </w:r>
      <w:r>
        <w:t>, pp. 181</w:t>
      </w:r>
      <w:r w:rsidR="00EE05DC">
        <w:t>-</w:t>
      </w:r>
      <w:r>
        <w:t>94.</w:t>
      </w:r>
    </w:p>
    <w:p w:rsidR="003C4D18" w:rsidRDefault="003C4D18" w:rsidP="00CA2160">
      <w:pPr>
        <w:pStyle w:val="libNormal"/>
      </w:pPr>
      <w:r w:rsidRPr="0039187F">
        <w:rPr>
          <w:rStyle w:val="libBold1Char"/>
        </w:rPr>
        <w:t>De Smet</w:t>
      </w:r>
      <w:r>
        <w:t>, Daniel, “Al</w:t>
      </w:r>
      <w:r w:rsidR="00EE05DC">
        <w:t>-</w:t>
      </w:r>
      <w:r>
        <w:t>Fârâbî’s Influence on Hamîd al</w:t>
      </w:r>
      <w:r w:rsidR="00EE05DC">
        <w:t>-</w:t>
      </w:r>
      <w:r>
        <w:t>Dîn al</w:t>
      </w:r>
      <w:r w:rsidR="00EE05DC">
        <w:t>-</w:t>
      </w:r>
      <w:r>
        <w:t xml:space="preserve">Kirmânî’s Theory of Intellect and Soul,” in </w:t>
      </w:r>
      <w:r w:rsidRPr="0039187F">
        <w:rPr>
          <w:rStyle w:val="libItalicChar"/>
        </w:rPr>
        <w:t>In the Age of al</w:t>
      </w:r>
      <w:r w:rsidR="00EE05DC">
        <w:rPr>
          <w:rStyle w:val="libItalicChar"/>
        </w:rPr>
        <w:t>-</w:t>
      </w:r>
      <w:r w:rsidRPr="0039187F">
        <w:rPr>
          <w:rStyle w:val="libItalicChar"/>
        </w:rPr>
        <w:t>Fârâbî</w:t>
      </w:r>
      <w:r>
        <w:t>, pp. 131</w:t>
      </w:r>
      <w:r w:rsidR="00EE05DC">
        <w:t>-</w:t>
      </w:r>
      <w:r>
        <w:t>50.</w:t>
      </w:r>
    </w:p>
    <w:p w:rsidR="003C4D18" w:rsidRDefault="003C4D18" w:rsidP="00CA2160">
      <w:pPr>
        <w:pStyle w:val="libNormal"/>
      </w:pPr>
      <w:r>
        <w:t>al</w:t>
      </w:r>
      <w:r w:rsidR="00EE05DC">
        <w:t>-</w:t>
      </w:r>
      <w:r>
        <w:t>Maqrîzî</w:t>
      </w:r>
    </w:p>
    <w:p w:rsidR="003C4D18" w:rsidRDefault="003C4D18" w:rsidP="00CA2160">
      <w:pPr>
        <w:pStyle w:val="libNormal"/>
      </w:pPr>
      <w:r w:rsidRPr="0039187F">
        <w:rPr>
          <w:rStyle w:val="libBold1Char"/>
        </w:rPr>
        <w:t>Canova</w:t>
      </w:r>
      <w:r>
        <w:t>, Giovanni, “Al</w:t>
      </w:r>
      <w:r w:rsidR="00EE05DC">
        <w:t>-</w:t>
      </w:r>
      <w:r>
        <w:t xml:space="preserve">Maqrîsî’s Treatise on Bees,” in </w:t>
      </w:r>
      <w:r w:rsidRPr="0039187F">
        <w:rPr>
          <w:rStyle w:val="libItalicChar"/>
        </w:rPr>
        <w:t>O ye Gentlemen</w:t>
      </w:r>
      <w:r>
        <w:t>, pp. 15</w:t>
      </w:r>
      <w:r w:rsidR="00EE05DC">
        <w:t>-</w:t>
      </w:r>
      <w:r>
        <w:t>23 [includes translation of ch. 2].</w:t>
      </w:r>
    </w:p>
    <w:p w:rsidR="003C4D18" w:rsidRDefault="003C4D18" w:rsidP="00CA2160">
      <w:pPr>
        <w:pStyle w:val="libNormal"/>
      </w:pPr>
      <w:r>
        <w:t>Mullâ Sadrâ</w:t>
      </w:r>
    </w:p>
    <w:p w:rsidR="003C4D18" w:rsidRDefault="003C4D18" w:rsidP="00CA2160">
      <w:pPr>
        <w:pStyle w:val="libNormal"/>
      </w:pPr>
      <w:r w:rsidRPr="0039187F">
        <w:rPr>
          <w:rStyle w:val="libBold1Char"/>
        </w:rPr>
        <w:t>A’Awani</w:t>
      </w:r>
      <w:r>
        <w:t xml:space="preserve">, Gholam Reza, “Intentionality in Husserl and Mullâ Sadrâ,” in </w:t>
      </w:r>
      <w:r w:rsidRPr="0039187F">
        <w:rPr>
          <w:rStyle w:val="libItalicChar"/>
        </w:rPr>
        <w:t>The Passions of the Soul</w:t>
      </w:r>
      <w:r>
        <w:t>, pp. 101</w:t>
      </w:r>
      <w:r w:rsidR="00EE05DC">
        <w:t>-</w:t>
      </w:r>
      <w:r>
        <w:t>112.</w:t>
      </w:r>
    </w:p>
    <w:p w:rsidR="003C4D18" w:rsidRDefault="003C4D18" w:rsidP="00CA2160">
      <w:pPr>
        <w:pStyle w:val="libNormal"/>
      </w:pPr>
      <w:r w:rsidRPr="0039187F">
        <w:rPr>
          <w:rStyle w:val="libBold1Char"/>
        </w:rPr>
        <w:t>Açikgenç</w:t>
      </w:r>
      <w:r>
        <w:t xml:space="preserve">, Alparslan, “The Evolutionary Causal Process.  A Textual Analysis of Sadra’s Physics in the </w:t>
      </w:r>
      <w:r w:rsidRPr="0039187F">
        <w:rPr>
          <w:rStyle w:val="libItalicChar"/>
        </w:rPr>
        <w:t>Asfâr</w:t>
      </w:r>
      <w:r>
        <w:t xml:space="preserve">, the Sixth Art., Ch. 18,” in </w:t>
      </w:r>
      <w:r w:rsidRPr="0039187F">
        <w:rPr>
          <w:rStyle w:val="libItalicChar"/>
        </w:rPr>
        <w:t>Mulla Sadra</w:t>
      </w:r>
      <w:r>
        <w:t>, pp. 249</w:t>
      </w:r>
      <w:r w:rsidR="00EE05DC">
        <w:t>-</w:t>
      </w:r>
      <w:r>
        <w:t>70.</w:t>
      </w:r>
    </w:p>
    <w:p w:rsidR="003C4D18" w:rsidRDefault="003C4D18" w:rsidP="00CA2160">
      <w:pPr>
        <w:pStyle w:val="libNormal"/>
      </w:pPr>
      <w:r w:rsidRPr="0039187F">
        <w:rPr>
          <w:rStyle w:val="libBold1Char"/>
        </w:rPr>
        <w:t>Aminrazavi</w:t>
      </w:r>
      <w:r>
        <w:t xml:space="preserve">, Mehdi, “Mullâ Sadrâ’s Divine Occasionalism and David Hume’s Critique of Causality,” </w:t>
      </w:r>
      <w:r w:rsidRPr="0039187F">
        <w:rPr>
          <w:rStyle w:val="libItalicChar"/>
        </w:rPr>
        <w:t>Journal of Islamic Philosophy</w:t>
      </w:r>
      <w:r>
        <w:t>, 3 (2008): 11</w:t>
      </w:r>
      <w:r w:rsidR="00EE05DC">
        <w:t>-</w:t>
      </w:r>
      <w:r>
        <w:t>21.</w:t>
      </w:r>
    </w:p>
    <w:p w:rsidR="003C4D18" w:rsidRDefault="00EE05DC" w:rsidP="00CA2160">
      <w:pPr>
        <w:pStyle w:val="libNormal"/>
      </w:pPr>
      <w:r>
        <w:rPr>
          <w:rStyle w:val="libBold1Char"/>
        </w:rPr>
        <w:t>-------</w:t>
      </w:r>
      <w:r w:rsidR="003C4D18">
        <w:t xml:space="preserve">,“Mulla Sadra and David Hume on Causality and Occasionalism,” in </w:t>
      </w:r>
      <w:r w:rsidR="003C4D18" w:rsidRPr="0039187F">
        <w:rPr>
          <w:rStyle w:val="libItalicChar"/>
        </w:rPr>
        <w:t xml:space="preserve">Mulla </w:t>
      </w:r>
      <w:r w:rsidR="003C4D18">
        <w:t>Sadra, pp. 183</w:t>
      </w:r>
      <w:r>
        <w:t>-</w:t>
      </w:r>
      <w:r w:rsidR="003C4D18">
        <w:t>94.</w:t>
      </w:r>
    </w:p>
    <w:p w:rsidR="003C4D18" w:rsidRDefault="003C4D18" w:rsidP="00CA2160">
      <w:pPr>
        <w:pStyle w:val="libNormal"/>
      </w:pPr>
      <w:r w:rsidRPr="0039187F">
        <w:rPr>
          <w:rStyle w:val="libBold1Char"/>
        </w:rPr>
        <w:lastRenderedPageBreak/>
        <w:t>Arnzen</w:t>
      </w:r>
      <w:r>
        <w:t xml:space="preserve">, Rüdiger, “The Structure of Mullâ Sadrâ’s </w:t>
      </w:r>
      <w:r w:rsidRPr="0039187F">
        <w:rPr>
          <w:rStyle w:val="libItalicChar"/>
        </w:rPr>
        <w:t>al</w:t>
      </w:r>
      <w:r w:rsidR="00EE05DC">
        <w:rPr>
          <w:rStyle w:val="libItalicChar"/>
        </w:rPr>
        <w:t>-</w:t>
      </w:r>
      <w:r w:rsidRPr="0039187F">
        <w:rPr>
          <w:rStyle w:val="libItalicChar"/>
        </w:rPr>
        <w:t>Hikma al</w:t>
      </w:r>
      <w:r w:rsidR="00EE05DC">
        <w:rPr>
          <w:rStyle w:val="libItalicChar"/>
        </w:rPr>
        <w:t>-</w:t>
      </w:r>
      <w:r w:rsidRPr="0039187F">
        <w:rPr>
          <w:rStyle w:val="libItalicChar"/>
        </w:rPr>
        <w:t>muta’âliya fî l</w:t>
      </w:r>
      <w:r w:rsidR="00EE05DC">
        <w:rPr>
          <w:rStyle w:val="libItalicChar"/>
        </w:rPr>
        <w:t>-</w:t>
      </w:r>
      <w:r w:rsidRPr="0039187F">
        <w:rPr>
          <w:rStyle w:val="libItalicChar"/>
        </w:rPr>
        <w:t>asfâr al</w:t>
      </w:r>
      <w:r w:rsidR="00EE05DC">
        <w:rPr>
          <w:rStyle w:val="libItalicChar"/>
        </w:rPr>
        <w:t>-</w:t>
      </w:r>
      <w:r w:rsidRPr="0039187F">
        <w:rPr>
          <w:rStyle w:val="libItalicChar"/>
        </w:rPr>
        <w:t>‘aqliyya al</w:t>
      </w:r>
      <w:r w:rsidR="00EE05DC">
        <w:rPr>
          <w:rStyle w:val="libItalicChar"/>
        </w:rPr>
        <w:t>-</w:t>
      </w:r>
      <w:r w:rsidRPr="0039187F">
        <w:rPr>
          <w:rStyle w:val="libItalicChar"/>
        </w:rPr>
        <w:t>arba’a</w:t>
      </w:r>
      <w:r>
        <w:t xml:space="preserve"> and his Concepts of First Philosophy and Divine Science.  An Essay,” </w:t>
      </w:r>
      <w:r w:rsidRPr="0039187F">
        <w:rPr>
          <w:rStyle w:val="libItalicChar"/>
        </w:rPr>
        <w:t>Medioevo</w:t>
      </w:r>
      <w:r>
        <w:t>, 32 (2007): 199</w:t>
      </w:r>
      <w:r w:rsidR="00EE05DC">
        <w:t>-</w:t>
      </w:r>
      <w:r>
        <w:t>239.</w:t>
      </w:r>
    </w:p>
    <w:p w:rsidR="003C4D18" w:rsidRDefault="003C4D18" w:rsidP="00CA2160">
      <w:pPr>
        <w:pStyle w:val="libNormal"/>
      </w:pPr>
      <w:r w:rsidRPr="0039187F">
        <w:rPr>
          <w:rStyle w:val="libBold1Char"/>
        </w:rPr>
        <w:t>Bonmariage</w:t>
      </w:r>
      <w:r>
        <w:t xml:space="preserve">, Cécile, </w:t>
      </w:r>
      <w:r w:rsidRPr="0039187F">
        <w:rPr>
          <w:rStyle w:val="libItalicChar"/>
        </w:rPr>
        <w:t>Le Réel et les réalités.  Mullâ Sadrâ Shîrâzî et la structure de la réalité</w:t>
      </w:r>
      <w:r>
        <w:t xml:space="preserve"> (Éudes Musulmanes 61).  Paris: Vrin, 2007, 352 pp., ISBN 978</w:t>
      </w:r>
      <w:r w:rsidR="00EE05DC">
        <w:t>-</w:t>
      </w:r>
      <w:r>
        <w:t>2</w:t>
      </w:r>
      <w:r w:rsidR="00EE05DC">
        <w:t>-</w:t>
      </w:r>
      <w:r>
        <w:t>7116</w:t>
      </w:r>
      <w:r w:rsidR="00EE05DC">
        <w:t>-</w:t>
      </w:r>
      <w:r>
        <w:t>1904</w:t>
      </w:r>
      <w:r w:rsidR="00EE05DC">
        <w:t>-</w:t>
      </w:r>
      <w:r>
        <w:t>7.</w:t>
      </w:r>
    </w:p>
    <w:p w:rsidR="003C4D18" w:rsidRDefault="00EE05DC" w:rsidP="00CA2160">
      <w:pPr>
        <w:pStyle w:val="libNormal"/>
      </w:pPr>
      <w:r>
        <w:rPr>
          <w:rStyle w:val="libBold1Char"/>
        </w:rPr>
        <w:t>-------</w:t>
      </w:r>
      <w:r w:rsidR="003C4D18">
        <w:t xml:space="preserve">, “Acts of Men, Acts of God,” in </w:t>
      </w:r>
      <w:r w:rsidR="003C4D18" w:rsidRPr="0039187F">
        <w:rPr>
          <w:rStyle w:val="libItalicChar"/>
        </w:rPr>
        <w:t>Mulla Sadra</w:t>
      </w:r>
      <w:r w:rsidR="003C4D18">
        <w:t>, pp. 295</w:t>
      </w:r>
      <w:r>
        <w:t>-</w:t>
      </w:r>
      <w:r w:rsidR="003C4D18">
        <w:t>307.</w:t>
      </w:r>
    </w:p>
    <w:p w:rsidR="003C4D18" w:rsidRDefault="003C4D18" w:rsidP="00CA2160">
      <w:pPr>
        <w:pStyle w:val="libNormal"/>
      </w:pPr>
      <w:r w:rsidRPr="0039187F">
        <w:rPr>
          <w:rStyle w:val="libBold1Char"/>
        </w:rPr>
        <w:t>Dagli</w:t>
      </w:r>
      <w:r>
        <w:t xml:space="preserve">, Caner K., “Consciousness and Causation in Mulla Sadra,” in </w:t>
      </w:r>
      <w:r w:rsidRPr="0039187F">
        <w:rPr>
          <w:rStyle w:val="libItalicChar"/>
        </w:rPr>
        <w:t>Mulla Sadra</w:t>
      </w:r>
      <w:r>
        <w:t>, pp. 229</w:t>
      </w:r>
      <w:r w:rsidR="00EE05DC">
        <w:t>-</w:t>
      </w:r>
      <w:r>
        <w:t>45.</w:t>
      </w:r>
    </w:p>
    <w:p w:rsidR="003C4D18" w:rsidRDefault="003C4D18" w:rsidP="00CA2160">
      <w:pPr>
        <w:pStyle w:val="libNormal"/>
      </w:pPr>
      <w:r w:rsidRPr="0039187F">
        <w:rPr>
          <w:rStyle w:val="libBold1Char"/>
        </w:rPr>
        <w:t>Eichner</w:t>
      </w:r>
      <w:r>
        <w:t>, Heidrun, “Dissolving the Unity of Metaphysics: From Fakhr al</w:t>
      </w:r>
      <w:r w:rsidR="00EE05DC">
        <w:t>-</w:t>
      </w:r>
      <w:r>
        <w:t>Dîn al</w:t>
      </w:r>
      <w:r w:rsidR="00EE05DC">
        <w:t>-</w:t>
      </w:r>
      <w:r>
        <w:t>Râzî to Mullâ Sadrâ al</w:t>
      </w:r>
      <w:r w:rsidR="00EE05DC">
        <w:t>-</w:t>
      </w:r>
      <w:r>
        <w:t xml:space="preserve">Shirâzî,” </w:t>
      </w:r>
      <w:r w:rsidRPr="0039187F">
        <w:rPr>
          <w:rStyle w:val="libItalicChar"/>
        </w:rPr>
        <w:t>Medioevo</w:t>
      </w:r>
      <w:r>
        <w:t>, 32 (2007): 139</w:t>
      </w:r>
      <w:r w:rsidR="00EE05DC">
        <w:t>-</w:t>
      </w:r>
      <w:r>
        <w:t>97.</w:t>
      </w:r>
    </w:p>
    <w:p w:rsidR="003C4D18" w:rsidRDefault="003C4D18" w:rsidP="00CA2160">
      <w:pPr>
        <w:pStyle w:val="libNormal"/>
      </w:pPr>
      <w:r w:rsidRPr="0039187F">
        <w:rPr>
          <w:rStyle w:val="libBold1Char"/>
        </w:rPr>
        <w:t>El</w:t>
      </w:r>
      <w:r w:rsidR="00EE05DC">
        <w:rPr>
          <w:rStyle w:val="libBold1Char"/>
        </w:rPr>
        <w:t>-</w:t>
      </w:r>
      <w:r w:rsidRPr="0039187F">
        <w:rPr>
          <w:rStyle w:val="libBold1Char"/>
        </w:rPr>
        <w:t>Bizri</w:t>
      </w:r>
      <w:r>
        <w:t xml:space="preserve">, Nader, “Causality and the Question of Being,” in </w:t>
      </w:r>
      <w:r w:rsidRPr="0039187F">
        <w:rPr>
          <w:rStyle w:val="libItalicChar"/>
        </w:rPr>
        <w:t>Mulla Sadra</w:t>
      </w:r>
      <w:r>
        <w:t>, pp. 125</w:t>
      </w:r>
      <w:r w:rsidR="00EE05DC">
        <w:t>-</w:t>
      </w:r>
      <w:r>
        <w:t>40.</w:t>
      </w:r>
    </w:p>
    <w:p w:rsidR="003C4D18" w:rsidRDefault="003C4D18" w:rsidP="00CA2160">
      <w:pPr>
        <w:pStyle w:val="libNormal"/>
      </w:pPr>
      <w:r w:rsidRPr="0039187F">
        <w:rPr>
          <w:rStyle w:val="libBold1Char"/>
        </w:rPr>
        <w:t>Eschraghi</w:t>
      </w:r>
      <w:r>
        <w:t>, Armin, “’I was a Hidden Treasure’. Some Notes on a Commentary Ascribed to Mullâ Sadrâ al</w:t>
      </w:r>
      <w:r w:rsidR="00EE05DC">
        <w:t>-</w:t>
      </w:r>
      <w:r>
        <w:t xml:space="preserve">Shîrâzî: </w:t>
      </w:r>
      <w:r w:rsidRPr="0039187F">
        <w:rPr>
          <w:rStyle w:val="libItalicChar"/>
        </w:rPr>
        <w:t>Sharh hadîth: ‘Kuntu kanzan makhfiyyan</w:t>
      </w:r>
      <w:r>
        <w:t xml:space="preserve">,” in </w:t>
      </w:r>
      <w:r w:rsidRPr="0039187F">
        <w:rPr>
          <w:rStyle w:val="libItalicChar"/>
        </w:rPr>
        <w:t>Islamic Thought</w:t>
      </w:r>
      <w:r>
        <w:t>, pp. 91</w:t>
      </w:r>
      <w:r w:rsidR="00EE05DC">
        <w:t>-</w:t>
      </w:r>
      <w:r>
        <w:t>99.</w:t>
      </w:r>
    </w:p>
    <w:p w:rsidR="003C4D18" w:rsidRDefault="003C4D18" w:rsidP="00CA2160">
      <w:pPr>
        <w:pStyle w:val="libNormal"/>
      </w:pPr>
      <w:r w:rsidRPr="0039187F">
        <w:rPr>
          <w:rStyle w:val="libBold1Char"/>
        </w:rPr>
        <w:t>Eshots</w:t>
      </w:r>
      <w:r>
        <w:t xml:space="preserve">, Janis, “The Gnostic Element of Sadra’s Doctrine of Causation,” in </w:t>
      </w:r>
      <w:r w:rsidRPr="0039187F">
        <w:rPr>
          <w:rStyle w:val="libItalicChar"/>
        </w:rPr>
        <w:t>Mulla Sadra</w:t>
      </w:r>
      <w:r>
        <w:t>, pp. 73</w:t>
      </w:r>
      <w:r w:rsidR="00EE05DC">
        <w:t>-</w:t>
      </w:r>
      <w:r>
        <w:t>89.</w:t>
      </w:r>
    </w:p>
    <w:p w:rsidR="003C4D18" w:rsidRDefault="003C4D18" w:rsidP="00CA2160">
      <w:pPr>
        <w:pStyle w:val="libNormal"/>
      </w:pPr>
      <w:r w:rsidRPr="0039187F">
        <w:rPr>
          <w:rStyle w:val="libBold1Char"/>
        </w:rPr>
        <w:t>Hussain</w:t>
      </w:r>
      <w:r>
        <w:t>, Ali, “Causation: A Priori or A Posteriori after Induction</w:t>
      </w:r>
      <w:r w:rsidR="00703811">
        <w:t>a</w:t>
      </w:r>
      <w:r>
        <w:t>  From Mulla Sadra to M.B. as</w:t>
      </w:r>
      <w:r w:rsidR="00EE05DC">
        <w:t>-</w:t>
      </w:r>
      <w:r>
        <w:t xml:space="preserve">Sadr,” in </w:t>
      </w:r>
      <w:r w:rsidRPr="0039187F">
        <w:rPr>
          <w:rStyle w:val="libItalicChar"/>
        </w:rPr>
        <w:t>Mulla Sadra</w:t>
      </w:r>
      <w:r>
        <w:t>, pp. 63</w:t>
      </w:r>
      <w:r w:rsidR="00EE05DC">
        <w:t>-</w:t>
      </w:r>
      <w:r>
        <w:t>72.</w:t>
      </w:r>
    </w:p>
    <w:p w:rsidR="003C4D18" w:rsidRDefault="003C4D18" w:rsidP="00CA2160">
      <w:pPr>
        <w:pStyle w:val="libNormal"/>
      </w:pPr>
      <w:r w:rsidRPr="0039187F">
        <w:rPr>
          <w:rStyle w:val="libBold1Char"/>
        </w:rPr>
        <w:t>Jambet</w:t>
      </w:r>
      <w:r>
        <w:t xml:space="preserve">, Christian, </w:t>
      </w:r>
      <w:r w:rsidRPr="0039187F">
        <w:rPr>
          <w:rStyle w:val="libItalicChar"/>
        </w:rPr>
        <w:t>Mort et résurrection en Islam.  L’au</w:t>
      </w:r>
      <w:r w:rsidR="00EE05DC">
        <w:rPr>
          <w:rStyle w:val="libItalicChar"/>
        </w:rPr>
        <w:t>-</w:t>
      </w:r>
      <w:r w:rsidRPr="0039187F">
        <w:rPr>
          <w:rStyle w:val="libItalicChar"/>
        </w:rPr>
        <w:t>delà selon Mullâ Sadrâ</w:t>
      </w:r>
      <w:r>
        <w:t>.  Paris: Albin Michel, 2008, 308 pp., ISBN 978</w:t>
      </w:r>
      <w:r w:rsidR="00EE05DC">
        <w:t>-</w:t>
      </w:r>
      <w:r>
        <w:t>2</w:t>
      </w:r>
      <w:r w:rsidR="00EE05DC">
        <w:t>-</w:t>
      </w:r>
      <w:r>
        <w:t>226</w:t>
      </w:r>
      <w:r w:rsidR="00EE05DC">
        <w:t>-</w:t>
      </w:r>
      <w:r>
        <w:t>18270</w:t>
      </w:r>
      <w:r w:rsidR="00EE05DC">
        <w:t>-</w:t>
      </w:r>
      <w:r>
        <w:t>8.</w:t>
      </w:r>
    </w:p>
    <w:p w:rsidR="003C4D18" w:rsidRDefault="003C4D18" w:rsidP="00CA2160">
      <w:pPr>
        <w:pStyle w:val="libNormal"/>
      </w:pPr>
      <w:r w:rsidRPr="0039187F">
        <w:rPr>
          <w:rStyle w:val="libBold1Char"/>
        </w:rPr>
        <w:t>Kalin</w:t>
      </w:r>
      <w:r>
        <w:t>, Ibrahim, “Why Do Animals Eat Other Animals</w:t>
      </w:r>
      <w:r w:rsidR="00703811">
        <w:t>a</w:t>
      </w:r>
      <w:r>
        <w:t xml:space="preserve"> Mullâ Sadra on Theodicy and the Best Possible Worlds,” </w:t>
      </w:r>
      <w:r w:rsidRPr="0039187F">
        <w:rPr>
          <w:rStyle w:val="libItalicChar"/>
        </w:rPr>
        <w:t>Journal of Islamic Philosophy</w:t>
      </w:r>
      <w:r>
        <w:t>, 2 (2006): 157</w:t>
      </w:r>
      <w:r w:rsidR="00EE05DC">
        <w:t>-</w:t>
      </w:r>
      <w:r>
        <w:t>82.</w:t>
      </w:r>
    </w:p>
    <w:p w:rsidR="003C4D18" w:rsidRDefault="003C4D18" w:rsidP="00CA2160">
      <w:pPr>
        <w:pStyle w:val="libNormal"/>
      </w:pPr>
      <w:r w:rsidRPr="0039187F">
        <w:rPr>
          <w:rStyle w:val="libBold1Char"/>
        </w:rPr>
        <w:t>Kennedy</w:t>
      </w:r>
      <w:r w:rsidR="00EE05DC">
        <w:rPr>
          <w:rStyle w:val="libBold1Char"/>
        </w:rPr>
        <w:t>-</w:t>
      </w:r>
      <w:r w:rsidRPr="0039187F">
        <w:rPr>
          <w:rStyle w:val="libBold1Char"/>
        </w:rPr>
        <w:t>Day</w:t>
      </w:r>
      <w:r>
        <w:t xml:space="preserve">, Kiki, “Suffering in the Afterlife: Its Causes according to Mulla Sadra,” in </w:t>
      </w:r>
      <w:r w:rsidRPr="0039187F">
        <w:rPr>
          <w:rStyle w:val="libItalicChar"/>
        </w:rPr>
        <w:t>Mulla Sadra</w:t>
      </w:r>
      <w:r>
        <w:t>, pp. 215</w:t>
      </w:r>
      <w:r w:rsidR="00EE05DC">
        <w:t>-</w:t>
      </w:r>
      <w:r>
        <w:t>28.</w:t>
      </w:r>
    </w:p>
    <w:p w:rsidR="003C4D18" w:rsidRDefault="003C4D18" w:rsidP="00CA2160">
      <w:pPr>
        <w:pStyle w:val="libNormal"/>
      </w:pPr>
      <w:r w:rsidRPr="0039187F">
        <w:rPr>
          <w:rStyle w:val="libBold1Char"/>
        </w:rPr>
        <w:t>Khamenei</w:t>
      </w:r>
      <w:r>
        <w:t xml:space="preserve">, Sayyid Muhammad, “Phenomenology of Soul in Mullâ Sadrâ’s School,” in </w:t>
      </w:r>
      <w:r w:rsidRPr="0039187F">
        <w:rPr>
          <w:rStyle w:val="libItalicChar"/>
        </w:rPr>
        <w:t>The Passions of the Soul</w:t>
      </w:r>
      <w:r>
        <w:t>, pp. 17</w:t>
      </w:r>
      <w:r w:rsidR="00EE05DC">
        <w:t>-</w:t>
      </w:r>
      <w:r>
        <w:t>29.</w:t>
      </w:r>
    </w:p>
    <w:p w:rsidR="003C4D18" w:rsidRDefault="003C4D18" w:rsidP="00CA2160">
      <w:pPr>
        <w:pStyle w:val="libNormal"/>
      </w:pPr>
      <w:r w:rsidRPr="0039187F">
        <w:rPr>
          <w:rStyle w:val="libBold1Char"/>
        </w:rPr>
        <w:t>Khatami</w:t>
      </w:r>
      <w:r>
        <w:t>, Mahmoud, “Can the Sadrean Notion of Mental Causation Remedy the Perplexity of the Contemporary Philosophy of Mind on Mental Causation</w:t>
      </w:r>
      <w:r w:rsidR="00703811">
        <w:t>a</w:t>
      </w:r>
      <w:r>
        <w:t xml:space="preserve">,” in </w:t>
      </w:r>
      <w:r w:rsidRPr="0039187F">
        <w:rPr>
          <w:rStyle w:val="libItalicChar"/>
        </w:rPr>
        <w:t>Mulla Sadra</w:t>
      </w:r>
      <w:r>
        <w:t>, pp. 197</w:t>
      </w:r>
      <w:r w:rsidR="00EE05DC">
        <w:t>-</w:t>
      </w:r>
      <w:r>
        <w:t>214.</w:t>
      </w:r>
    </w:p>
    <w:p w:rsidR="003C4D18" w:rsidRDefault="003C4D18" w:rsidP="00CA2160">
      <w:pPr>
        <w:pStyle w:val="libNormal"/>
      </w:pPr>
      <w:r w:rsidRPr="0039187F">
        <w:rPr>
          <w:rStyle w:val="libBold1Char"/>
        </w:rPr>
        <w:t>Leaman</w:t>
      </w:r>
      <w:r>
        <w:t xml:space="preserve">, Oliver, “Mulla Sadra, Substantial Motion and the Scope of Mysticism,” in </w:t>
      </w:r>
      <w:r w:rsidRPr="0039187F">
        <w:rPr>
          <w:rStyle w:val="libItalicChar"/>
        </w:rPr>
        <w:t>Mulla Sadra</w:t>
      </w:r>
      <w:r>
        <w:t>, pp. 50</w:t>
      </w:r>
      <w:r w:rsidR="00EE05DC">
        <w:t>-</w:t>
      </w:r>
      <w:r>
        <w:t>62.</w:t>
      </w:r>
    </w:p>
    <w:p w:rsidR="003C4D18" w:rsidRDefault="003C4D18" w:rsidP="00CA2160">
      <w:pPr>
        <w:pStyle w:val="libNormal"/>
      </w:pPr>
      <w:r w:rsidRPr="0039187F">
        <w:rPr>
          <w:rStyle w:val="libBoldItalicChar"/>
        </w:rPr>
        <w:t>Mulla</w:t>
      </w:r>
      <w:r w:rsidRPr="0039187F">
        <w:rPr>
          <w:rStyle w:val="libBold1Char"/>
        </w:rPr>
        <w:t xml:space="preserve"> </w:t>
      </w:r>
      <w:r w:rsidRPr="0039187F">
        <w:rPr>
          <w:rStyle w:val="libBoldItalicChar"/>
        </w:rPr>
        <w:t>Sadra &amp; Comparative Philosophy of Causation</w:t>
      </w:r>
      <w:r>
        <w:t>, ed. by Seyed G. Safavi.  London: Institute of Islamic Studies, affiliated to Islamic Center of England, London Academy of Iranian Studies, 2003, 318 pp., ISBN 964</w:t>
      </w:r>
      <w:r w:rsidR="00EE05DC">
        <w:t>-</w:t>
      </w:r>
      <w:r>
        <w:t>93465</w:t>
      </w:r>
      <w:r w:rsidR="00EE05DC">
        <w:t>-</w:t>
      </w:r>
      <w:r>
        <w:t>6</w:t>
      </w:r>
      <w:r w:rsidR="00EE05DC">
        <w:t>-</w:t>
      </w:r>
      <w:r>
        <w:t>2.</w:t>
      </w:r>
    </w:p>
    <w:p w:rsidR="003C4D18" w:rsidRDefault="003C4D18" w:rsidP="00CA2160">
      <w:pPr>
        <w:pStyle w:val="libNormal"/>
      </w:pPr>
      <w:r w:rsidRPr="0039187F">
        <w:rPr>
          <w:rStyle w:val="libBold1Char"/>
        </w:rPr>
        <w:t>Peerwani</w:t>
      </w:r>
      <w:r>
        <w:t>, Latimah</w:t>
      </w:r>
      <w:r w:rsidR="00EE05DC">
        <w:t>-</w:t>
      </w:r>
      <w:r>
        <w:t xml:space="preserve">Parvin, “Mulla Sadra and the Theory of Causal Efficacy,” in </w:t>
      </w:r>
      <w:r w:rsidRPr="0039187F">
        <w:rPr>
          <w:rStyle w:val="libItalicChar"/>
        </w:rPr>
        <w:t>Mulla Sadra</w:t>
      </w:r>
      <w:r>
        <w:t>, pp. 141</w:t>
      </w:r>
      <w:r w:rsidR="00EE05DC">
        <w:t>-</w:t>
      </w:r>
      <w:r>
        <w:t>57.</w:t>
      </w:r>
    </w:p>
    <w:p w:rsidR="003C4D18" w:rsidRDefault="003C4D18" w:rsidP="00CA2160">
      <w:pPr>
        <w:pStyle w:val="libNormal"/>
      </w:pPr>
      <w:r w:rsidRPr="0039187F">
        <w:rPr>
          <w:rStyle w:val="libBold1Char"/>
        </w:rPr>
        <w:t>Rizvi</w:t>
      </w:r>
      <w:r>
        <w:t>, Sajjad H., “’Au</w:t>
      </w:r>
      <w:r w:rsidR="00EE05DC">
        <w:t>-</w:t>
      </w:r>
      <w:r>
        <w:t>delà du miroir’ or Beyond Discourse and Intuition: Pedagogy and Epistemology in the Philosophy of Mullâ Sadrâ Shîrâzî [ca. 1571</w:t>
      </w:r>
      <w:r w:rsidR="00EE05DC">
        <w:t>-</w:t>
      </w:r>
      <w:r>
        <w:t xml:space="preserve">1635],” in </w:t>
      </w:r>
      <w:r w:rsidRPr="0039187F">
        <w:rPr>
          <w:rStyle w:val="libItalicChar"/>
        </w:rPr>
        <w:t>Miroir et savoir</w:t>
      </w:r>
      <w:r>
        <w:t>, pp. 251</w:t>
      </w:r>
      <w:r w:rsidR="00EE05DC">
        <w:t>-</w:t>
      </w:r>
      <w:r>
        <w:t>71.</w:t>
      </w:r>
    </w:p>
    <w:p w:rsidR="003C4D18" w:rsidRDefault="00EE05DC" w:rsidP="00CA2160">
      <w:pPr>
        <w:pStyle w:val="libNormal"/>
      </w:pPr>
      <w:r>
        <w:rPr>
          <w:rStyle w:val="libBold1Char"/>
        </w:rPr>
        <w:t>-------</w:t>
      </w:r>
      <w:r w:rsidR="003C4D18">
        <w:t>, “Rethinking Causation in the World</w:t>
      </w:r>
      <w:r>
        <w:t>-</w:t>
      </w:r>
      <w:r w:rsidR="003C4D18">
        <w:t xml:space="preserve">process: A Sadrian Approach, in </w:t>
      </w:r>
      <w:r w:rsidR="003C4D18" w:rsidRPr="0039187F">
        <w:rPr>
          <w:rStyle w:val="libItalicChar"/>
        </w:rPr>
        <w:t>Mulla Sadra</w:t>
      </w:r>
      <w:r w:rsidR="003C4D18">
        <w:t>, pp. 271</w:t>
      </w:r>
      <w:r>
        <w:t>-</w:t>
      </w:r>
      <w:r w:rsidR="003C4D18">
        <w:t>91.</w:t>
      </w:r>
    </w:p>
    <w:p w:rsidR="003C4D18" w:rsidRDefault="003C4D18" w:rsidP="00CA2160">
      <w:pPr>
        <w:pStyle w:val="libNormal"/>
      </w:pPr>
      <w:r w:rsidRPr="0039187F">
        <w:rPr>
          <w:rStyle w:val="libBold1Char"/>
        </w:rPr>
        <w:t>Rustom</w:t>
      </w:r>
      <w:r>
        <w:t xml:space="preserve">, Mohammed, “Mullâ Sadrâ’s Prolegomenon to the </w:t>
      </w:r>
      <w:r w:rsidRPr="0039187F">
        <w:rPr>
          <w:rStyle w:val="libItalicChar"/>
        </w:rPr>
        <w:t>Mafâtih al</w:t>
      </w:r>
      <w:r w:rsidR="00EE05DC">
        <w:rPr>
          <w:rStyle w:val="libItalicChar"/>
        </w:rPr>
        <w:t>-</w:t>
      </w:r>
      <w:r w:rsidRPr="0039187F">
        <w:rPr>
          <w:rStyle w:val="libItalicChar"/>
        </w:rPr>
        <w:t>ghayb</w:t>
      </w:r>
      <w:r>
        <w:t xml:space="preserve">,” </w:t>
      </w:r>
      <w:r w:rsidRPr="0039187F">
        <w:rPr>
          <w:rStyle w:val="libItalicChar"/>
        </w:rPr>
        <w:t>Journal of Qur’anic Studies</w:t>
      </w:r>
      <w:r>
        <w:t>, 9,1 (2007): 128</w:t>
      </w:r>
      <w:r w:rsidR="00EE05DC">
        <w:t>-</w:t>
      </w:r>
      <w:r>
        <w:t>34.</w:t>
      </w:r>
    </w:p>
    <w:p w:rsidR="003C4D18" w:rsidRDefault="003C4D18" w:rsidP="00CA2160">
      <w:pPr>
        <w:pStyle w:val="libNormal"/>
      </w:pPr>
      <w:r w:rsidRPr="0039187F">
        <w:rPr>
          <w:rStyle w:val="libBold1Char"/>
        </w:rPr>
        <w:t>Safavi</w:t>
      </w:r>
      <w:r>
        <w:t xml:space="preserve">, Seyed G., “Mulla Sadra on Causation,” in </w:t>
      </w:r>
      <w:r w:rsidRPr="0039187F">
        <w:rPr>
          <w:rStyle w:val="libItalicChar"/>
        </w:rPr>
        <w:t>Mulla Sadra</w:t>
      </w:r>
      <w:r>
        <w:t>, pp. 9</w:t>
      </w:r>
      <w:r w:rsidR="00EE05DC">
        <w:t>-</w:t>
      </w:r>
      <w:r>
        <w:t>19.</w:t>
      </w:r>
    </w:p>
    <w:p w:rsidR="003C4D18" w:rsidRDefault="003C4D18" w:rsidP="00CA2160">
      <w:pPr>
        <w:pStyle w:val="libNormal"/>
      </w:pPr>
      <w:r w:rsidRPr="0039187F">
        <w:rPr>
          <w:rStyle w:val="libBold1Char"/>
        </w:rPr>
        <w:lastRenderedPageBreak/>
        <w:t>Veliji</w:t>
      </w:r>
      <w:r>
        <w:t xml:space="preserve">, Galip, “Sadra’s Conception of God as the Cause of the World from a Contemporary Epistemological Perspective,” in </w:t>
      </w:r>
      <w:r w:rsidRPr="0039187F">
        <w:rPr>
          <w:rStyle w:val="libItalicChar"/>
        </w:rPr>
        <w:t>Mulla Sadra</w:t>
      </w:r>
      <w:r>
        <w:t>, pp. 308</w:t>
      </w:r>
      <w:r w:rsidR="00EE05DC">
        <w:t>-</w:t>
      </w:r>
      <w:r>
        <w:t>18.</w:t>
      </w:r>
    </w:p>
    <w:p w:rsidR="003C4D18" w:rsidRDefault="003C4D18" w:rsidP="00CA2160">
      <w:pPr>
        <w:pStyle w:val="libNormal"/>
      </w:pPr>
      <w:r w:rsidRPr="0039187F">
        <w:rPr>
          <w:rStyle w:val="libBold1Char"/>
        </w:rPr>
        <w:t>Wolf</w:t>
      </w:r>
      <w:r w:rsidR="00EE05DC">
        <w:rPr>
          <w:rStyle w:val="libBold1Char"/>
        </w:rPr>
        <w:t>-</w:t>
      </w:r>
      <w:r w:rsidRPr="0039187F">
        <w:rPr>
          <w:rStyle w:val="libBold1Char"/>
        </w:rPr>
        <w:t>Gazo</w:t>
      </w:r>
      <w:r>
        <w:t xml:space="preserve">, Ernest, “Sadra and Whitehead: Causality as Presentational Immediacy,” in </w:t>
      </w:r>
      <w:r w:rsidRPr="0039187F">
        <w:rPr>
          <w:rStyle w:val="libItalicChar"/>
        </w:rPr>
        <w:t>Mulla Sadra</w:t>
      </w:r>
      <w:r>
        <w:t>, pp. 161</w:t>
      </w:r>
      <w:r w:rsidR="00EE05DC">
        <w:t>-</w:t>
      </w:r>
      <w:r>
        <w:t>75.</w:t>
      </w:r>
    </w:p>
    <w:p w:rsidR="003C4D18" w:rsidRDefault="003C4D18" w:rsidP="00CA2160">
      <w:pPr>
        <w:pStyle w:val="libNormal"/>
      </w:pPr>
      <w:r w:rsidRPr="0039187F">
        <w:rPr>
          <w:rStyle w:val="libBold1Char"/>
        </w:rPr>
        <w:t>Ziai</w:t>
      </w:r>
      <w:r>
        <w:t xml:space="preserve">, Hossein, “Causality in Mulla Sadra’s Philosophical Text </w:t>
      </w:r>
      <w:r w:rsidRPr="0039187F">
        <w:rPr>
          <w:rStyle w:val="libItalicChar"/>
        </w:rPr>
        <w:t>Al</w:t>
      </w:r>
      <w:r w:rsidR="00EE05DC">
        <w:rPr>
          <w:rStyle w:val="libItalicChar"/>
        </w:rPr>
        <w:t>-</w:t>
      </w:r>
      <w:r w:rsidRPr="0039187F">
        <w:rPr>
          <w:rStyle w:val="libItalicChar"/>
        </w:rPr>
        <w:t>Ta’liqât ‘alâ Sharh Hikmat al</w:t>
      </w:r>
      <w:r w:rsidR="00EE05DC">
        <w:rPr>
          <w:rStyle w:val="libItalicChar"/>
        </w:rPr>
        <w:t>-</w:t>
      </w:r>
      <w:r w:rsidRPr="0039187F">
        <w:rPr>
          <w:rStyle w:val="libItalicChar"/>
        </w:rPr>
        <w:t>Ishrâq</w:t>
      </w:r>
      <w:r>
        <w:t xml:space="preserve">,” in </w:t>
      </w:r>
      <w:r w:rsidRPr="0039187F">
        <w:rPr>
          <w:rStyle w:val="libItalicChar"/>
        </w:rPr>
        <w:t>Mulla Sadra</w:t>
      </w:r>
      <w:r>
        <w:t>, pp. 93</w:t>
      </w:r>
      <w:r w:rsidR="00EE05DC">
        <w:t>-</w:t>
      </w:r>
      <w:r>
        <w:t>106.</w:t>
      </w:r>
    </w:p>
    <w:p w:rsidR="003C4D18" w:rsidRDefault="00EE05DC" w:rsidP="00CA2160">
      <w:pPr>
        <w:pStyle w:val="libNormal"/>
      </w:pPr>
      <w:r>
        <w:rPr>
          <w:rStyle w:val="libBold1Char"/>
        </w:rPr>
        <w:t>-------</w:t>
      </w:r>
      <w:r w:rsidR="003C4D18">
        <w:t xml:space="preserve">, Selections on the Topic “Causality,” in </w:t>
      </w:r>
      <w:r w:rsidR="003C4D18" w:rsidRPr="0039187F">
        <w:rPr>
          <w:rStyle w:val="libItalicChar"/>
        </w:rPr>
        <w:t>Mulla Sadra</w:t>
      </w:r>
      <w:r w:rsidR="003C4D18">
        <w:t>, pp. 107</w:t>
      </w:r>
      <w:r>
        <w:t>-</w:t>
      </w:r>
      <w:r w:rsidR="003C4D18">
        <w:t>24 [Arabic text].</w:t>
      </w:r>
    </w:p>
    <w:p w:rsidR="003C4D18" w:rsidRDefault="003C4D18" w:rsidP="00CA2160">
      <w:pPr>
        <w:pStyle w:val="libNormal"/>
      </w:pPr>
      <w:r>
        <w:t>Râghib al</w:t>
      </w:r>
      <w:r w:rsidR="00EE05DC">
        <w:t>-</w:t>
      </w:r>
      <w:r>
        <w:t>Isfahâni</w:t>
      </w:r>
    </w:p>
    <w:p w:rsidR="003C4D18" w:rsidRDefault="003C4D18" w:rsidP="00CA2160">
      <w:pPr>
        <w:pStyle w:val="libNormal"/>
      </w:pPr>
      <w:r w:rsidRPr="0039187F">
        <w:rPr>
          <w:rStyle w:val="libBold1Char"/>
        </w:rPr>
        <w:t>Janssens</w:t>
      </w:r>
      <w:r>
        <w:t>, Jules, “Al</w:t>
      </w:r>
      <w:r w:rsidR="00EE05DC">
        <w:t>-</w:t>
      </w:r>
      <w:r>
        <w:t xml:space="preserve">Ghazâlî’s </w:t>
      </w:r>
      <w:r w:rsidRPr="0039187F">
        <w:rPr>
          <w:rStyle w:val="libItalicChar"/>
        </w:rPr>
        <w:t>Mîzân al</w:t>
      </w:r>
      <w:r w:rsidR="00EE05DC">
        <w:rPr>
          <w:rStyle w:val="libItalicChar"/>
        </w:rPr>
        <w:t>-</w:t>
      </w:r>
      <w:r w:rsidRPr="0039187F">
        <w:rPr>
          <w:rStyle w:val="libItalicChar"/>
        </w:rPr>
        <w:t>‘amal</w:t>
      </w:r>
      <w:r>
        <w:t>: An Ethical Summa Based on Ibn Sînâ and al</w:t>
      </w:r>
      <w:r w:rsidR="00EE05DC">
        <w:t>-</w:t>
      </w:r>
      <w:r>
        <w:t>Râghib al</w:t>
      </w:r>
      <w:r w:rsidR="00EE05DC">
        <w:t>-</w:t>
      </w:r>
      <w:r>
        <w:t xml:space="preserve">Isfahânî,” in </w:t>
      </w:r>
      <w:r w:rsidRPr="0039187F">
        <w:rPr>
          <w:rStyle w:val="libItalicChar"/>
        </w:rPr>
        <w:t>Islamic Thought</w:t>
      </w:r>
      <w:r>
        <w:t>, pp. 123</w:t>
      </w:r>
      <w:r w:rsidR="00EE05DC">
        <w:t>-</w:t>
      </w:r>
      <w:r>
        <w:t>37.</w:t>
      </w:r>
    </w:p>
    <w:p w:rsidR="003C4D18" w:rsidRDefault="003C4D18" w:rsidP="00CA2160">
      <w:pPr>
        <w:pStyle w:val="libNormal"/>
      </w:pPr>
      <w:r>
        <w:t>al</w:t>
      </w:r>
      <w:r w:rsidR="00EE05DC">
        <w:t>-</w:t>
      </w:r>
      <w:r>
        <w:t>Râzî</w:t>
      </w:r>
    </w:p>
    <w:p w:rsidR="003C4D18" w:rsidRDefault="003C4D18" w:rsidP="00CA2160">
      <w:pPr>
        <w:pStyle w:val="libNormal"/>
      </w:pPr>
      <w:r w:rsidRPr="0039187F">
        <w:rPr>
          <w:rStyle w:val="libBold1Char"/>
        </w:rPr>
        <w:t>Adamson</w:t>
      </w:r>
      <w:r>
        <w:t>, Peter, “Platonic Pleasures in Epicurus and al</w:t>
      </w:r>
      <w:r w:rsidR="00EE05DC">
        <w:t>-</w:t>
      </w:r>
      <w:r>
        <w:t xml:space="preserve">Râzî,” in </w:t>
      </w:r>
      <w:r w:rsidRPr="0039187F">
        <w:rPr>
          <w:rStyle w:val="libItalicChar"/>
        </w:rPr>
        <w:t>In the Age of al</w:t>
      </w:r>
      <w:r w:rsidR="00EE05DC">
        <w:rPr>
          <w:rStyle w:val="libItalicChar"/>
        </w:rPr>
        <w:t>-</w:t>
      </w:r>
      <w:r w:rsidRPr="0039187F">
        <w:rPr>
          <w:rStyle w:val="libItalicChar"/>
        </w:rPr>
        <w:t>Fârâbî</w:t>
      </w:r>
      <w:r>
        <w:t>, pp. 71</w:t>
      </w:r>
      <w:r w:rsidR="00EE05DC">
        <w:t>-</w:t>
      </w:r>
      <w:r>
        <w:t>94.</w:t>
      </w:r>
    </w:p>
    <w:p w:rsidR="003C4D18" w:rsidRDefault="003C4D18" w:rsidP="00CA2160">
      <w:pPr>
        <w:pStyle w:val="libNormal"/>
      </w:pPr>
      <w:r w:rsidRPr="0039187F">
        <w:rPr>
          <w:rStyle w:val="libBold1Char"/>
        </w:rPr>
        <w:t>Alexandrin</w:t>
      </w:r>
      <w:r>
        <w:t>, Elizabeth R., “Râzî and his Mediaeval Opponents: Discussions concerning tanâsukh and the Afterlife,” in Iran, questions et connaisances. Actes du IVe Congrès Européen des Études Iraniennes, Paris, 6</w:t>
      </w:r>
      <w:r w:rsidR="00EE05DC">
        <w:t>-</w:t>
      </w:r>
      <w:r>
        <w:t>10 septembre 1999.  Vol. II: Périodes médiévale et moderne, ed. by Maria Szuppe (Studia Iranica, Cahiers 26) (Paris: Association pour l’Avancement des Études Iraniennes, 2002), pp. 397</w:t>
      </w:r>
      <w:r w:rsidR="00EE05DC">
        <w:t>-</w:t>
      </w:r>
      <w:r>
        <w:t>409.</w:t>
      </w:r>
    </w:p>
    <w:p w:rsidR="003C4D18" w:rsidRDefault="003C4D18" w:rsidP="00CA2160">
      <w:pPr>
        <w:pStyle w:val="libNormal"/>
      </w:pPr>
      <w:r w:rsidRPr="0039187F">
        <w:rPr>
          <w:rStyle w:val="libBold1Char"/>
        </w:rPr>
        <w:t>Pormann</w:t>
      </w:r>
      <w:r>
        <w:t>, Peter E., “Al</w:t>
      </w:r>
      <w:r w:rsidR="00EE05DC">
        <w:t>-</w:t>
      </w:r>
      <w:r>
        <w:t xml:space="preserve">Râzî 9d. 925) on the Benefits of Sex.  A Clinician Caught between Philosophy and Medicine,” in </w:t>
      </w:r>
      <w:r w:rsidRPr="0039187F">
        <w:rPr>
          <w:rStyle w:val="libItalicChar"/>
        </w:rPr>
        <w:t>O ye Gentlemen</w:t>
      </w:r>
      <w:r>
        <w:t>, pp. 115</w:t>
      </w:r>
      <w:r w:rsidR="00EE05DC">
        <w:t>-</w:t>
      </w:r>
      <w:r>
        <w:t>27.</w:t>
      </w:r>
    </w:p>
    <w:p w:rsidR="003C4D18" w:rsidRDefault="003C4D18" w:rsidP="00CA2160">
      <w:pPr>
        <w:pStyle w:val="libNormal"/>
      </w:pPr>
      <w:r w:rsidRPr="0039187F">
        <w:rPr>
          <w:rStyle w:val="libBold1Char"/>
        </w:rPr>
        <w:t>Richter</w:t>
      </w:r>
      <w:r w:rsidR="00EE05DC">
        <w:rPr>
          <w:rStyle w:val="libBold1Char"/>
        </w:rPr>
        <w:t>-</w:t>
      </w:r>
      <w:r w:rsidRPr="0039187F">
        <w:rPr>
          <w:rStyle w:val="libBold1Char"/>
        </w:rPr>
        <w:t>Bernburg</w:t>
      </w:r>
      <w:r>
        <w:t>, Lutz, “Abû Bakr al</w:t>
      </w:r>
      <w:r w:rsidR="00EE05DC">
        <w:t>-</w:t>
      </w:r>
      <w:r>
        <w:t>Râzî and al</w:t>
      </w:r>
      <w:r w:rsidR="00EE05DC">
        <w:t>-</w:t>
      </w:r>
      <w:r>
        <w:t xml:space="preserve">Fârâbî on Medicine and Authority,” in </w:t>
      </w:r>
      <w:r w:rsidRPr="0039187F">
        <w:rPr>
          <w:rStyle w:val="libItalicChar"/>
        </w:rPr>
        <w:t>In the Age of al</w:t>
      </w:r>
      <w:r w:rsidR="00EE05DC">
        <w:rPr>
          <w:rStyle w:val="libItalicChar"/>
        </w:rPr>
        <w:t>-</w:t>
      </w:r>
      <w:r w:rsidRPr="0039187F">
        <w:rPr>
          <w:rStyle w:val="libItalicChar"/>
        </w:rPr>
        <w:t>Fârâbî</w:t>
      </w:r>
      <w:r>
        <w:t>, pp. 119</w:t>
      </w:r>
      <w:r w:rsidR="00EE05DC">
        <w:t>-</w:t>
      </w:r>
      <w:r>
        <w:t>30.</w:t>
      </w:r>
    </w:p>
    <w:p w:rsidR="003C4D18" w:rsidRDefault="003C4D18" w:rsidP="00CA2160">
      <w:pPr>
        <w:pStyle w:val="libNormal"/>
      </w:pPr>
      <w:r w:rsidRPr="0039187F">
        <w:rPr>
          <w:rStyle w:val="libBold1Char"/>
        </w:rPr>
        <w:t>Urvoy</w:t>
      </w:r>
      <w:r>
        <w:t>, Dominique, “Abû Bakr al</w:t>
      </w:r>
      <w:r w:rsidR="00EE05DC">
        <w:t>-</w:t>
      </w:r>
      <w:r>
        <w:t xml:space="preserve">Râzî and Yahyâ ibn ‘Adî,” in </w:t>
      </w:r>
      <w:r w:rsidRPr="0039187F">
        <w:rPr>
          <w:rStyle w:val="libItalicChar"/>
        </w:rPr>
        <w:t>In the Age of al</w:t>
      </w:r>
      <w:r w:rsidR="00EE05DC">
        <w:rPr>
          <w:rStyle w:val="libItalicChar"/>
        </w:rPr>
        <w:t>-</w:t>
      </w:r>
      <w:r w:rsidRPr="0039187F">
        <w:rPr>
          <w:rStyle w:val="libItalicChar"/>
        </w:rPr>
        <w:t>Fârâbî</w:t>
      </w:r>
      <w:r>
        <w:t>, pp. 63</w:t>
      </w:r>
      <w:r w:rsidR="00EE05DC">
        <w:t>-</w:t>
      </w:r>
      <w:r>
        <w:t>70.</w:t>
      </w:r>
    </w:p>
    <w:p w:rsidR="003C4D18" w:rsidRDefault="003C4D18" w:rsidP="00CA2160">
      <w:pPr>
        <w:pStyle w:val="libNormal"/>
      </w:pPr>
      <w:r>
        <w:t>al</w:t>
      </w:r>
      <w:r w:rsidR="00EE05DC">
        <w:t>-</w:t>
      </w:r>
      <w:r>
        <w:t>Shîrâzî</w:t>
      </w:r>
    </w:p>
    <w:p w:rsidR="003C4D18" w:rsidRDefault="003C4D18" w:rsidP="00CA2160">
      <w:pPr>
        <w:pStyle w:val="libNormal"/>
      </w:pPr>
      <w:r w:rsidRPr="0039187F">
        <w:rPr>
          <w:rStyle w:val="libBold1Char"/>
        </w:rPr>
        <w:t>Lameer</w:t>
      </w:r>
      <w:r>
        <w:t xml:space="preserve">, J., </w:t>
      </w:r>
      <w:r w:rsidRPr="0039187F">
        <w:rPr>
          <w:rStyle w:val="libItalicChar"/>
        </w:rPr>
        <w:t>Conception and Belief in Sadr al</w:t>
      </w:r>
      <w:r w:rsidR="00EE05DC">
        <w:rPr>
          <w:rStyle w:val="libItalicChar"/>
        </w:rPr>
        <w:t>-</w:t>
      </w:r>
      <w:r w:rsidRPr="0039187F">
        <w:rPr>
          <w:rStyle w:val="libItalicChar"/>
        </w:rPr>
        <w:t>Dîn Shîrâzî (ca 1571</w:t>
      </w:r>
      <w:r w:rsidR="00EE05DC">
        <w:rPr>
          <w:rStyle w:val="libItalicChar"/>
        </w:rPr>
        <w:t>-</w:t>
      </w:r>
      <w:r w:rsidRPr="0039187F">
        <w:rPr>
          <w:rStyle w:val="libItalicChar"/>
        </w:rPr>
        <w:t>1635). Al</w:t>
      </w:r>
      <w:r w:rsidR="00EE05DC">
        <w:rPr>
          <w:rStyle w:val="libItalicChar"/>
        </w:rPr>
        <w:t>-</w:t>
      </w:r>
      <w:r w:rsidRPr="0039187F">
        <w:rPr>
          <w:rStyle w:val="libItalicChar"/>
        </w:rPr>
        <w:t>risâla fî l</w:t>
      </w:r>
      <w:r w:rsidR="00EE05DC">
        <w:rPr>
          <w:rStyle w:val="libItalicChar"/>
        </w:rPr>
        <w:t>-</w:t>
      </w:r>
      <w:r w:rsidRPr="0039187F">
        <w:rPr>
          <w:rStyle w:val="libItalicChar"/>
        </w:rPr>
        <w:t>tasawwur wa</w:t>
      </w:r>
      <w:r w:rsidR="00EE05DC">
        <w:rPr>
          <w:rStyle w:val="libItalicChar"/>
        </w:rPr>
        <w:t>-</w:t>
      </w:r>
      <w:r w:rsidRPr="0039187F">
        <w:rPr>
          <w:rStyle w:val="libItalicChar"/>
        </w:rPr>
        <w:t>l</w:t>
      </w:r>
      <w:r w:rsidR="00EE05DC">
        <w:rPr>
          <w:rStyle w:val="libItalicChar"/>
        </w:rPr>
        <w:t>-</w:t>
      </w:r>
      <w:r w:rsidRPr="0039187F">
        <w:rPr>
          <w:rStyle w:val="libItalicChar"/>
        </w:rPr>
        <w:t>tasdîq</w:t>
      </w:r>
      <w:r>
        <w:t>, intro., transl. and commentary.  Tehran: Iranian Institute of Philosophy, 2006.  ISBN 964</w:t>
      </w:r>
      <w:r w:rsidR="00EE05DC">
        <w:t>-</w:t>
      </w:r>
      <w:r>
        <w:t>8036</w:t>
      </w:r>
      <w:r w:rsidR="00EE05DC">
        <w:t>-</w:t>
      </w:r>
      <w:r>
        <w:t>28</w:t>
      </w:r>
      <w:r w:rsidR="00EE05DC">
        <w:t>-</w:t>
      </w:r>
      <w:r>
        <w:t xml:space="preserve">4 [bookreview by J. Janssens, </w:t>
      </w:r>
      <w:r w:rsidRPr="0039187F">
        <w:rPr>
          <w:rStyle w:val="libItalicChar"/>
        </w:rPr>
        <w:t>Bibliotheca Orientalis</w:t>
      </w:r>
      <w:r>
        <w:t>, 65 (2008): 258</w:t>
      </w:r>
      <w:r w:rsidR="00EE05DC">
        <w:t>-</w:t>
      </w:r>
      <w:r>
        <w:t>62].</w:t>
      </w:r>
    </w:p>
    <w:p w:rsidR="003C4D18" w:rsidRDefault="003C4D18" w:rsidP="00CA2160">
      <w:pPr>
        <w:pStyle w:val="libNormal"/>
      </w:pPr>
      <w:r>
        <w:t>al</w:t>
      </w:r>
      <w:r w:rsidR="00EE05DC">
        <w:t>-</w:t>
      </w:r>
      <w:r>
        <w:t>Sijistânî</w:t>
      </w:r>
    </w:p>
    <w:p w:rsidR="003C4D18" w:rsidRDefault="003C4D18" w:rsidP="00CA2160">
      <w:pPr>
        <w:pStyle w:val="libNormal"/>
      </w:pPr>
      <w:r w:rsidRPr="0039187F">
        <w:rPr>
          <w:rStyle w:val="libBold1Char"/>
        </w:rPr>
        <w:t>De Smet</w:t>
      </w:r>
      <w:r>
        <w:t>, Daniel, “Une classification ismaélienne des sciences.  L’apport d’Abû Ya’qûb al</w:t>
      </w:r>
      <w:r w:rsidR="00EE05DC">
        <w:t>-</w:t>
      </w:r>
      <w:r>
        <w:t>Sijistânî à la tradition d’al</w:t>
      </w:r>
      <w:r w:rsidR="00EE05DC">
        <w:t>-</w:t>
      </w:r>
      <w:r>
        <w:t>Kindî et ses liens avec Abû ‘l</w:t>
      </w:r>
      <w:r w:rsidR="00EE05DC">
        <w:t>-</w:t>
      </w:r>
      <w:r>
        <w:t>Hasan al</w:t>
      </w:r>
      <w:r w:rsidR="00EE05DC">
        <w:t>-</w:t>
      </w:r>
      <w:r>
        <w:t xml:space="preserve">‘Âmirî,” in </w:t>
      </w:r>
      <w:r w:rsidRPr="0039187F">
        <w:rPr>
          <w:rStyle w:val="libItalicChar"/>
        </w:rPr>
        <w:t>Islamic Thought</w:t>
      </w:r>
      <w:r>
        <w:t>, pp. 77</w:t>
      </w:r>
      <w:r w:rsidR="00EE05DC">
        <w:t>-</w:t>
      </w:r>
      <w:r>
        <w:t>90.</w:t>
      </w:r>
    </w:p>
    <w:p w:rsidR="003C4D18" w:rsidRDefault="003C4D18" w:rsidP="00CA2160">
      <w:pPr>
        <w:pStyle w:val="libNormal"/>
      </w:pPr>
      <w:r>
        <w:t>al</w:t>
      </w:r>
      <w:r w:rsidR="00EE05DC">
        <w:t>-</w:t>
      </w:r>
      <w:r>
        <w:t>Suhrawardî</w:t>
      </w:r>
    </w:p>
    <w:p w:rsidR="003C4D18" w:rsidRDefault="003C4D18" w:rsidP="00CA2160">
      <w:pPr>
        <w:pStyle w:val="libNormal"/>
      </w:pPr>
      <w:r w:rsidRPr="0039187F">
        <w:rPr>
          <w:rStyle w:val="libBold1Char"/>
        </w:rPr>
        <w:t>Landolt</w:t>
      </w:r>
      <w:r>
        <w:t>, Hermann, “Les idées platoniciennes et le monde de l’image dans la pensée du Shaykh al</w:t>
      </w:r>
      <w:r w:rsidR="00EE05DC">
        <w:t>-</w:t>
      </w:r>
      <w:r>
        <w:t>Ishrâq Yahyâ al</w:t>
      </w:r>
      <w:r w:rsidR="00EE05DC">
        <w:t>-</w:t>
      </w:r>
      <w:r>
        <w:t>Suhrawardî (ca. 1155</w:t>
      </w:r>
      <w:r w:rsidR="00EE05DC">
        <w:t>-</w:t>
      </w:r>
      <w:r>
        <w:t xml:space="preserve">1191),” in </w:t>
      </w:r>
      <w:r w:rsidRPr="0039187F">
        <w:rPr>
          <w:rStyle w:val="libItalicChar"/>
        </w:rPr>
        <w:t>Miroir et savoir</w:t>
      </w:r>
      <w:r>
        <w:t>, pp. 233</w:t>
      </w:r>
      <w:r w:rsidR="00EE05DC">
        <w:t>-</w:t>
      </w:r>
      <w:r>
        <w:t>50.</w:t>
      </w:r>
    </w:p>
    <w:p w:rsidR="003C4D18" w:rsidRDefault="003C4D18" w:rsidP="00CA2160">
      <w:pPr>
        <w:pStyle w:val="libNormal"/>
      </w:pPr>
      <w:r w:rsidRPr="0039187F">
        <w:rPr>
          <w:rStyle w:val="libBold1Char"/>
        </w:rPr>
        <w:t>Marcotte</w:t>
      </w:r>
      <w:r>
        <w:t xml:space="preserve">, Roxanne, “Suhrawardi,” in </w:t>
      </w:r>
      <w:r w:rsidRPr="0039187F">
        <w:rPr>
          <w:rStyle w:val="libItalicChar"/>
        </w:rPr>
        <w:t>Stanford Encyclopedia of Philosophy</w:t>
      </w:r>
      <w:r>
        <w:t xml:space="preserve">, 2007, </w:t>
      </w:r>
      <w:r w:rsidRPr="00703811">
        <w:t>http://plato.stanford.edu/entries/suhrawardi/</w:t>
      </w:r>
      <w:r>
        <w:t xml:space="preserve"> .</w:t>
      </w:r>
    </w:p>
    <w:p w:rsidR="003C4D18" w:rsidRDefault="003C4D18" w:rsidP="00CA2160">
      <w:pPr>
        <w:pStyle w:val="libNormal"/>
      </w:pPr>
      <w:r w:rsidRPr="0039187F">
        <w:rPr>
          <w:rStyle w:val="libBold1Char"/>
        </w:rPr>
        <w:t>Street</w:t>
      </w:r>
      <w:r>
        <w:t xml:space="preserve">, Tony, “Suhrawardî on Modal Syllogisms,” in </w:t>
      </w:r>
      <w:r w:rsidRPr="0039187F">
        <w:rPr>
          <w:rStyle w:val="libItalicChar"/>
        </w:rPr>
        <w:t>Islamic Thought</w:t>
      </w:r>
      <w:r>
        <w:t>, pp. 163</w:t>
      </w:r>
      <w:r w:rsidR="00EE05DC">
        <w:t>-</w:t>
      </w:r>
      <w:r>
        <w:t>78.</w:t>
      </w:r>
    </w:p>
    <w:p w:rsidR="003C4D18" w:rsidRDefault="003C4D18" w:rsidP="00CA2160">
      <w:pPr>
        <w:pStyle w:val="libNormal"/>
      </w:pPr>
      <w:r>
        <w:t>al</w:t>
      </w:r>
      <w:r w:rsidR="00EE05DC">
        <w:t>-</w:t>
      </w:r>
      <w:r>
        <w:t>Tâlishî</w:t>
      </w:r>
    </w:p>
    <w:p w:rsidR="003C4D18" w:rsidRDefault="003C4D18" w:rsidP="00CA2160">
      <w:pPr>
        <w:pStyle w:val="libNormal"/>
      </w:pPr>
      <w:r w:rsidRPr="0039187F">
        <w:rPr>
          <w:rStyle w:val="libBold1Char"/>
        </w:rPr>
        <w:lastRenderedPageBreak/>
        <w:t>Takahashi</w:t>
      </w:r>
      <w:r>
        <w:t>, Hidemi, “A Treatise on Meteorology by Muhammad ibn Mûsâ al</w:t>
      </w:r>
      <w:r w:rsidR="00EE05DC">
        <w:t>-</w:t>
      </w:r>
      <w:r>
        <w:t xml:space="preserve">Tâlishî (ms. Daiber Collection ii, 82),” in </w:t>
      </w:r>
      <w:r w:rsidRPr="0039187F">
        <w:rPr>
          <w:rStyle w:val="libItalicChar"/>
        </w:rPr>
        <w:t>Islamic Thought</w:t>
      </w:r>
      <w:r>
        <w:t>, pp. 363</w:t>
      </w:r>
      <w:r w:rsidR="00EE05DC">
        <w:t>-</w:t>
      </w:r>
      <w:r>
        <w:t>401 [includes ed. of Arabic text].</w:t>
      </w:r>
    </w:p>
    <w:p w:rsidR="003C4D18" w:rsidRDefault="003C4D18" w:rsidP="00CA2160">
      <w:pPr>
        <w:pStyle w:val="libNormal"/>
      </w:pPr>
      <w:r>
        <w:t>al</w:t>
      </w:r>
      <w:r w:rsidR="00EE05DC">
        <w:t>-</w:t>
      </w:r>
      <w:r>
        <w:t>Tawhîdî</w:t>
      </w:r>
    </w:p>
    <w:p w:rsidR="003C4D18" w:rsidRDefault="003C4D18" w:rsidP="00CA2160">
      <w:pPr>
        <w:pStyle w:val="libNormal"/>
      </w:pPr>
      <w:r w:rsidRPr="0039187F">
        <w:rPr>
          <w:rStyle w:val="libBold1Char"/>
        </w:rPr>
        <w:t>Key</w:t>
      </w:r>
      <w:r>
        <w:t>, Alexander, “The Applicability of the Term “Humanism” to Abû Hayyân al</w:t>
      </w:r>
      <w:r w:rsidR="00EE05DC">
        <w:t>-</w:t>
      </w:r>
      <w:r>
        <w:t xml:space="preserve">Tawhîdî,” </w:t>
      </w:r>
      <w:r w:rsidRPr="0039187F">
        <w:rPr>
          <w:rStyle w:val="libItalicChar"/>
        </w:rPr>
        <w:t>Studia Islamica</w:t>
      </w:r>
      <w:r>
        <w:t>, nn. 100/101 (2005): 71</w:t>
      </w:r>
      <w:r w:rsidR="00EE05DC">
        <w:t>-</w:t>
      </w:r>
      <w:r>
        <w:t>112.</w:t>
      </w:r>
    </w:p>
    <w:p w:rsidR="003C4D18" w:rsidRDefault="003C4D18" w:rsidP="00CA2160">
      <w:pPr>
        <w:pStyle w:val="libNormal"/>
      </w:pPr>
      <w:r w:rsidRPr="0039187F">
        <w:rPr>
          <w:rStyle w:val="libBold1Char"/>
        </w:rPr>
        <w:t>Reymond</w:t>
      </w:r>
      <w:r>
        <w:t>, Pierre</w:t>
      </w:r>
      <w:r w:rsidR="00EE05DC">
        <w:t>-</w:t>
      </w:r>
      <w:r>
        <w:t>Louis, “L’intellectuel, le langage et le pouvoir, ou l’humanisme d’Abû Hayyân al</w:t>
      </w:r>
      <w:r w:rsidR="00EE05DC">
        <w:t>-</w:t>
      </w:r>
      <w:r>
        <w:t xml:space="preserve">Tawhîdî: lecture d’une </w:t>
      </w:r>
      <w:r w:rsidRPr="0039187F">
        <w:rPr>
          <w:rStyle w:val="libItalicChar"/>
        </w:rPr>
        <w:t>Nuit</w:t>
      </w:r>
      <w:r>
        <w:t xml:space="preserve"> du </w:t>
      </w:r>
      <w:r w:rsidRPr="0039187F">
        <w:rPr>
          <w:rStyle w:val="libItalicChar"/>
        </w:rPr>
        <w:t>Kitâb al</w:t>
      </w:r>
      <w:r w:rsidR="00EE05DC">
        <w:rPr>
          <w:rStyle w:val="libItalicChar"/>
        </w:rPr>
        <w:t>-</w:t>
      </w:r>
      <w:r w:rsidRPr="0039187F">
        <w:rPr>
          <w:rStyle w:val="libItalicChar"/>
        </w:rPr>
        <w:t>Imta’ wa</w:t>
      </w:r>
      <w:r w:rsidR="00EE05DC">
        <w:rPr>
          <w:rStyle w:val="libItalicChar"/>
        </w:rPr>
        <w:t>-</w:t>
      </w:r>
      <w:r w:rsidRPr="0039187F">
        <w:rPr>
          <w:rStyle w:val="libItalicChar"/>
        </w:rPr>
        <w:t>l</w:t>
      </w:r>
      <w:r w:rsidR="00EE05DC">
        <w:rPr>
          <w:rStyle w:val="libItalicChar"/>
        </w:rPr>
        <w:t>-</w:t>
      </w:r>
      <w:r w:rsidRPr="0039187F">
        <w:rPr>
          <w:rStyle w:val="libItalicChar"/>
        </w:rPr>
        <w:t>Mu’ânasa</w:t>
      </w:r>
      <w:r>
        <w:t xml:space="preserve">,” </w:t>
      </w:r>
      <w:r w:rsidRPr="0039187F">
        <w:rPr>
          <w:rStyle w:val="libItalicChar"/>
        </w:rPr>
        <w:t>Bulletin d’Études Orientales</w:t>
      </w:r>
      <w:r>
        <w:t>, 57 (2006</w:t>
      </w:r>
      <w:r w:rsidR="00EE05DC">
        <w:t>-</w:t>
      </w:r>
      <w:r>
        <w:t>2007): 75</w:t>
      </w:r>
      <w:r w:rsidR="00EE05DC">
        <w:t>-</w:t>
      </w:r>
      <w:r>
        <w:t>106.</w:t>
      </w:r>
    </w:p>
    <w:p w:rsidR="003C4D18" w:rsidRDefault="003C4D18" w:rsidP="00CA2160">
      <w:pPr>
        <w:pStyle w:val="libNormal"/>
      </w:pPr>
      <w:r>
        <w:t>al</w:t>
      </w:r>
      <w:r w:rsidR="00EE05DC">
        <w:t>-</w:t>
      </w:r>
      <w:r>
        <w:t>Tirmidhî</w:t>
      </w:r>
    </w:p>
    <w:p w:rsidR="003C4D18" w:rsidRDefault="003C4D18" w:rsidP="00CA2160">
      <w:pPr>
        <w:pStyle w:val="libNormal"/>
      </w:pPr>
      <w:r w:rsidRPr="0039187F">
        <w:rPr>
          <w:rStyle w:val="libBold1Char"/>
        </w:rPr>
        <w:t>Al</w:t>
      </w:r>
      <w:r w:rsidR="00EE05DC">
        <w:rPr>
          <w:rStyle w:val="libBold1Char"/>
        </w:rPr>
        <w:t>-</w:t>
      </w:r>
      <w:r w:rsidRPr="0039187F">
        <w:rPr>
          <w:rStyle w:val="libBold1Char"/>
        </w:rPr>
        <w:t>Hakim al</w:t>
      </w:r>
      <w:r w:rsidR="00EE05DC">
        <w:rPr>
          <w:rStyle w:val="libBold1Char"/>
        </w:rPr>
        <w:t>-</w:t>
      </w:r>
      <w:r w:rsidRPr="0039187F">
        <w:rPr>
          <w:rStyle w:val="libBold1Char"/>
        </w:rPr>
        <w:t>Tirmidhî</w:t>
      </w:r>
      <w:r>
        <w:t xml:space="preserve">, </w:t>
      </w:r>
      <w:r w:rsidRPr="0039187F">
        <w:rPr>
          <w:rStyle w:val="libItalicChar"/>
        </w:rPr>
        <w:t>Le livre des nuances ou de l’impossibilité de la synonymie.  Kitâb al</w:t>
      </w:r>
      <w:r w:rsidR="00EE05DC">
        <w:rPr>
          <w:rStyle w:val="libItalicChar"/>
        </w:rPr>
        <w:t>-</w:t>
      </w:r>
      <w:r w:rsidRPr="0039187F">
        <w:rPr>
          <w:rStyle w:val="libItalicChar"/>
        </w:rPr>
        <w:t>furûq wa man’ al</w:t>
      </w:r>
      <w:r w:rsidR="00EE05DC">
        <w:rPr>
          <w:rStyle w:val="libItalicChar"/>
        </w:rPr>
        <w:t>-</w:t>
      </w:r>
      <w:r w:rsidRPr="0039187F">
        <w:rPr>
          <w:rStyle w:val="libItalicChar"/>
        </w:rPr>
        <w:t>tarâduf</w:t>
      </w:r>
      <w:r>
        <w:t>, transl. with notes and foreword by Geneviève Gobillot.  Paris: Geuthner, 2006, pp. 570, ISBN 2</w:t>
      </w:r>
      <w:r w:rsidR="00EE05DC">
        <w:t>-</w:t>
      </w:r>
      <w:r>
        <w:t>7053</w:t>
      </w:r>
      <w:r w:rsidR="00EE05DC">
        <w:t>-</w:t>
      </w:r>
      <w:r>
        <w:t>3769</w:t>
      </w:r>
      <w:r w:rsidR="00EE05DC">
        <w:t>-</w:t>
      </w:r>
      <w:r>
        <w:t>5.</w:t>
      </w:r>
    </w:p>
    <w:p w:rsidR="003C4D18" w:rsidRDefault="003C4D18" w:rsidP="00CA2160">
      <w:pPr>
        <w:pStyle w:val="libNormal"/>
      </w:pPr>
      <w:r>
        <w:t>Modern and Current Scholars</w:t>
      </w:r>
    </w:p>
    <w:p w:rsidR="003C4D18" w:rsidRDefault="003C4D18" w:rsidP="00CA2160">
      <w:pPr>
        <w:pStyle w:val="libNormal"/>
      </w:pPr>
      <w:r>
        <w:t>[</w:t>
      </w:r>
      <w:r w:rsidRPr="0039187F">
        <w:rPr>
          <w:rStyle w:val="libBold1Char"/>
        </w:rPr>
        <w:t>Daiber</w:t>
      </w:r>
      <w:r>
        <w:t xml:space="preserve">, Hans], “A Bibliography,” in </w:t>
      </w:r>
      <w:r w:rsidRPr="0039187F">
        <w:rPr>
          <w:rStyle w:val="libItalicChar"/>
        </w:rPr>
        <w:t>Islamic Thought</w:t>
      </w:r>
      <w:r>
        <w:t>, pp. xi</w:t>
      </w:r>
      <w:r w:rsidR="00EE05DC">
        <w:t>-</w:t>
      </w:r>
      <w:r>
        <w:t>xxiv.</w:t>
      </w:r>
    </w:p>
    <w:p w:rsidR="003C4D18" w:rsidRDefault="003C4D18" w:rsidP="00CA2160">
      <w:pPr>
        <w:pStyle w:val="libNormal"/>
      </w:pPr>
      <w:r>
        <w:t>[</w:t>
      </w:r>
      <w:r w:rsidRPr="0039187F">
        <w:rPr>
          <w:rStyle w:val="libBold1Char"/>
        </w:rPr>
        <w:t>Kruk</w:t>
      </w:r>
      <w:r>
        <w:t>, Remke], “Publications, 1976</w:t>
      </w:r>
      <w:r w:rsidR="00EE05DC">
        <w:t>-</w:t>
      </w:r>
      <w:r>
        <w:t xml:space="preserve">2006,” in </w:t>
      </w:r>
      <w:r w:rsidRPr="0039187F">
        <w:rPr>
          <w:rStyle w:val="libItalicChar"/>
        </w:rPr>
        <w:t>O ye Gentlemen</w:t>
      </w:r>
      <w:r>
        <w:t>, pp. xiii</w:t>
      </w:r>
      <w:r w:rsidR="00EE05DC">
        <w:t>-</w:t>
      </w:r>
      <w:r>
        <w:t>xvii.</w:t>
      </w:r>
    </w:p>
    <w:p w:rsidR="003C4D18" w:rsidRDefault="003C4D18" w:rsidP="00CA2160">
      <w:pPr>
        <w:pStyle w:val="libNormal"/>
      </w:pPr>
      <w:r w:rsidRPr="0039187F">
        <w:rPr>
          <w:rStyle w:val="libBold1Char"/>
        </w:rPr>
        <w:t>Puig Montada</w:t>
      </w:r>
      <w:r>
        <w:t>, Josep, “Al</w:t>
      </w:r>
      <w:r w:rsidR="00EE05DC">
        <w:t>-</w:t>
      </w:r>
      <w:r>
        <w:t xml:space="preserve">Afghânî, a Case of Religious Unbelief,” </w:t>
      </w:r>
      <w:r w:rsidRPr="0039187F">
        <w:rPr>
          <w:rStyle w:val="libItalicChar"/>
        </w:rPr>
        <w:t>Studia Islamica</w:t>
      </w:r>
      <w:r>
        <w:t>, nn. 100/101 (2005): 203</w:t>
      </w:r>
      <w:r w:rsidR="00EE05DC">
        <w:t>-</w:t>
      </w:r>
      <w:r>
        <w:t>20 [on al</w:t>
      </w:r>
      <w:r w:rsidR="00EE05DC">
        <w:t>-</w:t>
      </w:r>
      <w:r>
        <w:t>Afghani’s criticism of Renan].</w:t>
      </w:r>
    </w:p>
    <w:p w:rsidR="003C4D18" w:rsidRDefault="003C4D18" w:rsidP="00CA2160">
      <w:pPr>
        <w:pStyle w:val="libNormal"/>
      </w:pPr>
      <w:r>
        <w:t>Section II. Kalâm</w:t>
      </w:r>
    </w:p>
    <w:p w:rsidR="003C4D18" w:rsidRDefault="003C4D18" w:rsidP="00CA2160">
      <w:pPr>
        <w:pStyle w:val="libNormal"/>
      </w:pPr>
      <w:r>
        <w:t>General Studies</w:t>
      </w:r>
    </w:p>
    <w:p w:rsidR="003C4D18" w:rsidRDefault="003C4D18" w:rsidP="00CA2160">
      <w:pPr>
        <w:pStyle w:val="libNormal"/>
      </w:pPr>
      <w:r w:rsidRPr="0039187F">
        <w:rPr>
          <w:rStyle w:val="libBold1Char"/>
        </w:rPr>
        <w:t>Abd</w:t>
      </w:r>
      <w:r w:rsidR="00EE05DC">
        <w:rPr>
          <w:rStyle w:val="libBold1Char"/>
        </w:rPr>
        <w:t>-</w:t>
      </w:r>
      <w:r w:rsidRPr="0039187F">
        <w:rPr>
          <w:rStyle w:val="libBold1Char"/>
        </w:rPr>
        <w:t>Allah</w:t>
      </w:r>
      <w:r>
        <w:t xml:space="preserve">, Umar F., “Theological Dimensions of Islamic Law,” in </w:t>
      </w:r>
      <w:r w:rsidRPr="0039187F">
        <w:rPr>
          <w:rStyle w:val="libItalicChar"/>
        </w:rPr>
        <w:t>CC to C I Theology</w:t>
      </w:r>
      <w:r>
        <w:t>, pp. 237</w:t>
      </w:r>
      <w:r w:rsidR="00EE05DC">
        <w:t>-</w:t>
      </w:r>
      <w:r>
        <w:t>57.</w:t>
      </w:r>
    </w:p>
    <w:p w:rsidR="003C4D18" w:rsidRDefault="003C4D18" w:rsidP="00CA2160">
      <w:pPr>
        <w:pStyle w:val="libNormal"/>
      </w:pPr>
      <w:r w:rsidRPr="0039187F">
        <w:rPr>
          <w:rStyle w:val="libBold1Char"/>
        </w:rPr>
        <w:t>Abdel Haleem</w:t>
      </w:r>
      <w:r>
        <w:t xml:space="preserve">, M.A.S., “Qur’an and Hadith,” in </w:t>
      </w:r>
      <w:r w:rsidRPr="0039187F">
        <w:rPr>
          <w:rStyle w:val="libItalicChar"/>
        </w:rPr>
        <w:t>CC to C I Theology</w:t>
      </w:r>
      <w:r>
        <w:t>, pp. 19</w:t>
      </w:r>
      <w:r w:rsidR="00EE05DC">
        <w:t>-</w:t>
      </w:r>
      <w:r>
        <w:t>32.</w:t>
      </w:r>
    </w:p>
    <w:p w:rsidR="003C4D18" w:rsidRDefault="003C4D18" w:rsidP="00CA2160">
      <w:pPr>
        <w:pStyle w:val="libNormal"/>
      </w:pPr>
      <w:r w:rsidRPr="0039187F">
        <w:rPr>
          <w:rStyle w:val="libBold1Char"/>
        </w:rPr>
        <w:t>Abdessamad</w:t>
      </w:r>
      <w:r>
        <w:t xml:space="preserve">, Belhaj, “Les fondements théologiques de la rhétorique arabe entre Mu’tazilites et Ach’arites,” </w:t>
      </w:r>
      <w:r w:rsidRPr="0039187F">
        <w:rPr>
          <w:rStyle w:val="libItalicChar"/>
        </w:rPr>
        <w:t>Acta Orientalia</w:t>
      </w:r>
      <w:r>
        <w:t>, 60,2 (2007): 223</w:t>
      </w:r>
      <w:r w:rsidR="00EE05DC">
        <w:t>-</w:t>
      </w:r>
      <w:r>
        <w:t>33.</w:t>
      </w:r>
    </w:p>
    <w:p w:rsidR="003C4D18" w:rsidRDefault="003C4D18" w:rsidP="00CA2160">
      <w:pPr>
        <w:pStyle w:val="libNormal"/>
      </w:pPr>
      <w:r w:rsidRPr="0039187F">
        <w:rPr>
          <w:rStyle w:val="libBold1Char"/>
        </w:rPr>
        <w:t>Abrahamov</w:t>
      </w:r>
      <w:r>
        <w:t xml:space="preserve">, B., “Some Notes on the Notion of </w:t>
      </w:r>
      <w:r w:rsidRPr="0039187F">
        <w:rPr>
          <w:rStyle w:val="libItalicChar"/>
        </w:rPr>
        <w:t>Naskh</w:t>
      </w:r>
      <w:r>
        <w:t xml:space="preserve"> in the </w:t>
      </w:r>
      <w:r w:rsidRPr="0039187F">
        <w:rPr>
          <w:rStyle w:val="libItalicChar"/>
        </w:rPr>
        <w:t>Kalâm</w:t>
      </w:r>
      <w:r>
        <w:t xml:space="preserve">,” </w:t>
      </w:r>
      <w:r w:rsidRPr="0039187F">
        <w:rPr>
          <w:rStyle w:val="libItalicChar"/>
        </w:rPr>
        <w:t>Islamic Thought</w:t>
      </w:r>
      <w:r>
        <w:t>, pp. 3</w:t>
      </w:r>
      <w:r w:rsidR="00EE05DC">
        <w:t>-</w:t>
      </w:r>
      <w:r>
        <w:t>19.</w:t>
      </w:r>
    </w:p>
    <w:p w:rsidR="003C4D18" w:rsidRDefault="00EE05DC" w:rsidP="00CA2160">
      <w:pPr>
        <w:pStyle w:val="libNormal"/>
      </w:pPr>
      <w:r>
        <w:rPr>
          <w:rStyle w:val="libBold1Char"/>
        </w:rPr>
        <w:t>-------</w:t>
      </w:r>
      <w:r w:rsidR="003C4D18">
        <w:t>, “The Attitude of Ja’far al</w:t>
      </w:r>
      <w:r>
        <w:t>-</w:t>
      </w:r>
      <w:r w:rsidR="003C4D18">
        <w:t>Sâdiq and ‘Alî al</w:t>
      </w:r>
      <w:r>
        <w:t>-</w:t>
      </w:r>
      <w:r w:rsidR="003C4D18">
        <w:t xml:space="preserve">Ridâ toward </w:t>
      </w:r>
      <w:r w:rsidR="003C4D18" w:rsidRPr="0039187F">
        <w:rPr>
          <w:rStyle w:val="libItalicChar"/>
        </w:rPr>
        <w:t>kalâm</w:t>
      </w:r>
      <w:r w:rsidR="003C4D18">
        <w:t xml:space="preserve"> and rational reasoning,” </w:t>
      </w:r>
      <w:r w:rsidR="003C4D18" w:rsidRPr="0039187F">
        <w:rPr>
          <w:rStyle w:val="libItalicChar"/>
        </w:rPr>
        <w:t>Jerusalem Studies in Arabic and Islam</w:t>
      </w:r>
      <w:r w:rsidR="003C4D18">
        <w:t>, 31 (2006): 196</w:t>
      </w:r>
      <w:r>
        <w:t>-</w:t>
      </w:r>
      <w:r w:rsidR="003C4D18">
        <w:t>208.</w:t>
      </w:r>
    </w:p>
    <w:p w:rsidR="003C4D18" w:rsidRDefault="003C4D18" w:rsidP="00CA2160">
      <w:pPr>
        <w:pStyle w:val="libNormal"/>
      </w:pPr>
      <w:r w:rsidRPr="0039187F">
        <w:rPr>
          <w:rStyle w:val="libBold1Char"/>
        </w:rPr>
        <w:t>Abû Zayd</w:t>
      </w:r>
      <w:r>
        <w:t xml:space="preserve">, Nasr Hâmid, “La lecture théologique chrétienne du Coran et son influence sur la naissance de la théologie musulamne,” </w:t>
      </w:r>
      <w:r w:rsidRPr="0039187F">
        <w:rPr>
          <w:rStyle w:val="libItalicChar"/>
        </w:rPr>
        <w:t>Islamochristiana</w:t>
      </w:r>
      <w:r>
        <w:t>, 33 (2007): 1</w:t>
      </w:r>
      <w:r w:rsidR="00EE05DC">
        <w:t>-</w:t>
      </w:r>
      <w:r>
        <w:t>30 [in Arabic].</w:t>
      </w:r>
    </w:p>
    <w:p w:rsidR="003C4D18" w:rsidRDefault="003C4D18" w:rsidP="00CA2160">
      <w:pPr>
        <w:pStyle w:val="libNormal"/>
      </w:pPr>
      <w:r w:rsidRPr="0039187F">
        <w:rPr>
          <w:rStyle w:val="libBold1Char"/>
        </w:rPr>
        <w:t>Adang</w:t>
      </w:r>
      <w:r>
        <w:t>, Camilla, “A Rare Case of Biblical “Testimonies” to the Prophet Muhammad in Mu’tazilî Literature: Quotations from Ibn Rabban al</w:t>
      </w:r>
      <w:r w:rsidR="00EE05DC">
        <w:t>-</w:t>
      </w:r>
      <w:r>
        <w:t xml:space="preserve">Tabarî’s </w:t>
      </w:r>
      <w:r w:rsidRPr="0039187F">
        <w:rPr>
          <w:rStyle w:val="libItalicChar"/>
        </w:rPr>
        <w:t>Kitâb al</w:t>
      </w:r>
      <w:r w:rsidR="00EE05DC">
        <w:rPr>
          <w:rStyle w:val="libItalicChar"/>
        </w:rPr>
        <w:t>-</w:t>
      </w:r>
      <w:r w:rsidRPr="0039187F">
        <w:rPr>
          <w:rStyle w:val="libItalicChar"/>
        </w:rPr>
        <w:t>Dîn wa</w:t>
      </w:r>
      <w:r w:rsidR="00EE05DC">
        <w:rPr>
          <w:rStyle w:val="libItalicChar"/>
        </w:rPr>
        <w:t>-</w:t>
      </w:r>
      <w:r w:rsidRPr="0039187F">
        <w:rPr>
          <w:rStyle w:val="libItalicChar"/>
        </w:rPr>
        <w:t>l</w:t>
      </w:r>
      <w:r w:rsidR="00EE05DC">
        <w:rPr>
          <w:rStyle w:val="libItalicChar"/>
        </w:rPr>
        <w:t>-</w:t>
      </w:r>
      <w:r w:rsidRPr="0039187F">
        <w:rPr>
          <w:rStyle w:val="libItalicChar"/>
        </w:rPr>
        <w:t>Dawla</w:t>
      </w:r>
      <w:r>
        <w:t xml:space="preserve"> in Abû l</w:t>
      </w:r>
      <w:r w:rsidR="00EE05DC">
        <w:t>-</w:t>
      </w:r>
      <w:r>
        <w:t>Husayn al</w:t>
      </w:r>
      <w:r w:rsidR="00EE05DC">
        <w:t>-</w:t>
      </w:r>
      <w:r>
        <w:t xml:space="preserve">Basrî’s </w:t>
      </w:r>
      <w:r w:rsidRPr="0039187F">
        <w:rPr>
          <w:rStyle w:val="libItalicChar"/>
        </w:rPr>
        <w:t>Ghurar al</w:t>
      </w:r>
      <w:r w:rsidR="00EE05DC">
        <w:rPr>
          <w:rStyle w:val="libItalicChar"/>
        </w:rPr>
        <w:t>-</w:t>
      </w:r>
      <w:r w:rsidRPr="0039187F">
        <w:rPr>
          <w:rStyle w:val="libItalicChar"/>
        </w:rPr>
        <w:t>adilla</w:t>
      </w:r>
      <w:r>
        <w:t>, as preserved in a work by al</w:t>
      </w:r>
      <w:r w:rsidR="00EE05DC">
        <w:t>-</w:t>
      </w:r>
      <w:r>
        <w:t>Himmasî al</w:t>
      </w:r>
      <w:r w:rsidR="00EE05DC">
        <w:t>-</w:t>
      </w:r>
      <w:r>
        <w:t xml:space="preserve">Râzî,” in </w:t>
      </w:r>
      <w:r w:rsidRPr="0039187F">
        <w:rPr>
          <w:rStyle w:val="libItalicChar"/>
        </w:rPr>
        <w:t>A Common Rationality</w:t>
      </w:r>
      <w:r>
        <w:t>, pp. 297</w:t>
      </w:r>
      <w:r w:rsidR="00EE05DC">
        <w:t>-</w:t>
      </w:r>
      <w:r>
        <w:t>330 [with Arabic text].</w:t>
      </w:r>
    </w:p>
    <w:p w:rsidR="003C4D18" w:rsidRDefault="003C4D18" w:rsidP="00CA2160">
      <w:pPr>
        <w:pStyle w:val="libNormal"/>
      </w:pPr>
      <w:r w:rsidRPr="0039187F">
        <w:rPr>
          <w:rStyle w:val="libBold1Char"/>
        </w:rPr>
        <w:t>Ali</w:t>
      </w:r>
      <w:r>
        <w:t>, Mufti, “An Unnoticed Treatise against Kalâm—Translation of al</w:t>
      </w:r>
      <w:r w:rsidR="00EE05DC">
        <w:t>-</w:t>
      </w:r>
      <w:r>
        <w:t xml:space="preserve">Khattabi’s (d. 388/988) </w:t>
      </w:r>
      <w:r w:rsidRPr="0039187F">
        <w:rPr>
          <w:rStyle w:val="libItalicChar"/>
        </w:rPr>
        <w:t>al</w:t>
      </w:r>
      <w:r w:rsidR="00EE05DC">
        <w:rPr>
          <w:rStyle w:val="libItalicChar"/>
        </w:rPr>
        <w:t>-</w:t>
      </w:r>
      <w:r w:rsidRPr="0039187F">
        <w:rPr>
          <w:rStyle w:val="libItalicChar"/>
        </w:rPr>
        <w:t>Ghunyah ‘an al</w:t>
      </w:r>
      <w:r w:rsidR="00EE05DC">
        <w:rPr>
          <w:rStyle w:val="libItalicChar"/>
        </w:rPr>
        <w:t>-</w:t>
      </w:r>
      <w:r w:rsidRPr="0039187F">
        <w:rPr>
          <w:rStyle w:val="libItalicChar"/>
        </w:rPr>
        <w:t>Kalâm</w:t>
      </w:r>
      <w:r>
        <w:t xml:space="preserve">,” </w:t>
      </w:r>
      <w:r w:rsidRPr="0039187F">
        <w:rPr>
          <w:rStyle w:val="libItalicChar"/>
        </w:rPr>
        <w:t>Hamdard Islamicus</w:t>
      </w:r>
      <w:r>
        <w:t>, 31,1 (2008): 33</w:t>
      </w:r>
      <w:r w:rsidR="00EE05DC">
        <w:t>-</w:t>
      </w:r>
      <w:r>
        <w:t>40.</w:t>
      </w:r>
    </w:p>
    <w:p w:rsidR="003C4D18" w:rsidRDefault="003C4D18" w:rsidP="00CA2160">
      <w:pPr>
        <w:pStyle w:val="libNormal"/>
      </w:pPr>
      <w:r w:rsidRPr="0039187F">
        <w:rPr>
          <w:rStyle w:val="libBold1Char"/>
        </w:rPr>
        <w:lastRenderedPageBreak/>
        <w:t>Amir</w:t>
      </w:r>
      <w:r w:rsidR="00EE05DC">
        <w:rPr>
          <w:rStyle w:val="libBold1Char"/>
        </w:rPr>
        <w:t>-</w:t>
      </w:r>
      <w:r w:rsidRPr="0039187F">
        <w:rPr>
          <w:rStyle w:val="libBold1Char"/>
        </w:rPr>
        <w:t>Moezzi</w:t>
      </w:r>
      <w:r>
        <w:t xml:space="preserve">, Mohammad Ali, </w:t>
      </w:r>
      <w:r w:rsidRPr="0039187F">
        <w:rPr>
          <w:rStyle w:val="libItalicChar"/>
        </w:rPr>
        <w:t>La religion discrète.  Croyances et pratiques spirituelles dans l’Islam shi’ite</w:t>
      </w:r>
      <w:r>
        <w:t xml:space="preserve"> (Textes et Traditions 12).  Paris: Vrin, 2006, 416 pp.</w:t>
      </w:r>
    </w:p>
    <w:p w:rsidR="003C4D18" w:rsidRDefault="003C4D18" w:rsidP="00CA2160">
      <w:pPr>
        <w:pStyle w:val="libNormal"/>
      </w:pPr>
      <w:r w:rsidRPr="0039187F">
        <w:rPr>
          <w:rStyle w:val="libBold1Char"/>
        </w:rPr>
        <w:t>Amoretti Scarcia</w:t>
      </w:r>
      <w:r>
        <w:t>, Bianca, “Modelli autorevoli: l’</w:t>
      </w:r>
      <w:r w:rsidRPr="0039187F">
        <w:rPr>
          <w:rStyle w:val="libItalicChar"/>
        </w:rPr>
        <w:t>Epistola</w:t>
      </w:r>
      <w:r>
        <w:t xml:space="preserve"> di al</w:t>
      </w:r>
      <w:r w:rsidR="00EE05DC">
        <w:t>-</w:t>
      </w:r>
      <w:r>
        <w:t xml:space="preserve">Jâhiz (m. 869) contro i cristiani.  Qualche osservazione,” </w:t>
      </w:r>
      <w:r w:rsidRPr="0039187F">
        <w:rPr>
          <w:rStyle w:val="libItalicChar"/>
        </w:rPr>
        <w:t>Rivista degli Studi Orientali</w:t>
      </w:r>
      <w:r>
        <w:t>, 78 (2005) [in fact 2007]: 63</w:t>
      </w:r>
      <w:r w:rsidR="00EE05DC">
        <w:t>-</w:t>
      </w:r>
      <w:r>
        <w:t>75.</w:t>
      </w:r>
    </w:p>
    <w:p w:rsidR="003C4D18" w:rsidRDefault="003C4D18" w:rsidP="00CA2160">
      <w:pPr>
        <w:pStyle w:val="libNormal"/>
      </w:pPr>
      <w:r w:rsidRPr="0039187F">
        <w:rPr>
          <w:rStyle w:val="libBold1Char"/>
        </w:rPr>
        <w:t>Aydinli</w:t>
      </w:r>
      <w:r>
        <w:t xml:space="preserve">, Usman, “Emergence of the </w:t>
      </w:r>
      <w:r w:rsidRPr="0039187F">
        <w:rPr>
          <w:rStyle w:val="libItalicChar"/>
        </w:rPr>
        <w:t>Qadarî</w:t>
      </w:r>
      <w:r>
        <w:t xml:space="preserve"> Notion in Islamic Thought—Ma’bad al</w:t>
      </w:r>
      <w:r w:rsidR="00EE05DC">
        <w:t>-</w:t>
      </w:r>
      <w:r>
        <w:t>Juhanî, Ghaylân al</w:t>
      </w:r>
      <w:r w:rsidR="00EE05DC">
        <w:t>-</w:t>
      </w:r>
      <w:r>
        <w:t xml:space="preserve">Dimashqî and the Others,” </w:t>
      </w:r>
      <w:r w:rsidRPr="0039187F">
        <w:rPr>
          <w:rStyle w:val="libItalicChar"/>
        </w:rPr>
        <w:t>Hamdard Islamicus</w:t>
      </w:r>
      <w:r>
        <w:t>, 31,2 (2008): 41</w:t>
      </w:r>
      <w:r w:rsidR="00EE05DC">
        <w:t>-</w:t>
      </w:r>
      <w:r>
        <w:t>55.</w:t>
      </w:r>
    </w:p>
    <w:p w:rsidR="003C4D18" w:rsidRDefault="003C4D18" w:rsidP="00CA2160">
      <w:pPr>
        <w:pStyle w:val="libNormal"/>
      </w:pPr>
      <w:r w:rsidRPr="0039187F">
        <w:rPr>
          <w:rStyle w:val="libBold1Char"/>
        </w:rPr>
        <w:t>Belo</w:t>
      </w:r>
      <w:r>
        <w:t>, Catarina, “Mu’tazilites, al</w:t>
      </w:r>
      <w:r w:rsidR="00EE05DC">
        <w:t>-</w:t>
      </w:r>
      <w:r>
        <w:t xml:space="preserve">Ash’arî and Maimonides on Divine Attributes,” in </w:t>
      </w:r>
      <w:r w:rsidRPr="0039187F">
        <w:rPr>
          <w:rStyle w:val="libItalicChar"/>
        </w:rPr>
        <w:t>A Filosofia árabe</w:t>
      </w:r>
      <w:r>
        <w:t>, pp. 117</w:t>
      </w:r>
      <w:r w:rsidR="00EE05DC">
        <w:t>-</w:t>
      </w:r>
      <w:r>
        <w:t>31.</w:t>
      </w:r>
    </w:p>
    <w:p w:rsidR="003C4D18" w:rsidRDefault="003C4D18" w:rsidP="00CA2160">
      <w:pPr>
        <w:pStyle w:val="libNormal"/>
      </w:pPr>
      <w:r w:rsidRPr="0039187F">
        <w:rPr>
          <w:rStyle w:val="libBold1Char"/>
        </w:rPr>
        <w:t>Blankinship</w:t>
      </w:r>
      <w:r>
        <w:t xml:space="preserve">, Khalid, “The Early Creed,” in </w:t>
      </w:r>
      <w:r w:rsidRPr="0039187F">
        <w:rPr>
          <w:rStyle w:val="libItalicChar"/>
        </w:rPr>
        <w:t>CC to C I Theology</w:t>
      </w:r>
      <w:r>
        <w:t>, pp. 33</w:t>
      </w:r>
      <w:r w:rsidR="00EE05DC">
        <w:t>-</w:t>
      </w:r>
      <w:r>
        <w:t>54.</w:t>
      </w:r>
    </w:p>
    <w:p w:rsidR="003C4D18" w:rsidRDefault="003C4D18" w:rsidP="00CA2160">
      <w:pPr>
        <w:pStyle w:val="libNormal"/>
      </w:pPr>
      <w:r w:rsidRPr="0039187F">
        <w:rPr>
          <w:rStyle w:val="libBold1Char"/>
        </w:rPr>
        <w:t>Burrell</w:t>
      </w:r>
      <w:r>
        <w:t xml:space="preserve">, David B., “Creation,” in </w:t>
      </w:r>
      <w:r w:rsidRPr="0039187F">
        <w:rPr>
          <w:rStyle w:val="libItalicChar"/>
        </w:rPr>
        <w:t>CC to C I Theology</w:t>
      </w:r>
      <w:r>
        <w:t>, pp. 141</w:t>
      </w:r>
      <w:r w:rsidR="00EE05DC">
        <w:t>-</w:t>
      </w:r>
      <w:r>
        <w:t>60.</w:t>
      </w:r>
    </w:p>
    <w:p w:rsidR="003C4D18" w:rsidRDefault="00EE05DC" w:rsidP="00CA2160">
      <w:pPr>
        <w:pStyle w:val="libNormal"/>
      </w:pPr>
      <w:r>
        <w:rPr>
          <w:rStyle w:val="libBold1Char"/>
        </w:rPr>
        <w:t>-------</w:t>
      </w:r>
      <w:r w:rsidR="003C4D18">
        <w:t xml:space="preserve">, “Islamic Philosophical Theology and the West,” </w:t>
      </w:r>
      <w:r w:rsidR="003C4D18" w:rsidRPr="0039187F">
        <w:rPr>
          <w:rStyle w:val="libItalicChar"/>
        </w:rPr>
        <w:t>Islamochristiana</w:t>
      </w:r>
      <w:r w:rsidR="003C4D18">
        <w:t>, 33 (2007); 75</w:t>
      </w:r>
      <w:r>
        <w:t>-</w:t>
      </w:r>
      <w:r w:rsidR="003C4D18">
        <w:t>90.</w:t>
      </w:r>
    </w:p>
    <w:p w:rsidR="003C4D18" w:rsidRDefault="003C4D18" w:rsidP="00CA2160">
      <w:pPr>
        <w:pStyle w:val="libNormal"/>
      </w:pPr>
      <w:r w:rsidRPr="0039187F">
        <w:rPr>
          <w:rStyle w:val="libBoldItalicChar"/>
        </w:rPr>
        <w:t>The Cambridge Companion to Classical Islamic Theology</w:t>
      </w:r>
      <w:r>
        <w:t>, ed. by Tim Winter.  Cambridge: Cambridge University Press, 2008, xii</w:t>
      </w:r>
      <w:r w:rsidR="00EE05DC">
        <w:t>-</w:t>
      </w:r>
      <w:r>
        <w:t>337 pp., ISBN 978</w:t>
      </w:r>
      <w:r w:rsidR="00EE05DC">
        <w:t>-</w:t>
      </w:r>
      <w:r>
        <w:t>0</w:t>
      </w:r>
      <w:r w:rsidR="00EE05DC">
        <w:t>-</w:t>
      </w:r>
      <w:r>
        <w:t>521</w:t>
      </w:r>
      <w:r w:rsidR="00EE05DC">
        <w:t>-</w:t>
      </w:r>
      <w:r>
        <w:t>78058</w:t>
      </w:r>
      <w:r w:rsidR="00EE05DC">
        <w:t>-</w:t>
      </w:r>
      <w:r>
        <w:t>2.</w:t>
      </w:r>
    </w:p>
    <w:p w:rsidR="003C4D18" w:rsidRDefault="003C4D18" w:rsidP="00CA2160">
      <w:pPr>
        <w:pStyle w:val="libNormal"/>
      </w:pPr>
      <w:r w:rsidRPr="0039187F">
        <w:rPr>
          <w:rStyle w:val="libBold1Char"/>
        </w:rPr>
        <w:t>Chittick</w:t>
      </w:r>
      <w:r>
        <w:t xml:space="preserve">, William C., “Worship,” in </w:t>
      </w:r>
      <w:r w:rsidRPr="0039187F">
        <w:rPr>
          <w:rStyle w:val="libItalicChar"/>
        </w:rPr>
        <w:t>CC to C I Theology</w:t>
      </w:r>
      <w:r>
        <w:t>, pp. 218</w:t>
      </w:r>
      <w:r w:rsidR="00EE05DC">
        <w:t>-</w:t>
      </w:r>
      <w:r>
        <w:t>36.</w:t>
      </w:r>
    </w:p>
    <w:p w:rsidR="003C4D18" w:rsidRDefault="003C4D18" w:rsidP="00CA2160">
      <w:pPr>
        <w:pStyle w:val="libNormal"/>
      </w:pPr>
      <w:r w:rsidRPr="0039187F">
        <w:rPr>
          <w:rStyle w:val="libBoldItalicChar"/>
        </w:rPr>
        <w:t>Christians and Muslims in Dialogue in the Islamic Orient of the Middle Ages.  Christlich</w:t>
      </w:r>
      <w:r w:rsidR="00EE05DC">
        <w:rPr>
          <w:rStyle w:val="libBoldItalicChar"/>
        </w:rPr>
        <w:t>-</w:t>
      </w:r>
      <w:r w:rsidRPr="0039187F">
        <w:rPr>
          <w:rStyle w:val="libBoldItalicChar"/>
        </w:rPr>
        <w:t>muslimische Gespräche im Mittelalter</w:t>
      </w:r>
      <w:r>
        <w:t>, ed. by Martin Tamcke (Beiruter Texte und Studien 117).  Beirut: Orient Institut; Würzburg: Ergon Verlag in Komission, 2007, 210 pp., ISBN 9783899136111.</w:t>
      </w:r>
    </w:p>
    <w:p w:rsidR="003C4D18" w:rsidRDefault="003C4D18" w:rsidP="00CA2160">
      <w:pPr>
        <w:pStyle w:val="libNormal"/>
      </w:pPr>
      <w:r w:rsidRPr="0039187F">
        <w:rPr>
          <w:rStyle w:val="libBold1Char"/>
        </w:rPr>
        <w:t>Daftary</w:t>
      </w:r>
      <w:r>
        <w:t xml:space="preserve">, Farhad, “Cyclical Time and Sacred History in Medieval Ismaili Thought,” in </w:t>
      </w:r>
      <w:r w:rsidRPr="0039187F">
        <w:rPr>
          <w:rStyle w:val="libItalicChar"/>
        </w:rPr>
        <w:t>Continuity and Change</w:t>
      </w:r>
      <w:r>
        <w:t>, pp. 151</w:t>
      </w:r>
      <w:r w:rsidR="00EE05DC">
        <w:t>-</w:t>
      </w:r>
      <w:r>
        <w:t>58.</w:t>
      </w:r>
    </w:p>
    <w:p w:rsidR="003C4D18" w:rsidRDefault="003C4D18" w:rsidP="00CA2160">
      <w:pPr>
        <w:pStyle w:val="libNormal"/>
      </w:pPr>
      <w:r w:rsidRPr="0039187F">
        <w:rPr>
          <w:rStyle w:val="libBold1Char"/>
        </w:rPr>
        <w:t>De Smet</w:t>
      </w:r>
      <w:r>
        <w:t xml:space="preserve">, Daniel, “Scarabées, Scorpions, Cloportes et Corps Camphrés.  Métamorphose, Réincarnation et Génération Spontanée dans l’Hétérodoxie Chiite,” in </w:t>
      </w:r>
      <w:r w:rsidRPr="0039187F">
        <w:rPr>
          <w:rStyle w:val="libItalicChar"/>
        </w:rPr>
        <w:t>O ye Gentlemen</w:t>
      </w:r>
      <w:r>
        <w:t>, pp. 39</w:t>
      </w:r>
      <w:r w:rsidR="00EE05DC">
        <w:t>-</w:t>
      </w:r>
      <w:r>
        <w:t>54.</w:t>
      </w:r>
    </w:p>
    <w:p w:rsidR="003C4D18" w:rsidRDefault="003C4D18" w:rsidP="00CA2160">
      <w:pPr>
        <w:pStyle w:val="libNormal"/>
      </w:pPr>
      <w:r w:rsidRPr="0039187F">
        <w:rPr>
          <w:rStyle w:val="libBold1Char"/>
        </w:rPr>
        <w:t>El</w:t>
      </w:r>
      <w:r w:rsidR="00EE05DC">
        <w:rPr>
          <w:rStyle w:val="libBold1Char"/>
        </w:rPr>
        <w:t>-</w:t>
      </w:r>
      <w:r w:rsidRPr="0039187F">
        <w:rPr>
          <w:rStyle w:val="libBold1Char"/>
        </w:rPr>
        <w:t>Bizri</w:t>
      </w:r>
      <w:r>
        <w:t xml:space="preserve">, Nader, “God: Essence and Attributes,” in </w:t>
      </w:r>
      <w:r w:rsidRPr="0039187F">
        <w:rPr>
          <w:rStyle w:val="libItalicChar"/>
        </w:rPr>
        <w:t>CC to C I Theology</w:t>
      </w:r>
      <w:r>
        <w:t>, pp. 121</w:t>
      </w:r>
      <w:r w:rsidR="00EE05DC">
        <w:t>-</w:t>
      </w:r>
      <w:r>
        <w:t>40.</w:t>
      </w:r>
    </w:p>
    <w:p w:rsidR="003C4D18" w:rsidRDefault="003C4D18" w:rsidP="00CA2160">
      <w:pPr>
        <w:pStyle w:val="libNormal"/>
      </w:pPr>
      <w:r w:rsidRPr="0039187F">
        <w:rPr>
          <w:rStyle w:val="libBold1Char"/>
        </w:rPr>
        <w:t>El Shamsy</w:t>
      </w:r>
      <w:r>
        <w:t xml:space="preserve">, Ahmed, “The Social Construction of Orthodoxy,” in </w:t>
      </w:r>
      <w:r w:rsidRPr="0039187F">
        <w:rPr>
          <w:rStyle w:val="libItalicChar"/>
        </w:rPr>
        <w:t>CC to C I Theology</w:t>
      </w:r>
      <w:r>
        <w:t>, pp. 97</w:t>
      </w:r>
      <w:r w:rsidR="00EE05DC">
        <w:t>-</w:t>
      </w:r>
      <w:r>
        <w:t>117.</w:t>
      </w:r>
    </w:p>
    <w:p w:rsidR="003C4D18" w:rsidRDefault="003C4D18" w:rsidP="00CA2160">
      <w:pPr>
        <w:pStyle w:val="libNormal"/>
      </w:pPr>
      <w:r w:rsidRPr="0039187F">
        <w:rPr>
          <w:rStyle w:val="libBold1Char"/>
        </w:rPr>
        <w:t>Frank</w:t>
      </w:r>
      <w:r>
        <w:t>, Ricahrd M., Classical Islamic Theology: The Ash’arites.</w:t>
      </w:r>
    </w:p>
    <w:p w:rsidR="003C4D18" w:rsidRDefault="00EE05DC" w:rsidP="00CA2160">
      <w:pPr>
        <w:pStyle w:val="libNormal"/>
      </w:pPr>
      <w:r>
        <w:rPr>
          <w:rStyle w:val="libBold1Char"/>
        </w:rPr>
        <w:t>-------</w:t>
      </w:r>
      <w:r w:rsidR="003C4D18">
        <w:t>,</w:t>
      </w:r>
      <w:r w:rsidR="003C4D18" w:rsidRPr="0039187F">
        <w:rPr>
          <w:rStyle w:val="libBold1Char"/>
        </w:rPr>
        <w:t xml:space="preserve"> </w:t>
      </w:r>
      <w:r w:rsidR="003C4D18">
        <w:t xml:space="preserve">“Hearing and saying what was said,” in </w:t>
      </w:r>
      <w:r w:rsidR="003C4D18" w:rsidRPr="0039187F">
        <w:rPr>
          <w:rStyle w:val="libItalicChar"/>
        </w:rPr>
        <w:t>Classical Islamic Theology</w:t>
      </w:r>
      <w:r w:rsidR="003C4D18">
        <w:t>, I (pp. 1</w:t>
      </w:r>
      <w:r>
        <w:t>-</w:t>
      </w:r>
      <w:r w:rsidR="003C4D18">
        <w:t>14, 1996).</w:t>
      </w:r>
    </w:p>
    <w:p w:rsidR="003C4D18" w:rsidRDefault="00EE05DC" w:rsidP="00CA2160">
      <w:pPr>
        <w:pStyle w:val="libNormal"/>
      </w:pPr>
      <w:r>
        <w:rPr>
          <w:rStyle w:val="libBold1Char"/>
        </w:rPr>
        <w:t>-------</w:t>
      </w:r>
      <w:r w:rsidR="003C4D18">
        <w:t xml:space="preserve">, “The science of Kalâm,” in </w:t>
      </w:r>
      <w:r w:rsidR="003C4D18" w:rsidRPr="0039187F">
        <w:rPr>
          <w:rStyle w:val="libItalicChar"/>
        </w:rPr>
        <w:t>Classical Islamic Theology</w:t>
      </w:r>
      <w:r w:rsidR="003C4D18">
        <w:t>, II (pp.7</w:t>
      </w:r>
      <w:r>
        <w:t>-</w:t>
      </w:r>
      <w:r w:rsidR="003C4D18">
        <w:t>37, 1992).</w:t>
      </w:r>
    </w:p>
    <w:p w:rsidR="003C4D18" w:rsidRDefault="00EE05DC" w:rsidP="00CA2160">
      <w:pPr>
        <w:pStyle w:val="libNormal"/>
      </w:pPr>
      <w:r>
        <w:rPr>
          <w:rStyle w:val="libBold1Char"/>
        </w:rPr>
        <w:t>-------</w:t>
      </w:r>
      <w:r w:rsidR="003C4D18">
        <w:t xml:space="preserve">, “Moral obligation in classical Muslim theology,” in </w:t>
      </w:r>
      <w:r w:rsidR="003C4D18" w:rsidRPr="0039187F">
        <w:rPr>
          <w:rStyle w:val="libItalicChar"/>
        </w:rPr>
        <w:t>Classical Islamic Theology</w:t>
      </w:r>
      <w:r w:rsidR="003C4D18">
        <w:t>, III (pp. 204</w:t>
      </w:r>
      <w:r>
        <w:t>-</w:t>
      </w:r>
      <w:r w:rsidR="003C4D18">
        <w:t>23, 1983).</w:t>
      </w:r>
    </w:p>
    <w:p w:rsidR="003C4D18" w:rsidRDefault="00EE05DC" w:rsidP="00CA2160">
      <w:pPr>
        <w:pStyle w:val="libNormal"/>
      </w:pPr>
      <w:r>
        <w:rPr>
          <w:rStyle w:val="libBold1Char"/>
        </w:rPr>
        <w:t>-------</w:t>
      </w:r>
      <w:r w:rsidR="003C4D18">
        <w:t>, “Can God do what is wrong</w:t>
      </w:r>
      <w:r w:rsidR="00703811">
        <w:t>a</w:t>
      </w:r>
      <w:r w:rsidR="003C4D18">
        <w:t xml:space="preserve">,” in </w:t>
      </w:r>
      <w:r w:rsidR="003C4D18" w:rsidRPr="0039187F">
        <w:rPr>
          <w:rStyle w:val="libItalicChar"/>
        </w:rPr>
        <w:t>Classical Islamic Theology</w:t>
      </w:r>
      <w:r w:rsidR="003C4D18">
        <w:t>, IV (pp. 69</w:t>
      </w:r>
      <w:r>
        <w:t>-</w:t>
      </w:r>
      <w:r w:rsidR="003C4D18">
        <w:t>79, 1985).</w:t>
      </w:r>
    </w:p>
    <w:p w:rsidR="003C4D18" w:rsidRDefault="00EE05DC" w:rsidP="00CA2160">
      <w:pPr>
        <w:pStyle w:val="libNormal"/>
      </w:pPr>
      <w:r>
        <w:rPr>
          <w:rStyle w:val="libBold1Char"/>
        </w:rPr>
        <w:t>-------</w:t>
      </w:r>
      <w:r w:rsidR="003C4D18">
        <w:t xml:space="preserve">, “Attribute, attribution, and being: three Islamic views,” in </w:t>
      </w:r>
      <w:r w:rsidR="003C4D18" w:rsidRPr="0039187F">
        <w:rPr>
          <w:rStyle w:val="libItalicChar"/>
        </w:rPr>
        <w:t>Classical Islamic Theology</w:t>
      </w:r>
      <w:r w:rsidR="003C4D18">
        <w:t>, V (pp. 258</w:t>
      </w:r>
      <w:r>
        <w:t>-</w:t>
      </w:r>
      <w:r w:rsidR="003C4D18">
        <w:t>78, 1982).</w:t>
      </w:r>
    </w:p>
    <w:p w:rsidR="003C4D18" w:rsidRDefault="00EE05DC" w:rsidP="00CA2160">
      <w:pPr>
        <w:pStyle w:val="libNormal"/>
      </w:pPr>
      <w:r>
        <w:rPr>
          <w:rStyle w:val="libBold1Char"/>
        </w:rPr>
        <w:t>-------</w:t>
      </w:r>
      <w:r w:rsidR="003C4D18">
        <w:t xml:space="preserve">, “Two Islamic views of human agency,” in </w:t>
      </w:r>
      <w:r w:rsidR="003C4D18" w:rsidRPr="0039187F">
        <w:rPr>
          <w:rStyle w:val="libItalicChar"/>
        </w:rPr>
        <w:t>Classical Islamic Theology</w:t>
      </w:r>
      <w:r w:rsidR="003C4D18">
        <w:t>, VI (pp. 37</w:t>
      </w:r>
      <w:r>
        <w:t>-</w:t>
      </w:r>
      <w:r w:rsidR="003C4D18">
        <w:t>49, 1983.</w:t>
      </w:r>
    </w:p>
    <w:p w:rsidR="003C4D18" w:rsidRDefault="00EE05DC" w:rsidP="00CA2160">
      <w:pPr>
        <w:pStyle w:val="libNormal"/>
      </w:pPr>
      <w:r>
        <w:rPr>
          <w:rStyle w:val="libBold1Char"/>
        </w:rPr>
        <w:lastRenderedPageBreak/>
        <w:t>-------</w:t>
      </w:r>
      <w:r w:rsidR="003C4D18">
        <w:t xml:space="preserve">, “Knowledge and </w:t>
      </w:r>
      <w:r w:rsidR="003C4D18" w:rsidRPr="0039187F">
        <w:rPr>
          <w:rStyle w:val="libItalicChar"/>
        </w:rPr>
        <w:t>taqlîd</w:t>
      </w:r>
      <w:r w:rsidR="003C4D18">
        <w:t xml:space="preserve">: the foundation of religious belief in classical Ash’arism,” in </w:t>
      </w:r>
      <w:r w:rsidR="003C4D18" w:rsidRPr="0039187F">
        <w:rPr>
          <w:rStyle w:val="libItalicChar"/>
        </w:rPr>
        <w:t>Classical Islamic Theology</w:t>
      </w:r>
      <w:r w:rsidR="003C4D18">
        <w:t>, VII (pp. 37</w:t>
      </w:r>
      <w:r>
        <w:t>-</w:t>
      </w:r>
      <w:r w:rsidR="003C4D18">
        <w:t>62, 1989).</w:t>
      </w:r>
    </w:p>
    <w:p w:rsidR="003C4D18" w:rsidRDefault="00EE05DC" w:rsidP="00CA2160">
      <w:pPr>
        <w:pStyle w:val="libNormal"/>
      </w:pPr>
      <w:r>
        <w:rPr>
          <w:rStyle w:val="libBold1Char"/>
        </w:rPr>
        <w:t>-------</w:t>
      </w:r>
      <w:r w:rsidR="003C4D18">
        <w:t>, “The non</w:t>
      </w:r>
      <w:r>
        <w:t>-</w:t>
      </w:r>
      <w:r w:rsidR="003C4D18">
        <w:t xml:space="preserve">existent and the possible in classical Ash’arite teaching,” in </w:t>
      </w:r>
      <w:r w:rsidR="003C4D18" w:rsidRPr="0039187F">
        <w:rPr>
          <w:rStyle w:val="libItalicChar"/>
        </w:rPr>
        <w:t>Classical Islamic Theology</w:t>
      </w:r>
      <w:r w:rsidR="003C4D18">
        <w:t>, VIII (pp. 1</w:t>
      </w:r>
      <w:r>
        <w:t>-</w:t>
      </w:r>
      <w:r w:rsidR="003C4D18">
        <w:t>37, 2000).</w:t>
      </w:r>
    </w:p>
    <w:p w:rsidR="003C4D18" w:rsidRDefault="00EE05DC" w:rsidP="00CA2160">
      <w:pPr>
        <w:pStyle w:val="libNormal"/>
      </w:pPr>
      <w:r>
        <w:rPr>
          <w:rStyle w:val="libBold1Char"/>
        </w:rPr>
        <w:t>-------</w:t>
      </w:r>
      <w:r w:rsidR="003C4D18">
        <w:t xml:space="preserve">, “The Ash’arite ontology. I: primary entities,” in </w:t>
      </w:r>
      <w:r w:rsidR="003C4D18" w:rsidRPr="0039187F">
        <w:rPr>
          <w:rStyle w:val="libItalicChar"/>
        </w:rPr>
        <w:t>Classical Islamic Theology</w:t>
      </w:r>
      <w:r w:rsidR="003C4D18">
        <w:t>, IX (pp. 163</w:t>
      </w:r>
      <w:r>
        <w:t>-</w:t>
      </w:r>
      <w:r w:rsidR="003C4D18">
        <w:t>231, 1999).</w:t>
      </w:r>
    </w:p>
    <w:p w:rsidR="003C4D18" w:rsidRDefault="00EE05DC" w:rsidP="00CA2160">
      <w:pPr>
        <w:pStyle w:val="libNormal"/>
      </w:pPr>
      <w:r>
        <w:rPr>
          <w:rStyle w:val="libBold1Char"/>
        </w:rPr>
        <w:t>-------</w:t>
      </w:r>
      <w:r w:rsidR="003C4D18">
        <w:t xml:space="preserve">, “Bodies and atoms: the Ash’arite analysis,” in </w:t>
      </w:r>
      <w:r w:rsidR="003C4D18" w:rsidRPr="0039187F">
        <w:rPr>
          <w:rStyle w:val="libItalicChar"/>
        </w:rPr>
        <w:t>Classical Islamic Theology</w:t>
      </w:r>
      <w:r w:rsidR="003C4D18">
        <w:t>, X (pp. 39</w:t>
      </w:r>
      <w:r>
        <w:t>-</w:t>
      </w:r>
      <w:r w:rsidR="003C4D18">
        <w:t>53 &amp; 287</w:t>
      </w:r>
      <w:r>
        <w:t>-</w:t>
      </w:r>
      <w:r w:rsidR="003C4D18">
        <w:t>93, 1984).</w:t>
      </w:r>
    </w:p>
    <w:p w:rsidR="003C4D18" w:rsidRDefault="00EE05DC" w:rsidP="00CA2160">
      <w:pPr>
        <w:pStyle w:val="libNormal"/>
      </w:pPr>
      <w:r>
        <w:rPr>
          <w:rStyle w:val="libBold1Char"/>
        </w:rPr>
        <w:t>-------</w:t>
      </w:r>
      <w:r w:rsidR="003C4D18">
        <w:t>, “</w:t>
      </w:r>
      <w:r w:rsidR="003C4D18" w:rsidRPr="0039187F">
        <w:rPr>
          <w:rStyle w:val="libItalicChar"/>
        </w:rPr>
        <w:t>Al</w:t>
      </w:r>
      <w:r>
        <w:rPr>
          <w:rStyle w:val="libItalicChar"/>
        </w:rPr>
        <w:t>-</w:t>
      </w:r>
      <w:r w:rsidR="003C4D18" w:rsidRPr="0039187F">
        <w:rPr>
          <w:rStyle w:val="libItalicChar"/>
        </w:rPr>
        <w:t>Ahkâm</w:t>
      </w:r>
      <w:r w:rsidR="003C4D18">
        <w:t xml:space="preserve"> in classical Ash’arite teaching,” in </w:t>
      </w:r>
      <w:r w:rsidR="003C4D18" w:rsidRPr="0039187F">
        <w:rPr>
          <w:rStyle w:val="libItalicChar"/>
        </w:rPr>
        <w:t>Classical Islamic Theology</w:t>
      </w:r>
      <w:r w:rsidR="003C4D18">
        <w:t>, XI (pp. 753</w:t>
      </w:r>
      <w:r>
        <w:t>-</w:t>
      </w:r>
      <w:r w:rsidR="003C4D18">
        <w:t>77, 2004).</w:t>
      </w:r>
    </w:p>
    <w:p w:rsidR="003C4D18" w:rsidRDefault="003C4D18" w:rsidP="00CA2160">
      <w:pPr>
        <w:pStyle w:val="libNormal"/>
      </w:pPr>
      <w:r w:rsidRPr="0039187F">
        <w:rPr>
          <w:rStyle w:val="libBold1Char"/>
        </w:rPr>
        <w:t>Ghaneabassiri</w:t>
      </w:r>
      <w:r>
        <w:t xml:space="preserve">, Kambiz, “The Epistemological Foundation of Conceptions of Justice in Classical </w:t>
      </w:r>
      <w:r w:rsidRPr="0039187F">
        <w:rPr>
          <w:rStyle w:val="libItalicChar"/>
        </w:rPr>
        <w:t>Kalâm</w:t>
      </w:r>
      <w:r>
        <w:t>: A Study of ‘Abd al</w:t>
      </w:r>
      <w:r w:rsidR="00EE05DC">
        <w:t>-</w:t>
      </w:r>
      <w:r>
        <w:t xml:space="preserve">Jabbâr’s </w:t>
      </w:r>
      <w:r w:rsidRPr="0039187F">
        <w:rPr>
          <w:rStyle w:val="libItalicChar"/>
        </w:rPr>
        <w:t>al</w:t>
      </w:r>
      <w:r w:rsidR="00EE05DC">
        <w:rPr>
          <w:rStyle w:val="libItalicChar"/>
        </w:rPr>
        <w:t>-</w:t>
      </w:r>
      <w:r w:rsidRPr="0039187F">
        <w:rPr>
          <w:rStyle w:val="libItalicChar"/>
        </w:rPr>
        <w:t>Mughnî</w:t>
      </w:r>
      <w:r>
        <w:t xml:space="preserve"> and Ibn al</w:t>
      </w:r>
      <w:r w:rsidR="00EE05DC">
        <w:t>-</w:t>
      </w:r>
      <w:r>
        <w:t xml:space="preserve">Bâqillânî’s </w:t>
      </w:r>
      <w:r w:rsidRPr="0039187F">
        <w:rPr>
          <w:rStyle w:val="libItalicChar"/>
        </w:rPr>
        <w:t>al</w:t>
      </w:r>
      <w:r w:rsidR="00EE05DC">
        <w:rPr>
          <w:rStyle w:val="libItalicChar"/>
        </w:rPr>
        <w:t>-</w:t>
      </w:r>
      <w:r w:rsidRPr="0039187F">
        <w:rPr>
          <w:rStyle w:val="libItalicChar"/>
        </w:rPr>
        <w:t>Tamhîd</w:t>
      </w:r>
      <w:r>
        <w:t xml:space="preserve">,” </w:t>
      </w:r>
      <w:r w:rsidRPr="0039187F">
        <w:rPr>
          <w:rStyle w:val="libItalicChar"/>
        </w:rPr>
        <w:t>Journal of Islamic Studies</w:t>
      </w:r>
      <w:r>
        <w:t>, 19 (2008): 71</w:t>
      </w:r>
      <w:r w:rsidR="00EE05DC">
        <w:t>-</w:t>
      </w:r>
      <w:r>
        <w:t>96].</w:t>
      </w:r>
    </w:p>
    <w:p w:rsidR="003C4D18" w:rsidRDefault="003C4D18" w:rsidP="00CA2160">
      <w:pPr>
        <w:pStyle w:val="libNormal"/>
      </w:pPr>
      <w:r w:rsidRPr="0039187F">
        <w:rPr>
          <w:rStyle w:val="libBold1Char"/>
        </w:rPr>
        <w:t>Griffith</w:t>
      </w:r>
      <w:r>
        <w:t xml:space="preserve">, Sideny H., “Answering the Call of the Minaret: Christian Apologetics in the World of Islam,” in </w:t>
      </w:r>
      <w:r w:rsidRPr="0039187F">
        <w:rPr>
          <w:rStyle w:val="libItalicChar"/>
        </w:rPr>
        <w:t>Redefining Christian Identity</w:t>
      </w:r>
      <w:r>
        <w:t>, pp. 91</w:t>
      </w:r>
      <w:r w:rsidR="00EE05DC">
        <w:t>-</w:t>
      </w:r>
      <w:r>
        <w:t>126.</w:t>
      </w:r>
    </w:p>
    <w:p w:rsidR="003C4D18" w:rsidRDefault="00EE05DC" w:rsidP="00CA2160">
      <w:pPr>
        <w:pStyle w:val="libNormal"/>
      </w:pPr>
      <w:r>
        <w:rPr>
          <w:rStyle w:val="libBold1Char"/>
        </w:rPr>
        <w:t>-------</w:t>
      </w:r>
      <w:r w:rsidR="003C4D18">
        <w:t xml:space="preserve">, “From Patriarch Timothy I to Hunayn ibn Ishâq:  Philosophy and Christian Apology in Abbasid Times;  Reason, Ethics and Public Policy,” in </w:t>
      </w:r>
      <w:r w:rsidR="003C4D18" w:rsidRPr="0039187F">
        <w:rPr>
          <w:rStyle w:val="libItalicChar"/>
        </w:rPr>
        <w:t>Christians and Muslims</w:t>
      </w:r>
      <w:r w:rsidR="003C4D18">
        <w:t>, pp. 75</w:t>
      </w:r>
      <w:r>
        <w:t>-</w:t>
      </w:r>
      <w:r w:rsidR="003C4D18">
        <w:t>98.</w:t>
      </w:r>
    </w:p>
    <w:p w:rsidR="003C4D18" w:rsidRDefault="003C4D18" w:rsidP="00CA2160">
      <w:pPr>
        <w:pStyle w:val="libNormal"/>
      </w:pPr>
      <w:r w:rsidRPr="0039187F">
        <w:rPr>
          <w:rStyle w:val="libBold1Char"/>
        </w:rPr>
        <w:t>Halevi</w:t>
      </w:r>
      <w:r>
        <w:t>, Leor, “Christian Impurity versus Economic Necessity; A Fifteenth</w:t>
      </w:r>
      <w:r w:rsidR="00EE05DC">
        <w:t>-</w:t>
      </w:r>
      <w:r>
        <w:t xml:space="preserve">Century Fatwa on European Paper,” </w:t>
      </w:r>
      <w:r w:rsidRPr="0039187F">
        <w:rPr>
          <w:rStyle w:val="libItalicChar"/>
        </w:rPr>
        <w:t>Speculum</w:t>
      </w:r>
      <w:r>
        <w:t>, 83 (2008): 917</w:t>
      </w:r>
      <w:r w:rsidR="00EE05DC">
        <w:t>-</w:t>
      </w:r>
      <w:r>
        <w:t>45.</w:t>
      </w:r>
    </w:p>
    <w:p w:rsidR="003C4D18" w:rsidRDefault="003C4D18" w:rsidP="00CA2160">
      <w:pPr>
        <w:pStyle w:val="libNormal"/>
      </w:pPr>
      <w:r w:rsidRPr="0039187F">
        <w:rPr>
          <w:rStyle w:val="libBold1Char"/>
        </w:rPr>
        <w:t>Hardy</w:t>
      </w:r>
      <w:r>
        <w:t>, Paul</w:t>
      </w:r>
      <w:r w:rsidR="00EE05DC">
        <w:t>-</w:t>
      </w:r>
      <w:r>
        <w:t xml:space="preserve">A., “Epistemology and Divine Discourse,” in </w:t>
      </w:r>
      <w:r w:rsidRPr="0039187F">
        <w:rPr>
          <w:rStyle w:val="libItalicChar"/>
        </w:rPr>
        <w:t>CC to C I Theology</w:t>
      </w:r>
      <w:r>
        <w:t>, pp. 288</w:t>
      </w:r>
      <w:r w:rsidR="00EE05DC">
        <w:t>-</w:t>
      </w:r>
      <w:r>
        <w:t>307.</w:t>
      </w:r>
    </w:p>
    <w:p w:rsidR="003C4D18" w:rsidRDefault="003C4D18" w:rsidP="00CA2160">
      <w:pPr>
        <w:pStyle w:val="libNormal"/>
      </w:pPr>
      <w:r w:rsidRPr="0039187F">
        <w:rPr>
          <w:rStyle w:val="libBold1Char"/>
        </w:rPr>
        <w:t>Hermansen</w:t>
      </w:r>
      <w:r>
        <w:t xml:space="preserve">, Marcia, “Eschatology,” in </w:t>
      </w:r>
      <w:r w:rsidRPr="0039187F">
        <w:rPr>
          <w:rStyle w:val="libItalicChar"/>
        </w:rPr>
        <w:t>CC to C I Theology</w:t>
      </w:r>
      <w:r>
        <w:t>, pp. 308</w:t>
      </w:r>
      <w:r w:rsidR="00EE05DC">
        <w:t>-</w:t>
      </w:r>
      <w:r>
        <w:t>324.</w:t>
      </w:r>
    </w:p>
    <w:p w:rsidR="003C4D18" w:rsidRDefault="003C4D18" w:rsidP="00CA2160">
      <w:pPr>
        <w:pStyle w:val="libNormal"/>
      </w:pPr>
      <w:r w:rsidRPr="0039187F">
        <w:rPr>
          <w:rStyle w:val="libBold1Char"/>
        </w:rPr>
        <w:t>Leaman</w:t>
      </w:r>
      <w:r>
        <w:t xml:space="preserve">, Oliver (Part I) &amp; </w:t>
      </w:r>
      <w:r w:rsidRPr="0039187F">
        <w:rPr>
          <w:rStyle w:val="libBold1Char"/>
        </w:rPr>
        <w:t>Rizvi</w:t>
      </w:r>
      <w:r>
        <w:t xml:space="preserve">, Sajjad (Part II), “The Developed </w:t>
      </w:r>
      <w:r w:rsidRPr="0039187F">
        <w:rPr>
          <w:rStyle w:val="libItalicChar"/>
        </w:rPr>
        <w:t>Kalâm</w:t>
      </w:r>
      <w:r>
        <w:t xml:space="preserve"> Tradition,” in </w:t>
      </w:r>
      <w:r w:rsidRPr="0039187F">
        <w:rPr>
          <w:rStyle w:val="libItalicChar"/>
        </w:rPr>
        <w:t>CC to C I Theology</w:t>
      </w:r>
      <w:r>
        <w:t>, pp. 77</w:t>
      </w:r>
      <w:r w:rsidR="00EE05DC">
        <w:t>-</w:t>
      </w:r>
      <w:r>
        <w:t>96.</w:t>
      </w:r>
    </w:p>
    <w:p w:rsidR="003C4D18" w:rsidRDefault="003C4D18" w:rsidP="00CA2160">
      <w:pPr>
        <w:pStyle w:val="libNormal"/>
      </w:pPr>
      <w:r w:rsidRPr="0039187F">
        <w:rPr>
          <w:rStyle w:val="libBold1Char"/>
        </w:rPr>
        <w:t>Mayer</w:t>
      </w:r>
      <w:r>
        <w:t xml:space="preserve">, “Theology and Sufism,” in </w:t>
      </w:r>
      <w:r w:rsidRPr="0039187F">
        <w:rPr>
          <w:rStyle w:val="libItalicChar"/>
        </w:rPr>
        <w:t>CC to C I Theology</w:t>
      </w:r>
      <w:r>
        <w:t>, pp. 258</w:t>
      </w:r>
      <w:r w:rsidR="00EE05DC">
        <w:t>-</w:t>
      </w:r>
      <w:r>
        <w:t>87.</w:t>
      </w:r>
    </w:p>
    <w:p w:rsidR="003C4D18" w:rsidRDefault="003C4D18" w:rsidP="00CA2160">
      <w:pPr>
        <w:pStyle w:val="libNormal"/>
      </w:pPr>
      <w:r w:rsidRPr="0039187F">
        <w:rPr>
          <w:rStyle w:val="libBold1Char"/>
        </w:rPr>
        <w:t>Michot</w:t>
      </w:r>
      <w:r>
        <w:t xml:space="preserve">, Yahya, “Revelation,” in </w:t>
      </w:r>
      <w:r w:rsidRPr="0039187F">
        <w:rPr>
          <w:rStyle w:val="libItalicChar"/>
        </w:rPr>
        <w:t>CC to C I Theology</w:t>
      </w:r>
      <w:r>
        <w:t>, pp. 180</w:t>
      </w:r>
      <w:r w:rsidR="00EE05DC">
        <w:t>-</w:t>
      </w:r>
      <w:r>
        <w:t>96.</w:t>
      </w:r>
    </w:p>
    <w:p w:rsidR="003C4D18" w:rsidRDefault="003C4D18" w:rsidP="00CA2160">
      <w:pPr>
        <w:pStyle w:val="libNormal"/>
      </w:pPr>
      <w:r w:rsidRPr="0039187F">
        <w:rPr>
          <w:rStyle w:val="libBold1Char"/>
        </w:rPr>
        <w:t>Rashed</w:t>
      </w:r>
      <w:r>
        <w:t>, Marwan, “New Evidence on the Critique of the Qur’anic Miracle at the End of the Third/Ninth Century: Qustâ ibn Lûqâ vs. the Banû al</w:t>
      </w:r>
      <w:r w:rsidR="00EE05DC">
        <w:t>-</w:t>
      </w:r>
      <w:r>
        <w:t xml:space="preserve">Munajjim,” in </w:t>
      </w:r>
      <w:r w:rsidRPr="0039187F">
        <w:rPr>
          <w:rStyle w:val="libItalicChar"/>
        </w:rPr>
        <w:t>In the Age of al</w:t>
      </w:r>
      <w:r w:rsidR="00EE05DC">
        <w:rPr>
          <w:rStyle w:val="libItalicChar"/>
        </w:rPr>
        <w:t>-</w:t>
      </w:r>
      <w:r w:rsidRPr="0039187F">
        <w:rPr>
          <w:rStyle w:val="libItalicChar"/>
        </w:rPr>
        <w:t>Fârâbî</w:t>
      </w:r>
      <w:r>
        <w:t>, pp. 277</w:t>
      </w:r>
      <w:r w:rsidR="00EE05DC">
        <w:t>-</w:t>
      </w:r>
      <w:r>
        <w:t>93.</w:t>
      </w:r>
    </w:p>
    <w:p w:rsidR="003C4D18" w:rsidRDefault="003C4D18" w:rsidP="00CA2160">
      <w:pPr>
        <w:pStyle w:val="libNormal"/>
      </w:pPr>
      <w:r w:rsidRPr="0039187F">
        <w:rPr>
          <w:rStyle w:val="libBold1Char"/>
        </w:rPr>
        <w:t>Rudolph</w:t>
      </w:r>
      <w:r>
        <w:t>, Ulrich, “Al</w:t>
      </w:r>
      <w:r w:rsidR="00EE05DC">
        <w:t>-</w:t>
      </w:r>
      <w:r>
        <w:t xml:space="preserve">Fârâbî und die Mu’tazila,” in </w:t>
      </w:r>
      <w:r w:rsidRPr="0039187F">
        <w:rPr>
          <w:rStyle w:val="libItalicChar"/>
        </w:rPr>
        <w:t>A Common Rationality</w:t>
      </w:r>
      <w:r>
        <w:t>, pp. 59</w:t>
      </w:r>
      <w:r w:rsidR="00EE05DC">
        <w:t>-</w:t>
      </w:r>
      <w:r>
        <w:t>80.</w:t>
      </w:r>
    </w:p>
    <w:p w:rsidR="003C4D18" w:rsidRDefault="003C4D18" w:rsidP="00CA2160">
      <w:pPr>
        <w:pStyle w:val="libNormal"/>
      </w:pPr>
      <w:r w:rsidRPr="0039187F">
        <w:rPr>
          <w:rStyle w:val="libBold1Char"/>
        </w:rPr>
        <w:t>Schmidtke</w:t>
      </w:r>
      <w:r>
        <w:t xml:space="preserve">, Sabine &amp; </w:t>
      </w:r>
      <w:r w:rsidRPr="0039187F">
        <w:rPr>
          <w:rStyle w:val="libBold1Char"/>
        </w:rPr>
        <w:t>Adang</w:t>
      </w:r>
      <w:r>
        <w:t xml:space="preserve">, Camilla, “Ahmad Mustafâ Tâshkubrîzâde’s (d. 968/1561) Polemical Tract against Judaism,” </w:t>
      </w:r>
      <w:r w:rsidRPr="0039187F">
        <w:rPr>
          <w:rStyle w:val="libItalicChar"/>
        </w:rPr>
        <w:t>al</w:t>
      </w:r>
      <w:r w:rsidR="00EE05DC">
        <w:rPr>
          <w:rStyle w:val="libItalicChar"/>
        </w:rPr>
        <w:t>-</w:t>
      </w:r>
      <w:r w:rsidRPr="0039187F">
        <w:rPr>
          <w:rStyle w:val="libItalicChar"/>
        </w:rPr>
        <w:t>Qantara</w:t>
      </w:r>
      <w:r>
        <w:t>, 29 (2008): 79</w:t>
      </w:r>
      <w:r w:rsidR="00EE05DC">
        <w:t>-</w:t>
      </w:r>
      <w:r>
        <w:t>113.</w:t>
      </w:r>
    </w:p>
    <w:p w:rsidR="003C4D18" w:rsidRDefault="003C4D18" w:rsidP="00CA2160">
      <w:pPr>
        <w:pStyle w:val="libNormal"/>
      </w:pPr>
      <w:r w:rsidRPr="0039187F">
        <w:rPr>
          <w:rStyle w:val="libBold1Char"/>
        </w:rPr>
        <w:t>Schöck</w:t>
      </w:r>
      <w:r>
        <w:t>, Cornelia, “Name (ism), Derived Name (</w:t>
      </w:r>
      <w:r w:rsidRPr="0039187F">
        <w:rPr>
          <w:rStyle w:val="libItalicChar"/>
        </w:rPr>
        <w:t>ism mushtaqq</w:t>
      </w:r>
      <w:r>
        <w:t>) and Description (</w:t>
      </w:r>
      <w:r w:rsidRPr="0039187F">
        <w:rPr>
          <w:rStyle w:val="libItalicChar"/>
        </w:rPr>
        <w:t>wasf</w:t>
      </w:r>
      <w:r>
        <w:t xml:space="preserve">) in Arabic Grammar, Muslim Dialectical Theology and Arabic Logic,” in </w:t>
      </w:r>
      <w:r w:rsidRPr="0039187F">
        <w:rPr>
          <w:rStyle w:val="libItalicChar"/>
        </w:rPr>
        <w:t>The Unity of Science</w:t>
      </w:r>
      <w:r>
        <w:t>, pp. 329</w:t>
      </w:r>
      <w:r w:rsidR="00EE05DC">
        <w:t>-</w:t>
      </w:r>
      <w:r>
        <w:t>60.</w:t>
      </w:r>
    </w:p>
    <w:p w:rsidR="003C4D18" w:rsidRDefault="003C4D18" w:rsidP="00CA2160">
      <w:pPr>
        <w:pStyle w:val="libNormal"/>
      </w:pPr>
      <w:r w:rsidRPr="0039187F">
        <w:rPr>
          <w:rStyle w:val="libBold1Char"/>
        </w:rPr>
        <w:t>Shihadeh</w:t>
      </w:r>
      <w:r>
        <w:t xml:space="preserve">, Ayman, “The Existence of God,” in </w:t>
      </w:r>
      <w:r w:rsidRPr="0039187F">
        <w:rPr>
          <w:rStyle w:val="libItalicChar"/>
        </w:rPr>
        <w:t>CC to C I Theology</w:t>
      </w:r>
      <w:r>
        <w:t>, pp. 197</w:t>
      </w:r>
      <w:r w:rsidR="00EE05DC">
        <w:t>-</w:t>
      </w:r>
      <w:r>
        <w:t>217.</w:t>
      </w:r>
    </w:p>
    <w:p w:rsidR="003C4D18" w:rsidRDefault="003C4D18" w:rsidP="00CA2160">
      <w:pPr>
        <w:pStyle w:val="libNormal"/>
      </w:pPr>
      <w:r w:rsidRPr="0039187F">
        <w:rPr>
          <w:rStyle w:val="libBold1Char"/>
        </w:rPr>
        <w:t>Skalmowski</w:t>
      </w:r>
      <w:r>
        <w:t xml:space="preserve">, Wojciech, “Remarks on Arabic </w:t>
      </w:r>
      <w:r w:rsidRPr="0039187F">
        <w:rPr>
          <w:rStyle w:val="libItalicChar"/>
        </w:rPr>
        <w:t>zindîq</w:t>
      </w:r>
      <w:r>
        <w:t xml:space="preserve">, ‘Heretic’,” in </w:t>
      </w:r>
      <w:r w:rsidRPr="0039187F">
        <w:rPr>
          <w:rStyle w:val="libItalicChar"/>
        </w:rPr>
        <w:t>Continuity and Change</w:t>
      </w:r>
      <w:r>
        <w:t>, pp. 583</w:t>
      </w:r>
      <w:r w:rsidR="00EE05DC">
        <w:t>-</w:t>
      </w:r>
      <w:r>
        <w:t>87.</w:t>
      </w:r>
    </w:p>
    <w:p w:rsidR="003C4D18" w:rsidRDefault="003C4D18" w:rsidP="00CA2160">
      <w:pPr>
        <w:pStyle w:val="libNormal"/>
      </w:pPr>
      <w:r w:rsidRPr="0039187F">
        <w:rPr>
          <w:rStyle w:val="libBold1Char"/>
        </w:rPr>
        <w:t>Sklare</w:t>
      </w:r>
      <w:r>
        <w:t xml:space="preserve">, David, “Levi ben Yefet and his </w:t>
      </w:r>
      <w:r w:rsidRPr="0039187F">
        <w:rPr>
          <w:rStyle w:val="libItalicChar"/>
        </w:rPr>
        <w:t>Kitâb al</w:t>
      </w:r>
      <w:r w:rsidR="00EE05DC">
        <w:rPr>
          <w:rStyle w:val="libItalicChar"/>
        </w:rPr>
        <w:t>-</w:t>
      </w:r>
      <w:r w:rsidRPr="0039187F">
        <w:rPr>
          <w:rStyle w:val="libItalicChar"/>
        </w:rPr>
        <w:t>Ni’ma</w:t>
      </w:r>
      <w:r>
        <w:t xml:space="preserve">,” in </w:t>
      </w:r>
      <w:r w:rsidRPr="0039187F">
        <w:rPr>
          <w:rStyle w:val="libItalicChar"/>
        </w:rPr>
        <w:t>A Common Rationality</w:t>
      </w:r>
      <w:r>
        <w:t>, pp. 157</w:t>
      </w:r>
      <w:r w:rsidR="00EE05DC">
        <w:t>-</w:t>
      </w:r>
      <w:r>
        <w:t>216 [with Arabic edition].</w:t>
      </w:r>
    </w:p>
    <w:p w:rsidR="003C4D18" w:rsidRDefault="003C4D18" w:rsidP="00CA2160">
      <w:pPr>
        <w:pStyle w:val="libNormal"/>
      </w:pPr>
      <w:r w:rsidRPr="0039187F">
        <w:rPr>
          <w:rStyle w:val="libBold1Char"/>
        </w:rPr>
        <w:t>Stelzer</w:t>
      </w:r>
      <w:r>
        <w:t xml:space="preserve">, Steffen A.J., “Ethics,” in </w:t>
      </w:r>
      <w:r w:rsidRPr="0039187F">
        <w:rPr>
          <w:rStyle w:val="libItalicChar"/>
        </w:rPr>
        <w:t>CC to C I Theology</w:t>
      </w:r>
      <w:r>
        <w:t>, pp. 161</w:t>
      </w:r>
      <w:r w:rsidR="00EE05DC">
        <w:t>-</w:t>
      </w:r>
      <w:r>
        <w:t>79.</w:t>
      </w:r>
    </w:p>
    <w:p w:rsidR="003C4D18" w:rsidRDefault="003C4D18" w:rsidP="00CA2160">
      <w:pPr>
        <w:pStyle w:val="libNormal"/>
      </w:pPr>
      <w:r w:rsidRPr="0039187F">
        <w:rPr>
          <w:rStyle w:val="libBold1Char"/>
        </w:rPr>
        <w:lastRenderedPageBreak/>
        <w:t>Thomas</w:t>
      </w:r>
      <w:r>
        <w:t xml:space="preserve">, David, </w:t>
      </w:r>
      <w:r w:rsidRPr="0039187F">
        <w:rPr>
          <w:rStyle w:val="libItalicChar"/>
        </w:rPr>
        <w:t>Christian Doctrines in Islamic Theology</w:t>
      </w:r>
      <w:r>
        <w:t xml:space="preserve"> (History of Christian</w:t>
      </w:r>
      <w:r w:rsidR="00EE05DC">
        <w:t>-</w:t>
      </w:r>
      <w:r>
        <w:t>Muslim Relations 10).  Leiden</w:t>
      </w:r>
      <w:r w:rsidR="00EE05DC">
        <w:t>-</w:t>
      </w:r>
      <w:r>
        <w:t>Boston: Brill, 2008, viii</w:t>
      </w:r>
      <w:r w:rsidR="00EE05DC">
        <w:t>-</w:t>
      </w:r>
      <w:r>
        <w:t>392 pp., ISBN 978</w:t>
      </w:r>
      <w:r w:rsidR="00EE05DC">
        <w:t>-</w:t>
      </w:r>
      <w:r>
        <w:t>90</w:t>
      </w:r>
      <w:r w:rsidR="00EE05DC">
        <w:t>-</w:t>
      </w:r>
      <w:r>
        <w:t>04</w:t>
      </w:r>
      <w:r w:rsidR="00EE05DC">
        <w:t>-</w:t>
      </w:r>
      <w:r>
        <w:t>16935</w:t>
      </w:r>
      <w:r w:rsidR="00EE05DC">
        <w:t>-</w:t>
      </w:r>
      <w:r>
        <w:t>7 [includes Arabic texts and translations of al</w:t>
      </w:r>
      <w:r w:rsidR="00EE05DC">
        <w:t>-</w:t>
      </w:r>
      <w:r>
        <w:t>Nâshi’, al</w:t>
      </w:r>
      <w:r w:rsidR="00EE05DC">
        <w:t>-</w:t>
      </w:r>
      <w:r>
        <w:t>Mâturîdî, al</w:t>
      </w:r>
      <w:r w:rsidR="00EE05DC">
        <w:t>-</w:t>
      </w:r>
      <w:r>
        <w:t>Bâqillânî, and Abd’ al</w:t>
      </w:r>
      <w:r w:rsidR="00EE05DC">
        <w:t>-</w:t>
      </w:r>
      <w:r>
        <w:t>Jabbâr].</w:t>
      </w:r>
    </w:p>
    <w:p w:rsidR="003C4D18" w:rsidRDefault="00EE05DC" w:rsidP="00CA2160">
      <w:pPr>
        <w:pStyle w:val="libNormal"/>
      </w:pPr>
      <w:r>
        <w:rPr>
          <w:rStyle w:val="libBold1Char"/>
        </w:rPr>
        <w:t>-------</w:t>
      </w:r>
      <w:r w:rsidR="003C4D18">
        <w:t xml:space="preserve">, “Explanations of the Incarnation in Early ‘Abbasid Islam,” in </w:t>
      </w:r>
      <w:r w:rsidR="003C4D18" w:rsidRPr="0039187F">
        <w:rPr>
          <w:rStyle w:val="libItalicChar"/>
        </w:rPr>
        <w:t>Redefining Christian Identity</w:t>
      </w:r>
      <w:r w:rsidR="003C4D18">
        <w:t>, pp. 127</w:t>
      </w:r>
      <w:r>
        <w:t>-</w:t>
      </w:r>
      <w:r w:rsidR="003C4D18">
        <w:t>49.</w:t>
      </w:r>
    </w:p>
    <w:p w:rsidR="003C4D18" w:rsidRDefault="003C4D18" w:rsidP="00CA2160">
      <w:pPr>
        <w:pStyle w:val="libNormal"/>
      </w:pPr>
      <w:r w:rsidRPr="0039187F">
        <w:rPr>
          <w:rStyle w:val="libBold1Char"/>
        </w:rPr>
        <w:t>Vasalou</w:t>
      </w:r>
      <w:r>
        <w:t xml:space="preserve">, Sophia, </w:t>
      </w:r>
      <w:r w:rsidRPr="0039187F">
        <w:rPr>
          <w:rStyle w:val="libItalicChar"/>
        </w:rPr>
        <w:t>Moral Agents and their Deserts: The Character of Mu’tazilite Ethics</w:t>
      </w:r>
      <w:r>
        <w:t>.  Princeton</w:t>
      </w:r>
      <w:r w:rsidR="00EE05DC">
        <w:t>-</w:t>
      </w:r>
      <w:r>
        <w:t>Oxford: Princeton University Press, 2008, xvi</w:t>
      </w:r>
      <w:r w:rsidR="00EE05DC">
        <w:t>-</w:t>
      </w:r>
      <w:r>
        <w:t>252 pp., ISBN 978</w:t>
      </w:r>
      <w:r w:rsidR="00EE05DC">
        <w:t>-</w:t>
      </w:r>
      <w:r>
        <w:t>0</w:t>
      </w:r>
      <w:r w:rsidR="00EE05DC">
        <w:t>-</w:t>
      </w:r>
      <w:r>
        <w:t>691</w:t>
      </w:r>
      <w:r w:rsidR="00EE05DC">
        <w:t>-</w:t>
      </w:r>
      <w:r>
        <w:t>13145</w:t>
      </w:r>
      <w:r w:rsidR="00EE05DC">
        <w:t>-</w:t>
      </w:r>
      <w:r>
        <w:t xml:space="preserve">0 [includes translation of Mânkdîm Shishdev’s text on </w:t>
      </w:r>
      <w:r w:rsidRPr="0039187F">
        <w:rPr>
          <w:rStyle w:val="libItalicChar"/>
        </w:rPr>
        <w:t>The Promise and the Threat</w:t>
      </w:r>
      <w:r>
        <w:t xml:space="preserve"> from </w:t>
      </w:r>
      <w:r w:rsidRPr="0039187F">
        <w:rPr>
          <w:rStyle w:val="libItalicChar"/>
        </w:rPr>
        <w:t>Sharh al</w:t>
      </w:r>
      <w:r w:rsidR="00EE05DC">
        <w:rPr>
          <w:rStyle w:val="libItalicChar"/>
        </w:rPr>
        <w:t>-</w:t>
      </w:r>
      <w:r w:rsidRPr="0039187F">
        <w:rPr>
          <w:rStyle w:val="libItalicChar"/>
        </w:rPr>
        <w:t>usûl al</w:t>
      </w:r>
      <w:r w:rsidR="00EE05DC">
        <w:rPr>
          <w:rStyle w:val="libItalicChar"/>
        </w:rPr>
        <w:t>-</w:t>
      </w:r>
      <w:r w:rsidRPr="0039187F">
        <w:rPr>
          <w:rStyle w:val="libItalicChar"/>
        </w:rPr>
        <w:t>khamsa</w:t>
      </w:r>
      <w:r>
        <w:t>].</w:t>
      </w:r>
    </w:p>
    <w:p w:rsidR="003C4D18" w:rsidRDefault="003C4D18" w:rsidP="00CA2160">
      <w:pPr>
        <w:pStyle w:val="libNormal"/>
      </w:pPr>
      <w:r w:rsidRPr="0039187F">
        <w:rPr>
          <w:rStyle w:val="libBold1Char"/>
        </w:rPr>
        <w:t>Wisnovsky</w:t>
      </w:r>
      <w:r>
        <w:t xml:space="preserve">, Robert, “One Aspect of the Akbarian Turn in Shî’î Theology,” in </w:t>
      </w:r>
      <w:r w:rsidRPr="0039187F">
        <w:rPr>
          <w:rStyle w:val="libItalicChar"/>
        </w:rPr>
        <w:t>Sufism and Theology</w:t>
      </w:r>
      <w:r>
        <w:t>, pp. 49</w:t>
      </w:r>
      <w:r w:rsidR="00EE05DC">
        <w:t>-</w:t>
      </w:r>
      <w:r>
        <w:t>62.</w:t>
      </w:r>
    </w:p>
    <w:p w:rsidR="003C4D18" w:rsidRDefault="003C4D18" w:rsidP="00CA2160">
      <w:pPr>
        <w:pStyle w:val="libNormal"/>
      </w:pPr>
      <w:r>
        <w:t>‘Abd al</w:t>
      </w:r>
      <w:r w:rsidR="00EE05DC">
        <w:t>-</w:t>
      </w:r>
      <w:r>
        <w:t>Jabbâr</w:t>
      </w:r>
    </w:p>
    <w:p w:rsidR="003C4D18" w:rsidRDefault="003C4D18" w:rsidP="00CA2160">
      <w:pPr>
        <w:pStyle w:val="libNormal"/>
      </w:pPr>
      <w:r w:rsidRPr="0039187F">
        <w:rPr>
          <w:rStyle w:val="libBold1Char"/>
        </w:rPr>
        <w:t>Daiber</w:t>
      </w:r>
      <w:r>
        <w:t>, Hans, “</w:t>
      </w:r>
      <w:r w:rsidRPr="0039187F">
        <w:rPr>
          <w:rStyle w:val="libItalicChar"/>
        </w:rPr>
        <w:t>Maqâla fî l</w:t>
      </w:r>
      <w:r w:rsidR="00EE05DC">
        <w:rPr>
          <w:rStyle w:val="libItalicChar"/>
        </w:rPr>
        <w:t>-</w:t>
      </w:r>
      <w:r w:rsidRPr="0039187F">
        <w:rPr>
          <w:rStyle w:val="libItalicChar"/>
        </w:rPr>
        <w:t>radd ‘alâ l</w:t>
      </w:r>
      <w:r w:rsidR="00EE05DC">
        <w:rPr>
          <w:rStyle w:val="libItalicChar"/>
        </w:rPr>
        <w:t>-</w:t>
      </w:r>
      <w:r w:rsidRPr="0039187F">
        <w:rPr>
          <w:rStyle w:val="libItalicChar"/>
        </w:rPr>
        <w:t>Mujbira</w:t>
      </w:r>
      <w:r>
        <w:t xml:space="preserve"> (MS Najaf) attributed to ‘Abd al</w:t>
      </w:r>
      <w:r w:rsidR="00EE05DC">
        <w:t>-</w:t>
      </w:r>
      <w:r>
        <w:t>Jabbâr al</w:t>
      </w:r>
      <w:r w:rsidR="00EE05DC">
        <w:t>-</w:t>
      </w:r>
      <w:r>
        <w:t xml:space="preserve">Hamadhânî,” in </w:t>
      </w:r>
      <w:r w:rsidRPr="0039187F">
        <w:rPr>
          <w:rStyle w:val="libItalicChar"/>
        </w:rPr>
        <w:t>A Common Rationality</w:t>
      </w:r>
      <w:r>
        <w:t>, pp. 101</w:t>
      </w:r>
      <w:r w:rsidR="00EE05DC">
        <w:t>-</w:t>
      </w:r>
      <w:r>
        <w:t>25 [with Arabic edition].</w:t>
      </w:r>
    </w:p>
    <w:p w:rsidR="003C4D18" w:rsidRDefault="003C4D18" w:rsidP="00CA2160">
      <w:pPr>
        <w:pStyle w:val="libNormal"/>
      </w:pPr>
      <w:r w:rsidRPr="0039187F">
        <w:rPr>
          <w:rStyle w:val="libBold1Char"/>
        </w:rPr>
        <w:t>Frank</w:t>
      </w:r>
      <w:r>
        <w:t>, Richard M., “The autonomy of the human agent in the teaching of ‘Abd al</w:t>
      </w:r>
      <w:r w:rsidR="00EE05DC">
        <w:t>-</w:t>
      </w:r>
      <w:r>
        <w:t xml:space="preserve">Jabbâr,” in </w:t>
      </w:r>
      <w:r w:rsidRPr="0039187F">
        <w:rPr>
          <w:rStyle w:val="libItalicChar"/>
        </w:rPr>
        <w:t>Classical Islamic Theology</w:t>
      </w:r>
      <w:r>
        <w:t>, XIII (pp. 323</w:t>
      </w:r>
      <w:r w:rsidR="00EE05DC">
        <w:t>-</w:t>
      </w:r>
      <w:r>
        <w:t>55, 1982).</w:t>
      </w:r>
    </w:p>
    <w:p w:rsidR="003C4D18" w:rsidRDefault="003C4D18" w:rsidP="00CA2160">
      <w:pPr>
        <w:pStyle w:val="libNormal"/>
      </w:pPr>
      <w:r w:rsidRPr="0039187F">
        <w:rPr>
          <w:rStyle w:val="libBold1Char"/>
        </w:rPr>
        <w:t>Heemskerk</w:t>
      </w:r>
      <w:r>
        <w:t>, Margaretha T., “’Abd al</w:t>
      </w:r>
      <w:r w:rsidR="00EE05DC">
        <w:t>-</w:t>
      </w:r>
      <w:r>
        <w:t>Jabbâr al</w:t>
      </w:r>
      <w:r w:rsidR="00EE05DC">
        <w:t>-</w:t>
      </w:r>
      <w:r>
        <w:t xml:space="preserve">Hamadhânî on Body, Soul and Resurrection,” in </w:t>
      </w:r>
      <w:r w:rsidRPr="0039187F">
        <w:rPr>
          <w:rStyle w:val="libItalicChar"/>
        </w:rPr>
        <w:t>A Common Rationality</w:t>
      </w:r>
      <w:r>
        <w:t>, pp. 127</w:t>
      </w:r>
      <w:r w:rsidR="00EE05DC">
        <w:t>-</w:t>
      </w:r>
      <w:r>
        <w:t>56.</w:t>
      </w:r>
    </w:p>
    <w:p w:rsidR="003C4D18" w:rsidRDefault="003C4D18" w:rsidP="00CA2160">
      <w:pPr>
        <w:pStyle w:val="libNormal"/>
      </w:pPr>
      <w:r>
        <w:t>Abu ‘l</w:t>
      </w:r>
      <w:r w:rsidR="00EE05DC">
        <w:t>-</w:t>
      </w:r>
      <w:r>
        <w:t>Husayn al</w:t>
      </w:r>
      <w:r w:rsidR="00EE05DC">
        <w:t>-</w:t>
      </w:r>
      <w:r>
        <w:t>Basrî</w:t>
      </w:r>
    </w:p>
    <w:p w:rsidR="003C4D18" w:rsidRDefault="003C4D18" w:rsidP="00CA2160">
      <w:pPr>
        <w:pStyle w:val="libNormal"/>
      </w:pPr>
      <w:r w:rsidRPr="0039187F">
        <w:rPr>
          <w:rStyle w:val="libBold1Char"/>
        </w:rPr>
        <w:t>Abu l</w:t>
      </w:r>
      <w:r w:rsidR="00EE05DC">
        <w:rPr>
          <w:rStyle w:val="libBold1Char"/>
        </w:rPr>
        <w:t>-</w:t>
      </w:r>
      <w:r w:rsidRPr="0039187F">
        <w:rPr>
          <w:rStyle w:val="libBold1Char"/>
        </w:rPr>
        <w:t>Husayn al</w:t>
      </w:r>
      <w:r w:rsidR="00EE05DC">
        <w:rPr>
          <w:rStyle w:val="libBold1Char"/>
        </w:rPr>
        <w:t>-</w:t>
      </w:r>
      <w:r w:rsidRPr="0039187F">
        <w:rPr>
          <w:rStyle w:val="libBold1Char"/>
        </w:rPr>
        <w:t>Basrî</w:t>
      </w:r>
      <w:r>
        <w:t xml:space="preserve">, </w:t>
      </w:r>
      <w:r w:rsidRPr="0039187F">
        <w:rPr>
          <w:rStyle w:val="libItalicChar"/>
        </w:rPr>
        <w:t>Tasaffuh al</w:t>
      </w:r>
      <w:r w:rsidR="00EE05DC">
        <w:rPr>
          <w:rStyle w:val="libItalicChar"/>
        </w:rPr>
        <w:t>-</w:t>
      </w:r>
      <w:r w:rsidRPr="0039187F">
        <w:rPr>
          <w:rStyle w:val="libItalicChar"/>
        </w:rPr>
        <w:t>adilla.  The Extant Parts</w:t>
      </w:r>
      <w:r>
        <w:t>, ed. and intro. by Wilferd Madelung and Sabine Schmidtke (Abhandlungen für die Kunde des Morgenlandes, LVII, 4).  Wiesbaden; Harrassowitz, 2006, xxiv</w:t>
      </w:r>
      <w:r w:rsidR="00EE05DC">
        <w:t>-</w:t>
      </w:r>
      <w:r>
        <w:t>145 pp., ISBN 13: 978</w:t>
      </w:r>
      <w:r w:rsidR="00EE05DC">
        <w:t>-</w:t>
      </w:r>
      <w:r>
        <w:t>3447053921.</w:t>
      </w:r>
    </w:p>
    <w:p w:rsidR="003C4D18" w:rsidRDefault="003C4D18" w:rsidP="00CA2160">
      <w:pPr>
        <w:pStyle w:val="libNormal"/>
      </w:pPr>
      <w:r w:rsidRPr="0039187F">
        <w:rPr>
          <w:rStyle w:val="libBold1Char"/>
        </w:rPr>
        <w:t>Adang</w:t>
      </w:r>
      <w:r>
        <w:t>, Camilla, “A Rare Case of Biblical “Testimonies” to the Prophet Muhammad in Mu’tazilî Literature: Quotations from Ibn Rabban al</w:t>
      </w:r>
      <w:r w:rsidR="00EE05DC">
        <w:t>-</w:t>
      </w:r>
      <w:r>
        <w:t xml:space="preserve">Tabarî’s </w:t>
      </w:r>
      <w:r w:rsidRPr="0039187F">
        <w:rPr>
          <w:rStyle w:val="libItalicChar"/>
        </w:rPr>
        <w:t>Kitâb al</w:t>
      </w:r>
      <w:r w:rsidR="00EE05DC">
        <w:rPr>
          <w:rStyle w:val="libItalicChar"/>
        </w:rPr>
        <w:t>-</w:t>
      </w:r>
      <w:r w:rsidRPr="0039187F">
        <w:rPr>
          <w:rStyle w:val="libItalicChar"/>
        </w:rPr>
        <w:t>Dîn wa</w:t>
      </w:r>
      <w:r w:rsidR="00EE05DC">
        <w:rPr>
          <w:rStyle w:val="libItalicChar"/>
        </w:rPr>
        <w:t>-</w:t>
      </w:r>
      <w:r w:rsidRPr="0039187F">
        <w:rPr>
          <w:rStyle w:val="libItalicChar"/>
        </w:rPr>
        <w:t>l</w:t>
      </w:r>
      <w:r w:rsidR="00EE05DC">
        <w:rPr>
          <w:rStyle w:val="libItalicChar"/>
        </w:rPr>
        <w:t>-</w:t>
      </w:r>
      <w:r w:rsidRPr="0039187F">
        <w:rPr>
          <w:rStyle w:val="libItalicChar"/>
        </w:rPr>
        <w:t>Dawla</w:t>
      </w:r>
      <w:r>
        <w:t xml:space="preserve"> in Abu l</w:t>
      </w:r>
      <w:r w:rsidR="00EE05DC">
        <w:t>-</w:t>
      </w:r>
      <w:r>
        <w:t>Husayn al</w:t>
      </w:r>
      <w:r w:rsidR="00EE05DC">
        <w:t>-</w:t>
      </w:r>
      <w:r>
        <w:t xml:space="preserve">Basrî’s </w:t>
      </w:r>
      <w:r w:rsidRPr="0039187F">
        <w:rPr>
          <w:rStyle w:val="libItalicChar"/>
        </w:rPr>
        <w:t>Ghurar al</w:t>
      </w:r>
      <w:r w:rsidR="00EE05DC">
        <w:rPr>
          <w:rStyle w:val="libItalicChar"/>
        </w:rPr>
        <w:t>-</w:t>
      </w:r>
      <w:r w:rsidRPr="0039187F">
        <w:rPr>
          <w:rStyle w:val="libItalicChar"/>
        </w:rPr>
        <w:t>adilla</w:t>
      </w:r>
      <w:r>
        <w:t>, as preserved un a work by al</w:t>
      </w:r>
      <w:r w:rsidR="00EE05DC">
        <w:t>-</w:t>
      </w:r>
      <w:r>
        <w:t>Himmasî al</w:t>
      </w:r>
      <w:r w:rsidR="00EE05DC">
        <w:t>-</w:t>
      </w:r>
      <w:r>
        <w:t xml:space="preserve">Râzî,” in </w:t>
      </w:r>
      <w:r w:rsidRPr="0039187F">
        <w:rPr>
          <w:rStyle w:val="libItalicChar"/>
        </w:rPr>
        <w:t>A Common Rationality</w:t>
      </w:r>
      <w:r>
        <w:t>, pp. 297</w:t>
      </w:r>
      <w:r w:rsidR="00EE05DC">
        <w:t>-</w:t>
      </w:r>
      <w:r>
        <w:t>330 [with Arabic text].</w:t>
      </w:r>
    </w:p>
    <w:p w:rsidR="003C4D18" w:rsidRDefault="003C4D18" w:rsidP="00CA2160">
      <w:pPr>
        <w:pStyle w:val="libNormal"/>
      </w:pPr>
      <w:r w:rsidRPr="0039187F">
        <w:rPr>
          <w:rStyle w:val="libBold1Char"/>
        </w:rPr>
        <w:t>Hildebrandt</w:t>
      </w:r>
      <w:r>
        <w:t>, Thomas, “Between Mu’tazilism and Mysticism.  How much of a Mu’tazilite is Nasr Hâmid Abû Zayd</w:t>
      </w:r>
      <w:r w:rsidR="00703811">
        <w:t>a</w:t>
      </w:r>
      <w:r>
        <w:t xml:space="preserve">,” in </w:t>
      </w:r>
      <w:r w:rsidRPr="0039187F">
        <w:rPr>
          <w:rStyle w:val="libItalicChar"/>
        </w:rPr>
        <w:t>A Common Rationality</w:t>
      </w:r>
      <w:r>
        <w:t>, pp. 495</w:t>
      </w:r>
      <w:r w:rsidR="00EE05DC">
        <w:t>-</w:t>
      </w:r>
      <w:r>
        <w:t>512.</w:t>
      </w:r>
    </w:p>
    <w:p w:rsidR="003C4D18" w:rsidRDefault="003C4D18" w:rsidP="00CA2160">
      <w:pPr>
        <w:pStyle w:val="libNormal"/>
      </w:pPr>
      <w:r w:rsidRPr="0039187F">
        <w:rPr>
          <w:rStyle w:val="libBold1Char"/>
        </w:rPr>
        <w:t>Madelung</w:t>
      </w:r>
      <w:r>
        <w:t xml:space="preserve">, Wilferd &amp; </w:t>
      </w:r>
      <w:r w:rsidRPr="0039187F">
        <w:rPr>
          <w:rStyle w:val="libBold1Char"/>
        </w:rPr>
        <w:t>Schmidtke</w:t>
      </w:r>
      <w:r>
        <w:t>, Sabine, “Yûsuf al</w:t>
      </w:r>
      <w:r w:rsidR="00EE05DC">
        <w:t>-</w:t>
      </w:r>
      <w:r>
        <w:t>Basîr’s First Refutation (</w:t>
      </w:r>
      <w:r w:rsidRPr="0039187F">
        <w:rPr>
          <w:rStyle w:val="libItalicChar"/>
        </w:rPr>
        <w:t>Naqd</w:t>
      </w:r>
      <w:r>
        <w:t>) of Abu l</w:t>
      </w:r>
      <w:r w:rsidR="00EE05DC">
        <w:t>-</w:t>
      </w:r>
      <w:r>
        <w:t>Husayn al</w:t>
      </w:r>
      <w:r w:rsidR="00EE05DC">
        <w:t>-</w:t>
      </w:r>
      <w:r>
        <w:t xml:space="preserve">Basrî’s Theology,” in </w:t>
      </w:r>
      <w:r w:rsidRPr="0039187F">
        <w:rPr>
          <w:rStyle w:val="libItalicChar"/>
        </w:rPr>
        <w:t>A Common Rationality</w:t>
      </w:r>
      <w:r>
        <w:t>, pp. 229</w:t>
      </w:r>
      <w:r w:rsidR="00EE05DC">
        <w:t>-</w:t>
      </w:r>
      <w:r>
        <w:t>96 [with Arabic edition].</w:t>
      </w:r>
    </w:p>
    <w:p w:rsidR="003C4D18" w:rsidRDefault="00EE05DC" w:rsidP="00CA2160">
      <w:pPr>
        <w:pStyle w:val="libNormal"/>
      </w:pPr>
      <w:r>
        <w:rPr>
          <w:rStyle w:val="libBold1Char"/>
        </w:rPr>
        <w:t>--------</w:t>
      </w:r>
      <w:r w:rsidR="003C4D18">
        <w:t xml:space="preserve"> &amp; </w:t>
      </w:r>
      <w:r>
        <w:rPr>
          <w:rStyle w:val="libBold1Char"/>
        </w:rPr>
        <w:t>-------</w:t>
      </w:r>
      <w:r w:rsidR="003C4D18">
        <w:t>, Rational Theology in Interfaith Communication.  Abu l</w:t>
      </w:r>
      <w:r>
        <w:t>-</w:t>
      </w:r>
      <w:r w:rsidR="003C4D18">
        <w:t>Husayn al</w:t>
      </w:r>
      <w:r>
        <w:t>-</w:t>
      </w:r>
      <w:r w:rsidR="003C4D18">
        <w:t>Basrî’s Mu’tazilî Theology among the Karaites in the Fâtimid Age (Jerusalem Studies in Religion and Culture 5).  Leiden: Brill, 2006, x</w:t>
      </w:r>
      <w:r>
        <w:t>-</w:t>
      </w:r>
      <w:r w:rsidR="003C4D18">
        <w:t>144 pp., ISBN 978</w:t>
      </w:r>
      <w:r>
        <w:t>-</w:t>
      </w:r>
      <w:r w:rsidR="003C4D18">
        <w:t>9004151772.</w:t>
      </w:r>
    </w:p>
    <w:p w:rsidR="003C4D18" w:rsidRDefault="003C4D18" w:rsidP="00CA2160">
      <w:pPr>
        <w:pStyle w:val="libNormal"/>
      </w:pPr>
      <w:r w:rsidRPr="0039187F">
        <w:rPr>
          <w:rStyle w:val="libBold1Char"/>
        </w:rPr>
        <w:t>Pomerantz</w:t>
      </w:r>
      <w:r>
        <w:t>, Maurice A., “Mu’tazilî Theory in Practice: The Repentance (</w:t>
      </w:r>
      <w:r w:rsidRPr="0039187F">
        <w:rPr>
          <w:rStyle w:val="libItalicChar"/>
        </w:rPr>
        <w:t>tawba</w:t>
      </w:r>
      <w:r>
        <w:t>) of Government Officials in the 4</w:t>
      </w:r>
      <w:r w:rsidRPr="00CA2160">
        <w:t>th</w:t>
      </w:r>
      <w:r>
        <w:t>/10</w:t>
      </w:r>
      <w:r w:rsidRPr="00CA2160">
        <w:t>th</w:t>
      </w:r>
      <w:r>
        <w:t xml:space="preserve"> Century,” in </w:t>
      </w:r>
      <w:r w:rsidRPr="0039187F">
        <w:rPr>
          <w:rStyle w:val="libItalicChar"/>
        </w:rPr>
        <w:t>A Common Rationality</w:t>
      </w:r>
      <w:r>
        <w:t>, pp. 463</w:t>
      </w:r>
      <w:r w:rsidR="00EE05DC">
        <w:t>-</w:t>
      </w:r>
      <w:r>
        <w:t>93.</w:t>
      </w:r>
    </w:p>
    <w:p w:rsidR="003C4D18" w:rsidRDefault="003C4D18" w:rsidP="00CA2160">
      <w:pPr>
        <w:pStyle w:val="libNormal"/>
      </w:pPr>
      <w:r w:rsidRPr="0039187F">
        <w:rPr>
          <w:rStyle w:val="libBold1Char"/>
        </w:rPr>
        <w:t>Schmidtke</w:t>
      </w:r>
      <w:r>
        <w:t xml:space="preserve">, Sabine, “Mu’tazilî Manuscripts in the Abraham Firkovitch Collection, St. Petersbourg.  A Descriptive Catalogue,” in </w:t>
      </w:r>
      <w:r w:rsidRPr="0039187F">
        <w:rPr>
          <w:rStyle w:val="libItalicChar"/>
        </w:rPr>
        <w:t>A Common Rationality</w:t>
      </w:r>
      <w:r>
        <w:t>, pp. 377</w:t>
      </w:r>
      <w:r w:rsidR="00EE05DC">
        <w:t>-</w:t>
      </w:r>
      <w:r>
        <w:t>462 [with Arabic text].</w:t>
      </w:r>
    </w:p>
    <w:p w:rsidR="003C4D18" w:rsidRDefault="00EE05DC" w:rsidP="00CA2160">
      <w:pPr>
        <w:pStyle w:val="libNormal"/>
      </w:pPr>
      <w:r>
        <w:rPr>
          <w:rStyle w:val="libBold1Char"/>
        </w:rPr>
        <w:lastRenderedPageBreak/>
        <w:t>-------</w:t>
      </w:r>
      <w:r w:rsidR="003C4D18">
        <w:t>, “The Karaites’ Encounter with the Thought of Abû l</w:t>
      </w:r>
      <w:r>
        <w:t>-</w:t>
      </w:r>
      <w:r w:rsidR="003C4D18">
        <w:t>Husayn al</w:t>
      </w:r>
      <w:r>
        <w:t>-</w:t>
      </w:r>
      <w:r w:rsidR="003C4D18">
        <w:t>Basrî (D. 436/1044).  A Survey of the Relevant Materials in the Firkovitch</w:t>
      </w:r>
      <w:r>
        <w:t>-</w:t>
      </w:r>
      <w:r w:rsidR="003C4D18">
        <w:t xml:space="preserve">Collection, St. Petersburg,” </w:t>
      </w:r>
      <w:r w:rsidR="003C4D18" w:rsidRPr="0039187F">
        <w:rPr>
          <w:rStyle w:val="libItalicChar"/>
        </w:rPr>
        <w:t>Arabica</w:t>
      </w:r>
      <w:r w:rsidR="003C4D18">
        <w:t>, 53 (2006): 108</w:t>
      </w:r>
      <w:r>
        <w:t>-</w:t>
      </w:r>
      <w:r w:rsidR="003C4D18">
        <w:t>42 [with Arabic text].</w:t>
      </w:r>
    </w:p>
    <w:p w:rsidR="003C4D18" w:rsidRDefault="003C4D18" w:rsidP="00CA2160">
      <w:pPr>
        <w:pStyle w:val="libNormal"/>
      </w:pPr>
      <w:r w:rsidRPr="0039187F">
        <w:rPr>
          <w:rStyle w:val="libBold1Char"/>
        </w:rPr>
        <w:t>Wedel</w:t>
      </w:r>
      <w:r>
        <w:t xml:space="preserve">, Gerhard, “Mu’tazilitische Tendenzen im </w:t>
      </w:r>
      <w:r w:rsidRPr="0039187F">
        <w:rPr>
          <w:rStyle w:val="libItalicChar"/>
        </w:rPr>
        <w:t>Kitâb at</w:t>
      </w:r>
      <w:r w:rsidR="00EE05DC">
        <w:rPr>
          <w:rStyle w:val="libItalicChar"/>
        </w:rPr>
        <w:t>-</w:t>
      </w:r>
      <w:r w:rsidRPr="0039187F">
        <w:rPr>
          <w:rStyle w:val="libItalicChar"/>
        </w:rPr>
        <w:t>Tabbâh</w:t>
      </w:r>
      <w:r>
        <w:t xml:space="preserve"> des Samaritaners Abû l</w:t>
      </w:r>
      <w:r w:rsidR="00EE05DC">
        <w:t>-</w:t>
      </w:r>
      <w:r>
        <w:t>Hasan as</w:t>
      </w:r>
      <w:r w:rsidR="00EE05DC">
        <w:t>-</w:t>
      </w:r>
      <w:r>
        <w:t xml:space="preserve">Sûrî,” in </w:t>
      </w:r>
      <w:r w:rsidRPr="0039187F">
        <w:rPr>
          <w:rStyle w:val="libItalicChar"/>
        </w:rPr>
        <w:t xml:space="preserve">A Common </w:t>
      </w:r>
      <w:r>
        <w:t>Rationality, pp. 349</w:t>
      </w:r>
      <w:r w:rsidR="00EE05DC">
        <w:t>-</w:t>
      </w:r>
      <w:r>
        <w:t>77.</w:t>
      </w:r>
    </w:p>
    <w:p w:rsidR="003C4D18" w:rsidRDefault="003C4D18" w:rsidP="00CA2160">
      <w:pPr>
        <w:pStyle w:val="libNormal"/>
      </w:pPr>
      <w:r>
        <w:t>Abû Ishâk</w:t>
      </w:r>
    </w:p>
    <w:p w:rsidR="003C4D18" w:rsidRDefault="003C4D18" w:rsidP="00CA2160">
      <w:pPr>
        <w:pStyle w:val="libNormal"/>
      </w:pPr>
      <w:r w:rsidRPr="0039187F">
        <w:rPr>
          <w:rStyle w:val="libBold1Char"/>
        </w:rPr>
        <w:t>Frank</w:t>
      </w:r>
      <w:r>
        <w:t>, Richard M., “Al</w:t>
      </w:r>
      <w:r w:rsidR="00EE05DC">
        <w:t>-</w:t>
      </w:r>
      <w:r>
        <w:t xml:space="preserve">Ustâdh Abû Ishâk: An </w:t>
      </w:r>
      <w:r w:rsidRPr="0039187F">
        <w:rPr>
          <w:rStyle w:val="libItalicChar"/>
        </w:rPr>
        <w:t>‘Akîda</w:t>
      </w:r>
      <w:r>
        <w:t xml:space="preserve"> together with selected fragments,” XIV (pp. 129</w:t>
      </w:r>
      <w:r w:rsidR="00EE05DC">
        <w:t>-</w:t>
      </w:r>
      <w:r>
        <w:t>202, 1989) [with edition of the Arabic text].</w:t>
      </w:r>
    </w:p>
    <w:p w:rsidR="003C4D18" w:rsidRDefault="003C4D18" w:rsidP="00CA2160">
      <w:pPr>
        <w:pStyle w:val="libNormal"/>
      </w:pPr>
      <w:r>
        <w:t>Al</w:t>
      </w:r>
      <w:r w:rsidR="00EE05DC">
        <w:t>-</w:t>
      </w:r>
      <w:r>
        <w:t>Biqâ’î</w:t>
      </w:r>
    </w:p>
    <w:p w:rsidR="003C4D18" w:rsidRDefault="003C4D18" w:rsidP="00CA2160">
      <w:pPr>
        <w:pStyle w:val="libNormal"/>
      </w:pPr>
      <w:r w:rsidRPr="0039187F">
        <w:rPr>
          <w:rStyle w:val="libBold1Char"/>
        </w:rPr>
        <w:t>Saleh</w:t>
      </w:r>
      <w:r>
        <w:t>, Walid A., “A Fifteenth</w:t>
      </w:r>
      <w:r w:rsidR="00EE05DC">
        <w:t>-</w:t>
      </w:r>
      <w:r>
        <w:t>Century Muslim Hebraist: Al</w:t>
      </w:r>
      <w:r w:rsidR="00EE05DC">
        <w:t>-</w:t>
      </w:r>
      <w:r>
        <w:t xml:space="preserve">Biqâ’î and His Defense of Using the Bible to Intepret the Qur’ân,” </w:t>
      </w:r>
      <w:r w:rsidRPr="0039187F">
        <w:rPr>
          <w:rStyle w:val="libItalicChar"/>
        </w:rPr>
        <w:t>Speculum</w:t>
      </w:r>
      <w:r>
        <w:t>, 83 (2008): 629</w:t>
      </w:r>
      <w:r w:rsidR="00EE05DC">
        <w:t>-</w:t>
      </w:r>
      <w:r>
        <w:t>54.</w:t>
      </w:r>
    </w:p>
    <w:p w:rsidR="003C4D18" w:rsidRDefault="003C4D18" w:rsidP="00CA2160">
      <w:pPr>
        <w:pStyle w:val="libNormal"/>
      </w:pPr>
      <w:r>
        <w:t>al</w:t>
      </w:r>
      <w:r w:rsidR="00EE05DC">
        <w:t>-</w:t>
      </w:r>
      <w:r>
        <w:t>Ghazâlî</w:t>
      </w:r>
    </w:p>
    <w:p w:rsidR="003C4D18" w:rsidRDefault="003C4D18" w:rsidP="00CA2160">
      <w:pPr>
        <w:pStyle w:val="libNormal"/>
      </w:pPr>
      <w:r w:rsidRPr="0039187F">
        <w:rPr>
          <w:rStyle w:val="libBold1Char"/>
        </w:rPr>
        <w:t>Al</w:t>
      </w:r>
      <w:r w:rsidR="00EE05DC">
        <w:rPr>
          <w:rStyle w:val="libBold1Char"/>
        </w:rPr>
        <w:t>-</w:t>
      </w:r>
      <w:r w:rsidRPr="0039187F">
        <w:rPr>
          <w:rStyle w:val="libBold1Char"/>
        </w:rPr>
        <w:t>Allaf</w:t>
      </w:r>
      <w:r>
        <w:t>, Mashhad, “Al</w:t>
      </w:r>
      <w:r w:rsidR="00EE05DC">
        <w:t>-</w:t>
      </w:r>
      <w:r>
        <w:t xml:space="preserve">Ghazâlî on Logical Necessity, Causality, and Miracles,” </w:t>
      </w:r>
      <w:r w:rsidRPr="0039187F">
        <w:rPr>
          <w:rStyle w:val="libItalicChar"/>
        </w:rPr>
        <w:t>Journal of Islamic Philosophy</w:t>
      </w:r>
      <w:r>
        <w:t>, 2 (2006): 37</w:t>
      </w:r>
      <w:r w:rsidR="00EE05DC">
        <w:t>-</w:t>
      </w:r>
      <w:r>
        <w:t>52.</w:t>
      </w:r>
    </w:p>
    <w:p w:rsidR="003C4D18" w:rsidRDefault="003C4D18" w:rsidP="00CA2160">
      <w:pPr>
        <w:pStyle w:val="libNormal"/>
      </w:pPr>
      <w:r w:rsidRPr="0039187F">
        <w:rPr>
          <w:rStyle w:val="libBold1Char"/>
        </w:rPr>
        <w:t>Aoyagi</w:t>
      </w:r>
      <w:r>
        <w:t>, Kaoru, “Al</w:t>
      </w:r>
      <w:r w:rsidR="00EE05DC">
        <w:t>-</w:t>
      </w:r>
      <w:r>
        <w:t xml:space="preserve">Ghazâlî and Marriage from the Viewpoint of Sufism,” </w:t>
      </w:r>
      <w:r w:rsidRPr="0039187F">
        <w:rPr>
          <w:rStyle w:val="libItalicChar"/>
        </w:rPr>
        <w:t>Orient</w:t>
      </w:r>
      <w:r>
        <w:t xml:space="preserve"> (Japan), 40 (2005): 124</w:t>
      </w:r>
      <w:r w:rsidR="00EE05DC">
        <w:t>-</w:t>
      </w:r>
      <w:r>
        <w:t>39.</w:t>
      </w:r>
    </w:p>
    <w:p w:rsidR="003C4D18" w:rsidRDefault="003C4D18" w:rsidP="00CA2160">
      <w:pPr>
        <w:pStyle w:val="libNormal"/>
      </w:pPr>
      <w:r w:rsidRPr="0039187F">
        <w:rPr>
          <w:rStyle w:val="libBold1Char"/>
        </w:rPr>
        <w:t>Azadpur</w:t>
      </w:r>
      <w:r>
        <w:t xml:space="preserve">, Mohammad, “Unveiling the Hidden.  On the Meditations of Descartes and Ghazzali,” in </w:t>
      </w:r>
      <w:r w:rsidRPr="0039187F">
        <w:rPr>
          <w:rStyle w:val="libItalicChar"/>
        </w:rPr>
        <w:t>The Passions of the Soul</w:t>
      </w:r>
      <w:r>
        <w:t>, pp. 219</w:t>
      </w:r>
      <w:r w:rsidR="00EE05DC">
        <w:t>-</w:t>
      </w:r>
      <w:r>
        <w:t>40.</w:t>
      </w:r>
    </w:p>
    <w:p w:rsidR="003C4D18" w:rsidRDefault="003C4D18" w:rsidP="00CA2160">
      <w:pPr>
        <w:pStyle w:val="libNormal"/>
      </w:pPr>
      <w:r w:rsidRPr="0039187F">
        <w:rPr>
          <w:rStyle w:val="libBold1Char"/>
        </w:rPr>
        <w:t>Crone</w:t>
      </w:r>
      <w:r>
        <w:t>, Patricia, “Did al</w:t>
      </w:r>
      <w:r w:rsidR="00EE05DC">
        <w:t>-</w:t>
      </w:r>
      <w:r>
        <w:t>Ghazâlî Write a Mirror for Princes</w:t>
      </w:r>
      <w:r w:rsidR="00703811">
        <w:t>a</w:t>
      </w:r>
      <w:r>
        <w:t xml:space="preserve">  On the Authorship of </w:t>
      </w:r>
      <w:r w:rsidRPr="0039187F">
        <w:rPr>
          <w:rStyle w:val="libItalicChar"/>
        </w:rPr>
        <w:t>Nasîhat al</w:t>
      </w:r>
      <w:r w:rsidR="00EE05DC">
        <w:rPr>
          <w:rStyle w:val="libItalicChar"/>
        </w:rPr>
        <w:t>-</w:t>
      </w:r>
      <w:r w:rsidRPr="0039187F">
        <w:rPr>
          <w:rStyle w:val="libItalicChar"/>
        </w:rPr>
        <w:t>mulûk</w:t>
      </w:r>
      <w:r>
        <w:t xml:space="preserve">,” in her </w:t>
      </w:r>
      <w:r w:rsidRPr="0039187F">
        <w:rPr>
          <w:rStyle w:val="libItalicChar"/>
        </w:rPr>
        <w:t>From Kavâd to al</w:t>
      </w:r>
      <w:r w:rsidR="00EE05DC">
        <w:rPr>
          <w:rStyle w:val="libItalicChar"/>
        </w:rPr>
        <w:t>-</w:t>
      </w:r>
      <w:r w:rsidRPr="0039187F">
        <w:rPr>
          <w:rStyle w:val="libItalicChar"/>
        </w:rPr>
        <w:t>Ghazâlî:  Religion, Law and Political Thought in the Near East, c. 600</w:t>
      </w:r>
      <w:r w:rsidR="00EE05DC">
        <w:rPr>
          <w:rStyle w:val="libItalicChar"/>
        </w:rPr>
        <w:t>-</w:t>
      </w:r>
      <w:r w:rsidRPr="0039187F">
        <w:rPr>
          <w:rStyle w:val="libItalicChar"/>
        </w:rPr>
        <w:t>c. 1100</w:t>
      </w:r>
      <w:r>
        <w:t xml:space="preserve"> (Variorum) (Aldershot:  Ashgate, 2004), section XII, 167</w:t>
      </w:r>
      <w:r w:rsidR="00EE05DC">
        <w:t>-</w:t>
      </w:r>
      <w:r>
        <w:t>92 pp. [reprint of 1987].</w:t>
      </w:r>
    </w:p>
    <w:p w:rsidR="003C4D18" w:rsidRDefault="003C4D18" w:rsidP="00CA2160">
      <w:pPr>
        <w:pStyle w:val="libNormal"/>
      </w:pPr>
      <w:r w:rsidRPr="0039187F">
        <w:rPr>
          <w:rStyle w:val="libBold1Char"/>
        </w:rPr>
        <w:t>Dougherty</w:t>
      </w:r>
      <w:r>
        <w:t xml:space="preserve">, M.V., “Ghazâlî and Metaphorical Predication in the Third Discussion of the </w:t>
      </w:r>
      <w:r w:rsidRPr="0039187F">
        <w:rPr>
          <w:rStyle w:val="libItalicChar"/>
        </w:rPr>
        <w:t>Tahâfut al</w:t>
      </w:r>
      <w:r w:rsidR="00EE05DC">
        <w:rPr>
          <w:rStyle w:val="libItalicChar"/>
        </w:rPr>
        <w:t>-</w:t>
      </w:r>
      <w:r w:rsidRPr="0039187F">
        <w:rPr>
          <w:rStyle w:val="libItalicChar"/>
        </w:rPr>
        <w:t>Falâsifa</w:t>
      </w:r>
      <w:r>
        <w:t xml:space="preserve">,” </w:t>
      </w:r>
      <w:r w:rsidRPr="0039187F">
        <w:rPr>
          <w:rStyle w:val="libItalicChar"/>
        </w:rPr>
        <w:t>American Catholic Philosophical Quarterly</w:t>
      </w:r>
      <w:r>
        <w:t>, 82 (2008): 391</w:t>
      </w:r>
      <w:r w:rsidR="00EE05DC">
        <w:t>-</w:t>
      </w:r>
      <w:r>
        <w:t>409.</w:t>
      </w:r>
    </w:p>
    <w:p w:rsidR="003C4D18" w:rsidRDefault="003C4D18" w:rsidP="00CA2160">
      <w:pPr>
        <w:pStyle w:val="libNormal"/>
      </w:pPr>
      <w:r w:rsidRPr="0039187F">
        <w:rPr>
          <w:rStyle w:val="libBold1Char"/>
        </w:rPr>
        <w:t>Griffel</w:t>
      </w:r>
      <w:r>
        <w:t>, Frank, “Al</w:t>
      </w:r>
      <w:r w:rsidR="00EE05DC">
        <w:t>-</w:t>
      </w:r>
      <w:r>
        <w:t>Ghazâlî or al</w:t>
      </w:r>
      <w:r w:rsidR="00EE05DC">
        <w:t>-</w:t>
      </w:r>
      <w:r>
        <w:t>Ghazzâlî</w:t>
      </w:r>
      <w:r w:rsidR="00703811">
        <w:t>a</w:t>
      </w:r>
      <w:r>
        <w:t xml:space="preserve">  On a Lively Debate among Ayyûbid and Mamlûk Historians in Damascus,” in </w:t>
      </w:r>
      <w:r w:rsidRPr="0039187F">
        <w:rPr>
          <w:rStyle w:val="libItalicChar"/>
        </w:rPr>
        <w:t>Islamic Thought</w:t>
      </w:r>
      <w:r>
        <w:t>, pp. 101</w:t>
      </w:r>
      <w:r w:rsidR="00EE05DC">
        <w:t>-</w:t>
      </w:r>
      <w:r>
        <w:t>112.</w:t>
      </w:r>
    </w:p>
    <w:p w:rsidR="003C4D18" w:rsidRDefault="00EE05DC" w:rsidP="00CA2160">
      <w:pPr>
        <w:pStyle w:val="libNormal"/>
      </w:pPr>
      <w:r>
        <w:rPr>
          <w:rStyle w:val="libBold1Char"/>
        </w:rPr>
        <w:t>-------</w:t>
      </w:r>
      <w:r w:rsidR="003C4D18">
        <w:t>, “Al</w:t>
      </w:r>
      <w:r>
        <w:t>-</w:t>
      </w:r>
      <w:r w:rsidR="003C4D18">
        <w:t xml:space="preserve">Ghazali,” in </w:t>
      </w:r>
      <w:r w:rsidR="003C4D18" w:rsidRPr="0039187F">
        <w:rPr>
          <w:rStyle w:val="libItalicChar"/>
        </w:rPr>
        <w:t>Stanford Encyclopedia of Philosophy</w:t>
      </w:r>
      <w:r w:rsidR="003C4D18">
        <w:t xml:space="preserve">, 2007, </w:t>
      </w:r>
      <w:hyperlink r:id="rId20" w:history="1">
        <w:r w:rsidR="003C4D18" w:rsidRPr="00C3322B">
          <w:t>http://plato.stanford.edu/entries/al</w:t>
        </w:r>
        <w:r>
          <w:t>-</w:t>
        </w:r>
        <w:r w:rsidR="003C4D18" w:rsidRPr="00C3322B">
          <w:t>ghazali/</w:t>
        </w:r>
      </w:hyperlink>
      <w:r w:rsidR="003C4D18" w:rsidRPr="00C3322B">
        <w:t xml:space="preserve"> .</w:t>
      </w:r>
    </w:p>
    <w:p w:rsidR="003C4D18" w:rsidRDefault="00EE05DC" w:rsidP="00CA2160">
      <w:pPr>
        <w:pStyle w:val="libNormal"/>
      </w:pPr>
      <w:r>
        <w:rPr>
          <w:rStyle w:val="libBold1Char"/>
        </w:rPr>
        <w:t>-------</w:t>
      </w:r>
      <w:r w:rsidR="003C4D18">
        <w:t>, “The Relationship between Averroes and al</w:t>
      </w:r>
      <w:r>
        <w:t>-</w:t>
      </w:r>
      <w:r w:rsidR="003C4D18">
        <w:t>Ghazâlî: as it Presents itself in Averroes’ Early Writings, especially in his Commentary on al</w:t>
      </w:r>
      <w:r>
        <w:t>-</w:t>
      </w:r>
      <w:r w:rsidR="003C4D18">
        <w:t xml:space="preserve">Ghazâlî’s </w:t>
      </w:r>
      <w:r w:rsidR="003C4D18" w:rsidRPr="0039187F">
        <w:rPr>
          <w:rStyle w:val="libItalicChar"/>
        </w:rPr>
        <w:t>al</w:t>
      </w:r>
      <w:r>
        <w:rPr>
          <w:rStyle w:val="libItalicChar"/>
        </w:rPr>
        <w:t>-</w:t>
      </w:r>
      <w:r w:rsidR="003C4D18" w:rsidRPr="0039187F">
        <w:rPr>
          <w:rStyle w:val="libItalicChar"/>
        </w:rPr>
        <w:t>Mustasfâ</w:t>
      </w:r>
      <w:r w:rsidR="003C4D18">
        <w:t xml:space="preserve">,” in </w:t>
      </w:r>
      <w:r w:rsidR="003C4D18" w:rsidRPr="0039187F">
        <w:rPr>
          <w:rStyle w:val="libItalicChar"/>
        </w:rPr>
        <w:t>Medieval Philosophy and the Classical Tradition</w:t>
      </w:r>
      <w:r w:rsidR="003C4D18">
        <w:t>,</w:t>
      </w:r>
      <w:r w:rsidR="003C4D18" w:rsidRPr="0039187F">
        <w:rPr>
          <w:rStyle w:val="libItalicChar"/>
        </w:rPr>
        <w:t xml:space="preserve"> </w:t>
      </w:r>
      <w:r w:rsidR="003C4D18">
        <w:t>pp. 51</w:t>
      </w:r>
      <w:r>
        <w:t>-</w:t>
      </w:r>
      <w:r w:rsidR="003C4D18">
        <w:t>63.</w:t>
      </w:r>
    </w:p>
    <w:p w:rsidR="003C4D18" w:rsidRDefault="003C4D18" w:rsidP="00CA2160">
      <w:pPr>
        <w:pStyle w:val="libNormal"/>
      </w:pPr>
      <w:r w:rsidRPr="0039187F">
        <w:rPr>
          <w:rStyle w:val="libBold1Char"/>
        </w:rPr>
        <w:t>Halevi</w:t>
      </w:r>
      <w:r>
        <w:t>, Leor, “The Theologian’s Doubts: Natural Philosophy and the Skeptical Games of al</w:t>
      </w:r>
      <w:r w:rsidR="00EE05DC">
        <w:t>-</w:t>
      </w:r>
      <w:r>
        <w:t xml:space="preserve">Ghazâlî,” </w:t>
      </w:r>
      <w:r w:rsidRPr="0039187F">
        <w:rPr>
          <w:rStyle w:val="libItalicChar"/>
        </w:rPr>
        <w:t>Journal of the History of Ideas</w:t>
      </w:r>
      <w:r>
        <w:t>, 63 (2002): 19</w:t>
      </w:r>
      <w:r w:rsidR="00EE05DC">
        <w:t>-</w:t>
      </w:r>
      <w:r>
        <w:t>39.</w:t>
      </w:r>
    </w:p>
    <w:p w:rsidR="003C4D18" w:rsidRDefault="003C4D18" w:rsidP="00CA2160">
      <w:pPr>
        <w:pStyle w:val="libNormal"/>
      </w:pPr>
      <w:r w:rsidRPr="0039187F">
        <w:rPr>
          <w:rStyle w:val="libBold1Char"/>
        </w:rPr>
        <w:t>Janssens</w:t>
      </w:r>
      <w:r>
        <w:t>, Jules, “L’âme</w:t>
      </w:r>
      <w:r w:rsidR="00EE05DC">
        <w:t>-</w:t>
      </w:r>
      <w:r>
        <w:t>miroir: al</w:t>
      </w:r>
      <w:r w:rsidR="00EE05DC">
        <w:t>-</w:t>
      </w:r>
      <w:r>
        <w:t xml:space="preserve">Ghazâlî entre philosophie et mysticisme,” in </w:t>
      </w:r>
      <w:r w:rsidRPr="0039187F">
        <w:rPr>
          <w:rStyle w:val="libItalicChar"/>
        </w:rPr>
        <w:t>Miroir et savoir</w:t>
      </w:r>
      <w:r>
        <w:t>, pp. 203</w:t>
      </w:r>
      <w:r w:rsidR="00EE05DC">
        <w:t>-</w:t>
      </w:r>
      <w:r>
        <w:t>17.</w:t>
      </w:r>
    </w:p>
    <w:p w:rsidR="003C4D18" w:rsidRDefault="00EE05DC" w:rsidP="00CA2160">
      <w:pPr>
        <w:pStyle w:val="libNormal"/>
      </w:pPr>
      <w:r>
        <w:rPr>
          <w:rStyle w:val="libBold1Char"/>
        </w:rPr>
        <w:t>-------</w:t>
      </w:r>
      <w:r w:rsidR="003C4D18">
        <w:t>, “Al</w:t>
      </w:r>
      <w:r>
        <w:t>-</w:t>
      </w:r>
      <w:r w:rsidR="003C4D18">
        <w:t xml:space="preserve">Ghazâlî’s </w:t>
      </w:r>
      <w:r w:rsidR="003C4D18" w:rsidRPr="0039187F">
        <w:rPr>
          <w:rStyle w:val="libItalicChar"/>
        </w:rPr>
        <w:t>Mîzân al</w:t>
      </w:r>
      <w:r>
        <w:rPr>
          <w:rStyle w:val="libItalicChar"/>
        </w:rPr>
        <w:t>-</w:t>
      </w:r>
      <w:r w:rsidR="003C4D18" w:rsidRPr="0039187F">
        <w:rPr>
          <w:rStyle w:val="libItalicChar"/>
        </w:rPr>
        <w:t>‘amal</w:t>
      </w:r>
      <w:r w:rsidR="003C4D18">
        <w:t>: An Ethical Summa Based on Ibn Sînâ and al</w:t>
      </w:r>
      <w:r>
        <w:t>-</w:t>
      </w:r>
      <w:r w:rsidR="003C4D18">
        <w:t>Râghib al</w:t>
      </w:r>
      <w:r>
        <w:t>-</w:t>
      </w:r>
      <w:r w:rsidR="003C4D18">
        <w:t xml:space="preserve">Isfahânî,” in </w:t>
      </w:r>
      <w:r w:rsidR="003C4D18" w:rsidRPr="0039187F">
        <w:rPr>
          <w:rStyle w:val="libItalicChar"/>
        </w:rPr>
        <w:t>Islamic Thought</w:t>
      </w:r>
      <w:r w:rsidR="003C4D18">
        <w:t>, pp. 123</w:t>
      </w:r>
      <w:r>
        <w:t>-</w:t>
      </w:r>
      <w:r w:rsidR="003C4D18">
        <w:t>37.</w:t>
      </w:r>
    </w:p>
    <w:p w:rsidR="003C4D18" w:rsidRDefault="003C4D18" w:rsidP="00CA2160">
      <w:pPr>
        <w:pStyle w:val="libNormal"/>
      </w:pPr>
      <w:r w:rsidRPr="0039187F">
        <w:rPr>
          <w:rStyle w:val="libBold1Char"/>
        </w:rPr>
        <w:t>Kebe</w:t>
      </w:r>
      <w:r>
        <w:t>, Ndiouga</w:t>
      </w:r>
      <w:r w:rsidRPr="0039187F">
        <w:rPr>
          <w:rStyle w:val="libBold1Char"/>
        </w:rPr>
        <w:t xml:space="preserve">, </w:t>
      </w:r>
      <w:r>
        <w:t>“Al</w:t>
      </w:r>
      <w:r w:rsidR="00EE05DC">
        <w:t>-</w:t>
      </w:r>
      <w:r>
        <w:t>Ghazâlî et la problématique du rapport entre les notions de</w:t>
      </w:r>
      <w:r w:rsidRPr="0039187F">
        <w:rPr>
          <w:rStyle w:val="libBold1Char"/>
        </w:rPr>
        <w:t xml:space="preserve"> </w:t>
      </w:r>
      <w:r w:rsidRPr="0039187F">
        <w:rPr>
          <w:rStyle w:val="libItalicChar"/>
        </w:rPr>
        <w:t>‘aql</w:t>
      </w:r>
      <w:r>
        <w:t xml:space="preserve">, de </w:t>
      </w:r>
      <w:r w:rsidRPr="0039187F">
        <w:rPr>
          <w:rStyle w:val="libItalicChar"/>
        </w:rPr>
        <w:t>nafs</w:t>
      </w:r>
      <w:r>
        <w:t xml:space="preserve">, de </w:t>
      </w:r>
      <w:r w:rsidRPr="0039187F">
        <w:rPr>
          <w:rStyle w:val="libItalicChar"/>
        </w:rPr>
        <w:t>rûh</w:t>
      </w:r>
      <w:r>
        <w:t xml:space="preserve"> et de </w:t>
      </w:r>
      <w:r w:rsidRPr="0039187F">
        <w:rPr>
          <w:rStyle w:val="libItalicChar"/>
        </w:rPr>
        <w:t>qalb</w:t>
      </w:r>
      <w:r>
        <w:t xml:space="preserve">,” </w:t>
      </w:r>
      <w:r w:rsidRPr="0039187F">
        <w:rPr>
          <w:rStyle w:val="libItalicChar"/>
        </w:rPr>
        <w:t>Annales Islamologiques</w:t>
      </w:r>
      <w:r>
        <w:t>, 40 (2006): 1</w:t>
      </w:r>
      <w:r w:rsidR="00EE05DC">
        <w:t>-</w:t>
      </w:r>
      <w:r>
        <w:t>52.</w:t>
      </w:r>
    </w:p>
    <w:p w:rsidR="003C4D18" w:rsidRDefault="003C4D18" w:rsidP="00CA2160">
      <w:pPr>
        <w:pStyle w:val="libNormal"/>
      </w:pPr>
      <w:r w:rsidRPr="0039187F">
        <w:rPr>
          <w:rStyle w:val="libBold1Char"/>
        </w:rPr>
        <w:lastRenderedPageBreak/>
        <w:t>Kogan</w:t>
      </w:r>
      <w:r>
        <w:t>, Barry S., “Al</w:t>
      </w:r>
      <w:r w:rsidR="00EE05DC">
        <w:t>-</w:t>
      </w:r>
      <w:r>
        <w:t xml:space="preserve">Ghazali and Halevi on Philosophy and the Philosophers,” in </w:t>
      </w:r>
      <w:r w:rsidRPr="0039187F">
        <w:rPr>
          <w:rStyle w:val="libItalicChar"/>
        </w:rPr>
        <w:t>Medieval Philosophy and the Classical Tradition</w:t>
      </w:r>
      <w:r>
        <w:t>, pp. 64</w:t>
      </w:r>
      <w:r w:rsidR="00EE05DC">
        <w:t>-</w:t>
      </w:r>
      <w:r>
        <w:t>80.</w:t>
      </w:r>
    </w:p>
    <w:p w:rsidR="003C4D18" w:rsidRDefault="003C4D18" w:rsidP="00CA2160">
      <w:pPr>
        <w:pStyle w:val="libNormal"/>
      </w:pPr>
      <w:r w:rsidRPr="0039187F">
        <w:rPr>
          <w:rStyle w:val="libBold1Char"/>
        </w:rPr>
        <w:t>Leites</w:t>
      </w:r>
      <w:r>
        <w:t xml:space="preserve">, Adrien, “Amour de Dieu et désir de la mort.  Le martyre selon Ghazzâlî,” </w:t>
      </w:r>
      <w:r w:rsidRPr="0039187F">
        <w:rPr>
          <w:rStyle w:val="libItalicChar"/>
        </w:rPr>
        <w:t>Arabica</w:t>
      </w:r>
      <w:r>
        <w:t>, 55 (2008): 35</w:t>
      </w:r>
      <w:r w:rsidR="00EE05DC">
        <w:t>-</w:t>
      </w:r>
      <w:r>
        <w:t>51.</w:t>
      </w:r>
    </w:p>
    <w:p w:rsidR="003C4D18" w:rsidRDefault="003C4D18" w:rsidP="00CA2160">
      <w:pPr>
        <w:pStyle w:val="libNormal"/>
      </w:pPr>
      <w:r w:rsidRPr="0039187F">
        <w:rPr>
          <w:rStyle w:val="libBold1Char"/>
        </w:rPr>
        <w:t>Mat Akhir</w:t>
      </w:r>
      <w:r>
        <w:t>, Noor Shakirah, “Al</w:t>
      </w:r>
      <w:r w:rsidR="00EE05DC">
        <w:t>-</w:t>
      </w:r>
      <w:r>
        <w:t>Ghazâlî on Spiritual Disease: The X</w:t>
      </w:r>
      <w:r w:rsidR="00EE05DC">
        <w:t>-</w:t>
      </w:r>
      <w:r>
        <w:t xml:space="preserve">factors of the Decline of Civilisation,” </w:t>
      </w:r>
      <w:r w:rsidRPr="0039187F">
        <w:rPr>
          <w:rStyle w:val="libItalicChar"/>
        </w:rPr>
        <w:t>Islamic Quarterly</w:t>
      </w:r>
      <w:r>
        <w:t>, 52,1 (2008): 17</w:t>
      </w:r>
      <w:r w:rsidR="00EE05DC">
        <w:t>-</w:t>
      </w:r>
      <w:r>
        <w:t>28.</w:t>
      </w:r>
    </w:p>
    <w:p w:rsidR="003C4D18" w:rsidRDefault="003C4D18" w:rsidP="00CA2160">
      <w:pPr>
        <w:pStyle w:val="libNormal"/>
      </w:pPr>
      <w:r w:rsidRPr="0039187F">
        <w:rPr>
          <w:rStyle w:val="libBold1Char"/>
        </w:rPr>
        <w:t>Moad</w:t>
      </w:r>
      <w:r>
        <w:t>, Omar Edward, “A Significant Difference Between al</w:t>
      </w:r>
      <w:r w:rsidR="00EE05DC">
        <w:t>-</w:t>
      </w:r>
      <w:r>
        <w:t xml:space="preserve">Ghazâlî and Hume on Causation,” </w:t>
      </w:r>
      <w:r w:rsidRPr="0039187F">
        <w:rPr>
          <w:rStyle w:val="libItalicChar"/>
        </w:rPr>
        <w:t>Journal of Islamic Philosophy</w:t>
      </w:r>
      <w:r>
        <w:t>, 3 (2008): 22</w:t>
      </w:r>
      <w:r w:rsidR="00EE05DC">
        <w:t>-</w:t>
      </w:r>
      <w:r>
        <w:t>39.</w:t>
      </w:r>
    </w:p>
    <w:p w:rsidR="003C4D18" w:rsidRDefault="00EE05DC" w:rsidP="00CA2160">
      <w:pPr>
        <w:pStyle w:val="libNormal"/>
      </w:pPr>
      <w:r>
        <w:rPr>
          <w:rStyle w:val="libBold1Char"/>
        </w:rPr>
        <w:t>-------</w:t>
      </w:r>
      <w:r w:rsidR="003C4D18">
        <w:t>, “Al</w:t>
      </w:r>
      <w:r>
        <w:t>-</w:t>
      </w:r>
      <w:r w:rsidR="003C4D18">
        <w:t xml:space="preserve">Ghazali’s Occasionalism and the Nature of Creatures,” </w:t>
      </w:r>
      <w:r w:rsidR="003C4D18" w:rsidRPr="0039187F">
        <w:rPr>
          <w:rStyle w:val="libItalicChar"/>
        </w:rPr>
        <w:t>International Journal for Philosophy and Religion</w:t>
      </w:r>
      <w:r w:rsidR="003C4D18">
        <w:t>, 58 (2005): 95</w:t>
      </w:r>
      <w:r>
        <w:t>-</w:t>
      </w:r>
      <w:r w:rsidR="003C4D18">
        <w:t>101.</w:t>
      </w:r>
    </w:p>
    <w:p w:rsidR="003C4D18" w:rsidRDefault="003C4D18" w:rsidP="00CA2160">
      <w:pPr>
        <w:pStyle w:val="libNormal"/>
      </w:pPr>
      <w:r w:rsidRPr="0039187F">
        <w:rPr>
          <w:rStyle w:val="libBold1Char"/>
        </w:rPr>
        <w:t>Nagel</w:t>
      </w:r>
      <w:r>
        <w:t>, Tilman, “Der Textbezüglichkeit entrinnen</w:t>
      </w:r>
      <w:r w:rsidR="00703811">
        <w:t>a</w:t>
      </w:r>
      <w:r>
        <w:t>  Al</w:t>
      </w:r>
      <w:r w:rsidR="00EE05DC">
        <w:t>-</w:t>
      </w:r>
      <w:r>
        <w:t xml:space="preserve">Ghazâlî’s Erneuerung der Lehre vom </w:t>
      </w:r>
      <w:r w:rsidRPr="0039187F">
        <w:rPr>
          <w:rStyle w:val="libItalicChar"/>
        </w:rPr>
        <w:t>tauhîd</w:t>
      </w:r>
      <w:r>
        <w:t xml:space="preserve">,” </w:t>
      </w:r>
      <w:r w:rsidRPr="0039187F">
        <w:rPr>
          <w:rStyle w:val="libItalicChar"/>
        </w:rPr>
        <w:t>Der Islam</w:t>
      </w:r>
      <w:r>
        <w:t>, 83 (2008): 417</w:t>
      </w:r>
      <w:r w:rsidR="00EE05DC">
        <w:t>-</w:t>
      </w:r>
      <w:r>
        <w:t>51.</w:t>
      </w:r>
    </w:p>
    <w:p w:rsidR="003C4D18" w:rsidRDefault="003C4D18" w:rsidP="00CA2160">
      <w:pPr>
        <w:pStyle w:val="libNormal"/>
      </w:pPr>
      <w:r w:rsidRPr="0039187F">
        <w:rPr>
          <w:rStyle w:val="libBold1Char"/>
        </w:rPr>
        <w:t>Ormsby</w:t>
      </w:r>
      <w:r>
        <w:t xml:space="preserve">, Eric, </w:t>
      </w:r>
      <w:r w:rsidRPr="0039187F">
        <w:rPr>
          <w:rStyle w:val="libItalicChar"/>
        </w:rPr>
        <w:t xml:space="preserve">Ghazali: The Revival of Islam </w:t>
      </w:r>
      <w:r>
        <w:t>(Makers of the Muslim World).</w:t>
      </w:r>
      <w:r w:rsidRPr="0039187F">
        <w:rPr>
          <w:rStyle w:val="libItalicChar"/>
        </w:rPr>
        <w:t xml:space="preserve">  </w:t>
      </w:r>
      <w:r>
        <w:t>Oxford: Oneworld, 2007, xvi</w:t>
      </w:r>
      <w:r w:rsidR="00EE05DC">
        <w:t>-</w:t>
      </w:r>
      <w:r>
        <w:t>158 pp., ISBN 978</w:t>
      </w:r>
      <w:r w:rsidR="00EE05DC">
        <w:t>-</w:t>
      </w:r>
      <w:r>
        <w:t>1</w:t>
      </w:r>
      <w:r w:rsidR="00EE05DC">
        <w:t>-</w:t>
      </w:r>
      <w:r>
        <w:t>85168</w:t>
      </w:r>
      <w:r w:rsidR="00EE05DC">
        <w:t>-</w:t>
      </w:r>
      <w:r>
        <w:t>414</w:t>
      </w:r>
      <w:r w:rsidR="00EE05DC">
        <w:t>-</w:t>
      </w:r>
      <w:r>
        <w:t>4.</w:t>
      </w:r>
    </w:p>
    <w:p w:rsidR="003C4D18" w:rsidRDefault="003C4D18" w:rsidP="00CA2160">
      <w:pPr>
        <w:pStyle w:val="libNormal"/>
      </w:pPr>
      <w:r w:rsidRPr="0039187F">
        <w:rPr>
          <w:rStyle w:val="libBold1Char"/>
        </w:rPr>
        <w:t>Porcasi</w:t>
      </w:r>
      <w:r>
        <w:t>, Germana, “On the Islamic Judicial Logic in al</w:t>
      </w:r>
      <w:r w:rsidR="00EE05DC">
        <w:t>-</w:t>
      </w:r>
      <w:r>
        <w:t xml:space="preserve">Ghazâlî’s </w:t>
      </w:r>
      <w:r w:rsidRPr="0039187F">
        <w:rPr>
          <w:rStyle w:val="libItalicChar"/>
        </w:rPr>
        <w:t>‘Asâs al</w:t>
      </w:r>
      <w:r w:rsidR="00EE05DC">
        <w:rPr>
          <w:rStyle w:val="libItalicChar"/>
        </w:rPr>
        <w:t>-</w:t>
      </w:r>
      <w:r w:rsidRPr="0039187F">
        <w:rPr>
          <w:rStyle w:val="libItalicChar"/>
        </w:rPr>
        <w:t>qiyâs</w:t>
      </w:r>
      <w:r>
        <w:t xml:space="preserve">,” </w:t>
      </w:r>
      <w:r w:rsidRPr="0039187F">
        <w:rPr>
          <w:rStyle w:val="libItalicChar"/>
        </w:rPr>
        <w:t>Journal of Islamic Philosophy</w:t>
      </w:r>
      <w:r>
        <w:t>, 3 (2008): 68</w:t>
      </w:r>
      <w:r w:rsidR="00EE05DC">
        <w:t>-</w:t>
      </w:r>
      <w:r>
        <w:t>111.</w:t>
      </w:r>
    </w:p>
    <w:p w:rsidR="003C4D18" w:rsidRDefault="003C4D18" w:rsidP="00CA2160">
      <w:pPr>
        <w:pStyle w:val="libNormal"/>
      </w:pPr>
      <w:r w:rsidRPr="0039187F">
        <w:rPr>
          <w:rStyle w:val="libBold1Char"/>
        </w:rPr>
        <w:t>Reynolds</w:t>
      </w:r>
      <w:r>
        <w:t>, Gabriel Said, “A Philosophical Odyssey: Ghazzâlî’s Intentions of the Philosophers,” in Medieval Philosophy and the Classical Tradition, pp. 37</w:t>
      </w:r>
      <w:r w:rsidR="00EE05DC">
        <w:t>-</w:t>
      </w:r>
      <w:r>
        <w:t>50.</w:t>
      </w:r>
    </w:p>
    <w:p w:rsidR="003C4D18" w:rsidRDefault="003C4D18" w:rsidP="00CA2160">
      <w:pPr>
        <w:pStyle w:val="libNormal"/>
      </w:pPr>
      <w:r w:rsidRPr="0039187F">
        <w:rPr>
          <w:rStyle w:val="libBold1Char"/>
        </w:rPr>
        <w:t>Treiger</w:t>
      </w:r>
      <w:r>
        <w:t>, Alexander, “Monism and Monotheism in al</w:t>
      </w:r>
      <w:r w:rsidR="00EE05DC">
        <w:t>-</w:t>
      </w:r>
      <w:r>
        <w:t xml:space="preserve">Ghazâlî’s </w:t>
      </w:r>
      <w:r w:rsidRPr="0039187F">
        <w:rPr>
          <w:rStyle w:val="libItalicChar"/>
        </w:rPr>
        <w:t>Mishkât al</w:t>
      </w:r>
      <w:r w:rsidR="00EE05DC">
        <w:rPr>
          <w:rStyle w:val="libItalicChar"/>
        </w:rPr>
        <w:t>-</w:t>
      </w:r>
      <w:r w:rsidRPr="0039187F">
        <w:rPr>
          <w:rStyle w:val="libItalicChar"/>
        </w:rPr>
        <w:t>anwâr</w:t>
      </w:r>
      <w:r>
        <w:t xml:space="preserve">,” </w:t>
      </w:r>
      <w:r w:rsidRPr="0039187F">
        <w:rPr>
          <w:rStyle w:val="libItalicChar"/>
        </w:rPr>
        <w:t>Journal of Qur’anic Studies</w:t>
      </w:r>
      <w:r>
        <w:t>, 9,1 (2007): 1</w:t>
      </w:r>
      <w:r w:rsidR="00EE05DC">
        <w:t>-</w:t>
      </w:r>
      <w:r>
        <w:t>27.</w:t>
      </w:r>
    </w:p>
    <w:p w:rsidR="003C4D18" w:rsidRDefault="003C4D18" w:rsidP="00CA2160">
      <w:pPr>
        <w:pStyle w:val="libNormal"/>
      </w:pPr>
      <w:r w:rsidRPr="0039187F">
        <w:rPr>
          <w:rStyle w:val="libBold1Char"/>
        </w:rPr>
        <w:t>Whittingham</w:t>
      </w:r>
      <w:r>
        <w:t xml:space="preserve">, Martin, </w:t>
      </w:r>
      <w:r w:rsidRPr="0039187F">
        <w:rPr>
          <w:rStyle w:val="libItalicChar"/>
        </w:rPr>
        <w:t>Al</w:t>
      </w:r>
      <w:r w:rsidR="00EE05DC">
        <w:rPr>
          <w:rStyle w:val="libItalicChar"/>
        </w:rPr>
        <w:t>-</w:t>
      </w:r>
      <w:r w:rsidRPr="0039187F">
        <w:rPr>
          <w:rStyle w:val="libItalicChar"/>
        </w:rPr>
        <w:t>Ghazâlî and the Qurân:  One Book, Many Meanings</w:t>
      </w:r>
      <w:r>
        <w:t>.  London/New York:  Routledge, 2007, xiv</w:t>
      </w:r>
      <w:r w:rsidR="00EE05DC">
        <w:t>-</w:t>
      </w:r>
      <w:r>
        <w:t>154 pp., ISBN 978</w:t>
      </w:r>
      <w:r w:rsidR="00EE05DC">
        <w:t>-</w:t>
      </w:r>
      <w:r>
        <w:t>0</w:t>
      </w:r>
      <w:r w:rsidR="00EE05DC">
        <w:t>-</w:t>
      </w:r>
      <w:r>
        <w:t>415</w:t>
      </w:r>
      <w:r w:rsidR="00EE05DC">
        <w:t>-</w:t>
      </w:r>
      <w:r>
        <w:t>37543</w:t>
      </w:r>
      <w:r w:rsidR="00EE05DC">
        <w:t>-</w:t>
      </w:r>
      <w:r>
        <w:t>6.</w:t>
      </w:r>
    </w:p>
    <w:p w:rsidR="003C4D18" w:rsidRDefault="003C4D18" w:rsidP="00CA2160">
      <w:pPr>
        <w:pStyle w:val="libNormal"/>
      </w:pPr>
      <w:r w:rsidRPr="0039187F">
        <w:rPr>
          <w:rStyle w:val="libBold1Char"/>
        </w:rPr>
        <w:t>Wohlman</w:t>
      </w:r>
      <w:r>
        <w:t xml:space="preserve">, Avital, </w:t>
      </w:r>
      <w:r w:rsidRPr="0039187F">
        <w:rPr>
          <w:rStyle w:val="libItalicChar"/>
        </w:rPr>
        <w:t>Contrepoint entre le sens commun et la philosophie en Islam.  Ghazali et Averroès</w:t>
      </w:r>
      <w:r>
        <w:t>, transl. by Annie Laurent (Patrimoines Islam).  Paris: Cerf, 2008, 168 pp., ISBN 978</w:t>
      </w:r>
      <w:r w:rsidR="00EE05DC">
        <w:t>-</w:t>
      </w:r>
      <w:r>
        <w:t>2</w:t>
      </w:r>
      <w:r w:rsidR="00EE05DC">
        <w:t>-</w:t>
      </w:r>
      <w:r>
        <w:t>204</w:t>
      </w:r>
      <w:r w:rsidR="00EE05DC">
        <w:t>-</w:t>
      </w:r>
      <w:r>
        <w:t>08370</w:t>
      </w:r>
      <w:r w:rsidR="00EE05DC">
        <w:t>-</w:t>
      </w:r>
      <w:r>
        <w:t>6.</w:t>
      </w:r>
    </w:p>
    <w:p w:rsidR="003C4D18" w:rsidRDefault="003C4D18" w:rsidP="00CA2160">
      <w:pPr>
        <w:pStyle w:val="libNormal"/>
      </w:pPr>
      <w:r>
        <w:t>Ibn Hanbal</w:t>
      </w:r>
    </w:p>
    <w:p w:rsidR="003C4D18" w:rsidRDefault="003C4D18" w:rsidP="00CA2160">
      <w:pPr>
        <w:pStyle w:val="libNormal"/>
      </w:pPr>
      <w:r w:rsidRPr="0039187F">
        <w:rPr>
          <w:rStyle w:val="libBold1Char"/>
        </w:rPr>
        <w:t>Picken</w:t>
      </w:r>
      <w:r>
        <w:t>, Gavin, “Ibn Hanbal and al</w:t>
      </w:r>
      <w:r w:rsidR="00EE05DC">
        <w:t>-</w:t>
      </w:r>
      <w:r>
        <w:t xml:space="preserve">Muhâsibî: A Study of Early Conflicting Scholarly Methodologies,” </w:t>
      </w:r>
      <w:r w:rsidRPr="0039187F">
        <w:rPr>
          <w:rStyle w:val="libItalicChar"/>
        </w:rPr>
        <w:t>Arabica</w:t>
      </w:r>
      <w:r>
        <w:t>, 55 (2008): 337</w:t>
      </w:r>
      <w:r w:rsidR="00EE05DC">
        <w:t>-</w:t>
      </w:r>
      <w:r>
        <w:t>61.</w:t>
      </w:r>
    </w:p>
    <w:p w:rsidR="003C4D18" w:rsidRDefault="003C4D18" w:rsidP="00CA2160">
      <w:pPr>
        <w:pStyle w:val="libNormal"/>
      </w:pPr>
      <w:r>
        <w:t>Ibn Hazm</w:t>
      </w:r>
    </w:p>
    <w:p w:rsidR="003C4D18" w:rsidRDefault="003C4D18" w:rsidP="00CA2160">
      <w:pPr>
        <w:pStyle w:val="libNormal"/>
      </w:pPr>
      <w:r w:rsidRPr="0039187F">
        <w:rPr>
          <w:rStyle w:val="libBold1Char"/>
        </w:rPr>
        <w:t>Ibn Hazm</w:t>
      </w:r>
      <w:r>
        <w:t xml:space="preserve">, </w:t>
      </w:r>
      <w:r w:rsidRPr="0039187F">
        <w:rPr>
          <w:rStyle w:val="libItalicChar"/>
        </w:rPr>
        <w:t>Promenade amoureuse.  Le Collier de la Colombe</w:t>
      </w:r>
      <w:r>
        <w:t>, transl. by Léon Bercher, intro. by Hamdane Hadjadji, and new reading by Moufdi Bachari.  Paris: Bachari, 2008, 125 pp., ISBN 978</w:t>
      </w:r>
      <w:r w:rsidR="00EE05DC">
        <w:t>-</w:t>
      </w:r>
      <w:r>
        <w:t>2</w:t>
      </w:r>
      <w:r w:rsidR="00EE05DC">
        <w:t>-</w:t>
      </w:r>
      <w:r>
        <w:t>913678</w:t>
      </w:r>
      <w:r w:rsidR="00EE05DC">
        <w:t>-</w:t>
      </w:r>
      <w:r>
        <w:t>51</w:t>
      </w:r>
      <w:r w:rsidR="00EE05DC">
        <w:t>-</w:t>
      </w:r>
      <w:r>
        <w:t>4.</w:t>
      </w:r>
    </w:p>
    <w:p w:rsidR="003C4D18" w:rsidRDefault="003C4D18" w:rsidP="00CA2160">
      <w:pPr>
        <w:pStyle w:val="libNormal"/>
      </w:pPr>
      <w:r w:rsidRPr="0039187F">
        <w:rPr>
          <w:rStyle w:val="libBold1Char"/>
        </w:rPr>
        <w:t>Sabra</w:t>
      </w:r>
      <w:r>
        <w:t xml:space="preserve">, Adam, “Ibn Hazm’s Literalism: A Critique of Islamic Legal Theory,” </w:t>
      </w:r>
      <w:r w:rsidRPr="0039187F">
        <w:rPr>
          <w:rStyle w:val="libItalicChar"/>
        </w:rPr>
        <w:t>al</w:t>
      </w:r>
      <w:r w:rsidR="00EE05DC">
        <w:rPr>
          <w:rStyle w:val="libItalicChar"/>
        </w:rPr>
        <w:t>-</w:t>
      </w:r>
      <w:r w:rsidRPr="0039187F">
        <w:rPr>
          <w:rStyle w:val="libItalicChar"/>
        </w:rPr>
        <w:t>Qantara</w:t>
      </w:r>
      <w:r>
        <w:t>, 28, 1 &amp; 2 (2007): 7</w:t>
      </w:r>
      <w:r w:rsidR="00EE05DC">
        <w:t>-</w:t>
      </w:r>
      <w:r>
        <w:t>40 &amp; 307</w:t>
      </w:r>
      <w:r w:rsidR="00EE05DC">
        <w:t>-</w:t>
      </w:r>
      <w:r>
        <w:t xml:space="preserve">48 [with translation of </w:t>
      </w:r>
      <w:r w:rsidRPr="0039187F">
        <w:rPr>
          <w:rStyle w:val="libItalicChar"/>
        </w:rPr>
        <w:t>The Sufficient Tract on the Rules [Derived from] the Sources of Religion (II)</w:t>
      </w:r>
      <w:r>
        <w:t>].</w:t>
      </w:r>
    </w:p>
    <w:p w:rsidR="003C4D18" w:rsidRDefault="003C4D18" w:rsidP="00CA2160">
      <w:pPr>
        <w:pStyle w:val="libNormal"/>
      </w:pPr>
      <w:r w:rsidRPr="0039187F">
        <w:rPr>
          <w:rStyle w:val="libBold1Char"/>
        </w:rPr>
        <w:t>Lázaro Pulido</w:t>
      </w:r>
      <w:r>
        <w:t>, Manuel, “Acerca de Ibn Hazm y Duns Escoto ¿Pensar en Dios más allá de la racionalidad o pensar de otra forma la racionalidad sobre Dios</w:t>
      </w:r>
      <w:r w:rsidR="00703811">
        <w:t>a</w:t>
      </w:r>
      <w:r>
        <w:t xml:space="preserve">,” </w:t>
      </w:r>
      <w:r w:rsidRPr="0039187F">
        <w:rPr>
          <w:rStyle w:val="libItalicChar"/>
        </w:rPr>
        <w:t>Verdad y Vida</w:t>
      </w:r>
      <w:r>
        <w:t>, 66, 251</w:t>
      </w:r>
      <w:r w:rsidR="00EE05DC">
        <w:t>-</w:t>
      </w:r>
      <w:r>
        <w:t>52 (2008): 177</w:t>
      </w:r>
      <w:r w:rsidR="00EE05DC">
        <w:t>-</w:t>
      </w:r>
      <w:r>
        <w:t>207.</w:t>
      </w:r>
    </w:p>
    <w:p w:rsidR="003C4D18" w:rsidRDefault="003C4D18" w:rsidP="00CA2160">
      <w:pPr>
        <w:pStyle w:val="libNormal"/>
      </w:pPr>
      <w:r>
        <w:t>Ibn al</w:t>
      </w:r>
      <w:r w:rsidR="00EE05DC">
        <w:t>-</w:t>
      </w:r>
      <w:r>
        <w:t>Khallâl al</w:t>
      </w:r>
      <w:r w:rsidR="00EE05DC">
        <w:t>-</w:t>
      </w:r>
      <w:r>
        <w:t>Basrî</w:t>
      </w:r>
    </w:p>
    <w:p w:rsidR="003C4D18" w:rsidRDefault="003C4D18" w:rsidP="00CA2160">
      <w:pPr>
        <w:pStyle w:val="libNormal"/>
      </w:pPr>
      <w:r w:rsidRPr="0039187F">
        <w:rPr>
          <w:rStyle w:val="libBold1Char"/>
        </w:rPr>
        <w:t>Mourad</w:t>
      </w:r>
      <w:r>
        <w:t>, Suleiman A., “Ibn al</w:t>
      </w:r>
      <w:r w:rsidR="00EE05DC">
        <w:t>-</w:t>
      </w:r>
      <w:r>
        <w:t>Khallâl al</w:t>
      </w:r>
      <w:r w:rsidR="00EE05DC">
        <w:t>-</w:t>
      </w:r>
      <w:r>
        <w:t xml:space="preserve">Basrî and His Oeuvre on the Problematic Verses of the Qur’ân </w:t>
      </w:r>
      <w:r w:rsidRPr="0039187F">
        <w:rPr>
          <w:rStyle w:val="libItalicChar"/>
        </w:rPr>
        <w:t>Kitâb al</w:t>
      </w:r>
      <w:r w:rsidR="00EE05DC">
        <w:rPr>
          <w:rStyle w:val="libItalicChar"/>
        </w:rPr>
        <w:t>-</w:t>
      </w:r>
      <w:r w:rsidRPr="0039187F">
        <w:rPr>
          <w:rStyle w:val="libItalicChar"/>
        </w:rPr>
        <w:t>Radd ‘alâ al</w:t>
      </w:r>
      <w:r w:rsidR="00EE05DC">
        <w:rPr>
          <w:rStyle w:val="libItalicChar"/>
        </w:rPr>
        <w:t>-</w:t>
      </w:r>
      <w:r w:rsidRPr="0039187F">
        <w:rPr>
          <w:rStyle w:val="libItalicChar"/>
        </w:rPr>
        <w:t>jabriyya al</w:t>
      </w:r>
      <w:r w:rsidR="00EE05DC">
        <w:rPr>
          <w:rStyle w:val="libItalicChar"/>
        </w:rPr>
        <w:t>-</w:t>
      </w:r>
      <w:r w:rsidRPr="0039187F">
        <w:rPr>
          <w:rStyle w:val="libItalicChar"/>
        </w:rPr>
        <w:t>qadariyya</w:t>
      </w:r>
      <w:r>
        <w:t xml:space="preserve"> (Refutation of the Predestinarian Compulsionists),” in </w:t>
      </w:r>
      <w:r w:rsidRPr="0039187F">
        <w:rPr>
          <w:rStyle w:val="libItalicChar"/>
        </w:rPr>
        <w:t>A Common Rationality</w:t>
      </w:r>
      <w:r>
        <w:t>, pp. 81</w:t>
      </w:r>
      <w:r w:rsidR="00EE05DC">
        <w:t>-</w:t>
      </w:r>
      <w:r>
        <w:t>99.</w:t>
      </w:r>
    </w:p>
    <w:p w:rsidR="003C4D18" w:rsidRDefault="003C4D18" w:rsidP="00CA2160">
      <w:pPr>
        <w:pStyle w:val="libNormal"/>
      </w:pPr>
      <w:r>
        <w:lastRenderedPageBreak/>
        <w:t>Ibn al</w:t>
      </w:r>
      <w:r w:rsidR="00EE05DC">
        <w:t>-</w:t>
      </w:r>
      <w:r>
        <w:t>Malâhimî</w:t>
      </w:r>
    </w:p>
    <w:p w:rsidR="003C4D18" w:rsidRDefault="003C4D18" w:rsidP="00CA2160">
      <w:pPr>
        <w:pStyle w:val="libNormal"/>
      </w:pPr>
      <w:r w:rsidRPr="0039187F">
        <w:rPr>
          <w:rStyle w:val="libBold1Char"/>
        </w:rPr>
        <w:t>Madelung</w:t>
      </w:r>
      <w:r>
        <w:t>. Wilferd, “Ibn al</w:t>
      </w:r>
      <w:r w:rsidR="00EE05DC">
        <w:t>-</w:t>
      </w:r>
      <w:r>
        <w:t xml:space="preserve">Malâhimî’s Refutation fo the Philosophers,” in </w:t>
      </w:r>
      <w:r w:rsidRPr="0039187F">
        <w:rPr>
          <w:rStyle w:val="libItalicChar"/>
        </w:rPr>
        <w:t>A Common Rationality</w:t>
      </w:r>
      <w:r>
        <w:t>, pp. 331</w:t>
      </w:r>
      <w:r w:rsidR="00EE05DC">
        <w:t>-</w:t>
      </w:r>
      <w:r>
        <w:t>36.</w:t>
      </w:r>
    </w:p>
    <w:p w:rsidR="003C4D18" w:rsidRDefault="003C4D18" w:rsidP="00CA2160">
      <w:pPr>
        <w:pStyle w:val="libNormal"/>
      </w:pPr>
      <w:r>
        <w:t>Ibn Mattawayh</w:t>
      </w:r>
    </w:p>
    <w:p w:rsidR="003C4D18" w:rsidRDefault="003C4D18" w:rsidP="00CA2160">
      <w:pPr>
        <w:pStyle w:val="libNormal"/>
      </w:pPr>
      <w:r w:rsidRPr="0039187F">
        <w:rPr>
          <w:rStyle w:val="libBold1Char"/>
        </w:rPr>
        <w:t>Schmidtke</w:t>
      </w:r>
      <w:r>
        <w:t xml:space="preserve">, Sabine, “Ms. Mahdawi 514.  An Anonymous Commentary of Ibn Mattawayh’s </w:t>
      </w:r>
      <w:r w:rsidRPr="0039187F">
        <w:rPr>
          <w:rStyle w:val="libItalicChar"/>
        </w:rPr>
        <w:t>Kitâb al</w:t>
      </w:r>
      <w:r w:rsidR="00EE05DC">
        <w:rPr>
          <w:rStyle w:val="libItalicChar"/>
        </w:rPr>
        <w:t>-</w:t>
      </w:r>
      <w:r w:rsidRPr="0039187F">
        <w:rPr>
          <w:rStyle w:val="libItalicChar"/>
        </w:rPr>
        <w:t>tadhkira</w:t>
      </w:r>
      <w:r>
        <w:t xml:space="preserve">,” in </w:t>
      </w:r>
      <w:r w:rsidRPr="0039187F">
        <w:rPr>
          <w:rStyle w:val="libItalicChar"/>
        </w:rPr>
        <w:t>Islamic Thought</w:t>
      </w:r>
      <w:r>
        <w:t>, pp. 139</w:t>
      </w:r>
      <w:r w:rsidR="00EE05DC">
        <w:t>-</w:t>
      </w:r>
      <w:r>
        <w:t>62 [with edition of the Arabic text].</w:t>
      </w:r>
    </w:p>
    <w:p w:rsidR="003C4D18" w:rsidRDefault="003C4D18" w:rsidP="00CA2160">
      <w:pPr>
        <w:pStyle w:val="libNormal"/>
      </w:pPr>
      <w:r>
        <w:t>Ibn al</w:t>
      </w:r>
      <w:r w:rsidR="00EE05DC">
        <w:t>-</w:t>
      </w:r>
      <w:r>
        <w:t>Muqaffâ’</w:t>
      </w:r>
    </w:p>
    <w:p w:rsidR="003C4D18" w:rsidRDefault="003C4D18" w:rsidP="00CA2160">
      <w:pPr>
        <w:pStyle w:val="libNormal"/>
      </w:pPr>
      <w:r w:rsidRPr="0039187F">
        <w:rPr>
          <w:rStyle w:val="libBold1Char"/>
        </w:rPr>
        <w:t>London</w:t>
      </w:r>
      <w:r>
        <w:t>, J., “How to Do Things with Fables: Ibn al</w:t>
      </w:r>
      <w:r w:rsidR="00EE05DC">
        <w:t>-</w:t>
      </w:r>
      <w:r>
        <w:t xml:space="preserve">Muqaffa’’s Frank Speech in Stories from </w:t>
      </w:r>
      <w:r w:rsidRPr="0039187F">
        <w:rPr>
          <w:rStyle w:val="libItalicChar"/>
        </w:rPr>
        <w:t>Kalîla wa Dimna</w:t>
      </w:r>
      <w:r>
        <w:t xml:space="preserve">,” </w:t>
      </w:r>
      <w:r w:rsidRPr="0039187F">
        <w:rPr>
          <w:rStyle w:val="libItalicChar"/>
        </w:rPr>
        <w:t>History of Political Thought</w:t>
      </w:r>
      <w:r>
        <w:t>, 29 (2008): 189</w:t>
      </w:r>
      <w:r w:rsidR="00EE05DC">
        <w:t>-</w:t>
      </w:r>
      <w:r>
        <w:t>212.</w:t>
      </w:r>
    </w:p>
    <w:p w:rsidR="003C4D18" w:rsidRDefault="003C4D18" w:rsidP="00CA2160">
      <w:pPr>
        <w:pStyle w:val="libNormal"/>
      </w:pPr>
      <w:r w:rsidRPr="0039187F">
        <w:rPr>
          <w:rStyle w:val="libBold1Char"/>
        </w:rPr>
        <w:t>Nagy</w:t>
      </w:r>
      <w:r>
        <w:t>, István T. Kristó, “La Lumière et les Ténèbres dans l’Oeuvre d’Ibn Muqaffa’ (mort vers 757 après J.</w:t>
      </w:r>
      <w:r w:rsidR="00EE05DC">
        <w:t>-</w:t>
      </w:r>
      <w:r>
        <w:t xml:space="preserve">C.),” </w:t>
      </w:r>
      <w:r w:rsidRPr="0039187F">
        <w:rPr>
          <w:rStyle w:val="libItalicChar"/>
        </w:rPr>
        <w:t>Acta Orientalia</w:t>
      </w:r>
      <w:r>
        <w:t>, 61 (2008): 265</w:t>
      </w:r>
      <w:r w:rsidR="00EE05DC">
        <w:t>-</w:t>
      </w:r>
      <w:r>
        <w:t>93.</w:t>
      </w:r>
    </w:p>
    <w:p w:rsidR="003C4D18" w:rsidRDefault="003C4D18" w:rsidP="00CA2160">
      <w:pPr>
        <w:pStyle w:val="libNormal"/>
      </w:pPr>
      <w:r>
        <w:t>Ibn Taymiyyah</w:t>
      </w:r>
    </w:p>
    <w:p w:rsidR="003C4D18" w:rsidRDefault="003C4D18" w:rsidP="00CA2160">
      <w:pPr>
        <w:pStyle w:val="libNormal"/>
      </w:pPr>
      <w:r w:rsidRPr="0039187F">
        <w:rPr>
          <w:rStyle w:val="libBold1Char"/>
        </w:rPr>
        <w:t>Ibn Taymiyya</w:t>
      </w:r>
      <w:r>
        <w:t xml:space="preserve">, </w:t>
      </w:r>
      <w:r w:rsidRPr="0039187F">
        <w:rPr>
          <w:rStyle w:val="libItalicChar"/>
        </w:rPr>
        <w:t xml:space="preserve">Les saints du Mont Liban.  Absence, </w:t>
      </w:r>
      <w:r>
        <w:t>jihâd</w:t>
      </w:r>
      <w:r w:rsidRPr="0039187F">
        <w:rPr>
          <w:rStyle w:val="libItalicChar"/>
        </w:rPr>
        <w:t xml:space="preserve"> et spiritualité, entre la montagne et la cité.  Cinq fetwas</w:t>
      </w:r>
      <w:r>
        <w:t>, transl. with notes and intro. by Yahya Michot, Foreword by Nader al</w:t>
      </w:r>
      <w:r w:rsidR="00EE05DC">
        <w:t>-</w:t>
      </w:r>
      <w:r>
        <w:t>Bizri (Fetwas d’Ibn Taymiyya 5).  Beirut: Albouraq, 2007, xviii</w:t>
      </w:r>
      <w:r w:rsidR="00EE05DC">
        <w:t>-</w:t>
      </w:r>
      <w:r>
        <w:t>6*</w:t>
      </w:r>
      <w:r w:rsidR="00EE05DC">
        <w:t>-</w:t>
      </w:r>
      <w:r>
        <w:t>198 pp., ISBN 2</w:t>
      </w:r>
      <w:r w:rsidR="00EE05DC">
        <w:t>-</w:t>
      </w:r>
      <w:r>
        <w:t>84161</w:t>
      </w:r>
      <w:r w:rsidR="00EE05DC">
        <w:t>-</w:t>
      </w:r>
      <w:r>
        <w:t>351</w:t>
      </w:r>
      <w:r w:rsidR="00EE05DC">
        <w:t>-</w:t>
      </w:r>
      <w:r>
        <w:t>8.</w:t>
      </w:r>
    </w:p>
    <w:p w:rsidR="003C4D18" w:rsidRDefault="003C4D18" w:rsidP="00CA2160">
      <w:pPr>
        <w:pStyle w:val="libNormal"/>
      </w:pPr>
      <w:r w:rsidRPr="0039187F">
        <w:rPr>
          <w:rStyle w:val="libBold1Char"/>
        </w:rPr>
        <w:t>Ibn Taymiyya</w:t>
      </w:r>
      <w:r>
        <w:t>, Muslims under Non</w:t>
      </w:r>
      <w:r w:rsidR="00EE05DC">
        <w:t>-</w:t>
      </w:r>
      <w:r>
        <w:t>Muslim Rule.  On Fleeing from Sin; Kinds of Emigration; The Status of Mardin; Domain of Peace/War, Domain Composite; The Conditions for Challenging Power, transl. with notes and comparison with six modern readings of the Mardin fatwa by Yahya Michot, Foreword by James Piscatori.  Oxford</w:t>
      </w:r>
      <w:r w:rsidR="00EE05DC">
        <w:t>-</w:t>
      </w:r>
      <w:r>
        <w:t>London: Interface Publications, 2006, pp. xviii</w:t>
      </w:r>
      <w:r w:rsidR="00EE05DC">
        <w:t>-</w:t>
      </w:r>
      <w:r>
        <w:t>190 pp.</w:t>
      </w:r>
    </w:p>
    <w:p w:rsidR="003C4D18" w:rsidRDefault="003C4D18" w:rsidP="00CA2160">
      <w:pPr>
        <w:pStyle w:val="libNormal"/>
      </w:pPr>
      <w:r w:rsidRPr="0039187F">
        <w:rPr>
          <w:rStyle w:val="libBold1Char"/>
        </w:rPr>
        <w:t>Belhaj</w:t>
      </w:r>
      <w:r>
        <w:t xml:space="preserve">, Abdessamad, “Ibn Taymiyya et la négation de la métaphore,” in </w:t>
      </w:r>
      <w:r w:rsidRPr="0039187F">
        <w:rPr>
          <w:rStyle w:val="libItalicChar"/>
        </w:rPr>
        <w:t>Continuity and Change</w:t>
      </w:r>
      <w:r>
        <w:t>, pp. 65</w:t>
      </w:r>
      <w:r w:rsidR="00EE05DC">
        <w:t>-</w:t>
      </w:r>
      <w:r>
        <w:t>75.</w:t>
      </w:r>
    </w:p>
    <w:p w:rsidR="003C4D18" w:rsidRDefault="003C4D18" w:rsidP="00CA2160">
      <w:pPr>
        <w:pStyle w:val="libNormal"/>
      </w:pPr>
      <w:r w:rsidRPr="0039187F">
        <w:rPr>
          <w:rStyle w:val="libBold1Char"/>
        </w:rPr>
        <w:t>Hoover</w:t>
      </w:r>
      <w:r>
        <w:t xml:space="preserve">, Jon, “Ibn Taymiyya as an Avicennan Theologian,” </w:t>
      </w:r>
      <w:r w:rsidRPr="0039187F">
        <w:rPr>
          <w:rStyle w:val="libItalicChar"/>
        </w:rPr>
        <w:t>Theological Review (The Near East School of Theology)</w:t>
      </w:r>
      <w:r>
        <w:t>, 27,1 (April 2006): 34</w:t>
      </w:r>
      <w:r w:rsidR="00EE05DC">
        <w:t>-</w:t>
      </w:r>
      <w:r>
        <w:t>46.</w:t>
      </w:r>
    </w:p>
    <w:p w:rsidR="003C4D18" w:rsidRDefault="003C4D18" w:rsidP="00CA2160">
      <w:pPr>
        <w:pStyle w:val="libNormal"/>
      </w:pPr>
      <w:r w:rsidRPr="0039187F">
        <w:rPr>
          <w:rStyle w:val="libBold1Char"/>
        </w:rPr>
        <w:t>Khalil</w:t>
      </w:r>
      <w:r>
        <w:t xml:space="preserve">, Mohammad, “Ibn Taymiyyah on Reason and Revelation in Ethics,” </w:t>
      </w:r>
      <w:r w:rsidRPr="0039187F">
        <w:rPr>
          <w:rStyle w:val="libItalicChar"/>
        </w:rPr>
        <w:t>Journal of Islamic Studies</w:t>
      </w:r>
      <w:r>
        <w:t>, 19 (2008): 103</w:t>
      </w:r>
      <w:r w:rsidR="00EE05DC">
        <w:t>-</w:t>
      </w:r>
      <w:r>
        <w:t>32.</w:t>
      </w:r>
    </w:p>
    <w:p w:rsidR="003C4D18" w:rsidRDefault="003C4D18" w:rsidP="00CA2160">
      <w:pPr>
        <w:pStyle w:val="libNormal"/>
      </w:pPr>
      <w:r w:rsidRPr="0039187F">
        <w:rPr>
          <w:rStyle w:val="libBold1Char"/>
        </w:rPr>
        <w:t>Michot</w:t>
      </w:r>
      <w:r>
        <w:t xml:space="preserve">, Yahya, “Ibn Taymiyya’s Commentary on the </w:t>
      </w:r>
      <w:r w:rsidRPr="0039187F">
        <w:rPr>
          <w:rStyle w:val="libItalicChar"/>
        </w:rPr>
        <w:t>Creed</w:t>
      </w:r>
      <w:r>
        <w:t xml:space="preserve"> of al</w:t>
      </w:r>
      <w:r w:rsidR="00EE05DC">
        <w:t>-</w:t>
      </w:r>
      <w:r>
        <w:t xml:space="preserve">Hallâj,” in </w:t>
      </w:r>
      <w:r w:rsidRPr="0039187F">
        <w:rPr>
          <w:rStyle w:val="libItalicChar"/>
        </w:rPr>
        <w:t>Sufism and Theology</w:t>
      </w:r>
      <w:r>
        <w:t>, pp. 123</w:t>
      </w:r>
      <w:r w:rsidR="00EE05DC">
        <w:t>-</w:t>
      </w:r>
      <w:r>
        <w:t>36.</w:t>
      </w:r>
    </w:p>
    <w:p w:rsidR="003C4D18" w:rsidRDefault="003C4D18" w:rsidP="00CA2160">
      <w:pPr>
        <w:pStyle w:val="libNormal"/>
      </w:pPr>
      <w:r w:rsidRPr="0039187F">
        <w:rPr>
          <w:rStyle w:val="libBold1Char"/>
        </w:rPr>
        <w:t>Opwis</w:t>
      </w:r>
      <w:r>
        <w:t xml:space="preserve">, Felicitas, “The Construction of </w:t>
      </w:r>
      <w:r w:rsidRPr="0039187F">
        <w:rPr>
          <w:rStyle w:val="libItalicChar"/>
        </w:rPr>
        <w:t>Madhhab</w:t>
      </w:r>
      <w:r>
        <w:t xml:space="preserve"> Authority:  Ibn Taymiyya’s Interpretation of Juristic Preference (</w:t>
      </w:r>
      <w:r w:rsidRPr="0039187F">
        <w:rPr>
          <w:rStyle w:val="libItalicChar"/>
        </w:rPr>
        <w:t>Istihsân</w:t>
      </w:r>
      <w:r>
        <w:t xml:space="preserve">),” </w:t>
      </w:r>
      <w:r w:rsidRPr="0039187F">
        <w:rPr>
          <w:rStyle w:val="libItalicChar"/>
        </w:rPr>
        <w:t>Islamic Law and Society</w:t>
      </w:r>
      <w:r>
        <w:t>, 15 (2008): 219</w:t>
      </w:r>
      <w:r w:rsidR="00EE05DC">
        <w:t>-</w:t>
      </w:r>
      <w:r>
        <w:t>49.</w:t>
      </w:r>
    </w:p>
    <w:p w:rsidR="003C4D18" w:rsidRDefault="003C4D18" w:rsidP="00CA2160">
      <w:pPr>
        <w:pStyle w:val="libNormal"/>
      </w:pPr>
      <w:r>
        <w:t>Ibn Tûmart</w:t>
      </w:r>
    </w:p>
    <w:p w:rsidR="003C4D18" w:rsidRDefault="003C4D18" w:rsidP="00CA2160">
      <w:pPr>
        <w:pStyle w:val="libNormal"/>
      </w:pPr>
      <w:r w:rsidRPr="0039187F">
        <w:rPr>
          <w:rStyle w:val="libBold1Char"/>
        </w:rPr>
        <w:t>Marín</w:t>
      </w:r>
      <w:r>
        <w:t xml:space="preserve">, Manuela, “On Women and Camels.  Some Comments on a </w:t>
      </w:r>
      <w:r w:rsidRPr="0039187F">
        <w:rPr>
          <w:rStyle w:val="libItalicChar"/>
        </w:rPr>
        <w:t>hadîth</w:t>
      </w:r>
      <w:r>
        <w:t xml:space="preserve">,” in </w:t>
      </w:r>
      <w:r w:rsidRPr="0039187F">
        <w:rPr>
          <w:rStyle w:val="libItalicChar"/>
        </w:rPr>
        <w:t>O ye Gentlemen</w:t>
      </w:r>
      <w:r>
        <w:t>, pp. 485</w:t>
      </w:r>
      <w:r w:rsidR="00EE05DC">
        <w:t>-</w:t>
      </w:r>
      <w:r>
        <w:t>93.</w:t>
      </w:r>
    </w:p>
    <w:p w:rsidR="003C4D18" w:rsidRDefault="003C4D18" w:rsidP="00CA2160">
      <w:pPr>
        <w:pStyle w:val="libNormal"/>
      </w:pPr>
      <w:r>
        <w:t>Isfahânî</w:t>
      </w:r>
    </w:p>
    <w:p w:rsidR="003C4D18" w:rsidRDefault="003C4D18" w:rsidP="00CA2160">
      <w:pPr>
        <w:pStyle w:val="libNormal"/>
      </w:pPr>
      <w:r w:rsidRPr="0039187F">
        <w:rPr>
          <w:rStyle w:val="libBold1Char"/>
        </w:rPr>
        <w:t>Adang</w:t>
      </w:r>
      <w:r>
        <w:t>, C., “The chronology of the Israelites according to Hamza al</w:t>
      </w:r>
      <w:r w:rsidR="00EE05DC">
        <w:t>-</w:t>
      </w:r>
      <w:r>
        <w:t xml:space="preserve">Isfahânî,” </w:t>
      </w:r>
      <w:r w:rsidRPr="0039187F">
        <w:rPr>
          <w:rStyle w:val="libItalicChar"/>
        </w:rPr>
        <w:t>Jerusalem Studies in Arabic and Islam</w:t>
      </w:r>
      <w:r>
        <w:t>, 32 (2006): 286</w:t>
      </w:r>
      <w:r w:rsidR="00EE05DC">
        <w:t>-</w:t>
      </w:r>
      <w:r>
        <w:t>310.</w:t>
      </w:r>
    </w:p>
    <w:p w:rsidR="003C4D18" w:rsidRDefault="003C4D18" w:rsidP="00CA2160">
      <w:pPr>
        <w:pStyle w:val="libNormal"/>
      </w:pPr>
      <w:r w:rsidRPr="0039187F">
        <w:rPr>
          <w:rStyle w:val="libBold1Char"/>
        </w:rPr>
        <w:t>Lewisohn</w:t>
      </w:r>
      <w:r>
        <w:t>, Leonard, “Sufism and Theology in the Confessions of Sâ’in al</w:t>
      </w:r>
      <w:r w:rsidR="00EE05DC">
        <w:t>-</w:t>
      </w:r>
      <w:r>
        <w:t xml:space="preserve">Dîn Turka Isfahânî (d. 830/1437),” in </w:t>
      </w:r>
      <w:r w:rsidRPr="0039187F">
        <w:rPr>
          <w:rStyle w:val="libItalicChar"/>
        </w:rPr>
        <w:t>Sufism and Theology</w:t>
      </w:r>
      <w:r>
        <w:t>, pp. 63</w:t>
      </w:r>
      <w:r w:rsidR="00EE05DC">
        <w:t>-</w:t>
      </w:r>
      <w:r>
        <w:t>82.</w:t>
      </w:r>
    </w:p>
    <w:p w:rsidR="003C4D18" w:rsidRDefault="003C4D18" w:rsidP="00CA2160">
      <w:pPr>
        <w:pStyle w:val="libNormal"/>
      </w:pPr>
      <w:r>
        <w:t>al</w:t>
      </w:r>
      <w:r w:rsidR="00EE05DC">
        <w:t>-</w:t>
      </w:r>
      <w:r>
        <w:t>Jubbâ’î</w:t>
      </w:r>
    </w:p>
    <w:p w:rsidR="003C4D18" w:rsidRDefault="003C4D18" w:rsidP="00CA2160">
      <w:pPr>
        <w:pStyle w:val="libNormal"/>
      </w:pPr>
      <w:r w:rsidRPr="0039187F">
        <w:rPr>
          <w:rStyle w:val="libBold1Char"/>
        </w:rPr>
        <w:t>Ansari</w:t>
      </w:r>
      <w:r>
        <w:t>, Hassan, “Abû ‘Alî al</w:t>
      </w:r>
      <w:r w:rsidR="00EE05DC">
        <w:t>-</w:t>
      </w:r>
      <w:r>
        <w:t xml:space="preserve">Jubbâ’î et son livre </w:t>
      </w:r>
      <w:r w:rsidRPr="0039187F">
        <w:rPr>
          <w:rStyle w:val="libItalicChar"/>
        </w:rPr>
        <w:t>al</w:t>
      </w:r>
      <w:r w:rsidR="00EE05DC">
        <w:rPr>
          <w:rStyle w:val="libItalicChar"/>
        </w:rPr>
        <w:t>-</w:t>
      </w:r>
      <w:r w:rsidRPr="0039187F">
        <w:rPr>
          <w:rStyle w:val="libItalicChar"/>
        </w:rPr>
        <w:t>Maqâlât</w:t>
      </w:r>
      <w:r>
        <w:t xml:space="preserve">,” in </w:t>
      </w:r>
      <w:r w:rsidRPr="0039187F">
        <w:rPr>
          <w:rStyle w:val="libItalicChar"/>
        </w:rPr>
        <w:t>A Common Rationality</w:t>
      </w:r>
      <w:r>
        <w:t>, pp. 21</w:t>
      </w:r>
      <w:r w:rsidR="00EE05DC">
        <w:t>-</w:t>
      </w:r>
      <w:r>
        <w:t>37.</w:t>
      </w:r>
    </w:p>
    <w:p w:rsidR="003C4D18" w:rsidRDefault="003C4D18" w:rsidP="00CA2160">
      <w:pPr>
        <w:pStyle w:val="libNormal"/>
      </w:pPr>
      <w:r>
        <w:t>al</w:t>
      </w:r>
      <w:r w:rsidR="00EE05DC">
        <w:t>-</w:t>
      </w:r>
      <w:r>
        <w:t>Ka’bî</w:t>
      </w:r>
    </w:p>
    <w:p w:rsidR="003C4D18" w:rsidRDefault="003C4D18" w:rsidP="00CA2160">
      <w:pPr>
        <w:pStyle w:val="libNormal"/>
      </w:pPr>
      <w:r w:rsidRPr="0039187F">
        <w:rPr>
          <w:rStyle w:val="libBold1Char"/>
        </w:rPr>
        <w:lastRenderedPageBreak/>
        <w:t>el</w:t>
      </w:r>
      <w:r w:rsidR="00EE05DC">
        <w:rPr>
          <w:rStyle w:val="libBold1Char"/>
        </w:rPr>
        <w:t>-</w:t>
      </w:r>
      <w:r w:rsidRPr="0039187F">
        <w:rPr>
          <w:rStyle w:val="libBold1Char"/>
        </w:rPr>
        <w:t>Omari</w:t>
      </w:r>
      <w:r>
        <w:t>, Racha, “Abû l</w:t>
      </w:r>
      <w:r w:rsidR="00EE05DC">
        <w:t>-</w:t>
      </w:r>
      <w:r>
        <w:t>Qâsim al</w:t>
      </w:r>
      <w:r w:rsidR="00EE05DC">
        <w:t>-</w:t>
      </w:r>
      <w:r>
        <w:t>Balkhî al</w:t>
      </w:r>
      <w:r w:rsidR="00EE05DC">
        <w:t>-</w:t>
      </w:r>
      <w:r>
        <w:t xml:space="preserve">Ka’bî’s Doctrine of the </w:t>
      </w:r>
      <w:r w:rsidRPr="0039187F">
        <w:rPr>
          <w:rStyle w:val="libItalicChar"/>
        </w:rPr>
        <w:t>Imâma</w:t>
      </w:r>
      <w:r>
        <w:t xml:space="preserve">,” in </w:t>
      </w:r>
      <w:r w:rsidRPr="0039187F">
        <w:rPr>
          <w:rStyle w:val="libItalicChar"/>
        </w:rPr>
        <w:t>A Common Rationality</w:t>
      </w:r>
      <w:r>
        <w:t>, pp. 39</w:t>
      </w:r>
      <w:r w:rsidR="00EE05DC">
        <w:t>-</w:t>
      </w:r>
      <w:r>
        <w:t>57.</w:t>
      </w:r>
    </w:p>
    <w:p w:rsidR="003C4D18" w:rsidRDefault="003C4D18" w:rsidP="00CA2160">
      <w:pPr>
        <w:pStyle w:val="libNormal"/>
      </w:pPr>
      <w:r>
        <w:t>al</w:t>
      </w:r>
      <w:r w:rsidR="00EE05DC">
        <w:t>-</w:t>
      </w:r>
      <w:r>
        <w:t>Mâturîdî</w:t>
      </w:r>
    </w:p>
    <w:p w:rsidR="003C4D18" w:rsidRDefault="003C4D18" w:rsidP="00CA2160">
      <w:pPr>
        <w:pStyle w:val="libNormal"/>
      </w:pPr>
      <w:r w:rsidRPr="0039187F">
        <w:rPr>
          <w:rStyle w:val="libBold1Char"/>
        </w:rPr>
        <w:t>Frank</w:t>
      </w:r>
      <w:r>
        <w:t xml:space="preserve">, Richard M., “Notes and remarks on the </w:t>
      </w:r>
      <w:r w:rsidRPr="0039187F">
        <w:rPr>
          <w:rStyle w:val="libItalicChar"/>
        </w:rPr>
        <w:t>tabâ’i’</w:t>
      </w:r>
      <w:r>
        <w:t xml:space="preserve"> in the teaching of al</w:t>
      </w:r>
      <w:r w:rsidR="00EE05DC">
        <w:t>-</w:t>
      </w:r>
      <w:r>
        <w:t xml:space="preserve">Mâturîdî,” in </w:t>
      </w:r>
      <w:r w:rsidRPr="0039187F">
        <w:rPr>
          <w:rStyle w:val="libItalicChar"/>
        </w:rPr>
        <w:t>Classical Islamic Theology</w:t>
      </w:r>
      <w:r>
        <w:t>, XII (pp. 137</w:t>
      </w:r>
      <w:r w:rsidR="00EE05DC">
        <w:t>-</w:t>
      </w:r>
      <w:r>
        <w:t>49, 1974).</w:t>
      </w:r>
    </w:p>
    <w:p w:rsidR="003C4D18" w:rsidRDefault="003C4D18" w:rsidP="00CA2160">
      <w:pPr>
        <w:pStyle w:val="libNormal"/>
      </w:pPr>
      <w:r>
        <w:t>Qustâ ibn Lûqâ</w:t>
      </w:r>
    </w:p>
    <w:p w:rsidR="003C4D18" w:rsidRDefault="003C4D18" w:rsidP="00CA2160">
      <w:pPr>
        <w:pStyle w:val="libNormal"/>
      </w:pPr>
      <w:r w:rsidRPr="0039187F">
        <w:rPr>
          <w:rStyle w:val="libBold1Char"/>
        </w:rPr>
        <w:t>Rashed</w:t>
      </w:r>
      <w:r>
        <w:t>, Marwan, “New Evidence on the Critique of the Qur’anic Miracle at the End of the Third/Ninth Century: Qustâ ibn Lûqâ vs. the Banû al</w:t>
      </w:r>
      <w:r w:rsidR="00EE05DC">
        <w:t>-</w:t>
      </w:r>
      <w:r>
        <w:t xml:space="preserve">Munajjim,” in </w:t>
      </w:r>
      <w:r w:rsidRPr="0039187F">
        <w:rPr>
          <w:rStyle w:val="libItalicChar"/>
        </w:rPr>
        <w:t>In the Age of al</w:t>
      </w:r>
      <w:r w:rsidR="00EE05DC">
        <w:rPr>
          <w:rStyle w:val="libItalicChar"/>
        </w:rPr>
        <w:t>-</w:t>
      </w:r>
      <w:r w:rsidRPr="0039187F">
        <w:rPr>
          <w:rStyle w:val="libItalicChar"/>
        </w:rPr>
        <w:t>Fârâbî</w:t>
      </w:r>
      <w:r>
        <w:t>, pp. 277</w:t>
      </w:r>
      <w:r w:rsidR="00EE05DC">
        <w:t>-</w:t>
      </w:r>
      <w:r>
        <w:t>93.</w:t>
      </w:r>
    </w:p>
    <w:p w:rsidR="003C4D18" w:rsidRDefault="003C4D18" w:rsidP="00CA2160">
      <w:pPr>
        <w:pStyle w:val="libNormal"/>
      </w:pPr>
      <w:r>
        <w:t>al</w:t>
      </w:r>
      <w:r w:rsidR="00EE05DC">
        <w:t>-</w:t>
      </w:r>
      <w:r>
        <w:t>Rassâs</w:t>
      </w:r>
    </w:p>
    <w:p w:rsidR="003C4D18" w:rsidRDefault="003C4D18" w:rsidP="00CA2160">
      <w:pPr>
        <w:pStyle w:val="libNormal"/>
      </w:pPr>
      <w:r w:rsidRPr="0039187F">
        <w:rPr>
          <w:rStyle w:val="libBold1Char"/>
        </w:rPr>
        <w:t>Ansari</w:t>
      </w:r>
      <w:r>
        <w:t>, Hassan, “</w:t>
      </w:r>
      <w:r w:rsidRPr="0039187F">
        <w:rPr>
          <w:rStyle w:val="libItalicChar"/>
        </w:rPr>
        <w:t>Al</w:t>
      </w:r>
      <w:r w:rsidR="00EE05DC">
        <w:rPr>
          <w:rStyle w:val="libItalicChar"/>
        </w:rPr>
        <w:t>-</w:t>
      </w:r>
      <w:r w:rsidRPr="0039187F">
        <w:rPr>
          <w:rStyle w:val="libItalicChar"/>
        </w:rPr>
        <w:t>Barâhîn al</w:t>
      </w:r>
      <w:r w:rsidR="00EE05DC">
        <w:rPr>
          <w:rStyle w:val="libItalicChar"/>
        </w:rPr>
        <w:t>-</w:t>
      </w:r>
      <w:r w:rsidRPr="0039187F">
        <w:rPr>
          <w:rStyle w:val="libItalicChar"/>
        </w:rPr>
        <w:t>zâhirra al</w:t>
      </w:r>
      <w:r w:rsidR="00EE05DC">
        <w:rPr>
          <w:rStyle w:val="libItalicChar"/>
        </w:rPr>
        <w:t>-</w:t>
      </w:r>
      <w:r w:rsidRPr="0039187F">
        <w:rPr>
          <w:rStyle w:val="libItalicChar"/>
        </w:rPr>
        <w:t>jaliyya ‘alâ anna l’wujûd zâ’id ‘alâ l</w:t>
      </w:r>
      <w:r w:rsidR="00EE05DC">
        <w:rPr>
          <w:rStyle w:val="libItalicChar"/>
        </w:rPr>
        <w:t>-</w:t>
      </w:r>
      <w:r w:rsidRPr="0039187F">
        <w:rPr>
          <w:rStyle w:val="libItalicChar"/>
        </w:rPr>
        <w:t>mâhiyya</w:t>
      </w:r>
      <w:r>
        <w:t xml:space="preserve"> by Husâm al</w:t>
      </w:r>
      <w:r w:rsidR="00EE05DC">
        <w:t>-</w:t>
      </w:r>
      <w:r>
        <w:t>Dîn Abû Muhammad al</w:t>
      </w:r>
      <w:r w:rsidR="00EE05DC">
        <w:t>-</w:t>
      </w:r>
      <w:r>
        <w:t>Hasan b. Muhammad al</w:t>
      </w:r>
      <w:r w:rsidR="00EE05DC">
        <w:t>-</w:t>
      </w:r>
      <w:r>
        <w:t xml:space="preserve">Rassâs,” in </w:t>
      </w:r>
      <w:r w:rsidRPr="0039187F">
        <w:rPr>
          <w:rStyle w:val="libItalicChar"/>
        </w:rPr>
        <w:t>A Common Rationality</w:t>
      </w:r>
      <w:r>
        <w:t>, pp. 337</w:t>
      </w:r>
      <w:r w:rsidR="00EE05DC">
        <w:t>-</w:t>
      </w:r>
      <w:r>
        <w:t>48 [with Arabic text].</w:t>
      </w:r>
    </w:p>
    <w:p w:rsidR="003C4D18" w:rsidRDefault="003C4D18" w:rsidP="00CA2160">
      <w:pPr>
        <w:pStyle w:val="libNormal"/>
      </w:pPr>
      <w:r>
        <w:t>al</w:t>
      </w:r>
      <w:r w:rsidR="00EE05DC">
        <w:t>-</w:t>
      </w:r>
      <w:r>
        <w:t>Râzî (Fakhr al</w:t>
      </w:r>
      <w:r w:rsidR="00EE05DC">
        <w:t>-</w:t>
      </w:r>
      <w:r>
        <w:t>Dîn)</w:t>
      </w:r>
    </w:p>
    <w:p w:rsidR="003C4D18" w:rsidRDefault="003C4D18" w:rsidP="00CA2160">
      <w:pPr>
        <w:pStyle w:val="libNormal"/>
      </w:pPr>
      <w:r w:rsidRPr="0039187F">
        <w:rPr>
          <w:rStyle w:val="libBold1Char"/>
        </w:rPr>
        <w:t>Eichner</w:t>
      </w:r>
      <w:r>
        <w:t>, Heidrun, “Dissolving the Unity of Metaphysics: from Fakhr al</w:t>
      </w:r>
      <w:r w:rsidR="00EE05DC">
        <w:t>-</w:t>
      </w:r>
      <w:r>
        <w:t>Dîn al</w:t>
      </w:r>
      <w:r w:rsidR="00EE05DC">
        <w:t>-</w:t>
      </w:r>
      <w:r>
        <w:t>Râzî to Mullâ Sadrâ al</w:t>
      </w:r>
      <w:r w:rsidR="00EE05DC">
        <w:t>-</w:t>
      </w:r>
      <w:r>
        <w:t xml:space="preserve">Shirâzî,” </w:t>
      </w:r>
      <w:r w:rsidRPr="0039187F">
        <w:rPr>
          <w:rStyle w:val="libItalicChar"/>
        </w:rPr>
        <w:t>Medioevo</w:t>
      </w:r>
      <w:r>
        <w:t>, 32 (2007): 139</w:t>
      </w:r>
      <w:r w:rsidR="00EE05DC">
        <w:t>-</w:t>
      </w:r>
      <w:r>
        <w:t>97.</w:t>
      </w:r>
    </w:p>
    <w:p w:rsidR="003C4D18" w:rsidRDefault="003C4D18" w:rsidP="00CA2160">
      <w:pPr>
        <w:pStyle w:val="libNormal"/>
      </w:pPr>
      <w:r w:rsidRPr="0039187F">
        <w:rPr>
          <w:rStyle w:val="libBold1Char"/>
        </w:rPr>
        <w:t>Setia</w:t>
      </w:r>
      <w:r>
        <w:t xml:space="preserve">, Adi, “Time, Motion, Distance, and Change in the </w:t>
      </w:r>
      <w:r w:rsidRPr="0039187F">
        <w:rPr>
          <w:rStyle w:val="libItalicChar"/>
        </w:rPr>
        <w:t>Kalâm</w:t>
      </w:r>
      <w:r>
        <w:t xml:space="preserve"> of Fakhr al</w:t>
      </w:r>
      <w:r w:rsidR="00EE05DC">
        <w:t>-</w:t>
      </w:r>
      <w:r>
        <w:t>Din al</w:t>
      </w:r>
      <w:r w:rsidR="00EE05DC">
        <w:t>-</w:t>
      </w:r>
      <w:r>
        <w:t xml:space="preserve">Râzî: A Preliminary Survey with Special Reference to the </w:t>
      </w:r>
      <w:r w:rsidRPr="0039187F">
        <w:rPr>
          <w:rStyle w:val="libItalicChar"/>
        </w:rPr>
        <w:t>Matâlib ‘Âliyyah</w:t>
      </w:r>
      <w:r>
        <w:t xml:space="preserve">,” </w:t>
      </w:r>
      <w:r w:rsidRPr="0039187F">
        <w:rPr>
          <w:rStyle w:val="libItalicChar"/>
        </w:rPr>
        <w:t>Islam &amp; Science</w:t>
      </w:r>
      <w:r>
        <w:t>, 6,1 (2008): 13</w:t>
      </w:r>
      <w:r w:rsidR="00EE05DC">
        <w:t>-</w:t>
      </w:r>
      <w:r>
        <w:t>29.</w:t>
      </w:r>
    </w:p>
    <w:p w:rsidR="003C4D18" w:rsidRDefault="003C4D18" w:rsidP="00CA2160">
      <w:pPr>
        <w:pStyle w:val="libNormal"/>
      </w:pPr>
      <w:r w:rsidRPr="0039187F">
        <w:rPr>
          <w:rStyle w:val="libBold1Char"/>
        </w:rPr>
        <w:t>Shihadeh</w:t>
      </w:r>
      <w:r>
        <w:t>, Ayman, “The Mystic and the Sceptic in Fakhr al</w:t>
      </w:r>
      <w:r w:rsidR="00EE05DC">
        <w:t>-</w:t>
      </w:r>
      <w:r>
        <w:t>Dîn al</w:t>
      </w:r>
      <w:r w:rsidR="00EE05DC">
        <w:t>-</w:t>
      </w:r>
      <w:r>
        <w:t xml:space="preserve">Râzî,” in </w:t>
      </w:r>
      <w:r w:rsidRPr="0039187F">
        <w:rPr>
          <w:rStyle w:val="libItalicChar"/>
        </w:rPr>
        <w:t>Sufism and Theology</w:t>
      </w:r>
      <w:r>
        <w:t>, pp. 101</w:t>
      </w:r>
      <w:r w:rsidR="00EE05DC">
        <w:t>-</w:t>
      </w:r>
      <w:r>
        <w:t>22.</w:t>
      </w:r>
    </w:p>
    <w:p w:rsidR="003C4D18" w:rsidRDefault="003C4D18" w:rsidP="00CA2160">
      <w:pPr>
        <w:pStyle w:val="libNormal"/>
      </w:pPr>
      <w:r>
        <w:t>al</w:t>
      </w:r>
      <w:r w:rsidR="00EE05DC">
        <w:t>-</w:t>
      </w:r>
      <w:r>
        <w:t>Shahrastânî</w:t>
      </w:r>
    </w:p>
    <w:p w:rsidR="003C4D18" w:rsidRDefault="003C4D18" w:rsidP="00CA2160">
      <w:pPr>
        <w:pStyle w:val="libNormal"/>
      </w:pPr>
      <w:r w:rsidRPr="0039187F">
        <w:rPr>
          <w:rStyle w:val="libBold1Char"/>
        </w:rPr>
        <w:t>Gaiser</w:t>
      </w:r>
      <w:r>
        <w:t>, Adam R., “Satan’s Seven Specious Arguments:  Al</w:t>
      </w:r>
      <w:r w:rsidR="00EE05DC">
        <w:t>-</w:t>
      </w:r>
      <w:r>
        <w:t xml:space="preserve">Shahrastânî’s </w:t>
      </w:r>
      <w:r w:rsidRPr="0039187F">
        <w:rPr>
          <w:rStyle w:val="libItalicChar"/>
        </w:rPr>
        <w:t>Al</w:t>
      </w:r>
      <w:r w:rsidR="00EE05DC">
        <w:rPr>
          <w:rStyle w:val="libItalicChar"/>
        </w:rPr>
        <w:t>-</w:t>
      </w:r>
      <w:r w:rsidRPr="0039187F">
        <w:rPr>
          <w:rStyle w:val="libItalicChar"/>
        </w:rPr>
        <w:t>Milal wa</w:t>
      </w:r>
      <w:r w:rsidR="00EE05DC">
        <w:rPr>
          <w:rStyle w:val="libItalicChar"/>
        </w:rPr>
        <w:t>-</w:t>
      </w:r>
      <w:r w:rsidRPr="0039187F">
        <w:rPr>
          <w:rStyle w:val="libItalicChar"/>
        </w:rPr>
        <w:t>l</w:t>
      </w:r>
      <w:r w:rsidR="00EE05DC">
        <w:rPr>
          <w:rStyle w:val="libItalicChar"/>
        </w:rPr>
        <w:t>-</w:t>
      </w:r>
      <w:r w:rsidRPr="0039187F">
        <w:rPr>
          <w:rStyle w:val="libItalicChar"/>
        </w:rPr>
        <w:t>Nihal</w:t>
      </w:r>
      <w:r>
        <w:t xml:space="preserve"> in an Isma’ili Context,” </w:t>
      </w:r>
      <w:r w:rsidRPr="0039187F">
        <w:rPr>
          <w:rStyle w:val="libItalicChar"/>
        </w:rPr>
        <w:t>Journal of Islamic studies</w:t>
      </w:r>
      <w:r>
        <w:t>, 19, 2 (2008): 178</w:t>
      </w:r>
      <w:r w:rsidR="00EE05DC">
        <w:t>-</w:t>
      </w:r>
      <w:r>
        <w:t>95.</w:t>
      </w:r>
    </w:p>
    <w:p w:rsidR="003C4D18" w:rsidRDefault="003C4D18" w:rsidP="00CA2160">
      <w:pPr>
        <w:pStyle w:val="libNormal"/>
      </w:pPr>
      <w:r>
        <w:t>al</w:t>
      </w:r>
      <w:r w:rsidR="00EE05DC">
        <w:t>-</w:t>
      </w:r>
      <w:r>
        <w:t>Shîrâzî</w:t>
      </w:r>
    </w:p>
    <w:p w:rsidR="003C4D18" w:rsidRDefault="003C4D18" w:rsidP="00CA2160">
      <w:pPr>
        <w:pStyle w:val="libNormal"/>
      </w:pPr>
      <w:r w:rsidRPr="0039187F">
        <w:rPr>
          <w:rStyle w:val="libBold1Char"/>
        </w:rPr>
        <w:t>Pourjavady</w:t>
      </w:r>
      <w:r>
        <w:t xml:space="preserve">, Reza &amp; </w:t>
      </w:r>
      <w:r w:rsidRPr="0039187F">
        <w:rPr>
          <w:rStyle w:val="libBold1Char"/>
        </w:rPr>
        <w:t>Schmidtke</w:t>
      </w:r>
      <w:r>
        <w:t>, Sabine, “The Qutb al</w:t>
      </w:r>
      <w:r w:rsidR="00EE05DC">
        <w:t>-</w:t>
      </w:r>
      <w:r>
        <w:t>Dîn al</w:t>
      </w:r>
      <w:r w:rsidR="00EE05DC">
        <w:t>-</w:t>
      </w:r>
      <w:r>
        <w:t>Shîrâzî (D. 710/1311) Codex (Ms Mar’ashî 12868) [Studies on Qutb al</w:t>
      </w:r>
      <w:r w:rsidR="00EE05DC">
        <w:t>-</w:t>
      </w:r>
      <w:r>
        <w:t>Dîn al</w:t>
      </w:r>
      <w:r w:rsidR="00EE05DC">
        <w:t>-</w:t>
      </w:r>
      <w:r>
        <w:t xml:space="preserve">shîrâzî, II],” </w:t>
      </w:r>
      <w:r w:rsidRPr="0039187F">
        <w:rPr>
          <w:rStyle w:val="libItalicChar"/>
        </w:rPr>
        <w:t>Studia Iranica</w:t>
      </w:r>
      <w:r>
        <w:t>, 36 (2007): 279</w:t>
      </w:r>
      <w:r w:rsidR="00EE05DC">
        <w:t>-</w:t>
      </w:r>
      <w:r>
        <w:t>301.</w:t>
      </w:r>
    </w:p>
    <w:p w:rsidR="003C4D18" w:rsidRDefault="00EE05DC" w:rsidP="00CA2160">
      <w:pPr>
        <w:pStyle w:val="libNormal"/>
      </w:pPr>
      <w:r>
        <w:rPr>
          <w:rStyle w:val="libBold1Char"/>
        </w:rPr>
        <w:t>-------</w:t>
      </w:r>
      <w:r w:rsidR="003C4D18">
        <w:t xml:space="preserve"> &amp; </w:t>
      </w:r>
      <w:r>
        <w:rPr>
          <w:rStyle w:val="libBold1Char"/>
        </w:rPr>
        <w:t>-------</w:t>
      </w:r>
      <w:r w:rsidR="003C4D18">
        <w:t>, “Qutb al</w:t>
      </w:r>
      <w:r>
        <w:t>-</w:t>
      </w:r>
      <w:r w:rsidR="003C4D18">
        <w:t>Dîn al</w:t>
      </w:r>
      <w:r>
        <w:t>-</w:t>
      </w:r>
      <w:r w:rsidR="003C4D18">
        <w:t xml:space="preserve">Shîrâzî’s (d. 710/1311) </w:t>
      </w:r>
      <w:r w:rsidR="003C4D18" w:rsidRPr="0039187F">
        <w:rPr>
          <w:rStyle w:val="libItalicChar"/>
        </w:rPr>
        <w:t>Durrat al</w:t>
      </w:r>
      <w:r>
        <w:rPr>
          <w:rStyle w:val="libItalicChar"/>
        </w:rPr>
        <w:t>-</w:t>
      </w:r>
      <w:r w:rsidR="003C4D18" w:rsidRPr="0039187F">
        <w:rPr>
          <w:rStyle w:val="libItalicChar"/>
        </w:rPr>
        <w:t>tâj</w:t>
      </w:r>
      <w:r w:rsidR="003C4D18">
        <w:t xml:space="preserve"> and Its Sources [Studies on Qutb al</w:t>
      </w:r>
      <w:r>
        <w:t>-</w:t>
      </w:r>
      <w:r w:rsidR="003C4D18">
        <w:t>Dîn al</w:t>
      </w:r>
      <w:r>
        <w:t>-</w:t>
      </w:r>
      <w:r w:rsidR="003C4D18">
        <w:t xml:space="preserve">Shîrâzî, I],” </w:t>
      </w:r>
      <w:r w:rsidR="003C4D18" w:rsidRPr="0039187F">
        <w:rPr>
          <w:rStyle w:val="libItalicChar"/>
        </w:rPr>
        <w:t>Journal Asiatique</w:t>
      </w:r>
      <w:r w:rsidR="003C4D18">
        <w:t>, 292 (2004): 309</w:t>
      </w:r>
      <w:r>
        <w:t>-</w:t>
      </w:r>
      <w:r w:rsidR="003C4D18">
        <w:t>28.</w:t>
      </w:r>
    </w:p>
    <w:p w:rsidR="003C4D18" w:rsidRDefault="003C4D18" w:rsidP="00CA2160">
      <w:pPr>
        <w:pStyle w:val="libNormal"/>
      </w:pPr>
      <w:r>
        <w:t>Theodore Abû Qurrah</w:t>
      </w:r>
    </w:p>
    <w:p w:rsidR="003C4D18" w:rsidRDefault="003C4D18" w:rsidP="00CA2160">
      <w:pPr>
        <w:pStyle w:val="libNormal"/>
      </w:pPr>
      <w:r w:rsidRPr="0039187F">
        <w:rPr>
          <w:rStyle w:val="libBold1Char"/>
        </w:rPr>
        <w:t>Swanson</w:t>
      </w:r>
      <w:r>
        <w:t xml:space="preserve">, Marc N., “Apologetics, Catechesis and the Question of Audience in “On the Triune Nature of God’ (Sinai Arabic 154) and Three Treatises of Theodore Abû Qurrah,” in </w:t>
      </w:r>
      <w:r w:rsidRPr="0039187F">
        <w:rPr>
          <w:rStyle w:val="libItalicChar"/>
        </w:rPr>
        <w:t>Christians and Muslims</w:t>
      </w:r>
      <w:r>
        <w:t>, pp. 113</w:t>
      </w:r>
      <w:r w:rsidR="00EE05DC">
        <w:t>-</w:t>
      </w:r>
      <w:r>
        <w:t>34.</w:t>
      </w:r>
    </w:p>
    <w:p w:rsidR="003C4D18" w:rsidRDefault="003C4D18" w:rsidP="00CA2160">
      <w:pPr>
        <w:pStyle w:val="libNormal"/>
      </w:pPr>
      <w:r>
        <w:t>al</w:t>
      </w:r>
      <w:r w:rsidR="00EE05DC">
        <w:t>-</w:t>
      </w:r>
      <w:r>
        <w:t>Tûfî</w:t>
      </w:r>
    </w:p>
    <w:p w:rsidR="003C4D18" w:rsidRDefault="003C4D18" w:rsidP="00CA2160">
      <w:pPr>
        <w:pStyle w:val="libNormal"/>
      </w:pPr>
      <w:r w:rsidRPr="0039187F">
        <w:rPr>
          <w:rStyle w:val="libBold1Char"/>
        </w:rPr>
        <w:t>Shihadeh</w:t>
      </w:r>
      <w:r>
        <w:t>, Ayman, “Three Apologetic Stances in al</w:t>
      </w:r>
      <w:r w:rsidR="00EE05DC">
        <w:t>-</w:t>
      </w:r>
      <w:r>
        <w:t xml:space="preserve">Tûfî: Theological Cognitivism, Noncognitivism, and a Proof of Prophecy from Scriptural Contradiction,” </w:t>
      </w:r>
      <w:r w:rsidRPr="0039187F">
        <w:rPr>
          <w:rStyle w:val="libItalicChar"/>
        </w:rPr>
        <w:t>Journal of Qur’anic Studies</w:t>
      </w:r>
      <w:r>
        <w:t>, 8,2 (2006): 1</w:t>
      </w:r>
      <w:r w:rsidR="00EE05DC">
        <w:t>-</w:t>
      </w:r>
      <w:r>
        <w:t>23.</w:t>
      </w:r>
    </w:p>
    <w:p w:rsidR="003C4D18" w:rsidRDefault="003C4D18" w:rsidP="00CA2160">
      <w:pPr>
        <w:pStyle w:val="libNormal"/>
      </w:pPr>
      <w:r>
        <w:t>Yahyâ ibn ‘Adî, see Falsafa, Ibn ‘Adî</w:t>
      </w:r>
    </w:p>
    <w:p w:rsidR="003C4D18" w:rsidRDefault="003C4D18" w:rsidP="00CA2160">
      <w:pPr>
        <w:pStyle w:val="libNormal"/>
      </w:pPr>
      <w:r>
        <w:t>Yûsuf al</w:t>
      </w:r>
      <w:r w:rsidR="00EE05DC">
        <w:t>-</w:t>
      </w:r>
      <w:r>
        <w:t>Basîr</w:t>
      </w:r>
    </w:p>
    <w:p w:rsidR="003C4D18" w:rsidRDefault="003C4D18" w:rsidP="00CA2160">
      <w:pPr>
        <w:pStyle w:val="libNormal"/>
      </w:pPr>
      <w:r w:rsidRPr="0039187F">
        <w:rPr>
          <w:rStyle w:val="libBold1Char"/>
        </w:rPr>
        <w:t>Madelung</w:t>
      </w:r>
      <w:r>
        <w:t xml:space="preserve">, Wilferd &amp; </w:t>
      </w:r>
      <w:r w:rsidRPr="0039187F">
        <w:rPr>
          <w:rStyle w:val="libBold1Char"/>
        </w:rPr>
        <w:t>Schmidtke</w:t>
      </w:r>
      <w:r>
        <w:t>, Sabine, “Yûsuf al</w:t>
      </w:r>
      <w:r w:rsidR="00EE05DC">
        <w:t>-</w:t>
      </w:r>
      <w:r>
        <w:t>Basîr’s First Refutation (</w:t>
      </w:r>
      <w:r w:rsidRPr="0039187F">
        <w:rPr>
          <w:rStyle w:val="libItalicChar"/>
        </w:rPr>
        <w:t>Naqd</w:t>
      </w:r>
      <w:r>
        <w:t>) of Abû l</w:t>
      </w:r>
      <w:r w:rsidR="00EE05DC">
        <w:t>-</w:t>
      </w:r>
      <w:r>
        <w:t>Husayn al</w:t>
      </w:r>
      <w:r w:rsidR="00EE05DC">
        <w:t>-</w:t>
      </w:r>
      <w:r>
        <w:t xml:space="preserve">Basrî’s Theology,” in </w:t>
      </w:r>
      <w:r w:rsidRPr="0039187F">
        <w:rPr>
          <w:rStyle w:val="libItalicChar"/>
        </w:rPr>
        <w:t>A Common Rationality</w:t>
      </w:r>
      <w:r>
        <w:t>, pp. 229</w:t>
      </w:r>
      <w:r w:rsidR="00EE05DC">
        <w:t>-</w:t>
      </w:r>
      <w:r>
        <w:t>96 [with Arabic edition].</w:t>
      </w:r>
    </w:p>
    <w:p w:rsidR="003C4D18" w:rsidRDefault="003C4D18" w:rsidP="00CA2160">
      <w:pPr>
        <w:pStyle w:val="libNormal"/>
      </w:pPr>
      <w:r w:rsidRPr="0039187F">
        <w:rPr>
          <w:rStyle w:val="libBold1Char"/>
        </w:rPr>
        <w:t>von Abel</w:t>
      </w:r>
      <w:r>
        <w:t xml:space="preserve">, Wolfgang, “Zum textlichen Verhältnis zwischen </w:t>
      </w:r>
      <w:r w:rsidRPr="0039187F">
        <w:rPr>
          <w:rStyle w:val="libItalicChar"/>
        </w:rPr>
        <w:t>Kitâb al</w:t>
      </w:r>
      <w:r w:rsidR="00EE05DC">
        <w:rPr>
          <w:rStyle w:val="libItalicChar"/>
        </w:rPr>
        <w:t>-</w:t>
      </w:r>
      <w:r w:rsidRPr="0039187F">
        <w:rPr>
          <w:rStyle w:val="libItalicChar"/>
        </w:rPr>
        <w:t>Tamyîz</w:t>
      </w:r>
      <w:r>
        <w:t xml:space="preserve"> von Yûsuf al</w:t>
      </w:r>
      <w:r w:rsidR="00EE05DC">
        <w:t>-</w:t>
      </w:r>
      <w:r>
        <w:t xml:space="preserve">Basîr und der hebräischen Übersetzung </w:t>
      </w:r>
      <w:r w:rsidRPr="0039187F">
        <w:rPr>
          <w:rStyle w:val="libItalicChar"/>
        </w:rPr>
        <w:t xml:space="preserve">Sefer </w:t>
      </w:r>
      <w:r w:rsidRPr="0039187F">
        <w:rPr>
          <w:rStyle w:val="libItalicChar"/>
        </w:rPr>
        <w:lastRenderedPageBreak/>
        <w:t>Mahkimat Peti</w:t>
      </w:r>
      <w:r>
        <w:t xml:space="preserve"> am Beispiel der Schlusskapitel des ersten Hauptteils,” in </w:t>
      </w:r>
      <w:r w:rsidRPr="0039187F">
        <w:rPr>
          <w:rStyle w:val="libItalicChar"/>
        </w:rPr>
        <w:t>A Common Rationality</w:t>
      </w:r>
      <w:r>
        <w:t>, pp. 217</w:t>
      </w:r>
      <w:r w:rsidR="00EE05DC">
        <w:t>-</w:t>
      </w:r>
      <w:r>
        <w:t>27.</w:t>
      </w:r>
    </w:p>
    <w:p w:rsidR="003C4D18" w:rsidRDefault="003C4D18" w:rsidP="00CA2160">
      <w:pPr>
        <w:pStyle w:val="libNormal"/>
      </w:pPr>
      <w:r>
        <w:t>al</w:t>
      </w:r>
      <w:r w:rsidR="00EE05DC">
        <w:t>-</w:t>
      </w:r>
      <w:r>
        <w:t>Zamakhsharî</w:t>
      </w:r>
    </w:p>
    <w:p w:rsidR="001F4F24" w:rsidRDefault="003C4D18" w:rsidP="00CA2160">
      <w:pPr>
        <w:pStyle w:val="libNormal"/>
      </w:pPr>
      <w:r w:rsidRPr="0039187F">
        <w:rPr>
          <w:rStyle w:val="libBold1Char"/>
        </w:rPr>
        <w:t>al</w:t>
      </w:r>
      <w:r w:rsidR="00EE05DC">
        <w:rPr>
          <w:rStyle w:val="libBold1Char"/>
        </w:rPr>
        <w:t>-</w:t>
      </w:r>
      <w:r w:rsidRPr="0039187F">
        <w:rPr>
          <w:rStyle w:val="libBold1Char"/>
        </w:rPr>
        <w:t>Zamakhsharî</w:t>
      </w:r>
      <w:r>
        <w:t xml:space="preserve">, </w:t>
      </w:r>
      <w:r w:rsidRPr="0039187F">
        <w:rPr>
          <w:rStyle w:val="libItalicChar"/>
        </w:rPr>
        <w:t>Al</w:t>
      </w:r>
      <w:r w:rsidR="00EE05DC">
        <w:rPr>
          <w:rStyle w:val="libItalicChar"/>
        </w:rPr>
        <w:t>-</w:t>
      </w:r>
      <w:r w:rsidRPr="0039187F">
        <w:rPr>
          <w:rStyle w:val="libItalicChar"/>
        </w:rPr>
        <w:t>Minhâj fî usûl al</w:t>
      </w:r>
      <w:r w:rsidR="00EE05DC">
        <w:rPr>
          <w:rStyle w:val="libItalicChar"/>
        </w:rPr>
        <w:t>-</w:t>
      </w:r>
      <w:r w:rsidRPr="0039187F">
        <w:rPr>
          <w:rStyle w:val="libItalicChar"/>
        </w:rPr>
        <w:t>dîn</w:t>
      </w:r>
      <w:r>
        <w:t>, intro. and ed. by Sabine Schmidtke.  Beirut; Arab Scientific Publishers, 2007, 84 pp., ISBN 978</w:t>
      </w:r>
      <w:r w:rsidR="00EE05DC">
        <w:t>-</w:t>
      </w:r>
      <w:r>
        <w:t>9953</w:t>
      </w:r>
      <w:r w:rsidR="00EE05DC">
        <w:t>-</w:t>
      </w:r>
      <w:r>
        <w:t>87</w:t>
      </w:r>
      <w:r w:rsidR="00EE05DC">
        <w:t>-</w:t>
      </w:r>
      <w:r>
        <w:t>136</w:t>
      </w:r>
      <w:r w:rsidR="00EE05DC">
        <w:t>-</w:t>
      </w:r>
      <w:r>
        <w:t>3.</w:t>
      </w:r>
    </w:p>
    <w:p w:rsidR="003C4D18" w:rsidRDefault="003C4D18" w:rsidP="00CA2160">
      <w:pPr>
        <w:pStyle w:val="libNormal"/>
      </w:pPr>
      <w:r>
        <w:br w:type="page"/>
      </w:r>
    </w:p>
    <w:p w:rsidR="003C4D18" w:rsidRPr="00C3322B" w:rsidRDefault="00C3322B" w:rsidP="00C3322B">
      <w:pPr>
        <w:pStyle w:val="Heading1Center"/>
      </w:pPr>
      <w:bookmarkStart w:id="53" w:name="_Toc390951807"/>
      <w:r w:rsidRPr="00C3322B">
        <w:lastRenderedPageBreak/>
        <w:t>(2008</w:t>
      </w:r>
      <w:r w:rsidR="00EE05DC">
        <w:t>-</w:t>
      </w:r>
      <w:r w:rsidRPr="00C3322B">
        <w:t>2009)</w:t>
      </w:r>
      <w:bookmarkEnd w:id="53"/>
    </w:p>
    <w:p w:rsidR="003C4D18" w:rsidRDefault="003C4D18" w:rsidP="00CA2160">
      <w:pPr>
        <w:pStyle w:val="libNormal"/>
      </w:pPr>
      <w:r>
        <w:t>I cannot thank enough all the scholars who kindly sent me information and in particular those who sent me a copy of their publications or photocopies of tables of contents. I am also very grateful to my Assistant Ms. Clare Storck for her vauable help.</w:t>
      </w:r>
    </w:p>
    <w:p w:rsidR="003C4D18" w:rsidRDefault="00C3322B" w:rsidP="00C3322B">
      <w:pPr>
        <w:pStyle w:val="libCenterBold1"/>
      </w:pPr>
      <w:r>
        <w:t>a</w:t>
      </w:r>
      <w:r w:rsidR="00EE05DC">
        <w:t>-</w:t>
      </w:r>
      <w:r>
        <w:t xml:space="preserve"> </w:t>
      </w:r>
      <w:r w:rsidR="003C4D18">
        <w:t>Collective Works or Collections of Articles</w:t>
      </w:r>
    </w:p>
    <w:p w:rsidR="003C4D18" w:rsidRDefault="003C4D18" w:rsidP="00CA2160">
      <w:pPr>
        <w:pStyle w:val="libNormal"/>
      </w:pPr>
      <w:r w:rsidRPr="0039187F">
        <w:rPr>
          <w:rStyle w:val="libBoldItalicChar"/>
        </w:rPr>
        <w:t>The Afterlife of the Platonic Soul: Reflections of Platonic Psychology in the Monotheistic Religions</w:t>
      </w:r>
      <w:r>
        <w:t>, ed. by Maha Elkaisy</w:t>
      </w:r>
      <w:r w:rsidR="00EE05DC">
        <w:t>-</w:t>
      </w:r>
      <w:r>
        <w:t>Friemuth &amp; John M. Dillon (Ancient Mediterranean and Medieval Texts and Contexts 9). Leiden</w:t>
      </w:r>
      <w:r w:rsidR="00EE05DC">
        <w:t>-</w:t>
      </w:r>
      <w:r>
        <w:t>Boston: Brill, 2009, x</w:t>
      </w:r>
      <w:r w:rsidR="00EE05DC">
        <w:t>-</w:t>
      </w:r>
      <w:r>
        <w:t>236 pp., ISBN 978</w:t>
      </w:r>
      <w:r w:rsidR="00EE05DC">
        <w:t>-</w:t>
      </w:r>
      <w:r>
        <w:t>90</w:t>
      </w:r>
      <w:r w:rsidR="00EE05DC">
        <w:t>-</w:t>
      </w:r>
      <w:r>
        <w:t>04</w:t>
      </w:r>
      <w:r w:rsidR="00EE05DC">
        <w:t>-</w:t>
      </w:r>
      <w:r>
        <w:t>17623</w:t>
      </w:r>
      <w:r w:rsidR="00EE05DC">
        <w:t>-</w:t>
      </w:r>
      <w:r>
        <w:t>2.</w:t>
      </w:r>
    </w:p>
    <w:p w:rsidR="003C4D18" w:rsidRDefault="003C4D18" w:rsidP="00CA2160">
      <w:pPr>
        <w:pStyle w:val="libNormal"/>
      </w:pPr>
      <w:r w:rsidRPr="0039187F">
        <w:rPr>
          <w:rStyle w:val="libBoldItalicChar"/>
        </w:rPr>
        <w:t>An Anthology of Philosophy in Persia</w:t>
      </w:r>
      <w:r>
        <w:t xml:space="preserve">, vol. II, </w:t>
      </w:r>
      <w:r w:rsidRPr="0039187F">
        <w:rPr>
          <w:rStyle w:val="libBoldItalicChar"/>
        </w:rPr>
        <w:t>Is mâ’îlî and Hermetico</w:t>
      </w:r>
      <w:r w:rsidR="00EE05DC">
        <w:rPr>
          <w:rStyle w:val="libBoldItalicChar"/>
        </w:rPr>
        <w:t>-</w:t>
      </w:r>
      <w:r w:rsidRPr="0039187F">
        <w:rPr>
          <w:rStyle w:val="libBoldItalicChar"/>
        </w:rPr>
        <w:t>Pythagorean Philosophy</w:t>
      </w:r>
      <w:r>
        <w:t>, ed. by Seyyed Hossein Nasr &amp; Mehdi Aminrazavi. Oxford: Oxford University Press, 2001, xvi</w:t>
      </w:r>
      <w:r w:rsidR="00EE05DC">
        <w:t>-</w:t>
      </w:r>
      <w:r>
        <w:t>400 pp., ISBN 978</w:t>
      </w:r>
      <w:r w:rsidR="00EE05DC">
        <w:t>-</w:t>
      </w:r>
      <w:r>
        <w:t>0</w:t>
      </w:r>
      <w:r w:rsidR="00EE05DC">
        <w:t>-</w:t>
      </w:r>
      <w:r>
        <w:t>19</w:t>
      </w:r>
      <w:r w:rsidR="00EE05DC">
        <w:t>-</w:t>
      </w:r>
      <w:r>
        <w:t>512700</w:t>
      </w:r>
      <w:r w:rsidR="00EE05DC">
        <w:t>-</w:t>
      </w:r>
      <w:r>
        <w:t>5.</w:t>
      </w:r>
    </w:p>
    <w:p w:rsidR="003C4D18" w:rsidRDefault="003C4D18" w:rsidP="00CA2160">
      <w:pPr>
        <w:pStyle w:val="libNormal"/>
      </w:pPr>
      <w:r w:rsidRPr="0039187F">
        <w:rPr>
          <w:rStyle w:val="libBoldItalicChar"/>
        </w:rPr>
        <w:t>An Anthology of Philosophy in Persia</w:t>
      </w:r>
      <w:r>
        <w:t xml:space="preserve">, vol. III, </w:t>
      </w:r>
      <w:r w:rsidRPr="0039187F">
        <w:rPr>
          <w:rStyle w:val="libBoldItalicChar"/>
        </w:rPr>
        <w:t>Philosophical Theology in the Middle Ages and Beyond</w:t>
      </w:r>
      <w:r>
        <w:t>, ed. by Seyyed Hossein Nasr &amp; Mehdi Aminrazavi. London</w:t>
      </w:r>
      <w:r w:rsidR="00EE05DC">
        <w:t>-</w:t>
      </w:r>
      <w:r>
        <w:t>New York: I.B. Tauris, 2010, xviii</w:t>
      </w:r>
      <w:r w:rsidR="00EE05DC">
        <w:t>-</w:t>
      </w:r>
      <w:r>
        <w:t>470 pp., ISBN 978</w:t>
      </w:r>
      <w:r w:rsidR="00EE05DC">
        <w:t>-</w:t>
      </w:r>
      <w:r>
        <w:t>1</w:t>
      </w:r>
      <w:r w:rsidR="00EE05DC">
        <w:t>-</w:t>
      </w:r>
      <w:r>
        <w:t>84511</w:t>
      </w:r>
      <w:r w:rsidR="00EE05DC">
        <w:t>-</w:t>
      </w:r>
      <w:r>
        <w:t>605</w:t>
      </w:r>
      <w:r w:rsidR="00EE05DC">
        <w:t>-</w:t>
      </w:r>
      <w:r>
        <w:t>7.</w:t>
      </w:r>
    </w:p>
    <w:p w:rsidR="003C4D18" w:rsidRDefault="003C4D18" w:rsidP="00CA2160">
      <w:pPr>
        <w:pStyle w:val="libNormal"/>
      </w:pPr>
      <w:r>
        <w:t>Cosmogonie e cosmologie nel medioevo. Atti del Convegno della Società Italiana per lo Studio del Pensiero Medievale (S.I.E.P.M.) Catania, 22</w:t>
      </w:r>
      <w:r w:rsidR="00EE05DC">
        <w:t>-</w:t>
      </w:r>
      <w:r>
        <w:t>24 settembre 2006, ed. by Concetto Martello, Chiara Militello, &amp; Andrea Vella (Fédération Internationale des Instituts d’Études Médiévales, Textes et Études du Moyen Âge 46). Louvain</w:t>
      </w:r>
      <w:r w:rsidR="00EE05DC">
        <w:t>-</w:t>
      </w:r>
      <w:r>
        <w:t>la</w:t>
      </w:r>
      <w:r w:rsidR="00EE05DC">
        <w:t>-</w:t>
      </w:r>
      <w:r>
        <w:t>Neuve: 2008, xvi</w:t>
      </w:r>
      <w:r w:rsidR="00EE05DC">
        <w:t>-</w:t>
      </w:r>
      <w:r>
        <w:t>525 pp., ISBN 972</w:t>
      </w:r>
      <w:r w:rsidR="00EE05DC">
        <w:t>-</w:t>
      </w:r>
      <w:r>
        <w:t>2</w:t>
      </w:r>
      <w:r w:rsidR="00EE05DC">
        <w:t>-</w:t>
      </w:r>
      <w:r>
        <w:t>503</w:t>
      </w:r>
      <w:r w:rsidR="00EE05DC">
        <w:t>-</w:t>
      </w:r>
      <w:r>
        <w:t>529.</w:t>
      </w:r>
    </w:p>
    <w:p w:rsidR="003C4D18" w:rsidRDefault="003C4D18" w:rsidP="00CA2160">
      <w:pPr>
        <w:pStyle w:val="libNormal"/>
      </w:pPr>
      <w:r w:rsidRPr="0039187F">
        <w:rPr>
          <w:rStyle w:val="libBoldItalicChar"/>
        </w:rPr>
        <w:t>Culture and Memory in Medieval Islam. Essays in Honour of Wilfred Madelung</w:t>
      </w:r>
      <w:r>
        <w:t>, ed. by Farhad Daftary &amp; Josef W. Meri. London</w:t>
      </w:r>
      <w:r w:rsidR="00EE05DC">
        <w:t>-</w:t>
      </w:r>
      <w:r>
        <w:t>New York: I.B. Tauris, 2003, xvi</w:t>
      </w:r>
      <w:r w:rsidR="00EE05DC">
        <w:t>-</w:t>
      </w:r>
      <w:r>
        <w:t>464 pp., ISBN 186064 859</w:t>
      </w:r>
      <w:r w:rsidR="00EE05DC">
        <w:t>-</w:t>
      </w:r>
      <w:r>
        <w:t>2.</w:t>
      </w:r>
    </w:p>
    <w:p w:rsidR="003C4D18" w:rsidRDefault="003C4D18" w:rsidP="00CA2160">
      <w:pPr>
        <w:pStyle w:val="libNormal"/>
      </w:pPr>
      <w:r w:rsidRPr="0039187F">
        <w:rPr>
          <w:rStyle w:val="libBoldItalicChar"/>
        </w:rPr>
        <w:t>Les Grecs, les Arabes et nous. Enquête sur l’islamologie savante</w:t>
      </w:r>
      <w:r>
        <w:t>, ed. by Philippe Büttgen, Alain de Libera, Marwan Rashed &amp; Irène Rosier</w:t>
      </w:r>
      <w:r w:rsidR="00EE05DC">
        <w:t>-</w:t>
      </w:r>
      <w:r>
        <w:t>Catach (Ouvertures). Paris: Fayard, 2009, 372 pp., ISBN 978</w:t>
      </w:r>
      <w:r w:rsidR="00EE05DC">
        <w:t>-</w:t>
      </w:r>
      <w:r>
        <w:t>2</w:t>
      </w:r>
      <w:r w:rsidR="00EE05DC">
        <w:t>-</w:t>
      </w:r>
      <w:r>
        <w:t>213</w:t>
      </w:r>
      <w:r w:rsidR="00EE05DC">
        <w:t>-</w:t>
      </w:r>
      <w:r>
        <w:t>65138</w:t>
      </w:r>
      <w:r w:rsidR="00EE05DC">
        <w:t>-</w:t>
      </w:r>
      <w:r>
        <w:t xml:space="preserve">5 [a reply to Gouguenheim’s </w:t>
      </w:r>
      <w:r w:rsidRPr="0039187F">
        <w:rPr>
          <w:rStyle w:val="libItalicChar"/>
        </w:rPr>
        <w:t>Aristote au Mont</w:t>
      </w:r>
      <w:r w:rsidR="00EE05DC">
        <w:rPr>
          <w:rStyle w:val="libItalicChar"/>
        </w:rPr>
        <w:t>-</w:t>
      </w:r>
      <w:r w:rsidRPr="0039187F">
        <w:rPr>
          <w:rStyle w:val="libItalicChar"/>
        </w:rPr>
        <w:t>Saint</w:t>
      </w:r>
      <w:r w:rsidR="00EE05DC">
        <w:rPr>
          <w:rStyle w:val="libItalicChar"/>
        </w:rPr>
        <w:t>-</w:t>
      </w:r>
      <w:r>
        <w:t>Michel].</w:t>
      </w:r>
    </w:p>
    <w:p w:rsidR="003C4D18" w:rsidRDefault="003C4D18" w:rsidP="00CA2160">
      <w:pPr>
        <w:pStyle w:val="libNormal"/>
      </w:pPr>
      <w:r w:rsidRPr="0039187F">
        <w:rPr>
          <w:rStyle w:val="libBoldItalicChar"/>
        </w:rPr>
        <w:t>The Ikhwân al</w:t>
      </w:r>
      <w:r w:rsidR="00EE05DC">
        <w:rPr>
          <w:rStyle w:val="libBoldItalicChar"/>
        </w:rPr>
        <w:t>-</w:t>
      </w:r>
      <w:r w:rsidRPr="0039187F">
        <w:rPr>
          <w:rStyle w:val="libBoldItalicChar"/>
        </w:rPr>
        <w:t xml:space="preserve">Safâ’ and their </w:t>
      </w:r>
      <w:r w:rsidRPr="0039187F">
        <w:rPr>
          <w:rStyle w:val="libBold1Char"/>
        </w:rPr>
        <w:t>Rasâ’il</w:t>
      </w:r>
      <w:r w:rsidRPr="0039187F">
        <w:rPr>
          <w:rStyle w:val="libBoldItalicChar"/>
        </w:rPr>
        <w:t>: An Introduction</w:t>
      </w:r>
      <w:r>
        <w:t>, ed. by Nader El</w:t>
      </w:r>
      <w:r w:rsidR="00EE05DC">
        <w:t>-</w:t>
      </w:r>
      <w:r>
        <w:t>Bizri, foreword by Farhad Daftary (Epistles of the Brethern of Purity). Oxford: University Press in Association with The Institute of Ismaili Studies, 2008, xx</w:t>
      </w:r>
      <w:r w:rsidR="00EE05DC">
        <w:t>-</w:t>
      </w:r>
      <w:r>
        <w:t>304 pp., ISBN 978</w:t>
      </w:r>
      <w:r w:rsidR="00EE05DC">
        <w:t>-</w:t>
      </w:r>
      <w:r>
        <w:t>0</w:t>
      </w:r>
      <w:r w:rsidR="00EE05DC">
        <w:t>-</w:t>
      </w:r>
      <w:r>
        <w:t>19955</w:t>
      </w:r>
      <w:r w:rsidR="00EE05DC">
        <w:t>-</w:t>
      </w:r>
      <w:r>
        <w:t>724</w:t>
      </w:r>
      <w:r w:rsidR="00EE05DC">
        <w:t>-</w:t>
      </w:r>
      <w:r>
        <w:t>0.</w:t>
      </w:r>
    </w:p>
    <w:p w:rsidR="003C4D18" w:rsidRDefault="003C4D18" w:rsidP="00CA2160">
      <w:pPr>
        <w:pStyle w:val="libNormal"/>
      </w:pPr>
      <w:r w:rsidRPr="0039187F">
        <w:rPr>
          <w:rStyle w:val="libBoldItalicChar"/>
        </w:rPr>
        <w:t>L’Islam médiéval en terres chrétiennes. Science et idéologie</w:t>
      </w:r>
      <w:r>
        <w:t>, ed. by Max Lejbowicz with a Foreword by Jean Celeyrette &amp; Max Lejbowicz (les Savoirs mieux). Villeneuve d’Ascq: Presses Universitaires du Septentrion, 2008, 176 pp., ISBN 978</w:t>
      </w:r>
      <w:r w:rsidR="00EE05DC">
        <w:t>-</w:t>
      </w:r>
      <w:r>
        <w:t>2</w:t>
      </w:r>
      <w:r w:rsidR="00EE05DC">
        <w:t>-</w:t>
      </w:r>
      <w:r>
        <w:t>7574</w:t>
      </w:r>
      <w:r w:rsidR="00EE05DC">
        <w:t>-</w:t>
      </w:r>
      <w:r>
        <w:t>0088</w:t>
      </w:r>
      <w:r w:rsidR="00EE05DC">
        <w:t>-</w:t>
      </w:r>
      <w:r>
        <w:t xml:space="preserve">3 [a reply to S. Gouguenheim’s </w:t>
      </w:r>
      <w:r w:rsidRPr="0039187F">
        <w:rPr>
          <w:rStyle w:val="libItalicChar"/>
        </w:rPr>
        <w:t>Aristote au Mont</w:t>
      </w:r>
      <w:r w:rsidR="00EE05DC">
        <w:rPr>
          <w:rStyle w:val="libItalicChar"/>
        </w:rPr>
        <w:t>-</w:t>
      </w:r>
      <w:r w:rsidRPr="0039187F">
        <w:rPr>
          <w:rStyle w:val="libItalicChar"/>
        </w:rPr>
        <w:t>Saint</w:t>
      </w:r>
      <w:r w:rsidR="00EE05DC">
        <w:rPr>
          <w:rStyle w:val="libItalicChar"/>
        </w:rPr>
        <w:t>-</w:t>
      </w:r>
      <w:r w:rsidRPr="0039187F">
        <w:rPr>
          <w:rStyle w:val="libItalicChar"/>
        </w:rPr>
        <w:t>Michel</w:t>
      </w:r>
      <w:r>
        <w:t>; includes a list of the principal reactions to Gouguenheim, pp. 30</w:t>
      </w:r>
      <w:r w:rsidR="00EE05DC">
        <w:t>-</w:t>
      </w:r>
      <w:r>
        <w:t>44].</w:t>
      </w:r>
    </w:p>
    <w:p w:rsidR="003C4D18" w:rsidRDefault="003C4D18" w:rsidP="00CA2160">
      <w:pPr>
        <w:pStyle w:val="libNormal"/>
      </w:pPr>
      <w:r>
        <w:t>Lexiques bilingues dans les domaines philosophique et scientifique (Moyen Âge – Renaissance). Actes du Colloque international organisé par l’École Pratique des Hautes Études – IVe Section et l’Institut Supérieur de Philosophie de l’Université Catholique de Louvain (Paris, 12</w:t>
      </w:r>
      <w:r w:rsidR="00EE05DC">
        <w:t>-</w:t>
      </w:r>
      <w:r>
        <w:t xml:space="preserve">14 juin 1997), ed. by J. Hamesse &amp; D. Jacquart (Fédération Internationale des Instituts </w:t>
      </w:r>
      <w:r>
        <w:lastRenderedPageBreak/>
        <w:t>d’Études Médiévales, Textes et Études du Moyen Âge 14). Turnhout: Brepols, 2001, xii</w:t>
      </w:r>
      <w:r w:rsidR="00EE05DC">
        <w:t>-</w:t>
      </w:r>
      <w:r>
        <w:t>240 pp., ISBN 2</w:t>
      </w:r>
      <w:r w:rsidR="00EE05DC">
        <w:t>-</w:t>
      </w:r>
      <w:r>
        <w:t>503</w:t>
      </w:r>
      <w:r w:rsidR="00EE05DC">
        <w:t>-</w:t>
      </w:r>
      <w:r>
        <w:t>51176</w:t>
      </w:r>
      <w:r w:rsidR="00EE05DC">
        <w:t>-</w:t>
      </w:r>
      <w:r>
        <w:t>7.</w:t>
      </w:r>
    </w:p>
    <w:p w:rsidR="003C4D18" w:rsidRDefault="003C4D18" w:rsidP="00CA2160">
      <w:pPr>
        <w:pStyle w:val="libNormal"/>
      </w:pPr>
      <w:r w:rsidRPr="0039187F">
        <w:rPr>
          <w:rStyle w:val="libBoldItalicChar"/>
        </w:rPr>
        <w:t>Literary and Philosophical Rhetoric in the Greek, Roman, Syriac, and Arabic Worlds</w:t>
      </w:r>
      <w:r>
        <w:t>, ed. by Frédérique Woerther (Europaea Memoria). Hildesheim</w:t>
      </w:r>
      <w:r w:rsidR="00EE05DC">
        <w:t>-</w:t>
      </w:r>
      <w:r>
        <w:t>Zurich</w:t>
      </w:r>
      <w:r w:rsidR="00EE05DC">
        <w:t>-</w:t>
      </w:r>
      <w:r>
        <w:t>New York: Georg Olms Verlag, 2009, 327 pp., ISBN 978</w:t>
      </w:r>
      <w:r w:rsidR="00EE05DC">
        <w:t>-</w:t>
      </w:r>
      <w:r>
        <w:t>3</w:t>
      </w:r>
      <w:r w:rsidR="00EE05DC">
        <w:t>-</w:t>
      </w:r>
      <w:r>
        <w:t>487</w:t>
      </w:r>
      <w:r w:rsidR="00EE05DC">
        <w:t>-</w:t>
      </w:r>
      <w:r>
        <w:t>13990</w:t>
      </w:r>
      <w:r w:rsidR="00EE05DC">
        <w:t>-</w:t>
      </w:r>
      <w:r>
        <w:t>6.</w:t>
      </w:r>
    </w:p>
    <w:p w:rsidR="003C4D18" w:rsidRDefault="003C4D18" w:rsidP="00CA2160">
      <w:pPr>
        <w:pStyle w:val="libNormal"/>
      </w:pPr>
      <w:r>
        <w:t>Une lumière venue d’ailleurs. Héritages et ouvertures dans les encyclopédies d’Orient et d’Occident au Moyen Âge. Actes du Colloque de Louvain</w:t>
      </w:r>
      <w:r w:rsidR="00EE05DC">
        <w:t>-</w:t>
      </w:r>
      <w:r>
        <w:t>la</w:t>
      </w:r>
      <w:r w:rsidR="00EE05DC">
        <w:t>-</w:t>
      </w:r>
      <w:r>
        <w:t>Neuve, 19</w:t>
      </w:r>
      <w:r w:rsidR="00EE05DC">
        <w:t>-</w:t>
      </w:r>
      <w:r>
        <w:t>21 mai 2005, ed. by Godefroid de Callataÿ &amp; Baudouin Van den Abeele (Réminisciences 9). Louvain</w:t>
      </w:r>
      <w:r w:rsidR="00EE05DC">
        <w:t>-</w:t>
      </w:r>
      <w:r>
        <w:t>la</w:t>
      </w:r>
      <w:r w:rsidR="00EE05DC">
        <w:t>-</w:t>
      </w:r>
      <w:r>
        <w:t>Neuve: Centre de Recherche en Histoire des Sciences, 2008, xii</w:t>
      </w:r>
      <w:r w:rsidR="00EE05DC">
        <w:t>-</w:t>
      </w:r>
      <w:r>
        <w:t>298 pp., ISBN 978</w:t>
      </w:r>
      <w:r w:rsidR="00EE05DC">
        <w:t>-</w:t>
      </w:r>
      <w:r>
        <w:t>2</w:t>
      </w:r>
      <w:r w:rsidR="00EE05DC">
        <w:t>-</w:t>
      </w:r>
      <w:r>
        <w:t>503</w:t>
      </w:r>
      <w:r w:rsidR="00EE05DC">
        <w:t>-</w:t>
      </w:r>
      <w:r>
        <w:t>53073</w:t>
      </w:r>
      <w:r w:rsidR="00EE05DC">
        <w:t>-</w:t>
      </w:r>
      <w:r>
        <w:t>4.</w:t>
      </w:r>
    </w:p>
    <w:p w:rsidR="003C4D18" w:rsidRDefault="003C4D18" w:rsidP="00CA2160">
      <w:pPr>
        <w:pStyle w:val="libNormal"/>
      </w:pPr>
      <w:r w:rsidRPr="0039187F">
        <w:rPr>
          <w:rStyle w:val="libBoldItalicChar"/>
        </w:rPr>
        <w:t>Malphono w</w:t>
      </w:r>
      <w:r w:rsidR="00EE05DC">
        <w:rPr>
          <w:rStyle w:val="libBoldItalicChar"/>
        </w:rPr>
        <w:t>-</w:t>
      </w:r>
      <w:r w:rsidRPr="0039187F">
        <w:rPr>
          <w:rStyle w:val="libBoldItalicChar"/>
        </w:rPr>
        <w:t>Rabo d</w:t>
      </w:r>
      <w:r w:rsidR="00EE05DC">
        <w:rPr>
          <w:rStyle w:val="libBoldItalicChar"/>
        </w:rPr>
        <w:t>-</w:t>
      </w:r>
      <w:r w:rsidRPr="0039187F">
        <w:rPr>
          <w:rStyle w:val="libBoldItalicChar"/>
        </w:rPr>
        <w:t>Malphone. Studies in Honor of Sebastian P. Brock</w:t>
      </w:r>
      <w:r>
        <w:t>, ed. by George A. Kiraz (Gorgias Eastern Christianity Studies 3). Piscataway, N.J.: Gorgias Press, 2008, xlvii</w:t>
      </w:r>
      <w:r w:rsidR="00EE05DC">
        <w:t>-</w:t>
      </w:r>
      <w:r>
        <w:t>846 pp., ISBN 978</w:t>
      </w:r>
      <w:r w:rsidR="00EE05DC">
        <w:t>-</w:t>
      </w:r>
      <w:r>
        <w:t>1</w:t>
      </w:r>
      <w:r w:rsidR="00EE05DC">
        <w:t>-</w:t>
      </w:r>
      <w:r>
        <w:t>59333</w:t>
      </w:r>
      <w:r w:rsidR="00EE05DC">
        <w:t>-</w:t>
      </w:r>
      <w:r>
        <w:t>706</w:t>
      </w:r>
      <w:r w:rsidR="00EE05DC">
        <w:t>-</w:t>
      </w:r>
      <w:r>
        <w:t>3.</w:t>
      </w:r>
    </w:p>
    <w:p w:rsidR="003C4D18" w:rsidRDefault="003C4D18" w:rsidP="00CA2160">
      <w:pPr>
        <w:pStyle w:val="libNormal"/>
      </w:pPr>
      <w:r w:rsidRPr="0039187F">
        <w:rPr>
          <w:rStyle w:val="libBoldItalicChar"/>
        </w:rPr>
        <w:t>L’Orient chrétien dans l’empire musulman. Hommage au professeur Gérard Troupeau</w:t>
      </w:r>
      <w:r>
        <w:t>, ed. by Geneviève Gobillot &amp; Marie</w:t>
      </w:r>
      <w:r w:rsidR="00EE05DC">
        <w:t>-</w:t>
      </w:r>
      <w:r>
        <w:t>Thérèse Urvoy (Studia arabica III). Versailles: Editions de Paris, 2005, 539 pp., ISBN 2</w:t>
      </w:r>
      <w:r w:rsidR="00EE05DC">
        <w:t>-</w:t>
      </w:r>
      <w:r>
        <w:t>85162</w:t>
      </w:r>
      <w:r w:rsidR="00EE05DC">
        <w:t>-</w:t>
      </w:r>
      <w:r>
        <w:t>072</w:t>
      </w:r>
      <w:r w:rsidR="00EE05DC">
        <w:t>-</w:t>
      </w:r>
      <w:r>
        <w:t>X.</w:t>
      </w:r>
    </w:p>
    <w:p w:rsidR="003C4D18" w:rsidRDefault="003C4D18" w:rsidP="00CA2160">
      <w:pPr>
        <w:pStyle w:val="libNormal"/>
      </w:pPr>
      <w:r w:rsidRPr="0039187F">
        <w:rPr>
          <w:rStyle w:val="libBoldItalicChar"/>
        </w:rPr>
        <w:t>Le Plurilinguisme au Moyen Âge. Orient</w:t>
      </w:r>
      <w:r w:rsidR="00EE05DC">
        <w:rPr>
          <w:rStyle w:val="libBoldItalicChar"/>
        </w:rPr>
        <w:t>-</w:t>
      </w:r>
      <w:r w:rsidRPr="0039187F">
        <w:rPr>
          <w:rStyle w:val="libBoldItalicChar"/>
        </w:rPr>
        <w:t>Occident de Babel à la langue une</w:t>
      </w:r>
      <w:r>
        <w:t>, ed. by Claire Kappler &amp; Suzanne Thiolier</w:t>
      </w:r>
      <w:r w:rsidR="00EE05DC">
        <w:t>-</w:t>
      </w:r>
      <w:r>
        <w:t>Méjean (Méditerranée Médiévale). Paris: L’Harmattan, 2009, 375 pp., ISBN 978</w:t>
      </w:r>
      <w:r w:rsidR="00EE05DC">
        <w:t>-</w:t>
      </w:r>
      <w:r>
        <w:t>2</w:t>
      </w:r>
      <w:r w:rsidR="00EE05DC">
        <w:t>-</w:t>
      </w:r>
      <w:r>
        <w:t>296</w:t>
      </w:r>
      <w:r w:rsidR="00EE05DC">
        <w:t>-</w:t>
      </w:r>
      <w:r>
        <w:t>08196</w:t>
      </w:r>
      <w:r w:rsidR="00EE05DC">
        <w:t>-</w:t>
      </w:r>
      <w:r>
        <w:t>3.</w:t>
      </w:r>
    </w:p>
    <w:p w:rsidR="003C4D18" w:rsidRDefault="003C4D18" w:rsidP="00CA2160">
      <w:pPr>
        <w:pStyle w:val="libNormal"/>
      </w:pPr>
      <w:r w:rsidRPr="0039187F">
        <w:rPr>
          <w:rStyle w:val="libBoldItalicChar"/>
        </w:rPr>
        <w:t>Syriac Polemics. Studies in Honour of Gerrit Jan Reinink</w:t>
      </w:r>
      <w:r>
        <w:t>, ed. by Wout Jack van Bekkum, Jan Willem Drijvers &amp; Alex C. Klugkist (Orientalia Lovaniensia Analecta 170). Leuven</w:t>
      </w:r>
      <w:r w:rsidR="00EE05DC">
        <w:t>-</w:t>
      </w:r>
      <w:r>
        <w:t>Paris</w:t>
      </w:r>
      <w:r w:rsidR="00EE05DC">
        <w:t>-</w:t>
      </w:r>
      <w:r>
        <w:t>Dudley, MA: Peeters &amp; Department Oosterse Studies, 2007, xviii</w:t>
      </w:r>
      <w:r w:rsidR="00EE05DC">
        <w:t>-</w:t>
      </w:r>
      <w:r>
        <w:t>262 pp., ISBN 978</w:t>
      </w:r>
      <w:r w:rsidR="00EE05DC">
        <w:t>-</w:t>
      </w:r>
      <w:r>
        <w:t>90</w:t>
      </w:r>
      <w:r w:rsidR="00EE05DC">
        <w:t>-</w:t>
      </w:r>
      <w:r>
        <w:t>429</w:t>
      </w:r>
      <w:r w:rsidR="00EE05DC">
        <w:t>-</w:t>
      </w:r>
      <w:r>
        <w:t>1973</w:t>
      </w:r>
      <w:r w:rsidR="00EE05DC">
        <w:t>-</w:t>
      </w:r>
      <w:r>
        <w:t>0.</w:t>
      </w:r>
    </w:p>
    <w:p w:rsidR="003C4D18" w:rsidRDefault="003C4D18" w:rsidP="00CA2160">
      <w:pPr>
        <w:pStyle w:val="libNormal"/>
      </w:pPr>
      <w:r w:rsidRPr="0039187F">
        <w:rPr>
          <w:rStyle w:val="libBoldItalicChar"/>
        </w:rPr>
        <w:t>Takhyîl: The Imaginary in Classical Arabic Poetics</w:t>
      </w:r>
      <w:r>
        <w:t>, texts selected, transl., and annotated by Geert Jan van Gelder &amp; Marlé Hammond and studies ed. by Geert Jan van Gelder &amp; Marlé Hammond; intro. by Wolfhart Heinrichs and preface by Anne Sheppard. Oxford: Gibb Memorial Trust, 2008, xviii</w:t>
      </w:r>
      <w:r w:rsidR="00EE05DC">
        <w:t>-</w:t>
      </w:r>
      <w:r>
        <w:t>286 pp., ISBN 978</w:t>
      </w:r>
      <w:r w:rsidR="00EE05DC">
        <w:t>-</w:t>
      </w:r>
      <w:r>
        <w:t>0</w:t>
      </w:r>
      <w:r w:rsidR="00EE05DC">
        <w:t>-</w:t>
      </w:r>
      <w:r>
        <w:t>906094</w:t>
      </w:r>
      <w:r w:rsidR="00EE05DC">
        <w:t>-</w:t>
      </w:r>
      <w:r>
        <w:t>69</w:t>
      </w:r>
      <w:r w:rsidR="00EE05DC">
        <w:t>-</w:t>
      </w:r>
      <w:r>
        <w:t xml:space="preserve">3 [annotated bibliography on </w:t>
      </w:r>
      <w:r w:rsidRPr="0039187F">
        <w:rPr>
          <w:rStyle w:val="libItalicChar"/>
        </w:rPr>
        <w:t>takhyîl</w:t>
      </w:r>
      <w:r>
        <w:t>, pp. 120</w:t>
      </w:r>
      <w:r w:rsidR="00EE05DC">
        <w:t>-</w:t>
      </w:r>
      <w:r>
        <w:t>27].</w:t>
      </w:r>
    </w:p>
    <w:p w:rsidR="003C4D18" w:rsidRDefault="003C4D18" w:rsidP="00CA2160">
      <w:pPr>
        <w:pStyle w:val="libNormal"/>
      </w:pPr>
      <w:r w:rsidRPr="0039187F">
        <w:rPr>
          <w:rStyle w:val="libBoldItalicChar"/>
        </w:rPr>
        <w:t>Timing and Temporality in Islamic Philosophy and Phenomenology of Life</w:t>
      </w:r>
      <w:r>
        <w:t>, ed. by Anna</w:t>
      </w:r>
      <w:r w:rsidR="00EE05DC">
        <w:t>-</w:t>
      </w:r>
      <w:r>
        <w:t>Teresa Tymieniecka (Islamic Philosophy and Occidental Phenomenology in Dialogue 3). Dordrecht: Springer, 2007, xii</w:t>
      </w:r>
      <w:r w:rsidR="00EE05DC">
        <w:t>-</w:t>
      </w:r>
      <w:r>
        <w:t>344 pp., ISBN 978</w:t>
      </w:r>
      <w:r w:rsidR="00EE05DC">
        <w:t>-</w:t>
      </w:r>
      <w:r>
        <w:t>1</w:t>
      </w:r>
      <w:r w:rsidR="00EE05DC">
        <w:t>-</w:t>
      </w:r>
      <w:r>
        <w:t>4020</w:t>
      </w:r>
      <w:r w:rsidR="00EE05DC">
        <w:t>-</w:t>
      </w:r>
      <w:r>
        <w:t>6159</w:t>
      </w:r>
      <w:r w:rsidR="00EE05DC">
        <w:t>-</w:t>
      </w:r>
      <w:r>
        <w:t>2.</w:t>
      </w:r>
    </w:p>
    <w:p w:rsidR="003C4D18" w:rsidRDefault="003C4D18" w:rsidP="00CA2160">
      <w:pPr>
        <w:pStyle w:val="libNormal"/>
      </w:pPr>
      <w:r w:rsidRPr="0039187F">
        <w:rPr>
          <w:rStyle w:val="libBoldItalicChar"/>
        </w:rPr>
        <w:t>Traditions Intellectuelles en Islam</w:t>
      </w:r>
      <w:r>
        <w:t>, ed. by Farhad Daftary, trans. by Zarien Rajan</w:t>
      </w:r>
      <w:r w:rsidR="00EE05DC">
        <w:t>-</w:t>
      </w:r>
      <w:r>
        <w:t>Badouraly. Paris: Maisonneuve, 2009, 206 pp., ISBN 978</w:t>
      </w:r>
      <w:r w:rsidR="00EE05DC">
        <w:t>-</w:t>
      </w:r>
      <w:r>
        <w:t>2</w:t>
      </w:r>
      <w:r w:rsidR="00EE05DC">
        <w:t>-</w:t>
      </w:r>
      <w:r>
        <w:t>7200</w:t>
      </w:r>
      <w:r w:rsidR="00EE05DC">
        <w:t>-</w:t>
      </w:r>
      <w:r>
        <w:t>1159</w:t>
      </w:r>
      <w:r w:rsidR="00EE05DC">
        <w:t>-</w:t>
      </w:r>
      <w:r>
        <w:t xml:space="preserve">7 [English original: </w:t>
      </w:r>
      <w:r w:rsidRPr="0039187F">
        <w:rPr>
          <w:rStyle w:val="libItalicChar"/>
        </w:rPr>
        <w:t>Intellectual Traditions in Islam</w:t>
      </w:r>
      <w:r>
        <w:t>, 2000].</w:t>
      </w:r>
    </w:p>
    <w:p w:rsidR="003C4D18" w:rsidRDefault="003C4D18" w:rsidP="00CA2160">
      <w:pPr>
        <w:pStyle w:val="libNormal"/>
      </w:pPr>
      <w:r w:rsidRPr="0039187F">
        <w:rPr>
          <w:rStyle w:val="libBoldItalicChar"/>
        </w:rPr>
        <w:t>Uluslararasi Ibn Sînâ Sempozyumu Bildiriler 22</w:t>
      </w:r>
      <w:r w:rsidR="00EE05DC">
        <w:rPr>
          <w:rStyle w:val="libBoldItalicChar"/>
        </w:rPr>
        <w:t>-</w:t>
      </w:r>
      <w:r w:rsidRPr="0039187F">
        <w:rPr>
          <w:rStyle w:val="libBoldItalicChar"/>
        </w:rPr>
        <w:t>24 May 2008, Istabul. Inernational Ibn Sina Symposium Papers</w:t>
      </w:r>
      <w:r>
        <w:t>, 2 vol., ed. by Nevzat Bayhan, Mehmet Mazak &amp; Aydin Süleyman. Istanbul: Kültüra.S, 2009, vol. I, pp. 1</w:t>
      </w:r>
      <w:r w:rsidR="00EE05DC">
        <w:t>-</w:t>
      </w:r>
      <w:r>
        <w:t>365 &amp; vol. II, pp. 1</w:t>
      </w:r>
      <w:r w:rsidR="00EE05DC">
        <w:t>-</w:t>
      </w:r>
      <w:r>
        <w:t>390, ISBN 978</w:t>
      </w:r>
      <w:r w:rsidR="00EE05DC">
        <w:t>-</w:t>
      </w:r>
      <w:r>
        <w:t>9944</w:t>
      </w:r>
      <w:r w:rsidR="00EE05DC">
        <w:t>-</w:t>
      </w:r>
      <w:r>
        <w:t>370</w:t>
      </w:r>
      <w:r w:rsidR="00EE05DC">
        <w:t>-</w:t>
      </w:r>
      <w:r>
        <w:t>92</w:t>
      </w:r>
      <w:r w:rsidR="00EE05DC">
        <w:t>-</w:t>
      </w:r>
      <w:r>
        <w:t>9 [only papers in English will be listed].</w:t>
      </w:r>
    </w:p>
    <w:p w:rsidR="003C4D18" w:rsidRDefault="003C4D18" w:rsidP="00CA2160">
      <w:pPr>
        <w:pStyle w:val="libNormal"/>
      </w:pPr>
      <w:r w:rsidRPr="0039187F">
        <w:rPr>
          <w:rStyle w:val="libBold1Char"/>
        </w:rPr>
        <w:lastRenderedPageBreak/>
        <w:t>Fattal</w:t>
      </w:r>
      <w:r>
        <w:t xml:space="preserve">, </w:t>
      </w:r>
      <w:r w:rsidRPr="0039187F">
        <w:rPr>
          <w:rStyle w:val="libBoldItalicChar"/>
        </w:rPr>
        <w:t>Aristote et Plotin dans la philosophie arabe</w:t>
      </w:r>
      <w:r>
        <w:t xml:space="preserve"> (Ouverture philosophique). Paris: L’Harmattan, 2008, 147 pp., ISBN 978</w:t>
      </w:r>
      <w:r w:rsidR="00EE05DC">
        <w:t>-</w:t>
      </w:r>
      <w:r>
        <w:t>2</w:t>
      </w:r>
      <w:r w:rsidR="00EE05DC">
        <w:t>-</w:t>
      </w:r>
      <w:r>
        <w:t>296</w:t>
      </w:r>
      <w:r w:rsidR="00EE05DC">
        <w:t>-</w:t>
      </w:r>
      <w:r>
        <w:t>06121</w:t>
      </w:r>
      <w:r w:rsidR="00EE05DC">
        <w:t>-</w:t>
      </w:r>
      <w:r>
        <w:t>7.</w:t>
      </w:r>
    </w:p>
    <w:p w:rsidR="003C4D18" w:rsidRDefault="003C4D18" w:rsidP="00CA2160">
      <w:pPr>
        <w:pStyle w:val="libNormal"/>
      </w:pPr>
      <w:r>
        <w:t>Section I. Falsafa</w:t>
      </w:r>
    </w:p>
    <w:p w:rsidR="003C4D18" w:rsidRDefault="003C4D18" w:rsidP="00CA2160">
      <w:pPr>
        <w:pStyle w:val="libNormal"/>
      </w:pPr>
      <w:r>
        <w:t>New Journal</w:t>
      </w:r>
    </w:p>
    <w:p w:rsidR="003C4D18" w:rsidRDefault="003C4D18" w:rsidP="00CA2160">
      <w:pPr>
        <w:pStyle w:val="libNormal"/>
      </w:pPr>
      <w:r w:rsidRPr="0039187F">
        <w:rPr>
          <w:rStyle w:val="libBoldItalicChar"/>
        </w:rPr>
        <w:t>Journal of Shi’a Islamic Studies</w:t>
      </w:r>
      <w:r>
        <w:t xml:space="preserve">, published by The Islamic College in London. It began in 2008 and offers four issues per year, </w:t>
      </w:r>
      <w:r w:rsidRPr="00C3322B">
        <w:t>http://www.islamic</w:t>
      </w:r>
      <w:r w:rsidR="00EE05DC">
        <w:t>-</w:t>
      </w:r>
      <w:r w:rsidRPr="00C3322B">
        <w:t>college.ac.uk/Research</w:t>
      </w:r>
      <w:r>
        <w:t>.</w:t>
      </w:r>
    </w:p>
    <w:p w:rsidR="003C4D18" w:rsidRDefault="003C4D18" w:rsidP="00CA2160">
      <w:pPr>
        <w:pStyle w:val="libNormal"/>
      </w:pPr>
      <w:r>
        <w:t>Special Issues of Journal</w:t>
      </w:r>
    </w:p>
    <w:p w:rsidR="003C4D18" w:rsidRDefault="003C4D18" w:rsidP="00CA2160">
      <w:pPr>
        <w:pStyle w:val="libNormal"/>
      </w:pPr>
      <w:r w:rsidRPr="0039187F">
        <w:rPr>
          <w:rStyle w:val="libItalicChar"/>
        </w:rPr>
        <w:t xml:space="preserve">Les arabes et la Grèce </w:t>
      </w:r>
      <w:r>
        <w:t xml:space="preserve">in </w:t>
      </w:r>
      <w:r w:rsidRPr="0039187F">
        <w:rPr>
          <w:rStyle w:val="libItalicChar"/>
        </w:rPr>
        <w:t>Qantara. Magazine des cultures arabe et méditerranéenne</w:t>
      </w:r>
      <w:r>
        <w:t>, n. 71 (April 2009): 25</w:t>
      </w:r>
      <w:r w:rsidR="00EE05DC">
        <w:t>-</w:t>
      </w:r>
      <w:r>
        <w:t xml:space="preserve">56 [a reply to Gouguenheim’s </w:t>
      </w:r>
      <w:r w:rsidRPr="0039187F">
        <w:rPr>
          <w:rStyle w:val="libItalicChar"/>
        </w:rPr>
        <w:t>Aristote au Mont</w:t>
      </w:r>
      <w:r w:rsidR="00EE05DC">
        <w:rPr>
          <w:rStyle w:val="libItalicChar"/>
        </w:rPr>
        <w:t>-</w:t>
      </w:r>
      <w:r w:rsidRPr="0039187F">
        <w:rPr>
          <w:rStyle w:val="libItalicChar"/>
        </w:rPr>
        <w:t>Saint</w:t>
      </w:r>
      <w:r w:rsidR="00EE05DC">
        <w:rPr>
          <w:rStyle w:val="libItalicChar"/>
        </w:rPr>
        <w:t>-</w:t>
      </w:r>
      <w:r w:rsidRPr="0039187F">
        <w:rPr>
          <w:rStyle w:val="libItalicChar"/>
        </w:rPr>
        <w:t>Michel</w:t>
      </w:r>
      <w:r>
        <w:t>; articles by François Zabbal, Dominique Urvoy, Ali Ben Makhlouf, Roshdi Rashed, Régis Morelon, Gabriel Matinez</w:t>
      </w:r>
      <w:r w:rsidR="00EE05DC">
        <w:t>-</w:t>
      </w:r>
      <w:r>
        <w:t>Gros, Rémi Brague &amp; Christian Jambet].</w:t>
      </w:r>
    </w:p>
    <w:p w:rsidR="003C4D18" w:rsidRDefault="003C4D18" w:rsidP="00CA2160">
      <w:pPr>
        <w:pStyle w:val="libNormal"/>
      </w:pPr>
      <w:r>
        <w:t>Actes du Colloque International: Les doctrines de la loi dans la philosophie de langue arabe et leurs contextes grecs et musulmans,Centre Jean Pépin (CNRS), Villejuif, 12</w:t>
      </w:r>
      <w:r w:rsidR="00EE05DC">
        <w:t>-</w:t>
      </w:r>
      <w:r>
        <w:t>13 juin 2007 in Mélanges de l’Université Saint</w:t>
      </w:r>
      <w:r w:rsidR="00EE05DC">
        <w:t>-</w:t>
      </w:r>
      <w:r>
        <w:t>Joseph, 61 (2008): 345</w:t>
      </w:r>
      <w:r w:rsidR="00EE05DC">
        <w:t>-</w:t>
      </w:r>
      <w:r>
        <w:t>587.</w:t>
      </w:r>
    </w:p>
    <w:p w:rsidR="003C4D18" w:rsidRDefault="003C4D18" w:rsidP="00CA2160">
      <w:pPr>
        <w:pStyle w:val="libNormal"/>
      </w:pPr>
      <w:r>
        <w:t>Bibliographies and Chronicles</w:t>
      </w:r>
    </w:p>
    <w:p w:rsidR="003C4D18" w:rsidRDefault="003C4D18" w:rsidP="00CA2160">
      <w:pPr>
        <w:pStyle w:val="libNormal"/>
      </w:pPr>
      <w:r w:rsidRPr="0039187F">
        <w:rPr>
          <w:rStyle w:val="libBold1Char"/>
        </w:rPr>
        <w:t>Druart</w:t>
      </w:r>
      <w:r>
        <w:t>, Thérèse</w:t>
      </w:r>
      <w:r w:rsidR="00EE05DC">
        <w:t>-</w:t>
      </w:r>
      <w:r>
        <w:t>Anne, “Brief Bibliographical Guide in Medieval Islamic Philosophy and Theology (2007</w:t>
      </w:r>
      <w:r w:rsidR="00EE05DC">
        <w:t>-</w:t>
      </w:r>
      <w:r>
        <w:t xml:space="preserve">2008),” </w:t>
      </w:r>
      <w:r w:rsidRPr="00C3322B">
        <w:t>http://philosophy.cua.edu/tad/bibliography%2007</w:t>
      </w:r>
      <w:r w:rsidR="00EE05DC">
        <w:t>-</w:t>
      </w:r>
      <w:r w:rsidRPr="00C3322B">
        <w:t>08.cfm</w:t>
      </w:r>
      <w:r>
        <w:t>.</w:t>
      </w:r>
    </w:p>
    <w:p w:rsidR="003C4D18" w:rsidRDefault="003C4D18" w:rsidP="00CA2160">
      <w:pPr>
        <w:pStyle w:val="libNormal"/>
      </w:pPr>
      <w:r w:rsidRPr="0039187F">
        <w:rPr>
          <w:rStyle w:val="libBold1Char"/>
        </w:rPr>
        <w:t>Gilliot</w:t>
      </w:r>
      <w:r>
        <w:t xml:space="preserve">, Claude, “Bulletin d’islamologie et d’études arabes,” </w:t>
      </w:r>
      <w:r w:rsidRPr="0039187F">
        <w:rPr>
          <w:rStyle w:val="libItalicChar"/>
        </w:rPr>
        <w:t>Revue des Sciences philosophiques et religieuses</w:t>
      </w:r>
      <w:r>
        <w:t>, 93 (2009): 155</w:t>
      </w:r>
      <w:r w:rsidR="00EE05DC">
        <w:t>-</w:t>
      </w:r>
      <w:r>
        <w:t>87.</w:t>
      </w:r>
    </w:p>
    <w:p w:rsidR="003C4D18" w:rsidRDefault="003C4D18" w:rsidP="00CA2160">
      <w:pPr>
        <w:pStyle w:val="libNormal"/>
      </w:pPr>
      <w:r w:rsidRPr="0039187F">
        <w:rPr>
          <w:rStyle w:val="libBold1Char"/>
        </w:rPr>
        <w:t>Urvoy</w:t>
      </w:r>
      <w:r>
        <w:t xml:space="preserve">, Dominique, “Bulletin de philosophie arabe et islamique,” </w:t>
      </w:r>
      <w:r w:rsidRPr="0039187F">
        <w:rPr>
          <w:rStyle w:val="libItalicChar"/>
        </w:rPr>
        <w:t>Revue Thomiste</w:t>
      </w:r>
      <w:r>
        <w:t>, 109 (2009): 117</w:t>
      </w:r>
      <w:r w:rsidR="00EE05DC">
        <w:t>-</w:t>
      </w:r>
      <w:r>
        <w:t>29.</w:t>
      </w:r>
    </w:p>
    <w:p w:rsidR="003C4D18" w:rsidRDefault="003C4D18" w:rsidP="00CA2160">
      <w:pPr>
        <w:pStyle w:val="libNormal"/>
      </w:pPr>
      <w:r>
        <w:t>Greek, Persian, and Syriac Sources</w:t>
      </w:r>
    </w:p>
    <w:p w:rsidR="003C4D18" w:rsidRDefault="003C4D18" w:rsidP="00CA2160">
      <w:pPr>
        <w:pStyle w:val="libNormal"/>
      </w:pPr>
      <w:r w:rsidRPr="0039187F">
        <w:rPr>
          <w:rStyle w:val="libBold1Char"/>
        </w:rPr>
        <w:t>[Barhebraeus]</w:t>
      </w:r>
      <w:r>
        <w:t xml:space="preserve">, </w:t>
      </w:r>
      <w:r w:rsidRPr="0039187F">
        <w:rPr>
          <w:rStyle w:val="libItalicChar"/>
        </w:rPr>
        <w:t>Aristotelian Meteorology in Syriac: Barhebraeus</w:t>
      </w:r>
      <w:r>
        <w:t>, Butyrum Sapientiae</w:t>
      </w:r>
      <w:r w:rsidRPr="0039187F">
        <w:rPr>
          <w:rStyle w:val="libItalicChar"/>
        </w:rPr>
        <w:t xml:space="preserve">, Book of Mineralogy and Meteorology, </w:t>
      </w:r>
      <w:r>
        <w:t>ed. and transl.by Hidemi Takahashi (Aristoteles Semitico</w:t>
      </w:r>
      <w:r w:rsidR="00EE05DC">
        <w:t>-</w:t>
      </w:r>
      <w:r>
        <w:t>Latinus, 15). Leiden</w:t>
      </w:r>
      <w:r w:rsidR="00EE05DC">
        <w:t>-</w:t>
      </w:r>
      <w:r>
        <w:t>Boston: Brill, 2004, xx</w:t>
      </w:r>
      <w:r w:rsidR="00EE05DC">
        <w:t>-</w:t>
      </w:r>
      <w:r>
        <w:t>724 pp., ISBN 90 04 13031 4.</w:t>
      </w:r>
    </w:p>
    <w:p w:rsidR="003C4D18" w:rsidRDefault="003C4D18" w:rsidP="00CA2160">
      <w:pPr>
        <w:pStyle w:val="libNormal"/>
      </w:pPr>
      <w:r w:rsidRPr="0039187F">
        <w:rPr>
          <w:rStyle w:val="libBold1Char"/>
        </w:rPr>
        <w:t>Ben Mrad</w:t>
      </w:r>
      <w:r>
        <w:t xml:space="preserve">, Ibrahim, “Les gloses botaniques andalouses sur le manuscrit de Paris de la traduction arabe de la </w:t>
      </w:r>
      <w:r w:rsidRPr="0039187F">
        <w:rPr>
          <w:rStyle w:val="libItalicChar"/>
        </w:rPr>
        <w:t>Materia Medica</w:t>
      </w:r>
      <w:r>
        <w:t xml:space="preserve"> des Dioscorides,” </w:t>
      </w:r>
      <w:r w:rsidRPr="0039187F">
        <w:rPr>
          <w:rStyle w:val="libItalicChar"/>
        </w:rPr>
        <w:t>al</w:t>
      </w:r>
      <w:r w:rsidR="00EE05DC">
        <w:rPr>
          <w:rStyle w:val="libItalicChar"/>
        </w:rPr>
        <w:t>-</w:t>
      </w:r>
      <w:r w:rsidRPr="0039187F">
        <w:rPr>
          <w:rStyle w:val="libItalicChar"/>
        </w:rPr>
        <w:t>Qantara</w:t>
      </w:r>
      <w:r>
        <w:t>, 30,2 (2009): 581</w:t>
      </w:r>
      <w:r w:rsidR="00EE05DC">
        <w:t>-</w:t>
      </w:r>
      <w:r>
        <w:t>622.</w:t>
      </w:r>
    </w:p>
    <w:p w:rsidR="003C4D18" w:rsidRDefault="003C4D18" w:rsidP="00CA2160">
      <w:pPr>
        <w:pStyle w:val="libNormal"/>
      </w:pPr>
      <w:r w:rsidRPr="0039187F">
        <w:rPr>
          <w:rStyle w:val="libBold1Char"/>
        </w:rPr>
        <w:t>Bertolacci</w:t>
      </w:r>
      <w:r>
        <w:t>, Amos, “Ammonius and al</w:t>
      </w:r>
      <w:r w:rsidR="00EE05DC">
        <w:t>-</w:t>
      </w:r>
      <w:r>
        <w:t xml:space="preserve">Fârâbî: The Sources of Avicenna’s Concept of Metaphysics,” </w:t>
      </w:r>
      <w:r w:rsidRPr="0039187F">
        <w:rPr>
          <w:rStyle w:val="libItalicChar"/>
        </w:rPr>
        <w:t>Quaestio</w:t>
      </w:r>
      <w:r>
        <w:t>, 5 (2005): 287</w:t>
      </w:r>
      <w:r w:rsidR="00EE05DC">
        <w:t>-</w:t>
      </w:r>
      <w:r>
        <w:t>305.</w:t>
      </w:r>
    </w:p>
    <w:p w:rsidR="003C4D18" w:rsidRDefault="003C4D18" w:rsidP="00CA2160">
      <w:pPr>
        <w:pStyle w:val="libNormal"/>
      </w:pPr>
      <w:r w:rsidRPr="0039187F">
        <w:rPr>
          <w:rStyle w:val="libBold1Char"/>
        </w:rPr>
        <w:t>Beulay</w:t>
      </w:r>
      <w:r>
        <w:t xml:space="preserve">, Robert (†), “Les dimensions philosophiques de l’expérience spirituelle de Jean de Dalyatha (Mystique syrien de l’Est au 8ème siècle),” </w:t>
      </w:r>
      <w:r w:rsidRPr="0039187F">
        <w:rPr>
          <w:rStyle w:val="libItalicChar"/>
        </w:rPr>
        <w:t>Parole de l’Orient</w:t>
      </w:r>
      <w:r>
        <w:t>, 33 (2008): 201</w:t>
      </w:r>
      <w:r w:rsidR="00EE05DC">
        <w:t>-</w:t>
      </w:r>
      <w:r>
        <w:t>07.</w:t>
      </w:r>
    </w:p>
    <w:p w:rsidR="003C4D18" w:rsidRDefault="003C4D18" w:rsidP="00CA2160">
      <w:pPr>
        <w:pStyle w:val="libNormal"/>
      </w:pPr>
      <w:r w:rsidRPr="0039187F">
        <w:rPr>
          <w:rStyle w:val="libBold1Char"/>
        </w:rPr>
        <w:t xml:space="preserve">Bos, </w:t>
      </w:r>
      <w:r>
        <w:t xml:space="preserve">Gerrit &amp; </w:t>
      </w:r>
      <w:r w:rsidRPr="0039187F">
        <w:rPr>
          <w:rStyle w:val="libBold1Char"/>
        </w:rPr>
        <w:t>Langermann</w:t>
      </w:r>
      <w:r>
        <w:t xml:space="preserve">, Y. Tzvi, “The Introduction of Sergius of Rêsh’aina to Galen’s Commentary on Hippocrates’ </w:t>
      </w:r>
      <w:r w:rsidRPr="0039187F">
        <w:rPr>
          <w:rStyle w:val="libItalicChar"/>
        </w:rPr>
        <w:t>On Nutriment</w:t>
      </w:r>
      <w:r>
        <w:t xml:space="preserve">,” </w:t>
      </w:r>
      <w:r w:rsidRPr="0039187F">
        <w:rPr>
          <w:rStyle w:val="libItalicChar"/>
        </w:rPr>
        <w:t>Journal of Semitic Studies</w:t>
      </w:r>
      <w:r>
        <w:t>, 54,1 (2009): 179</w:t>
      </w:r>
      <w:r w:rsidR="00EE05DC">
        <w:t>-</w:t>
      </w:r>
      <w:r>
        <w:t>204.</w:t>
      </w:r>
    </w:p>
    <w:p w:rsidR="003C4D18" w:rsidRDefault="003C4D18" w:rsidP="00CA2160">
      <w:pPr>
        <w:pStyle w:val="libNormal"/>
      </w:pPr>
      <w:r w:rsidRPr="0039187F">
        <w:rPr>
          <w:rStyle w:val="libBold1Char"/>
        </w:rPr>
        <w:t>Brentjes</w:t>
      </w:r>
      <w:r>
        <w:t>, Sonja, “Courtly Patronage of Ancient Sciences in Post</w:t>
      </w:r>
      <w:r w:rsidR="00EE05DC">
        <w:t>-</w:t>
      </w:r>
      <w:r>
        <w:t>Classical Islamic Societies,” a</w:t>
      </w:r>
      <w:r w:rsidRPr="0039187F">
        <w:rPr>
          <w:rStyle w:val="libItalicChar"/>
        </w:rPr>
        <w:t>l</w:t>
      </w:r>
      <w:r w:rsidR="00EE05DC">
        <w:rPr>
          <w:rStyle w:val="libItalicChar"/>
        </w:rPr>
        <w:t>-</w:t>
      </w:r>
      <w:r w:rsidRPr="0039187F">
        <w:rPr>
          <w:rStyle w:val="libItalicChar"/>
        </w:rPr>
        <w:t>Qantara</w:t>
      </w:r>
      <w:r>
        <w:t>, 29 (2008): 403</w:t>
      </w:r>
      <w:r w:rsidR="00EE05DC">
        <w:t>-</w:t>
      </w:r>
      <w:r>
        <w:t>36.</w:t>
      </w:r>
    </w:p>
    <w:p w:rsidR="003C4D18" w:rsidRDefault="003C4D18" w:rsidP="00CA2160">
      <w:pPr>
        <w:pStyle w:val="libNormal"/>
      </w:pPr>
      <w:r w:rsidRPr="0039187F">
        <w:rPr>
          <w:rStyle w:val="libBold1Char"/>
        </w:rPr>
        <w:t>Campanini</w:t>
      </w:r>
      <w:r>
        <w:t xml:space="preserve">, M., “La traduzione della </w:t>
      </w:r>
      <w:r w:rsidRPr="0039187F">
        <w:rPr>
          <w:rStyle w:val="libItalicChar"/>
        </w:rPr>
        <w:t>Republica</w:t>
      </w:r>
      <w:r>
        <w:t xml:space="preserve"> nei falâsifah musulmani,” in </w:t>
      </w:r>
      <w:r w:rsidRPr="0039187F">
        <w:rPr>
          <w:rStyle w:val="libItalicChar"/>
        </w:rPr>
        <w:t xml:space="preserve">I Decembrio e la tradizione della </w:t>
      </w:r>
      <w:r>
        <w:t>Republica</w:t>
      </w:r>
      <w:r w:rsidRPr="0039187F">
        <w:rPr>
          <w:rStyle w:val="libItalicChar"/>
        </w:rPr>
        <w:t xml:space="preserve"> di Platone tra Medioevo e Umanesimo</w:t>
      </w:r>
      <w:r>
        <w:t>, ed. by Mario Vegetti &amp; Paolo Passavino (Saggi Bibliopolis 75). (Naples: Bibliopolis, 2005), pp. 31</w:t>
      </w:r>
      <w:r w:rsidR="00EE05DC">
        <w:t>-</w:t>
      </w:r>
      <w:r>
        <w:t>81.</w:t>
      </w:r>
    </w:p>
    <w:p w:rsidR="003C4D18" w:rsidRDefault="003C4D18" w:rsidP="00CA2160">
      <w:pPr>
        <w:pStyle w:val="libNormal"/>
      </w:pPr>
      <w:r w:rsidRPr="0039187F">
        <w:rPr>
          <w:rStyle w:val="libBold1Char"/>
        </w:rPr>
        <w:lastRenderedPageBreak/>
        <w:t>D’Ancona</w:t>
      </w:r>
      <w:r>
        <w:t xml:space="preserve">, Cristina, “Man’s Conjunction with Intellect: A Neoplatonic Source of Western Muslim Philosophy,” in </w:t>
      </w:r>
      <w:r w:rsidRPr="0039187F">
        <w:rPr>
          <w:rStyle w:val="libItalicChar"/>
        </w:rPr>
        <w:t>Proceedings of the Israel Academy of Sciences and Humanities</w:t>
      </w:r>
      <w:r>
        <w:t>, VIII, 4. (Jerusalem: The Israel Academy of Sciences and Humanities, 2008), pp. 57</w:t>
      </w:r>
      <w:r w:rsidR="00EE05DC">
        <w:t>-</w:t>
      </w:r>
      <w:r>
        <w:t>89 [Proclus].</w:t>
      </w:r>
    </w:p>
    <w:p w:rsidR="003C4D18" w:rsidRDefault="00EE05DC" w:rsidP="00CA2160">
      <w:pPr>
        <w:pStyle w:val="libNormal"/>
      </w:pPr>
      <w:r>
        <w:rPr>
          <w:rStyle w:val="libBold1Char"/>
        </w:rPr>
        <w:t>-------</w:t>
      </w:r>
      <w:r w:rsidR="003C4D18">
        <w:t xml:space="preserve">, “Aristotle and Aristotelianism,” in </w:t>
      </w:r>
      <w:r w:rsidR="003C4D18" w:rsidRPr="0039187F">
        <w:rPr>
          <w:rStyle w:val="libItalicChar"/>
        </w:rPr>
        <w:t>Encyclopaedia of Islam</w:t>
      </w:r>
      <w:r w:rsidR="003C4D18">
        <w:t>, 3</w:t>
      </w:r>
      <w:r w:rsidR="003C4D18" w:rsidRPr="00CA2160">
        <w:t>rd</w:t>
      </w:r>
      <w:r w:rsidR="003C4D18">
        <w:t xml:space="preserve"> ed., fascicule (2008) 1, pp. 153</w:t>
      </w:r>
      <w:r>
        <w:t>-</w:t>
      </w:r>
      <w:r w:rsidR="003C4D18">
        <w:t>69.</w:t>
      </w:r>
    </w:p>
    <w:p w:rsidR="003C4D18" w:rsidRDefault="003C4D18" w:rsidP="00CA2160">
      <w:pPr>
        <w:pStyle w:val="libNormal"/>
      </w:pPr>
      <w:r w:rsidRPr="0039187F">
        <w:rPr>
          <w:rStyle w:val="libBold1Char"/>
        </w:rPr>
        <w:t>Endress</w:t>
      </w:r>
      <w:r>
        <w:t xml:space="preserve">, G., “Bilingual Lexical Materials in the Arabic Tradition of the Hellenistic Sciences,” in </w:t>
      </w:r>
      <w:r w:rsidRPr="0039187F">
        <w:rPr>
          <w:rStyle w:val="libItalicChar"/>
        </w:rPr>
        <w:t>Lexiques bilingues</w:t>
      </w:r>
      <w:r>
        <w:t>, pp. 161</w:t>
      </w:r>
      <w:r w:rsidR="00EE05DC">
        <w:t>-</w:t>
      </w:r>
      <w:r>
        <w:t>73.</w:t>
      </w:r>
    </w:p>
    <w:p w:rsidR="003C4D18" w:rsidRDefault="003C4D18" w:rsidP="00CA2160">
      <w:pPr>
        <w:pStyle w:val="libNormal"/>
      </w:pPr>
      <w:r w:rsidRPr="0039187F">
        <w:rPr>
          <w:rStyle w:val="libBold1Char"/>
        </w:rPr>
        <w:t>Fattal</w:t>
      </w:r>
      <w:r>
        <w:t xml:space="preserve">, Michel, “L’intellection des indivisibles dans le </w:t>
      </w:r>
      <w:r w:rsidRPr="0039187F">
        <w:rPr>
          <w:rStyle w:val="libItalicChar"/>
        </w:rPr>
        <w:t>De Anima</w:t>
      </w:r>
      <w:r>
        <w:t xml:space="preserve"> (III,6) d’Aristote. Lectures arabes et modernes,” in his </w:t>
      </w:r>
      <w:r w:rsidRPr="0039187F">
        <w:rPr>
          <w:rStyle w:val="libItalicChar"/>
        </w:rPr>
        <w:t>Aristote et Plotin</w:t>
      </w:r>
      <w:r>
        <w:t>, pp. 19</w:t>
      </w:r>
      <w:r w:rsidR="00EE05DC">
        <w:t>-</w:t>
      </w:r>
      <w:r>
        <w:t>38 [Ishâq ibn Hunayn].</w:t>
      </w:r>
    </w:p>
    <w:p w:rsidR="003C4D18" w:rsidRDefault="00EE05DC" w:rsidP="00CA2160">
      <w:pPr>
        <w:pStyle w:val="libNormal"/>
      </w:pPr>
      <w:r>
        <w:rPr>
          <w:rStyle w:val="libBold1Char"/>
        </w:rPr>
        <w:t>-------</w:t>
      </w:r>
      <w:r w:rsidR="003C4D18">
        <w:t xml:space="preserve">, “La composition des concepts dans le </w:t>
      </w:r>
      <w:r w:rsidR="003C4D18" w:rsidRPr="0039187F">
        <w:rPr>
          <w:rStyle w:val="libItalicChar"/>
        </w:rPr>
        <w:t>De Anima</w:t>
      </w:r>
      <w:r w:rsidR="003C4D18">
        <w:t xml:space="preserve"> (III,6) d’Aristote. Commentaires grecs et arabes,’ in his </w:t>
      </w:r>
      <w:r w:rsidR="003C4D18" w:rsidRPr="0039187F">
        <w:rPr>
          <w:rStyle w:val="libItalicChar"/>
        </w:rPr>
        <w:t>Aristote et Plotin</w:t>
      </w:r>
      <w:r w:rsidR="003C4D18">
        <w:t>, pp. 39</w:t>
      </w:r>
      <w:r>
        <w:t>-</w:t>
      </w:r>
      <w:r w:rsidR="003C4D18">
        <w:t>56 [Themistius Arabus, Ishâq, al</w:t>
      </w:r>
      <w:r>
        <w:t>-</w:t>
      </w:r>
      <w:r w:rsidR="003C4D18">
        <w:t>Fârâbî &amp; Averroes].</w:t>
      </w:r>
    </w:p>
    <w:p w:rsidR="003C4D18" w:rsidRDefault="00EE05DC" w:rsidP="00CA2160">
      <w:pPr>
        <w:pStyle w:val="libNormal"/>
      </w:pPr>
      <w:r>
        <w:rPr>
          <w:rStyle w:val="libBold1Char"/>
        </w:rPr>
        <w:t>-------</w:t>
      </w:r>
      <w:r w:rsidR="003C4D18">
        <w:t xml:space="preserve">, “Postérité médiévale arabe du </w:t>
      </w:r>
      <w:r w:rsidR="003C4D18" w:rsidRPr="0039187F">
        <w:rPr>
          <w:rStyle w:val="libItalicChar"/>
        </w:rPr>
        <w:t>logos</w:t>
      </w:r>
      <w:r w:rsidR="003C4D18">
        <w:t xml:space="preserve"> plotinien dans la pseudo</w:t>
      </w:r>
      <w:r>
        <w:t>-</w:t>
      </w:r>
      <w:r w:rsidR="003C4D18" w:rsidRPr="0039187F">
        <w:rPr>
          <w:rStyle w:val="libItalicChar"/>
        </w:rPr>
        <w:t>Théologie d’Aristote</w:t>
      </w:r>
      <w:r w:rsidR="003C4D18">
        <w:t xml:space="preserve">,” in his </w:t>
      </w:r>
      <w:r w:rsidR="003C4D18" w:rsidRPr="0039187F">
        <w:rPr>
          <w:rStyle w:val="libItalicChar"/>
        </w:rPr>
        <w:t>Aristote et Plotin</w:t>
      </w:r>
      <w:r w:rsidR="003C4D18">
        <w:t>, pp. 59</w:t>
      </w:r>
      <w:r>
        <w:t>-</w:t>
      </w:r>
      <w:r w:rsidR="003C4D18">
        <w:t>97.</w:t>
      </w:r>
    </w:p>
    <w:p w:rsidR="003C4D18" w:rsidRDefault="00EE05DC" w:rsidP="00CA2160">
      <w:pPr>
        <w:pStyle w:val="libNormal"/>
      </w:pPr>
      <w:r>
        <w:rPr>
          <w:rStyle w:val="libBold1Char"/>
        </w:rPr>
        <w:t>-------</w:t>
      </w:r>
      <w:r w:rsidR="003C4D18">
        <w:t>, “Plotin chez Al</w:t>
      </w:r>
      <w:r>
        <w:t>-</w:t>
      </w:r>
      <w:r w:rsidR="003C4D18">
        <w:t>Fârâbî. A propos du traité de L’Harmonie entre les opinions des deux sages, le divin Platon et Aristote d’Al</w:t>
      </w:r>
      <w:r>
        <w:t>-</w:t>
      </w:r>
      <w:r w:rsidR="003C4D18">
        <w:t>Fârâbî,” in his Aristote et Plotin, pp. 99</w:t>
      </w:r>
      <w:r>
        <w:t>-</w:t>
      </w:r>
      <w:r w:rsidR="003C4D18">
        <w:t>118.</w:t>
      </w:r>
    </w:p>
    <w:p w:rsidR="003C4D18" w:rsidRDefault="003C4D18" w:rsidP="00CA2160">
      <w:pPr>
        <w:pStyle w:val="libNormal"/>
      </w:pPr>
      <w:r w:rsidRPr="0039187F">
        <w:rPr>
          <w:rStyle w:val="libBold1Char"/>
        </w:rPr>
        <w:t>Hugonnard</w:t>
      </w:r>
      <w:r w:rsidR="00EE05DC">
        <w:rPr>
          <w:rStyle w:val="libBold1Char"/>
        </w:rPr>
        <w:t>-</w:t>
      </w:r>
      <w:r w:rsidRPr="0039187F">
        <w:rPr>
          <w:rStyle w:val="libBold1Char"/>
        </w:rPr>
        <w:t>Roche</w:t>
      </w:r>
      <w:r>
        <w:t xml:space="preserve">, H., “Jacob of Edessa and the Reception of Aristotle,” in </w:t>
      </w:r>
      <w:r w:rsidRPr="0039187F">
        <w:rPr>
          <w:rStyle w:val="libItalicChar"/>
        </w:rPr>
        <w:t>Jacob of Edessa and the Syriac Culture of His Day</w:t>
      </w:r>
      <w:r>
        <w:t>, ed. by Bas ter Haar Romeny (Monographs of the Peshitta Institute, Leiden 18) (Leiden: Brill, 2008), pp. 205</w:t>
      </w:r>
      <w:r w:rsidR="00EE05DC">
        <w:t>-</w:t>
      </w:r>
      <w:r>
        <w:t>222.</w:t>
      </w:r>
    </w:p>
    <w:p w:rsidR="003C4D18" w:rsidRDefault="00EE05DC" w:rsidP="00CA2160">
      <w:pPr>
        <w:pStyle w:val="libNormal"/>
      </w:pPr>
      <w:r>
        <w:rPr>
          <w:rStyle w:val="libBold1Char"/>
        </w:rPr>
        <w:t>-------</w:t>
      </w:r>
      <w:r w:rsidR="003C4D18">
        <w:t xml:space="preserve">, “L’oeuvre logique de Barhebraeus,” </w:t>
      </w:r>
      <w:r w:rsidR="003C4D18" w:rsidRPr="0039187F">
        <w:rPr>
          <w:rStyle w:val="libItalicChar"/>
        </w:rPr>
        <w:t>Parole de l’Orient</w:t>
      </w:r>
      <w:r w:rsidR="003C4D18">
        <w:t>, 33 (2008): 129</w:t>
      </w:r>
      <w:r>
        <w:t>-</w:t>
      </w:r>
      <w:r w:rsidR="003C4D18">
        <w:t>43.</w:t>
      </w:r>
    </w:p>
    <w:p w:rsidR="003C4D18" w:rsidRDefault="00EE05DC" w:rsidP="00CA2160">
      <w:pPr>
        <w:pStyle w:val="libNormal"/>
      </w:pPr>
      <w:r>
        <w:rPr>
          <w:rStyle w:val="libBold1Char"/>
        </w:rPr>
        <w:t>-------</w:t>
      </w:r>
      <w:r w:rsidR="003C4D18">
        <w:t>, “Lexiques bilingues grec</w:t>
      </w:r>
      <w:r>
        <w:t>-</w:t>
      </w:r>
      <w:r w:rsidR="003C4D18">
        <w:t xml:space="preserve">syriaque et philosophie aristotélicienne,” in </w:t>
      </w:r>
      <w:r w:rsidR="003C4D18" w:rsidRPr="0039187F">
        <w:rPr>
          <w:rStyle w:val="libItalicChar"/>
        </w:rPr>
        <w:t>Lexiques bilingues</w:t>
      </w:r>
      <w:r w:rsidR="003C4D18">
        <w:t>, pp. 1</w:t>
      </w:r>
      <w:r>
        <w:t>-</w:t>
      </w:r>
      <w:r w:rsidR="003C4D18">
        <w:t>24.</w:t>
      </w:r>
    </w:p>
    <w:p w:rsidR="003C4D18" w:rsidRDefault="003C4D18" w:rsidP="00CA2160">
      <w:pPr>
        <w:pStyle w:val="libNormal"/>
      </w:pPr>
      <w:r w:rsidRPr="0039187F">
        <w:rPr>
          <w:rStyle w:val="libBold1Char"/>
        </w:rPr>
        <w:t>Jullien</w:t>
      </w:r>
      <w:r>
        <w:t xml:space="preserve">, Florence, “Une question de controverse religieuse. La </w:t>
      </w:r>
      <w:r w:rsidRPr="0039187F">
        <w:rPr>
          <w:rStyle w:val="libItalicChar"/>
        </w:rPr>
        <w:t xml:space="preserve">Lettre </w:t>
      </w:r>
      <w:r>
        <w:t xml:space="preserve">au catholicos nestorien Mâr Denhâ Ier,” </w:t>
      </w:r>
      <w:r w:rsidRPr="0039187F">
        <w:rPr>
          <w:rStyle w:val="libItalicChar"/>
        </w:rPr>
        <w:t>Parole de l’Orient</w:t>
      </w:r>
      <w:r>
        <w:t>, 33 (2008): 95</w:t>
      </w:r>
      <w:r w:rsidR="00EE05DC">
        <w:t>-</w:t>
      </w:r>
      <w:r>
        <w:t>113.</w:t>
      </w:r>
    </w:p>
    <w:p w:rsidR="003C4D18" w:rsidRDefault="003C4D18" w:rsidP="00CA2160">
      <w:pPr>
        <w:pStyle w:val="libNormal"/>
      </w:pPr>
      <w:r w:rsidRPr="0039187F">
        <w:rPr>
          <w:rStyle w:val="libBold1Char"/>
        </w:rPr>
        <w:t>Micheau</w:t>
      </w:r>
      <w:r>
        <w:t xml:space="preserve">, Françoise, “Biographies de savants dans le </w:t>
      </w:r>
      <w:r w:rsidRPr="0039187F">
        <w:rPr>
          <w:rStyle w:val="libItalicChar"/>
        </w:rPr>
        <w:t>Mukhtasar</w:t>
      </w:r>
      <w:r>
        <w:t xml:space="preserve"> de Bar Hebraeus,” in </w:t>
      </w:r>
      <w:r w:rsidRPr="0039187F">
        <w:rPr>
          <w:rStyle w:val="libItalicChar"/>
        </w:rPr>
        <w:t>L’Orient chrétien</w:t>
      </w:r>
      <w:r>
        <w:t>, pp. 251</w:t>
      </w:r>
      <w:r w:rsidR="00EE05DC">
        <w:t>-</w:t>
      </w:r>
      <w:r>
        <w:t>81.</w:t>
      </w:r>
    </w:p>
    <w:p w:rsidR="003C4D18" w:rsidRDefault="003C4D18" w:rsidP="00CA2160">
      <w:pPr>
        <w:pStyle w:val="libNormal"/>
      </w:pPr>
      <w:r w:rsidRPr="0039187F">
        <w:rPr>
          <w:rStyle w:val="libBold1Char"/>
        </w:rPr>
        <w:t>Netton</w:t>
      </w:r>
      <w:r>
        <w:t>, Ian Richard, “Private Caves and Public Islands: Islam, Plato and the Ikhwân al</w:t>
      </w:r>
      <w:r w:rsidR="00EE05DC">
        <w:t>-</w:t>
      </w:r>
      <w:r>
        <w:t xml:space="preserve">Safâ’,” in </w:t>
      </w:r>
      <w:r w:rsidRPr="0039187F">
        <w:rPr>
          <w:rStyle w:val="libItalicChar"/>
        </w:rPr>
        <w:t>The Afterlife of the Platonic Soul</w:t>
      </w:r>
      <w:r>
        <w:t>, pp. 107</w:t>
      </w:r>
      <w:r w:rsidR="00EE05DC">
        <w:t>-</w:t>
      </w:r>
      <w:r>
        <w:t>20.</w:t>
      </w:r>
    </w:p>
    <w:p w:rsidR="003C4D18" w:rsidRDefault="003C4D18" w:rsidP="00CA2160">
      <w:pPr>
        <w:pStyle w:val="libNormal"/>
      </w:pPr>
      <w:r w:rsidRPr="0039187F">
        <w:rPr>
          <w:rStyle w:val="libBold1Char"/>
        </w:rPr>
        <w:t>Pellegrin</w:t>
      </w:r>
      <w:r>
        <w:t xml:space="preserve">, Pierre, “Aristote arabe, Aristote latin, Aristote de droite, Aristote de gauche,” </w:t>
      </w:r>
      <w:r w:rsidRPr="0039187F">
        <w:rPr>
          <w:rStyle w:val="libItalicChar"/>
        </w:rPr>
        <w:t>Revue philosophique</w:t>
      </w:r>
      <w:r>
        <w:t xml:space="preserve"> </w:t>
      </w:r>
      <w:r w:rsidRPr="0039187F">
        <w:rPr>
          <w:rStyle w:val="libItalicChar"/>
        </w:rPr>
        <w:t>de la France et de l’Etranger</w:t>
      </w:r>
      <w:r>
        <w:t>, 199 (2009): 79</w:t>
      </w:r>
      <w:r w:rsidR="00EE05DC">
        <w:t>-</w:t>
      </w:r>
      <w:r>
        <w:t xml:space="preserve">89 [a review article of Gouguenheim’s </w:t>
      </w:r>
      <w:r w:rsidRPr="0039187F">
        <w:rPr>
          <w:rStyle w:val="libItalicChar"/>
        </w:rPr>
        <w:t>Aristote au Mont</w:t>
      </w:r>
      <w:r w:rsidR="00EE05DC">
        <w:rPr>
          <w:rStyle w:val="libItalicChar"/>
        </w:rPr>
        <w:t>-</w:t>
      </w:r>
      <w:r w:rsidRPr="0039187F">
        <w:rPr>
          <w:rStyle w:val="libItalicChar"/>
        </w:rPr>
        <w:t>Saint</w:t>
      </w:r>
      <w:r w:rsidR="00EE05DC">
        <w:rPr>
          <w:rStyle w:val="libItalicChar"/>
        </w:rPr>
        <w:t>-</w:t>
      </w:r>
      <w:r w:rsidRPr="0039187F">
        <w:rPr>
          <w:rStyle w:val="libItalicChar"/>
        </w:rPr>
        <w:t>Michel</w:t>
      </w:r>
      <w:r>
        <w:t>].</w:t>
      </w:r>
    </w:p>
    <w:p w:rsidR="003C4D18" w:rsidRDefault="003C4D18" w:rsidP="00CA2160">
      <w:pPr>
        <w:pStyle w:val="libNormal"/>
      </w:pPr>
      <w:r w:rsidRPr="0039187F">
        <w:rPr>
          <w:rStyle w:val="libBold1Char"/>
        </w:rPr>
        <w:t>Rudolph</w:t>
      </w:r>
      <w:r>
        <w:t>, Ulrich, “The Pre</w:t>
      </w:r>
      <w:r w:rsidR="00EE05DC">
        <w:t>-</w:t>
      </w:r>
      <w:r>
        <w:t>Socratics in Arabic Philosophical Pseudo</w:t>
      </w:r>
      <w:r w:rsidR="00EE05DC">
        <w:t>-</w:t>
      </w:r>
      <w:r>
        <w:t xml:space="preserve">Epigrapha,” in </w:t>
      </w:r>
      <w:r w:rsidRPr="0039187F">
        <w:rPr>
          <w:rStyle w:val="libItalicChar"/>
        </w:rPr>
        <w:t>Islamic Crosspollinations: Interactions in the Medieval Middle East</w:t>
      </w:r>
      <w:r>
        <w:t>, ed. by Anna Akasoy, James E. Montgomery &amp; Peter E. Pormann (Oxford: Gibb Memorial Trust, 2007), pp. 65</w:t>
      </w:r>
      <w:r w:rsidR="00EE05DC">
        <w:t>-</w:t>
      </w:r>
      <w:r>
        <w:t>75.</w:t>
      </w:r>
    </w:p>
    <w:p w:rsidR="003C4D18" w:rsidRDefault="003C4D18" w:rsidP="00CA2160">
      <w:pPr>
        <w:pStyle w:val="libNormal"/>
      </w:pPr>
      <w:r w:rsidRPr="0039187F">
        <w:rPr>
          <w:rStyle w:val="libBold1Char"/>
        </w:rPr>
        <w:t>Strohmaier</w:t>
      </w:r>
      <w:r>
        <w:t xml:space="preserve">, Gotthard, “La longévité de Galien et les deux places de son tombeau,” in </w:t>
      </w:r>
      <w:r w:rsidRPr="0039187F">
        <w:rPr>
          <w:rStyle w:val="libItalicChar"/>
        </w:rPr>
        <w:t>La science médicale antique. Nouveaux regards. Études réunies en l’honneur de Jacques Jouanna</w:t>
      </w:r>
      <w:r>
        <w:t>, ed. by Véronique Boudon</w:t>
      </w:r>
      <w:r w:rsidR="00EE05DC">
        <w:t>-</w:t>
      </w:r>
      <w:r>
        <w:t>Millot et aliae (Paris: Beauchesne, 2007), pp. 393</w:t>
      </w:r>
      <w:r w:rsidR="00EE05DC">
        <w:t>-</w:t>
      </w:r>
      <w:r>
        <w:t>403.</w:t>
      </w:r>
    </w:p>
    <w:p w:rsidR="003C4D18" w:rsidRDefault="003C4D18" w:rsidP="00CA2160">
      <w:pPr>
        <w:pStyle w:val="libNormal"/>
      </w:pPr>
      <w:r w:rsidRPr="0039187F">
        <w:rPr>
          <w:rStyle w:val="libBold1Char"/>
        </w:rPr>
        <w:t>Syros</w:t>
      </w:r>
      <w:r>
        <w:t>, Vasileios, “A Note on the Transmission of Aristotle’s Political Ideas in Medieval Persia and Early</w:t>
      </w:r>
      <w:r w:rsidR="00EE05DC">
        <w:t>-</w:t>
      </w:r>
      <w:r>
        <w:t xml:space="preserve">Modern India. Was There Any Arabic or </w:t>
      </w:r>
      <w:r>
        <w:lastRenderedPageBreak/>
        <w:t xml:space="preserve">Persian Translation of the </w:t>
      </w:r>
      <w:r w:rsidRPr="0039187F">
        <w:rPr>
          <w:rStyle w:val="libItalicChar"/>
        </w:rPr>
        <w:t>Politics</w:t>
      </w:r>
      <w:r w:rsidR="00703811">
        <w:t>a</w:t>
      </w:r>
      <w:r>
        <w:t xml:space="preserve">,” </w:t>
      </w:r>
      <w:r w:rsidRPr="0039187F">
        <w:rPr>
          <w:rStyle w:val="libItalicChar"/>
        </w:rPr>
        <w:t>Bulletin de Philosophie médiévale</w:t>
      </w:r>
      <w:r>
        <w:t>, 50 (2008): 303</w:t>
      </w:r>
      <w:r w:rsidR="00EE05DC">
        <w:t>-</w:t>
      </w:r>
      <w:r>
        <w:t>09.</w:t>
      </w:r>
    </w:p>
    <w:p w:rsidR="003C4D18" w:rsidRDefault="003C4D18" w:rsidP="00CA2160">
      <w:pPr>
        <w:pStyle w:val="libNormal"/>
      </w:pPr>
      <w:r w:rsidRPr="0039187F">
        <w:rPr>
          <w:rStyle w:val="libBold1Char"/>
        </w:rPr>
        <w:t>Taylor</w:t>
      </w:r>
      <w:r>
        <w:t xml:space="preserve">, David, “L’importance des Pères de l’Église dans l’oeuvre spéculative de Barhebraeus,” </w:t>
      </w:r>
      <w:r w:rsidRPr="0039187F">
        <w:rPr>
          <w:rStyle w:val="libItalicChar"/>
        </w:rPr>
        <w:t>Parole de l’Orient</w:t>
      </w:r>
      <w:r>
        <w:t>, 33 (2008): 63</w:t>
      </w:r>
      <w:r w:rsidR="00EE05DC">
        <w:t>-</w:t>
      </w:r>
      <w:r>
        <w:t>85.</w:t>
      </w:r>
    </w:p>
    <w:p w:rsidR="003C4D18" w:rsidRDefault="003C4D18" w:rsidP="00CA2160">
      <w:pPr>
        <w:pStyle w:val="libNormal"/>
      </w:pPr>
      <w:r w:rsidRPr="0039187F">
        <w:rPr>
          <w:rStyle w:val="libBold1Char"/>
        </w:rPr>
        <w:t>Teule</w:t>
      </w:r>
      <w:r>
        <w:t xml:space="preserve">, Hermann, “La vie dans le monde. Perspectives chrétiennes et influences musulmanes. Une étude de </w:t>
      </w:r>
      <w:r w:rsidRPr="0039187F">
        <w:rPr>
          <w:rStyle w:val="libItalicChar"/>
        </w:rPr>
        <w:t>Memrô</w:t>
      </w:r>
      <w:r>
        <w:t xml:space="preserve"> II de l’</w:t>
      </w:r>
      <w:r w:rsidRPr="0039187F">
        <w:rPr>
          <w:rStyle w:val="libItalicChar"/>
        </w:rPr>
        <w:t>Ethicon</w:t>
      </w:r>
      <w:r>
        <w:t xml:space="preserve"> de Grégoire Abû l</w:t>
      </w:r>
      <w:r w:rsidR="00EE05DC">
        <w:t>-</w:t>
      </w:r>
      <w:r>
        <w:t xml:space="preserve">Farâdj Barhebraeus,” </w:t>
      </w:r>
      <w:r w:rsidRPr="0039187F">
        <w:rPr>
          <w:rStyle w:val="libItalicChar"/>
        </w:rPr>
        <w:t>Parole de l’Orient</w:t>
      </w:r>
      <w:r>
        <w:t>, 33 (2008): 115</w:t>
      </w:r>
      <w:r w:rsidR="00EE05DC">
        <w:t>-</w:t>
      </w:r>
      <w:r>
        <w:t>28.</w:t>
      </w:r>
    </w:p>
    <w:p w:rsidR="003C4D18" w:rsidRDefault="003C4D18" w:rsidP="00CA2160">
      <w:pPr>
        <w:pStyle w:val="libNormal"/>
      </w:pPr>
      <w:r w:rsidRPr="0039187F">
        <w:rPr>
          <w:rStyle w:val="libBold1Char"/>
        </w:rPr>
        <w:t>Touwaide</w:t>
      </w:r>
      <w:r>
        <w:t xml:space="preserve">, Alain, “Traducción y transliteración de nombres de plantas en la versión árabe de Hunayn b. Ishâq e Istifân b. Bâsil del tratado </w:t>
      </w:r>
      <w:r w:rsidRPr="0039187F">
        <w:rPr>
          <w:rStyle w:val="libItalicChar"/>
        </w:rPr>
        <w:t>De materia medica</w:t>
      </w:r>
      <w:r>
        <w:t xml:space="preserve"> de Dioscórides,” </w:t>
      </w:r>
      <w:r w:rsidRPr="0039187F">
        <w:rPr>
          <w:rStyle w:val="libItalicChar"/>
        </w:rPr>
        <w:t>al</w:t>
      </w:r>
      <w:r w:rsidR="00EE05DC">
        <w:rPr>
          <w:rStyle w:val="libItalicChar"/>
        </w:rPr>
        <w:t>-</w:t>
      </w:r>
      <w:r w:rsidRPr="0039187F">
        <w:rPr>
          <w:rStyle w:val="libItalicChar"/>
        </w:rPr>
        <w:t>Qantara</w:t>
      </w:r>
      <w:r>
        <w:t>, 30,2 (2009): 557</w:t>
      </w:r>
      <w:r w:rsidR="00EE05DC">
        <w:t>-</w:t>
      </w:r>
      <w:r>
        <w:t>80.</w:t>
      </w:r>
    </w:p>
    <w:p w:rsidR="003C4D18" w:rsidRDefault="003C4D18" w:rsidP="00CA2160">
      <w:pPr>
        <w:pStyle w:val="libNormal"/>
      </w:pPr>
      <w:r w:rsidRPr="0039187F">
        <w:rPr>
          <w:rStyle w:val="libBold1Char"/>
        </w:rPr>
        <w:t>Troupeau</w:t>
      </w:r>
      <w:r>
        <w:t>, G., “Le lexique arabe</w:t>
      </w:r>
      <w:r w:rsidR="00EE05DC">
        <w:t>-</w:t>
      </w:r>
      <w:r>
        <w:t xml:space="preserve">syriaque d’Elie Bar Shiâyâ,” in </w:t>
      </w:r>
      <w:r w:rsidRPr="0039187F">
        <w:rPr>
          <w:rStyle w:val="libItalicChar"/>
        </w:rPr>
        <w:t>Lexiques bilingues</w:t>
      </w:r>
      <w:r>
        <w:t>, pp. 25</w:t>
      </w:r>
      <w:r w:rsidR="00EE05DC">
        <w:t>-</w:t>
      </w:r>
      <w:r>
        <w:t>30.</w:t>
      </w:r>
    </w:p>
    <w:p w:rsidR="003C4D18" w:rsidRDefault="003C4D18" w:rsidP="00CA2160">
      <w:pPr>
        <w:pStyle w:val="libNormal"/>
      </w:pPr>
      <w:r w:rsidRPr="0039187F">
        <w:rPr>
          <w:rStyle w:val="libBold1Char"/>
        </w:rPr>
        <w:t>van Bladel</w:t>
      </w:r>
      <w:r>
        <w:t xml:space="preserve">, Kevin, </w:t>
      </w:r>
      <w:r w:rsidRPr="0039187F">
        <w:rPr>
          <w:rStyle w:val="libItalicChar"/>
        </w:rPr>
        <w:t>The Arabic Hermes: From Pagan Sage to Prophet of Science</w:t>
      </w:r>
      <w:r>
        <w:t xml:space="preserve"> (Oxford Studies in Late Antiquity). Oxford: Oxford University Press, 2009, xii</w:t>
      </w:r>
      <w:r w:rsidR="00EE05DC">
        <w:t>-</w:t>
      </w:r>
      <w:r>
        <w:t>278 pp., ISBN 978</w:t>
      </w:r>
      <w:r w:rsidR="00EE05DC">
        <w:t>-</w:t>
      </w:r>
      <w:r>
        <w:t>0</w:t>
      </w:r>
      <w:r w:rsidR="00EE05DC">
        <w:t>-</w:t>
      </w:r>
      <w:r>
        <w:t>19</w:t>
      </w:r>
      <w:r w:rsidR="00EE05DC">
        <w:t>-</w:t>
      </w:r>
      <w:r>
        <w:t>537613</w:t>
      </w:r>
      <w:r w:rsidR="00EE05DC">
        <w:t>-</w:t>
      </w:r>
      <w:r>
        <w:t>5.</w:t>
      </w:r>
    </w:p>
    <w:p w:rsidR="003C4D18" w:rsidRDefault="003C4D18" w:rsidP="00CA2160">
      <w:pPr>
        <w:pStyle w:val="libNormal"/>
      </w:pPr>
      <w:r w:rsidRPr="0039187F">
        <w:rPr>
          <w:rStyle w:val="libBold1Char"/>
        </w:rPr>
        <w:t>Watt</w:t>
      </w:r>
      <w:r>
        <w:t xml:space="preserve">, John W., “Literary and Philosophical Rhetoric in Syriac,” in </w:t>
      </w:r>
      <w:r w:rsidRPr="0039187F">
        <w:rPr>
          <w:rStyle w:val="libItalicChar"/>
        </w:rPr>
        <w:t>Literary and Philosophical Rhetoric</w:t>
      </w:r>
      <w:r>
        <w:t>, pp. 141</w:t>
      </w:r>
      <w:r w:rsidR="00EE05DC">
        <w:t>-</w:t>
      </w:r>
      <w:r>
        <w:t>54.</w:t>
      </w:r>
    </w:p>
    <w:p w:rsidR="003C4D18" w:rsidRDefault="00EE05DC" w:rsidP="00CA2160">
      <w:pPr>
        <w:pStyle w:val="libNormal"/>
      </w:pPr>
      <w:r>
        <w:rPr>
          <w:rStyle w:val="libBold1Char"/>
        </w:rPr>
        <w:t>-------</w:t>
      </w:r>
      <w:r w:rsidR="003C4D18">
        <w:t>, “Al</w:t>
      </w:r>
      <w:r>
        <w:t>-</w:t>
      </w:r>
      <w:r w:rsidR="003C4D18">
        <w:t xml:space="preserve">Fârâbî and the History of the Syriac </w:t>
      </w:r>
      <w:r w:rsidR="003C4D18" w:rsidRPr="0039187F">
        <w:rPr>
          <w:rStyle w:val="libItalicChar"/>
        </w:rPr>
        <w:t>Organon</w:t>
      </w:r>
      <w:r w:rsidR="003C4D18">
        <w:t xml:space="preserve">,” in </w:t>
      </w:r>
      <w:r w:rsidR="003C4D18" w:rsidRPr="0039187F">
        <w:rPr>
          <w:rStyle w:val="libItalicChar"/>
        </w:rPr>
        <w:t>Malphono</w:t>
      </w:r>
      <w:r w:rsidR="003C4D18">
        <w:t>, pp. 751</w:t>
      </w:r>
      <w:r>
        <w:t>-</w:t>
      </w:r>
      <w:r w:rsidR="003C4D18">
        <w:t>78.</w:t>
      </w:r>
    </w:p>
    <w:p w:rsidR="003C4D18" w:rsidRDefault="003C4D18" w:rsidP="00CA2160">
      <w:pPr>
        <w:pStyle w:val="libNormal"/>
      </w:pPr>
      <w:r w:rsidRPr="0039187F">
        <w:rPr>
          <w:rStyle w:val="libBold1Char"/>
        </w:rPr>
        <w:t>Wilks</w:t>
      </w:r>
      <w:r>
        <w:t xml:space="preserve">, Marina, “Jacob of Edessa’s Use of Greek Philosophy in His Hexaemeron,” in </w:t>
      </w:r>
      <w:r w:rsidRPr="0039187F">
        <w:rPr>
          <w:rStyle w:val="libItalicChar"/>
        </w:rPr>
        <w:t>Jacob of Edessa and the Syriac Culture of His Day</w:t>
      </w:r>
      <w:r>
        <w:t>, ed. by Bas ter Haar Romeny (Monographs of the Peshitta Institute, Leiden 18) (Leiden: Brill, 2008), pp. 223</w:t>
      </w:r>
      <w:r w:rsidR="00EE05DC">
        <w:t>-</w:t>
      </w:r>
      <w:r>
        <w:t>38.</w:t>
      </w:r>
    </w:p>
    <w:p w:rsidR="003C4D18" w:rsidRDefault="003C4D18" w:rsidP="00CA2160">
      <w:pPr>
        <w:pStyle w:val="libNormal"/>
      </w:pPr>
      <w:r w:rsidRPr="0039187F">
        <w:rPr>
          <w:rStyle w:val="libBold1Char"/>
        </w:rPr>
        <w:t>Woerther</w:t>
      </w:r>
      <w:r>
        <w:t>, Frédérique, “Philosophical Rhetoric between Dialectics and Politics: Aristotle, Hermagoras, and al</w:t>
      </w:r>
      <w:r w:rsidR="00EE05DC">
        <w:t>-</w:t>
      </w:r>
      <w:r>
        <w:t xml:space="preserve">Fârâbî,” in </w:t>
      </w:r>
      <w:r w:rsidRPr="0039187F">
        <w:rPr>
          <w:rStyle w:val="libItalicChar"/>
        </w:rPr>
        <w:t>Literary and Philosophical Rhetoric</w:t>
      </w:r>
      <w:r>
        <w:t>, pp. 55</w:t>
      </w:r>
      <w:r w:rsidR="00EE05DC">
        <w:t>-</w:t>
      </w:r>
      <w:r>
        <w:t>72.</w:t>
      </w:r>
    </w:p>
    <w:p w:rsidR="003C4D18" w:rsidRDefault="003C4D18" w:rsidP="00CA2160">
      <w:pPr>
        <w:pStyle w:val="libNormal"/>
      </w:pPr>
      <w:r w:rsidRPr="0039187F">
        <w:rPr>
          <w:rStyle w:val="libBold1Char"/>
        </w:rPr>
        <w:t>Youssif</w:t>
      </w:r>
      <w:r>
        <w:t>, Ephrem</w:t>
      </w:r>
      <w:r w:rsidR="00EE05DC">
        <w:t>-</w:t>
      </w:r>
      <w:r>
        <w:t xml:space="preserve">Isa, </w:t>
      </w:r>
      <w:r w:rsidRPr="0039187F">
        <w:rPr>
          <w:rStyle w:val="libItalicChar"/>
        </w:rPr>
        <w:t>La vision de l’homme chez deux philosophes syriaques: Bardesane (154</w:t>
      </w:r>
      <w:r w:rsidR="00EE05DC">
        <w:rPr>
          <w:rStyle w:val="libItalicChar"/>
        </w:rPr>
        <w:t>-</w:t>
      </w:r>
      <w:r w:rsidRPr="0039187F">
        <w:rPr>
          <w:rStyle w:val="libItalicChar"/>
        </w:rPr>
        <w:t>222) &amp; Ahoudemmeh (VIème siècle)</w:t>
      </w:r>
      <w:r>
        <w:t xml:space="preserve"> (Peuples et cultures de l’Orient). Paris: L’Harmattan, 2007, 68 + 44 pp., ISBN 978</w:t>
      </w:r>
      <w:r w:rsidR="00EE05DC">
        <w:t>-</w:t>
      </w:r>
      <w:r>
        <w:t>2</w:t>
      </w:r>
      <w:r w:rsidR="00EE05DC">
        <w:t>-</w:t>
      </w:r>
      <w:r>
        <w:t>296</w:t>
      </w:r>
      <w:r w:rsidR="00EE05DC">
        <w:t>-</w:t>
      </w:r>
      <w:r>
        <w:t>04406</w:t>
      </w:r>
      <w:r w:rsidR="00EE05DC">
        <w:t>-</w:t>
      </w:r>
      <w:r>
        <w:t xml:space="preserve">7 [includes ed. of the Syriac texts, </w:t>
      </w:r>
      <w:r w:rsidRPr="0039187F">
        <w:rPr>
          <w:rStyle w:val="libItalicChar"/>
        </w:rPr>
        <w:t>Le livre des lois des pays</w:t>
      </w:r>
      <w:r>
        <w:t xml:space="preserve"> &amp; </w:t>
      </w:r>
      <w:r w:rsidRPr="0039187F">
        <w:rPr>
          <w:rStyle w:val="libItalicChar"/>
        </w:rPr>
        <w:t>Le traité sur la composition de l’homme</w:t>
      </w:r>
      <w:r>
        <w:t xml:space="preserve"> and their transl. in French by François Nau].</w:t>
      </w:r>
    </w:p>
    <w:p w:rsidR="003C4D18" w:rsidRDefault="003C4D18" w:rsidP="00CA2160">
      <w:pPr>
        <w:pStyle w:val="libNormal"/>
      </w:pPr>
      <w:r w:rsidRPr="0039187F">
        <w:rPr>
          <w:rStyle w:val="libBold1Char"/>
        </w:rPr>
        <w:t>Zonta</w:t>
      </w:r>
      <w:r>
        <w:t>, Mauro, “La tradizione medievale arabo</w:t>
      </w:r>
      <w:r w:rsidR="00EE05DC">
        <w:t>-</w:t>
      </w:r>
      <w:r>
        <w:t xml:space="preserve">ebraica delle opere di Aristotele: Stato della ricerca,” </w:t>
      </w:r>
      <w:r w:rsidRPr="0039187F">
        <w:rPr>
          <w:rStyle w:val="libItalicChar"/>
        </w:rPr>
        <w:t>Elenchos</w:t>
      </w:r>
      <w:r>
        <w:t>, 28 (2007): 369</w:t>
      </w:r>
      <w:r w:rsidR="00EE05DC">
        <w:t>-</w:t>
      </w:r>
      <w:r>
        <w:t>87.</w:t>
      </w:r>
    </w:p>
    <w:p w:rsidR="003C4D18" w:rsidRDefault="003C4D18" w:rsidP="00CA2160">
      <w:pPr>
        <w:pStyle w:val="libNormal"/>
      </w:pPr>
      <w:r>
        <w:t>Latin, Hebrew, Syriac, Byzantine, and Modern Translations and Influences</w:t>
      </w:r>
    </w:p>
    <w:p w:rsidR="003C4D18" w:rsidRDefault="003C4D18" w:rsidP="00CA2160">
      <w:pPr>
        <w:pStyle w:val="libNormal"/>
      </w:pPr>
      <w:r w:rsidRPr="0039187F">
        <w:rPr>
          <w:rStyle w:val="libBold1Char"/>
        </w:rPr>
        <w:t>Aslanov</w:t>
      </w:r>
      <w:r>
        <w:t xml:space="preserve">, Cyril, “Joseph Caspi et le plurilinguisme des Juifs provencaux,” in </w:t>
      </w:r>
      <w:r w:rsidRPr="0039187F">
        <w:rPr>
          <w:rStyle w:val="libItalicChar"/>
        </w:rPr>
        <w:t>Le plurilinguisme</w:t>
      </w:r>
      <w:r>
        <w:t>, pp. 111</w:t>
      </w:r>
      <w:r w:rsidR="00EE05DC">
        <w:t>-</w:t>
      </w:r>
      <w:r>
        <w:t>21 [argues Caspi knew Arabic].</w:t>
      </w:r>
    </w:p>
    <w:p w:rsidR="003C4D18" w:rsidRDefault="003C4D18" w:rsidP="00CA2160">
      <w:pPr>
        <w:pStyle w:val="libNormal"/>
      </w:pPr>
      <w:r w:rsidRPr="0039187F">
        <w:rPr>
          <w:rStyle w:val="libBold1Char"/>
        </w:rPr>
        <w:t>Badia</w:t>
      </w:r>
      <w:r>
        <w:t xml:space="preserve">, Lola, “Le plurilinguisme paradoxal de Raymond Lulle,” in </w:t>
      </w:r>
      <w:r w:rsidRPr="0039187F">
        <w:rPr>
          <w:rStyle w:val="libItalicChar"/>
        </w:rPr>
        <w:t>Le plurilinguisme</w:t>
      </w:r>
      <w:r>
        <w:t>, pp. 177</w:t>
      </w:r>
      <w:r w:rsidR="00EE05DC">
        <w:t>-</w:t>
      </w:r>
      <w:r>
        <w:t>201.</w:t>
      </w:r>
    </w:p>
    <w:p w:rsidR="003C4D18" w:rsidRDefault="003C4D18" w:rsidP="00CA2160">
      <w:pPr>
        <w:pStyle w:val="libNormal"/>
      </w:pPr>
      <w:r w:rsidRPr="0039187F">
        <w:rPr>
          <w:rStyle w:val="libBold1Char"/>
        </w:rPr>
        <w:t>Bataillon</w:t>
      </w:r>
      <w:r>
        <w:t>, Louis</w:t>
      </w:r>
      <w:r w:rsidR="00EE05DC">
        <w:t>-</w:t>
      </w:r>
      <w:r>
        <w:t>Jacques, “Sur Aristote et le Mont</w:t>
      </w:r>
      <w:r w:rsidR="00EE05DC">
        <w:t>-</w:t>
      </w:r>
      <w:r>
        <w:t>Saint</w:t>
      </w:r>
      <w:r w:rsidR="00EE05DC">
        <w:t>-</w:t>
      </w:r>
      <w:r>
        <w:t xml:space="preserve">Michel. Notes de lecture,” in </w:t>
      </w:r>
      <w:r w:rsidRPr="0039187F">
        <w:rPr>
          <w:rStyle w:val="libItalicChar"/>
        </w:rPr>
        <w:t>L’Islam médiéval</w:t>
      </w:r>
      <w:r>
        <w:t>, pp. 105</w:t>
      </w:r>
      <w:r w:rsidR="00EE05DC">
        <w:t>-</w:t>
      </w:r>
      <w:r>
        <w:t xml:space="preserve">13 [reprint from </w:t>
      </w:r>
      <w:r w:rsidRPr="0039187F">
        <w:rPr>
          <w:rStyle w:val="libItalicChar"/>
        </w:rPr>
        <w:t>Revue des sciences philosophiques et théologiques</w:t>
      </w:r>
      <w:r>
        <w:t>, 92 (2008): 329</w:t>
      </w:r>
      <w:r w:rsidR="00EE05DC">
        <w:t>-</w:t>
      </w:r>
      <w:r>
        <w:t>34.</w:t>
      </w:r>
    </w:p>
    <w:p w:rsidR="003C4D18" w:rsidRDefault="003C4D18" w:rsidP="00CA2160">
      <w:pPr>
        <w:pStyle w:val="libNormal"/>
      </w:pPr>
      <w:r w:rsidRPr="0039187F">
        <w:rPr>
          <w:rStyle w:val="libBold1Char"/>
        </w:rPr>
        <w:t>Ben Abdeljelil</w:t>
      </w:r>
      <w:r>
        <w:t xml:space="preserve">, Jameleddine, “Drei jüdischeAverroisten: Höhepunkt und Niedergang des jüdischen Averroismus im Mittelalter,” </w:t>
      </w:r>
      <w:r w:rsidRPr="0039187F">
        <w:rPr>
          <w:rStyle w:val="libItalicChar"/>
        </w:rPr>
        <w:t>Asiatische Studien</w:t>
      </w:r>
      <w:r w:rsidR="00EE05DC">
        <w:rPr>
          <w:rStyle w:val="libItalicChar"/>
        </w:rPr>
        <w:t>-</w:t>
      </w:r>
      <w:r w:rsidRPr="0039187F">
        <w:rPr>
          <w:rStyle w:val="libItalicChar"/>
        </w:rPr>
        <w:t>Études Asiatiques</w:t>
      </w:r>
      <w:r>
        <w:t>, 62,4 (2008): 933</w:t>
      </w:r>
      <w:r w:rsidR="00EE05DC">
        <w:t>-</w:t>
      </w:r>
      <w:r>
        <w:t>86.</w:t>
      </w:r>
    </w:p>
    <w:p w:rsidR="003C4D18" w:rsidRDefault="003C4D18" w:rsidP="00CA2160">
      <w:pPr>
        <w:pStyle w:val="libNormal"/>
      </w:pPr>
      <w:r w:rsidRPr="0039187F">
        <w:rPr>
          <w:rStyle w:val="libBold1Char"/>
        </w:rPr>
        <w:t>Burnett</w:t>
      </w:r>
      <w:r>
        <w:t xml:space="preserve">, Charles, “The Translation of Arabic Works on Logic into Latin in the Middle Ages and the Renaissance, in </w:t>
      </w:r>
      <w:r w:rsidRPr="0039187F">
        <w:rPr>
          <w:rStyle w:val="libItalicChar"/>
        </w:rPr>
        <w:t xml:space="preserve">Handbook of the History of </w:t>
      </w:r>
      <w:r w:rsidRPr="0039187F">
        <w:rPr>
          <w:rStyle w:val="libItalicChar"/>
        </w:rPr>
        <w:lastRenderedPageBreak/>
        <w:t>Logic</w:t>
      </w:r>
      <w:r>
        <w:t xml:space="preserve">, vol. I: </w:t>
      </w:r>
      <w:r w:rsidRPr="0039187F">
        <w:rPr>
          <w:rStyle w:val="libItalicChar"/>
        </w:rPr>
        <w:t>Greek, Indian and Arabic Logic</w:t>
      </w:r>
      <w:r>
        <w:t>, ed. by Dov M. Gabbay &amp; John Woods (Amsterdam: Elsevier, 2004), pp. 597</w:t>
      </w:r>
      <w:r w:rsidR="00EE05DC">
        <w:t>-</w:t>
      </w:r>
      <w:r>
        <w:t>606.</w:t>
      </w:r>
    </w:p>
    <w:p w:rsidR="003C4D18" w:rsidRDefault="003C4D18" w:rsidP="00CA2160">
      <w:pPr>
        <w:pStyle w:val="libNormal"/>
      </w:pPr>
      <w:r w:rsidRPr="0039187F">
        <w:rPr>
          <w:rStyle w:val="libBold1Char"/>
        </w:rPr>
        <w:t>Coleyrette</w:t>
      </w:r>
      <w:r>
        <w:t xml:space="preserve">, Jean and </w:t>
      </w:r>
      <w:r w:rsidRPr="0039187F">
        <w:rPr>
          <w:rStyle w:val="libBold1Char"/>
        </w:rPr>
        <w:t>Lebjowicz</w:t>
      </w:r>
      <w:r>
        <w:t xml:space="preserve">, Max, “Introduction,” in </w:t>
      </w:r>
      <w:r w:rsidRPr="0039187F">
        <w:rPr>
          <w:rStyle w:val="libItalicChar"/>
        </w:rPr>
        <w:t>L’Islam médiéval</w:t>
      </w:r>
      <w:r>
        <w:t>, pp. 9</w:t>
      </w:r>
      <w:r w:rsidR="00EE05DC">
        <w:t>-</w:t>
      </w:r>
      <w:r>
        <w:t>44 [includes list of main Greco</w:t>
      </w:r>
      <w:r w:rsidR="00EE05DC">
        <w:t>-</w:t>
      </w:r>
      <w:r>
        <w:t>Latin and Arabo</w:t>
      </w:r>
      <w:r w:rsidR="00EE05DC">
        <w:t>-</w:t>
      </w:r>
      <w:r>
        <w:t>Latin translations, pp. 22</w:t>
      </w:r>
      <w:r w:rsidR="00EE05DC">
        <w:t>-</w:t>
      </w:r>
      <w:r>
        <w:t>29].</w:t>
      </w:r>
    </w:p>
    <w:p w:rsidR="003C4D18" w:rsidRDefault="003C4D18" w:rsidP="00CA2160">
      <w:pPr>
        <w:pStyle w:val="libNormal"/>
      </w:pPr>
      <w:r w:rsidRPr="0039187F">
        <w:rPr>
          <w:rStyle w:val="libBold1Char"/>
        </w:rPr>
        <w:t>de Libera</w:t>
      </w:r>
      <w:r>
        <w:t xml:space="preserve">, Alain, “Les Latins parlent aux Latins,’ in </w:t>
      </w:r>
      <w:r w:rsidRPr="0039187F">
        <w:rPr>
          <w:rStyle w:val="libItalicChar"/>
        </w:rPr>
        <w:t>Les Grecs, les Arabes et nous</w:t>
      </w:r>
      <w:r>
        <w:t>, pp. 171</w:t>
      </w:r>
      <w:r w:rsidR="00EE05DC">
        <w:t>-</w:t>
      </w:r>
      <w:r>
        <w:t>207, with appendix 1 by Ruedi Imbach, “…en l’absence de tout lien avec le monde islamique,” pp. 208</w:t>
      </w:r>
      <w:r w:rsidR="00EE05DC">
        <w:t>-</w:t>
      </w:r>
      <w:r>
        <w:t>09 and appendix 2 by John Marenbon “Les Collationes</w:t>
      </w:r>
      <w:r w:rsidRPr="0039187F">
        <w:rPr>
          <w:rStyle w:val="libItalicChar"/>
        </w:rPr>
        <w:t xml:space="preserve"> de Pierre Abélard et la diversité des religions</w:t>
      </w:r>
      <w:r>
        <w:t>,” pp. 209</w:t>
      </w:r>
      <w:r w:rsidR="00EE05DC">
        <w:t>-</w:t>
      </w:r>
      <w:r>
        <w:t>11 [reply to Gouguenheim].</w:t>
      </w:r>
    </w:p>
    <w:p w:rsidR="003C4D18" w:rsidRDefault="003C4D18" w:rsidP="00CA2160">
      <w:pPr>
        <w:pStyle w:val="libNormal"/>
      </w:pPr>
      <w:r w:rsidRPr="0039187F">
        <w:rPr>
          <w:rStyle w:val="libBold1Char"/>
        </w:rPr>
        <w:t>Ebbesen</w:t>
      </w:r>
      <w:r>
        <w:t xml:space="preserve">, Sten, “Jacques de Venise,” in </w:t>
      </w:r>
      <w:r w:rsidRPr="0039187F">
        <w:rPr>
          <w:rStyle w:val="libItalicChar"/>
        </w:rPr>
        <w:t>L’Islam médiéval</w:t>
      </w:r>
      <w:r>
        <w:t>, pp. 115</w:t>
      </w:r>
      <w:r w:rsidR="00EE05DC">
        <w:t>-</w:t>
      </w:r>
      <w:r>
        <w:t>32.</w:t>
      </w:r>
    </w:p>
    <w:p w:rsidR="003C4D18" w:rsidRDefault="003C4D18" w:rsidP="00CA2160">
      <w:pPr>
        <w:pStyle w:val="libNormal"/>
      </w:pPr>
      <w:r w:rsidRPr="0039187F">
        <w:rPr>
          <w:rStyle w:val="libBold1Char"/>
        </w:rPr>
        <w:t>Freeley</w:t>
      </w:r>
      <w:r>
        <w:t xml:space="preserve">, John, </w:t>
      </w:r>
      <w:r w:rsidRPr="0039187F">
        <w:rPr>
          <w:rStyle w:val="libItalicChar"/>
        </w:rPr>
        <w:t>Aladin’s Lamp: How Greek Science Came to Europe Through the Islamic World</w:t>
      </w:r>
      <w:r>
        <w:t>. New York: Alfred A. Knopf, 2009, xii</w:t>
      </w:r>
      <w:r w:rsidR="00EE05DC">
        <w:t>-</w:t>
      </w:r>
      <w:r>
        <w:t>303 pp., ISBN 978</w:t>
      </w:r>
      <w:r w:rsidR="00EE05DC">
        <w:t>-</w:t>
      </w:r>
      <w:r>
        <w:t>0</w:t>
      </w:r>
      <w:r w:rsidR="00EE05DC">
        <w:t>-</w:t>
      </w:r>
      <w:r>
        <w:t>307</w:t>
      </w:r>
      <w:r w:rsidR="00EE05DC">
        <w:t>-</w:t>
      </w:r>
      <w:r>
        <w:t>26534</w:t>
      </w:r>
      <w:r w:rsidR="00EE05DC">
        <w:t>-</w:t>
      </w:r>
      <w:r>
        <w:t>0.</w:t>
      </w:r>
    </w:p>
    <w:p w:rsidR="003C4D18" w:rsidRDefault="003C4D18" w:rsidP="00CA2160">
      <w:pPr>
        <w:pStyle w:val="libNormal"/>
      </w:pPr>
      <w:r w:rsidRPr="0039187F">
        <w:rPr>
          <w:rStyle w:val="libBold1Char"/>
        </w:rPr>
        <w:t>Galonnier</w:t>
      </w:r>
      <w:r>
        <w:t xml:space="preserve">, Alain, “Dominicus Gundissalinus et Gérard de Crémone, deux possibles stratégies de traduction: le cas de l’encyclopédie farabienne du </w:t>
      </w:r>
      <w:r w:rsidRPr="0039187F">
        <w:rPr>
          <w:rStyle w:val="libItalicChar"/>
        </w:rPr>
        <w:t>De scientiis</w:t>
      </w:r>
      <w:r>
        <w:t xml:space="preserve">,” in </w:t>
      </w:r>
      <w:r w:rsidRPr="0039187F">
        <w:rPr>
          <w:rStyle w:val="libItalicChar"/>
        </w:rPr>
        <w:t>Une lumière</w:t>
      </w:r>
      <w:r>
        <w:t>, pp. 103</w:t>
      </w:r>
      <w:r w:rsidR="00EE05DC">
        <w:t>-</w:t>
      </w:r>
      <w:r>
        <w:t>17.</w:t>
      </w:r>
    </w:p>
    <w:p w:rsidR="003C4D18" w:rsidRDefault="003C4D18" w:rsidP="00CA2160">
      <w:pPr>
        <w:pStyle w:val="libNormal"/>
      </w:pPr>
      <w:r w:rsidRPr="0039187F">
        <w:rPr>
          <w:rStyle w:val="libBold1Char"/>
        </w:rPr>
        <w:t>Gilson</w:t>
      </w:r>
      <w:r>
        <w:t xml:space="preserve">, Etienne, </w:t>
      </w:r>
      <w:r w:rsidRPr="0039187F">
        <w:rPr>
          <w:rStyle w:val="libItalicChar"/>
        </w:rPr>
        <w:t>Greco</w:t>
      </w:r>
      <w:r w:rsidR="00EE05DC">
        <w:rPr>
          <w:rStyle w:val="libItalicChar"/>
        </w:rPr>
        <w:t>-</w:t>
      </w:r>
      <w:r w:rsidRPr="0039187F">
        <w:rPr>
          <w:rStyle w:val="libItalicChar"/>
        </w:rPr>
        <w:t>Arabic Sources of Avicennist Augustinism</w:t>
      </w:r>
      <w:r>
        <w:t>, transl. by James G. Colbert. New York, NY: Global Scholarly Publications, 2003, 2005 pp., ISBN 0</w:t>
      </w:r>
      <w:r w:rsidR="00EE05DC">
        <w:t>-</w:t>
      </w:r>
      <w:r>
        <w:t>9724918</w:t>
      </w:r>
      <w:r w:rsidR="00EE05DC">
        <w:t>-</w:t>
      </w:r>
      <w:r>
        <w:t>5</w:t>
      </w:r>
      <w:r w:rsidR="00EE05DC">
        <w:t>-</w:t>
      </w:r>
      <w:r>
        <w:t>6 [transl. from 1981 reprint of the 1929 original].</w:t>
      </w:r>
    </w:p>
    <w:p w:rsidR="003C4D18" w:rsidRDefault="003C4D18" w:rsidP="00CA2160">
      <w:pPr>
        <w:pStyle w:val="libNormal"/>
      </w:pPr>
      <w:r w:rsidRPr="0039187F">
        <w:rPr>
          <w:rStyle w:val="libBold1Char"/>
        </w:rPr>
        <w:t>[Gundisalinus]</w:t>
      </w:r>
      <w:r>
        <w:t xml:space="preserve">, </w:t>
      </w:r>
      <w:r w:rsidRPr="0039187F">
        <w:rPr>
          <w:rStyle w:val="libBoldItalicChar"/>
        </w:rPr>
        <w:t>El Tractatus de anima attribuido a Dominicus Gundi[s]salinus</w:t>
      </w:r>
      <w:r>
        <w:t>, study, critical ed. &amp; transl. by Conceptión Alonso del Real &amp; María Jesús Soto Bruna (Collección de pensamiento medieval y renacentista 107). Pamplona: EUNSA, 2009, 318 pp., ISBN 978</w:t>
      </w:r>
      <w:r w:rsidR="00EE05DC">
        <w:t>-</w:t>
      </w:r>
      <w:r>
        <w:t>84</w:t>
      </w:r>
      <w:r w:rsidR="00EE05DC">
        <w:t>-</w:t>
      </w:r>
      <w:r>
        <w:t>313</w:t>
      </w:r>
      <w:r w:rsidR="00EE05DC">
        <w:t>-</w:t>
      </w:r>
      <w:r>
        <w:t>2620</w:t>
      </w:r>
      <w:r w:rsidR="00EE05DC">
        <w:t>-</w:t>
      </w:r>
      <w:r>
        <w:t>3.</w:t>
      </w:r>
    </w:p>
    <w:p w:rsidR="003C4D18" w:rsidRDefault="003C4D18" w:rsidP="00CA2160">
      <w:pPr>
        <w:pStyle w:val="libNormal"/>
      </w:pPr>
      <w:r w:rsidRPr="0039187F">
        <w:rPr>
          <w:rStyle w:val="libBold1Char"/>
        </w:rPr>
        <w:t>Hershon</w:t>
      </w:r>
      <w:r>
        <w:t xml:space="preserve">, Cyril, “Les ibn Tibbon dynastie de traducteurs,” in </w:t>
      </w:r>
      <w:r w:rsidRPr="0039187F">
        <w:rPr>
          <w:rStyle w:val="libItalicChar"/>
        </w:rPr>
        <w:t>Le plurilinguisme</w:t>
      </w:r>
      <w:r>
        <w:t>, pp. 123</w:t>
      </w:r>
      <w:r w:rsidR="00EE05DC">
        <w:t>-</w:t>
      </w:r>
      <w:r>
        <w:t>32.</w:t>
      </w:r>
    </w:p>
    <w:p w:rsidR="003C4D18" w:rsidRDefault="003C4D18" w:rsidP="00CA2160">
      <w:pPr>
        <w:pStyle w:val="libNormal"/>
      </w:pPr>
      <w:r w:rsidRPr="0039187F">
        <w:rPr>
          <w:rStyle w:val="libBold1Char"/>
        </w:rPr>
        <w:t>Hollenberg</w:t>
      </w:r>
      <w:r>
        <w:t>, David, “Neoplatonism in Pre</w:t>
      </w:r>
      <w:r w:rsidR="00EE05DC">
        <w:t>-</w:t>
      </w:r>
      <w:r>
        <w:t xml:space="preserve">kirmânîan fâtimid doctrine. A critical edition of the prologue of the </w:t>
      </w:r>
      <w:r w:rsidRPr="0039187F">
        <w:rPr>
          <w:rStyle w:val="libItalicChar"/>
        </w:rPr>
        <w:t>Kitâb al</w:t>
      </w:r>
      <w:r w:rsidR="00EE05DC">
        <w:rPr>
          <w:rStyle w:val="libItalicChar"/>
        </w:rPr>
        <w:t>-</w:t>
      </w:r>
      <w:r w:rsidRPr="0039187F">
        <w:rPr>
          <w:rStyle w:val="libItalicChar"/>
        </w:rPr>
        <w:t>fatarât wa</w:t>
      </w:r>
      <w:r w:rsidR="00EE05DC">
        <w:rPr>
          <w:rStyle w:val="libItalicChar"/>
        </w:rPr>
        <w:t>-</w:t>
      </w:r>
      <w:r w:rsidRPr="0039187F">
        <w:rPr>
          <w:rStyle w:val="libItalicChar"/>
        </w:rPr>
        <w:t>l</w:t>
      </w:r>
      <w:r w:rsidR="00EE05DC">
        <w:rPr>
          <w:rStyle w:val="libItalicChar"/>
        </w:rPr>
        <w:t>-</w:t>
      </w:r>
      <w:r w:rsidRPr="0039187F">
        <w:rPr>
          <w:rStyle w:val="libItalicChar"/>
        </w:rPr>
        <w:t>qirânât</w:t>
      </w:r>
      <w:r>
        <w:t xml:space="preserve">,” </w:t>
      </w:r>
      <w:r w:rsidRPr="0039187F">
        <w:rPr>
          <w:rStyle w:val="libItalicChar"/>
        </w:rPr>
        <w:t>Le Muséon</w:t>
      </w:r>
      <w:r>
        <w:t>, 122 (2009): 159</w:t>
      </w:r>
      <w:r w:rsidR="00EE05DC">
        <w:t>-</w:t>
      </w:r>
      <w:r>
        <w:t>202 [includes a translation].</w:t>
      </w:r>
    </w:p>
    <w:p w:rsidR="003C4D18" w:rsidRDefault="003C4D18" w:rsidP="00CA2160">
      <w:pPr>
        <w:pStyle w:val="libNormal"/>
      </w:pPr>
      <w:r w:rsidRPr="0039187F">
        <w:rPr>
          <w:rStyle w:val="libBold1Char"/>
        </w:rPr>
        <w:t>Jacquart</w:t>
      </w:r>
      <w:r>
        <w:t xml:space="preserve">, D., “Note sur les </w:t>
      </w:r>
      <w:r w:rsidRPr="0039187F">
        <w:rPr>
          <w:rStyle w:val="libItalicChar"/>
        </w:rPr>
        <w:t>Synonyma Rasis</w:t>
      </w:r>
      <w:r>
        <w:t xml:space="preserve">,” in </w:t>
      </w:r>
      <w:r w:rsidRPr="0039187F">
        <w:rPr>
          <w:rStyle w:val="libItalicChar"/>
        </w:rPr>
        <w:t>Lexiques bilingues</w:t>
      </w:r>
      <w:r>
        <w:t>, pp. 113</w:t>
      </w:r>
      <w:r w:rsidR="00EE05DC">
        <w:t>-</w:t>
      </w:r>
      <w:r>
        <w:t>21.</w:t>
      </w:r>
    </w:p>
    <w:p w:rsidR="003C4D18" w:rsidRDefault="003C4D18" w:rsidP="00CA2160">
      <w:pPr>
        <w:pStyle w:val="libNormal"/>
      </w:pPr>
      <w:r w:rsidRPr="0039187F">
        <w:rPr>
          <w:rStyle w:val="libBold1Char"/>
        </w:rPr>
        <w:t>Jolivet</w:t>
      </w:r>
      <w:r>
        <w:t xml:space="preserve">, Jean, “Une escapade aventureuse,” in </w:t>
      </w:r>
      <w:r w:rsidRPr="0039187F">
        <w:rPr>
          <w:rStyle w:val="libItalicChar"/>
        </w:rPr>
        <w:t>L’Islam médiéval</w:t>
      </w:r>
      <w:r>
        <w:t>, pp. 59</w:t>
      </w:r>
      <w:r w:rsidR="00EE05DC">
        <w:t>-</w:t>
      </w:r>
      <w:r>
        <w:t>71.</w:t>
      </w:r>
    </w:p>
    <w:p w:rsidR="003C4D18" w:rsidRDefault="003C4D18" w:rsidP="00CA2160">
      <w:pPr>
        <w:pStyle w:val="libNormal"/>
      </w:pPr>
      <w:r w:rsidRPr="0039187F">
        <w:rPr>
          <w:rStyle w:val="libBold1Char"/>
        </w:rPr>
        <w:t>Kouloughli</w:t>
      </w:r>
      <w:r>
        <w:t xml:space="preserve">, Djamel, “Langues sémitiques et traduction. Critique de quelques vieux mythes,” in </w:t>
      </w:r>
      <w:r w:rsidRPr="0039187F">
        <w:rPr>
          <w:rStyle w:val="libItalicChar"/>
        </w:rPr>
        <w:t>Les Grecs, les Arabes et nous</w:t>
      </w:r>
      <w:r>
        <w:t>, pp. 79</w:t>
      </w:r>
      <w:r w:rsidR="00EE05DC">
        <w:t>-</w:t>
      </w:r>
      <w:r>
        <w:t>118 [reply to Gouguenheim].</w:t>
      </w:r>
    </w:p>
    <w:p w:rsidR="003C4D18" w:rsidRDefault="003C4D18" w:rsidP="00CA2160">
      <w:pPr>
        <w:pStyle w:val="libNormal"/>
      </w:pPr>
      <w:r w:rsidRPr="0039187F">
        <w:rPr>
          <w:rStyle w:val="libBold1Char"/>
        </w:rPr>
        <w:t>Lee</w:t>
      </w:r>
      <w:r>
        <w:t>, Sang</w:t>
      </w:r>
      <w:r w:rsidR="00EE05DC">
        <w:t>-</w:t>
      </w:r>
      <w:r>
        <w:t xml:space="preserve">Sup, “Die Pluralität der Intellekte und die Einheit der Erkenntnis. Kritiken und Rezeptionen des Monopsychismus des Averroes in der sog. Scholastik,” </w:t>
      </w:r>
      <w:r w:rsidRPr="0039187F">
        <w:rPr>
          <w:rStyle w:val="libItalicChar"/>
        </w:rPr>
        <w:t>Bochümer Philosophisches Jahrbuch für Antike und Mittelalter</w:t>
      </w:r>
      <w:r>
        <w:t>, 12 (2007): 77</w:t>
      </w:r>
      <w:r w:rsidR="00EE05DC">
        <w:t>-</w:t>
      </w:r>
      <w:r>
        <w:t>96.</w:t>
      </w:r>
    </w:p>
    <w:p w:rsidR="003C4D18" w:rsidRDefault="003C4D18" w:rsidP="00CA2160">
      <w:pPr>
        <w:pStyle w:val="libNormal"/>
      </w:pPr>
      <w:r w:rsidRPr="0039187F">
        <w:rPr>
          <w:rStyle w:val="libBold1Char"/>
        </w:rPr>
        <w:t>Marenbon</w:t>
      </w:r>
      <w:r>
        <w:t xml:space="preserve">, John, “Latin Averroism,” in </w:t>
      </w:r>
      <w:r w:rsidRPr="0039187F">
        <w:rPr>
          <w:rStyle w:val="libItalicChar"/>
        </w:rPr>
        <w:t>Islamic Crosspollinations: Interactions in the Medieval Middle East</w:t>
      </w:r>
      <w:r>
        <w:t>, ed. by Anna Akasoy, James E. Montgomery &amp; Peter E. Pormann (Oxford: Gibb Memorial Trust, 2007), pp. 135</w:t>
      </w:r>
      <w:r w:rsidR="00EE05DC">
        <w:t>-</w:t>
      </w:r>
      <w:r>
        <w:t>47.</w:t>
      </w:r>
    </w:p>
    <w:p w:rsidR="003C4D18" w:rsidRDefault="003C4D18" w:rsidP="00CA2160">
      <w:pPr>
        <w:pStyle w:val="libNormal"/>
      </w:pPr>
      <w:r w:rsidRPr="0039187F">
        <w:rPr>
          <w:rStyle w:val="libBold1Char"/>
        </w:rPr>
        <w:t>Musco</w:t>
      </w:r>
      <w:r>
        <w:t>, Alessandro, “</w:t>
      </w:r>
      <w:r w:rsidRPr="0039187F">
        <w:rPr>
          <w:rStyle w:val="libItalicChar"/>
        </w:rPr>
        <w:t>Stupor Mundi</w:t>
      </w:r>
      <w:r>
        <w:t xml:space="preserve">: Culture and Differences in Sicily and the Mediterranean World,” in </w:t>
      </w:r>
      <w:r w:rsidRPr="0039187F">
        <w:rPr>
          <w:rStyle w:val="libItalicChar"/>
        </w:rPr>
        <w:t>Le plurilinguisme</w:t>
      </w:r>
      <w:r>
        <w:t>, pp. 147</w:t>
      </w:r>
      <w:r w:rsidR="00EE05DC">
        <w:t>-</w:t>
      </w:r>
      <w:r>
        <w:t>55.</w:t>
      </w:r>
    </w:p>
    <w:p w:rsidR="003C4D18" w:rsidRDefault="003C4D18" w:rsidP="00CA2160">
      <w:pPr>
        <w:pStyle w:val="libNormal"/>
      </w:pPr>
      <w:r w:rsidRPr="0039187F">
        <w:rPr>
          <w:rStyle w:val="libBold1Char"/>
        </w:rPr>
        <w:lastRenderedPageBreak/>
        <w:t>Pellegrin</w:t>
      </w:r>
      <w:r>
        <w:t xml:space="preserve">, Pierre, “Aristote arabe, Aristote latin, Aristote de droite, Aristote de gauche,” </w:t>
      </w:r>
      <w:r w:rsidRPr="0039187F">
        <w:rPr>
          <w:rStyle w:val="libItalicChar"/>
        </w:rPr>
        <w:t>Revue philosophique</w:t>
      </w:r>
      <w:r>
        <w:t xml:space="preserve"> </w:t>
      </w:r>
      <w:r w:rsidRPr="0039187F">
        <w:rPr>
          <w:rStyle w:val="libItalicChar"/>
        </w:rPr>
        <w:t>de la France et de l’Etranger</w:t>
      </w:r>
      <w:r>
        <w:t>, 199 (2009): 79</w:t>
      </w:r>
      <w:r w:rsidR="00EE05DC">
        <w:t>-</w:t>
      </w:r>
      <w:r>
        <w:t xml:space="preserve">89 [a review article of Gouguenheim’s </w:t>
      </w:r>
      <w:r w:rsidRPr="0039187F">
        <w:rPr>
          <w:rStyle w:val="libItalicChar"/>
        </w:rPr>
        <w:t>Aristote au Mont</w:t>
      </w:r>
      <w:r w:rsidR="00EE05DC">
        <w:rPr>
          <w:rStyle w:val="libItalicChar"/>
        </w:rPr>
        <w:t>-</w:t>
      </w:r>
      <w:r w:rsidRPr="0039187F">
        <w:rPr>
          <w:rStyle w:val="libItalicChar"/>
        </w:rPr>
        <w:t>Saint</w:t>
      </w:r>
      <w:r w:rsidR="00EE05DC">
        <w:rPr>
          <w:rStyle w:val="libItalicChar"/>
        </w:rPr>
        <w:t>-</w:t>
      </w:r>
      <w:r w:rsidRPr="0039187F">
        <w:rPr>
          <w:rStyle w:val="libItalicChar"/>
        </w:rPr>
        <w:t>Michel</w:t>
      </w:r>
      <w:r>
        <w:t>].</w:t>
      </w:r>
    </w:p>
    <w:p w:rsidR="003C4D18" w:rsidRDefault="003C4D18" w:rsidP="00CA2160">
      <w:pPr>
        <w:pStyle w:val="libNormal"/>
      </w:pPr>
      <w:r w:rsidRPr="0039187F">
        <w:rPr>
          <w:rStyle w:val="libBold1Char"/>
        </w:rPr>
        <w:t>Rosier</w:t>
      </w:r>
      <w:r w:rsidR="00EE05DC">
        <w:rPr>
          <w:rStyle w:val="libBold1Char"/>
        </w:rPr>
        <w:t>-</w:t>
      </w:r>
      <w:r w:rsidRPr="0039187F">
        <w:rPr>
          <w:rStyle w:val="libBold1Char"/>
        </w:rPr>
        <w:t>Catach</w:t>
      </w:r>
      <w:r>
        <w:t>, Irène, “Qui connaît Jacques de Venise</w:t>
      </w:r>
      <w:r w:rsidR="00703811">
        <w:t>a</w:t>
      </w:r>
      <w:r>
        <w:t xml:space="preserve"> Une revue de presse,” in </w:t>
      </w:r>
      <w:r w:rsidRPr="0039187F">
        <w:rPr>
          <w:rStyle w:val="libItalicChar"/>
        </w:rPr>
        <w:t>Les Grecs, les Arabes et nous</w:t>
      </w:r>
      <w:r>
        <w:t>, pp. 21</w:t>
      </w:r>
      <w:r w:rsidR="00EE05DC">
        <w:t>-</w:t>
      </w:r>
      <w:r>
        <w:t>47, with Appendix by Luca Bianchi, “Deux poids, deux mesures,” pp. 48</w:t>
      </w:r>
      <w:r w:rsidR="00EE05DC">
        <w:t>-</w:t>
      </w:r>
      <w:r>
        <w:t>51 [reply to Gouguenheim].</w:t>
      </w:r>
    </w:p>
    <w:p w:rsidR="003C4D18" w:rsidRDefault="003C4D18" w:rsidP="00CA2160">
      <w:pPr>
        <w:pStyle w:val="libNormal"/>
      </w:pPr>
      <w:r w:rsidRPr="0039187F">
        <w:rPr>
          <w:rStyle w:val="libBold1Char"/>
        </w:rPr>
        <w:t>Spallino</w:t>
      </w:r>
      <w:r>
        <w:t xml:space="preserve">, Patrizia, “Le langage philosophique de Frédéric II dans les </w:t>
      </w:r>
      <w:r w:rsidRPr="0039187F">
        <w:rPr>
          <w:rStyle w:val="libItalicChar"/>
        </w:rPr>
        <w:t xml:space="preserve">Questions siciliennes </w:t>
      </w:r>
      <w:r>
        <w:t xml:space="preserve">de Ibn Sab’in et </w:t>
      </w:r>
      <w:r w:rsidRPr="0039187F">
        <w:rPr>
          <w:rStyle w:val="libItalicChar"/>
        </w:rPr>
        <w:t xml:space="preserve">L’aiguillon des disciples </w:t>
      </w:r>
      <w:r>
        <w:t xml:space="preserve">de Ja’Aqov Anatoli,” in </w:t>
      </w:r>
      <w:r w:rsidRPr="0039187F">
        <w:rPr>
          <w:rStyle w:val="libItalicChar"/>
        </w:rPr>
        <w:t>Le plurilinguisme</w:t>
      </w:r>
      <w:r>
        <w:t>, pp. 133</w:t>
      </w:r>
      <w:r w:rsidR="00EE05DC">
        <w:t>-</w:t>
      </w:r>
      <w:r>
        <w:t>45.</w:t>
      </w:r>
    </w:p>
    <w:p w:rsidR="003C4D18" w:rsidRDefault="003C4D18" w:rsidP="00CA2160">
      <w:pPr>
        <w:pStyle w:val="libNormal"/>
      </w:pPr>
      <w:r w:rsidRPr="0039187F">
        <w:rPr>
          <w:rStyle w:val="libBold1Char"/>
        </w:rPr>
        <w:t>Tarakçi</w:t>
      </w:r>
      <w:r>
        <w:t xml:space="preserve">, Muhammet &amp; </w:t>
      </w:r>
      <w:r w:rsidRPr="0039187F">
        <w:rPr>
          <w:rStyle w:val="libBold1Char"/>
        </w:rPr>
        <w:t>Güç</w:t>
      </w:r>
      <w:r>
        <w:t xml:space="preserve">, Ahmet, “Defending Christianity against the Challenges of Islam: A Critical Evaluation of Aquinas’ Apologetics,” </w:t>
      </w:r>
      <w:r w:rsidRPr="0039187F">
        <w:rPr>
          <w:rStyle w:val="libItalicChar"/>
        </w:rPr>
        <w:t>The Islamic Quarterly</w:t>
      </w:r>
      <w:r>
        <w:t>, 53,1 (2009): 23</w:t>
      </w:r>
      <w:r w:rsidR="00EE05DC">
        <w:t>-</w:t>
      </w:r>
      <w:r>
        <w:t>37.</w:t>
      </w:r>
    </w:p>
    <w:p w:rsidR="003C4D18" w:rsidRDefault="003C4D18" w:rsidP="00CA2160">
      <w:pPr>
        <w:pStyle w:val="libNormal"/>
      </w:pPr>
      <w:r w:rsidRPr="0039187F">
        <w:rPr>
          <w:rStyle w:val="libBold1Char"/>
        </w:rPr>
        <w:t>Tolan</w:t>
      </w:r>
      <w:r>
        <w:t>, John, “Aristophane au Mont</w:t>
      </w:r>
      <w:r w:rsidR="00EE05DC">
        <w:t>-</w:t>
      </w:r>
      <w:r>
        <w:t>Saint</w:t>
      </w:r>
      <w:r w:rsidR="00EE05DC">
        <w:t>-</w:t>
      </w:r>
      <w:r>
        <w:t>Michel</w:t>
      </w:r>
      <w:r w:rsidR="00703811">
        <w:t>a</w:t>
      </w:r>
      <w:r>
        <w:t xml:space="preserve"> Les écueils de la recherche identitaire,” in </w:t>
      </w:r>
      <w:r w:rsidRPr="0039187F">
        <w:rPr>
          <w:rStyle w:val="libItalicChar"/>
        </w:rPr>
        <w:t>L’Islam médiéval</w:t>
      </w:r>
      <w:r>
        <w:t>, pp. 45</w:t>
      </w:r>
      <w:r w:rsidR="00EE05DC">
        <w:t>-</w:t>
      </w:r>
      <w:r>
        <w:t>58.</w:t>
      </w:r>
    </w:p>
    <w:p w:rsidR="003C4D18" w:rsidRDefault="003C4D18" w:rsidP="00CA2160">
      <w:pPr>
        <w:pStyle w:val="libNormal"/>
      </w:pPr>
      <w:r w:rsidRPr="0039187F">
        <w:rPr>
          <w:rStyle w:val="libBold1Char"/>
        </w:rPr>
        <w:t>Travaglia</w:t>
      </w:r>
      <w:r>
        <w:t xml:space="preserve">, Pinella, “Alle origini di una cosmologia alchemica: il “De secretis nature”,” in </w:t>
      </w:r>
      <w:r w:rsidRPr="0039187F">
        <w:rPr>
          <w:rStyle w:val="libItalicChar"/>
        </w:rPr>
        <w:t>Cosmogonie</w:t>
      </w:r>
      <w:r>
        <w:t>, pp. 463</w:t>
      </w:r>
      <w:r w:rsidR="00EE05DC">
        <w:t>-</w:t>
      </w:r>
      <w:r>
        <w:t>86.</w:t>
      </w:r>
    </w:p>
    <w:p w:rsidR="003C4D18" w:rsidRDefault="003C4D18" w:rsidP="00CA2160">
      <w:pPr>
        <w:pStyle w:val="libNormal"/>
      </w:pPr>
      <w:r w:rsidRPr="0039187F">
        <w:rPr>
          <w:rStyle w:val="libBold1Char"/>
        </w:rPr>
        <w:t>Troupeau</w:t>
      </w:r>
      <w:r>
        <w:t>, G., “Le lexique arabe</w:t>
      </w:r>
      <w:r w:rsidR="00EE05DC">
        <w:t>-</w:t>
      </w:r>
      <w:r>
        <w:t xml:space="preserve">syriaque d’Elie Bar Shiâyâ,” in </w:t>
      </w:r>
      <w:r w:rsidRPr="0039187F">
        <w:rPr>
          <w:rStyle w:val="libItalicChar"/>
        </w:rPr>
        <w:t>Lexiques bilingues</w:t>
      </w:r>
      <w:r>
        <w:t>, pp. 25</w:t>
      </w:r>
      <w:r w:rsidR="00EE05DC">
        <w:t>-</w:t>
      </w:r>
      <w:r>
        <w:t>30.</w:t>
      </w:r>
    </w:p>
    <w:p w:rsidR="003C4D18" w:rsidRDefault="003C4D18" w:rsidP="00CA2160">
      <w:pPr>
        <w:pStyle w:val="libNormal"/>
      </w:pPr>
      <w:r w:rsidRPr="0039187F">
        <w:rPr>
          <w:rStyle w:val="libBold1Char"/>
        </w:rPr>
        <w:t>Zonta</w:t>
      </w:r>
      <w:r>
        <w:t>, Mauro, “About a 12</w:t>
      </w:r>
      <w:r w:rsidRPr="00CA2160">
        <w:t>th</w:t>
      </w:r>
      <w:r w:rsidR="00EE05DC">
        <w:t>-</w:t>
      </w:r>
      <w:r>
        <w:t>Century Judeo</w:t>
      </w:r>
      <w:r w:rsidR="00EE05DC">
        <w:t>-</w:t>
      </w:r>
      <w:r>
        <w:t xml:space="preserve">Arabic “Encyclopedical” Work: Moses Ibn Ezra’s </w:t>
      </w:r>
      <w:r w:rsidRPr="0039187F">
        <w:rPr>
          <w:rStyle w:val="libItalicChar"/>
        </w:rPr>
        <w:t>Treatise of the Garden</w:t>
      </w:r>
      <w:r>
        <w:t xml:space="preserve">, part 1,” in </w:t>
      </w:r>
      <w:r w:rsidRPr="0039187F">
        <w:rPr>
          <w:rStyle w:val="libItalicChar"/>
        </w:rPr>
        <w:t>Une Lumière</w:t>
      </w:r>
      <w:r>
        <w:t>, pp. 91</w:t>
      </w:r>
      <w:r w:rsidR="00EE05DC">
        <w:t>-</w:t>
      </w:r>
      <w:r>
        <w:t>101.</w:t>
      </w:r>
    </w:p>
    <w:p w:rsidR="003C4D18" w:rsidRDefault="00EE05DC" w:rsidP="00CA2160">
      <w:pPr>
        <w:pStyle w:val="libNormal"/>
      </w:pPr>
      <w:r>
        <w:rPr>
          <w:rStyle w:val="libBold1Char"/>
        </w:rPr>
        <w:t>-------</w:t>
      </w:r>
      <w:r w:rsidR="003C4D18">
        <w:t>, “La tradizione medievale arabo</w:t>
      </w:r>
      <w:r>
        <w:t>-</w:t>
      </w:r>
      <w:r w:rsidR="003C4D18">
        <w:t xml:space="preserve">ebraica delle opere di Aristotele: Stato della ricerca,” </w:t>
      </w:r>
      <w:r w:rsidR="003C4D18" w:rsidRPr="0039187F">
        <w:rPr>
          <w:rStyle w:val="libItalicChar"/>
        </w:rPr>
        <w:t>Elenchos</w:t>
      </w:r>
      <w:r w:rsidR="003C4D18">
        <w:t>, 28 (2007): 369</w:t>
      </w:r>
      <w:r>
        <w:t>-</w:t>
      </w:r>
      <w:r w:rsidR="003C4D18">
        <w:t>87.</w:t>
      </w:r>
    </w:p>
    <w:p w:rsidR="003C4D18" w:rsidRDefault="00EE05DC" w:rsidP="00CA2160">
      <w:pPr>
        <w:pStyle w:val="libNormal"/>
      </w:pPr>
      <w:r>
        <w:rPr>
          <w:rStyle w:val="libBold1Char"/>
        </w:rPr>
        <w:t>-------</w:t>
      </w:r>
      <w:r w:rsidR="003C4D18">
        <w:t>, “A Newly Discovered Arabic</w:t>
      </w:r>
      <w:r>
        <w:t>-</w:t>
      </w:r>
      <w:r w:rsidR="003C4D18">
        <w:t>Hebrew Medieval Philosophical Dictionary, Including Key</w:t>
      </w:r>
      <w:r>
        <w:t>-</w:t>
      </w:r>
      <w:r w:rsidR="003C4D18">
        <w:t xml:space="preserve">terms of Maimonides’ </w:t>
      </w:r>
      <w:r w:rsidR="003C4D18" w:rsidRPr="0039187F">
        <w:rPr>
          <w:rStyle w:val="libItalicChar"/>
        </w:rPr>
        <w:t>Guide</w:t>
      </w:r>
      <w:r w:rsidR="003C4D18">
        <w:t xml:space="preserve">,” </w:t>
      </w:r>
      <w:r w:rsidR="003C4D18" w:rsidRPr="0039187F">
        <w:rPr>
          <w:rStyle w:val="libItalicChar"/>
        </w:rPr>
        <w:t>European Journal of Jewish Studies</w:t>
      </w:r>
      <w:r w:rsidR="003C4D18">
        <w:t>, 1/2 (2007): 279</w:t>
      </w:r>
      <w:r>
        <w:t>-</w:t>
      </w:r>
      <w:r w:rsidR="003C4D18">
        <w:t>317.</w:t>
      </w:r>
    </w:p>
    <w:p w:rsidR="003C4D18" w:rsidRDefault="00EE05DC" w:rsidP="00CA2160">
      <w:pPr>
        <w:pStyle w:val="libNormal"/>
      </w:pPr>
      <w:r>
        <w:rPr>
          <w:rStyle w:val="libBold1Char"/>
        </w:rPr>
        <w:t>-------</w:t>
      </w:r>
      <w:r w:rsidR="003C4D18">
        <w:t xml:space="preserve">, “Arabic and Latin Glosses in Medieval Hebrew Translations of Philosophical Texts and their Relation to Hebrew Philosophical Dictionaries,” in </w:t>
      </w:r>
      <w:r w:rsidR="003C4D18" w:rsidRPr="0039187F">
        <w:rPr>
          <w:rStyle w:val="libItalicChar"/>
        </w:rPr>
        <w:t>Lexiques bilingues</w:t>
      </w:r>
      <w:r w:rsidR="003C4D18">
        <w:t>, pp. 31</w:t>
      </w:r>
      <w:r>
        <w:t>-</w:t>
      </w:r>
      <w:r w:rsidR="003C4D18">
        <w:t>48.</w:t>
      </w:r>
    </w:p>
    <w:p w:rsidR="003C4D18" w:rsidRDefault="003C4D18" w:rsidP="00CA2160">
      <w:pPr>
        <w:pStyle w:val="libNormal"/>
      </w:pPr>
      <w:r>
        <w:t>General Studies</w:t>
      </w:r>
    </w:p>
    <w:p w:rsidR="003C4D18" w:rsidRDefault="003C4D18" w:rsidP="00CA2160">
      <w:pPr>
        <w:pStyle w:val="libNormal"/>
      </w:pPr>
      <w:r w:rsidRPr="0039187F">
        <w:rPr>
          <w:rStyle w:val="libBold1Char"/>
        </w:rPr>
        <w:t>Abbès</w:t>
      </w:r>
      <w:r>
        <w:t xml:space="preserve">, Makram, </w:t>
      </w:r>
      <w:r w:rsidRPr="0039187F">
        <w:rPr>
          <w:rStyle w:val="libItalicChar"/>
        </w:rPr>
        <w:t>Islam et politique à l’âge classique</w:t>
      </w:r>
      <w:r>
        <w:t xml:space="preserve"> (Philosophies). Paris: Presses Universitaires de France, 2009, 311 pp., ISBN 978</w:t>
      </w:r>
      <w:r w:rsidR="00EE05DC">
        <w:t>-</w:t>
      </w:r>
      <w:r>
        <w:t>2</w:t>
      </w:r>
      <w:r w:rsidR="00EE05DC">
        <w:t>-</w:t>
      </w:r>
      <w:r>
        <w:t>13</w:t>
      </w:r>
      <w:r w:rsidR="00EE05DC">
        <w:t>-</w:t>
      </w:r>
      <w:r>
        <w:t>056855</w:t>
      </w:r>
      <w:r w:rsidR="00EE05DC">
        <w:t>-</w:t>
      </w:r>
      <w:r>
        <w:t>1.</w:t>
      </w:r>
    </w:p>
    <w:p w:rsidR="003C4D18" w:rsidRDefault="003C4D18" w:rsidP="00CA2160">
      <w:pPr>
        <w:pStyle w:val="libNormal"/>
      </w:pPr>
      <w:r w:rsidRPr="0039187F">
        <w:rPr>
          <w:rStyle w:val="libBold1Char"/>
        </w:rPr>
        <w:t>Ali</w:t>
      </w:r>
      <w:r>
        <w:t>, Mufti, “A Statistical Portrait of the Resistance to Logic by Sunni Muslim Scholars Based on the Works of Jalâl al</w:t>
      </w:r>
      <w:r w:rsidR="00EE05DC">
        <w:t>-</w:t>
      </w:r>
      <w:r>
        <w:t>Dîn al</w:t>
      </w:r>
      <w:r w:rsidR="00EE05DC">
        <w:t>-</w:t>
      </w:r>
      <w:r>
        <w:t>Suyûtî (849</w:t>
      </w:r>
      <w:r w:rsidR="00EE05DC">
        <w:t>-</w:t>
      </w:r>
      <w:r>
        <w:t>909/1448</w:t>
      </w:r>
      <w:r w:rsidR="00EE05DC">
        <w:t>-</w:t>
      </w:r>
      <w:r>
        <w:t xml:space="preserve">1505),” </w:t>
      </w:r>
      <w:r w:rsidRPr="0039187F">
        <w:rPr>
          <w:rStyle w:val="libItalicChar"/>
        </w:rPr>
        <w:t>Islamic Law and Society</w:t>
      </w:r>
      <w:r>
        <w:t>, 15 (2008): 250</w:t>
      </w:r>
      <w:r w:rsidR="00EE05DC">
        <w:t>-</w:t>
      </w:r>
      <w:r>
        <w:t>67.</w:t>
      </w:r>
    </w:p>
    <w:p w:rsidR="003C4D18" w:rsidRDefault="003C4D18" w:rsidP="00CA2160">
      <w:pPr>
        <w:pStyle w:val="libNormal"/>
      </w:pPr>
      <w:r w:rsidRPr="0039187F">
        <w:rPr>
          <w:rStyle w:val="libBold1Char"/>
        </w:rPr>
        <w:t>Alwishah</w:t>
      </w:r>
      <w:r>
        <w:t xml:space="preserve">, Ahmed &amp; </w:t>
      </w:r>
      <w:r w:rsidRPr="0039187F">
        <w:rPr>
          <w:rStyle w:val="libBold1Char"/>
        </w:rPr>
        <w:t>Sanson</w:t>
      </w:r>
      <w:r>
        <w:t>, David, “The Early Arabic Liar: The Liar Paradox in the Islamic World from the Mid</w:t>
      </w:r>
      <w:r w:rsidR="00EE05DC">
        <w:t>-</w:t>
      </w:r>
      <w:r>
        <w:t>Ninth to the Mid</w:t>
      </w:r>
      <w:r w:rsidR="00EE05DC">
        <w:t>-</w:t>
      </w:r>
      <w:r>
        <w:t xml:space="preserve">Thirteenth Centuries CE,” </w:t>
      </w:r>
      <w:r w:rsidRPr="0039187F">
        <w:rPr>
          <w:rStyle w:val="libItalicChar"/>
        </w:rPr>
        <w:t>Vivarium</w:t>
      </w:r>
      <w:r>
        <w:t>, 47 (2009): 97</w:t>
      </w:r>
      <w:r w:rsidR="00EE05DC">
        <w:t>-</w:t>
      </w:r>
      <w:r>
        <w:t>127 [Kalâm, al</w:t>
      </w:r>
      <w:r w:rsidR="00EE05DC">
        <w:t>-</w:t>
      </w:r>
      <w:r>
        <w:t>Abharî &amp; al</w:t>
      </w:r>
      <w:r w:rsidR="00EE05DC">
        <w:t>-</w:t>
      </w:r>
      <w:r>
        <w:t>Tûsî].</w:t>
      </w:r>
    </w:p>
    <w:p w:rsidR="003C4D18" w:rsidRDefault="003C4D18" w:rsidP="00CA2160">
      <w:pPr>
        <w:pStyle w:val="libNormal"/>
      </w:pPr>
      <w:r w:rsidRPr="0039187F">
        <w:rPr>
          <w:rStyle w:val="libBold1Char"/>
        </w:rPr>
        <w:t>Aouad</w:t>
      </w:r>
      <w:r>
        <w:t xml:space="preserve"> Maroun, </w:t>
      </w:r>
      <w:r w:rsidRPr="0039187F">
        <w:rPr>
          <w:rStyle w:val="libBold1Char"/>
        </w:rPr>
        <w:t>Roisse</w:t>
      </w:r>
      <w:r>
        <w:t xml:space="preserve"> Philippe, </w:t>
      </w:r>
      <w:r w:rsidRPr="0039187F">
        <w:rPr>
          <w:rStyle w:val="libBold1Char"/>
        </w:rPr>
        <w:t>Ganagé</w:t>
      </w:r>
      <w:r>
        <w:t xml:space="preserve"> Emma &amp; </w:t>
      </w:r>
      <w:r w:rsidRPr="0039187F">
        <w:rPr>
          <w:rStyle w:val="libBold1Char"/>
        </w:rPr>
        <w:t xml:space="preserve">Fadlallah </w:t>
      </w:r>
      <w:r>
        <w:t>Hamidé, “Les manuscrits de philosophie en langue arabe conservés dans les bibliothèques du Liban—Protocle—Catalogue raisonné des manuscrits de philosophie en langue arabe de la Bibliothèque Saint</w:t>
      </w:r>
      <w:r w:rsidR="00EE05DC">
        <w:t>-</w:t>
      </w:r>
      <w:r>
        <w:t xml:space="preserve">Paul de Harissa (première partie),” </w:t>
      </w:r>
      <w:r w:rsidRPr="0039187F">
        <w:rPr>
          <w:rStyle w:val="libItalicChar"/>
        </w:rPr>
        <w:t>Mélanges de l’Université Saint</w:t>
      </w:r>
      <w:r w:rsidR="00EE05DC">
        <w:rPr>
          <w:rStyle w:val="libItalicChar"/>
        </w:rPr>
        <w:t>-</w:t>
      </w:r>
      <w:r w:rsidRPr="0039187F">
        <w:rPr>
          <w:rStyle w:val="libItalicChar"/>
        </w:rPr>
        <w:t>Joseph</w:t>
      </w:r>
      <w:r>
        <w:t>, 61 (2008): 189</w:t>
      </w:r>
      <w:r w:rsidR="00EE05DC">
        <w:t>-</w:t>
      </w:r>
      <w:r>
        <w:t>341.</w:t>
      </w:r>
    </w:p>
    <w:p w:rsidR="003C4D18" w:rsidRDefault="003C4D18" w:rsidP="00CA2160">
      <w:pPr>
        <w:pStyle w:val="libNormal"/>
      </w:pPr>
      <w:r w:rsidRPr="0039187F">
        <w:rPr>
          <w:rStyle w:val="libBold1Char"/>
        </w:rPr>
        <w:t>Baffioni</w:t>
      </w:r>
      <w:r>
        <w:t xml:space="preserve">, Carmela, “L’embryologie islamique. Entre héritage grec et Coran: les philosophes, les savants, les théologiens,” in </w:t>
      </w:r>
      <w:r w:rsidRPr="0039187F">
        <w:rPr>
          <w:rStyle w:val="libItalicChar"/>
        </w:rPr>
        <w:t xml:space="preserve">L’embryon: </w:t>
      </w:r>
      <w:r w:rsidRPr="0039187F">
        <w:rPr>
          <w:rStyle w:val="libItalicChar"/>
        </w:rPr>
        <w:lastRenderedPageBreak/>
        <w:t>formation et animation. Antiquité grecque et latine, tradition hébraïque, chrétienne et islamique</w:t>
      </w:r>
      <w:r>
        <w:t>, ed. by Luc Brisson, Marie</w:t>
      </w:r>
      <w:r w:rsidR="00EE05DC">
        <w:t>-</w:t>
      </w:r>
      <w:r>
        <w:t>Hélène Congourdeau &amp; Jean</w:t>
      </w:r>
      <w:r w:rsidR="00EE05DC">
        <w:t>-</w:t>
      </w:r>
      <w:r>
        <w:t>Luc Solère (Histoire des Doctrines de l’Antiquité Classique) (Paris: Vrin, 2008), pp. 213</w:t>
      </w:r>
      <w:r w:rsidR="00EE05DC">
        <w:t>-</w:t>
      </w:r>
      <w:r>
        <w:t>31 [particularly focused on Fakhr al</w:t>
      </w:r>
      <w:r w:rsidR="00EE05DC">
        <w:t>-</w:t>
      </w:r>
      <w:r>
        <w:t>Dîn].</w:t>
      </w:r>
    </w:p>
    <w:p w:rsidR="003C4D18" w:rsidRDefault="003C4D18" w:rsidP="00CA2160">
      <w:pPr>
        <w:pStyle w:val="libNormal"/>
      </w:pPr>
      <w:r w:rsidRPr="0039187F">
        <w:rPr>
          <w:rStyle w:val="libBold1Char"/>
        </w:rPr>
        <w:t>Balty</w:t>
      </w:r>
      <w:r w:rsidR="00EE05DC">
        <w:rPr>
          <w:rStyle w:val="libBold1Char"/>
        </w:rPr>
        <w:t>-</w:t>
      </w:r>
      <w:r w:rsidRPr="0039187F">
        <w:rPr>
          <w:rStyle w:val="libBold1Char"/>
        </w:rPr>
        <w:t>Guesdon</w:t>
      </w:r>
      <w:r>
        <w:t>, Marie</w:t>
      </w:r>
      <w:r w:rsidR="00EE05DC">
        <w:t>-</w:t>
      </w:r>
      <w:r>
        <w:t>Geneviève, “La Maison de la Sagesse: une institution hors de l’histoire</w:t>
      </w:r>
      <w:r w:rsidR="00703811">
        <w:t>a</w:t>
      </w:r>
      <w:r>
        <w:t xml:space="preserve">,” in </w:t>
      </w:r>
      <w:r w:rsidRPr="0039187F">
        <w:rPr>
          <w:rStyle w:val="libItalicChar"/>
        </w:rPr>
        <w:t>L’Islam médiéval</w:t>
      </w:r>
      <w:r>
        <w:t>, pp. 85</w:t>
      </w:r>
      <w:r w:rsidR="00EE05DC">
        <w:t>-</w:t>
      </w:r>
      <w:r>
        <w:t>98.</w:t>
      </w:r>
    </w:p>
    <w:p w:rsidR="003C4D18" w:rsidRDefault="003C4D18" w:rsidP="00CA2160">
      <w:pPr>
        <w:pStyle w:val="libNormal"/>
      </w:pPr>
      <w:r w:rsidRPr="0039187F">
        <w:rPr>
          <w:rStyle w:val="libBold1Char"/>
        </w:rPr>
        <w:t>Brague</w:t>
      </w:r>
      <w:r>
        <w:t>, Rémi, “En quoi la philosophie islamique est</w:t>
      </w:r>
      <w:r w:rsidR="00EE05DC">
        <w:t>-</w:t>
      </w:r>
      <w:r>
        <w:t>elle islamique</w:t>
      </w:r>
      <w:r w:rsidR="00703811">
        <w:t>a</w:t>
      </w:r>
      <w:r>
        <w:t xml:space="preserve">,” in </w:t>
      </w:r>
      <w:r w:rsidRPr="0039187F">
        <w:rPr>
          <w:rStyle w:val="libItalicChar"/>
        </w:rPr>
        <w:t>L’Orient chrétien</w:t>
      </w:r>
      <w:r>
        <w:t>, pp. 119</w:t>
      </w:r>
      <w:r w:rsidR="00EE05DC">
        <w:t>-</w:t>
      </w:r>
      <w:r>
        <w:t>41.</w:t>
      </w:r>
    </w:p>
    <w:p w:rsidR="003C4D18" w:rsidRDefault="003C4D18" w:rsidP="00CA2160">
      <w:pPr>
        <w:pStyle w:val="libNormal"/>
      </w:pPr>
      <w:r w:rsidRPr="0039187F">
        <w:rPr>
          <w:rStyle w:val="libBold1Char"/>
        </w:rPr>
        <w:t>Brentjes</w:t>
      </w:r>
      <w:r>
        <w:t>, Sonja, “Courtly Patronage of Ancient Sciences in Post</w:t>
      </w:r>
      <w:r w:rsidR="00EE05DC">
        <w:t>-</w:t>
      </w:r>
      <w:r>
        <w:t xml:space="preserve">Classical Islamic Societies,” </w:t>
      </w:r>
      <w:r w:rsidRPr="0039187F">
        <w:rPr>
          <w:rStyle w:val="libItalicChar"/>
        </w:rPr>
        <w:t>al</w:t>
      </w:r>
      <w:r w:rsidR="00EE05DC">
        <w:rPr>
          <w:rStyle w:val="libItalicChar"/>
        </w:rPr>
        <w:t>-</w:t>
      </w:r>
      <w:r w:rsidRPr="0039187F">
        <w:rPr>
          <w:rStyle w:val="libItalicChar"/>
        </w:rPr>
        <w:t>Qantara</w:t>
      </w:r>
      <w:r>
        <w:t>, 29 (2008): 403</w:t>
      </w:r>
      <w:r w:rsidR="00EE05DC">
        <w:t>-</w:t>
      </w:r>
      <w:r>
        <w:t>36.</w:t>
      </w:r>
    </w:p>
    <w:p w:rsidR="003C4D18" w:rsidRDefault="003C4D18" w:rsidP="00CA2160">
      <w:pPr>
        <w:pStyle w:val="libNormal"/>
      </w:pPr>
      <w:r w:rsidRPr="0039187F">
        <w:rPr>
          <w:rStyle w:val="libBold1Char"/>
        </w:rPr>
        <w:t>Cohen</w:t>
      </w:r>
      <w:r>
        <w:t xml:space="preserve">, Mark R., “Geniza for Islamicists, Islamic geniza, and the “New Cairo Geniza”,” </w:t>
      </w:r>
      <w:r w:rsidRPr="0039187F">
        <w:rPr>
          <w:rStyle w:val="libItalicChar"/>
        </w:rPr>
        <w:t>Harvard Middle Eastern and Islamic Review</w:t>
      </w:r>
      <w:r>
        <w:t>, 7 (2006): 129</w:t>
      </w:r>
      <w:r w:rsidR="00EE05DC">
        <w:t>-</w:t>
      </w:r>
      <w:r>
        <w:t>45.</w:t>
      </w:r>
    </w:p>
    <w:p w:rsidR="003C4D18" w:rsidRDefault="003C4D18" w:rsidP="00CA2160">
      <w:pPr>
        <w:pStyle w:val="libNormal"/>
      </w:pPr>
      <w:r w:rsidRPr="0039187F">
        <w:rPr>
          <w:rStyle w:val="libBold1Char"/>
        </w:rPr>
        <w:t>de Callataÿ</w:t>
      </w:r>
      <w:r>
        <w:t xml:space="preserve">, Godefroid, “Trivium et quadrivium en Islam: des trajectoires contrastées,” in </w:t>
      </w:r>
      <w:r w:rsidRPr="0039187F">
        <w:rPr>
          <w:rStyle w:val="libItalicChar"/>
        </w:rPr>
        <w:t>Une lumière</w:t>
      </w:r>
      <w:r>
        <w:t>, pp. 1</w:t>
      </w:r>
      <w:r w:rsidR="00EE05DC">
        <w:t>-</w:t>
      </w:r>
      <w:r>
        <w:t>30.</w:t>
      </w:r>
    </w:p>
    <w:p w:rsidR="003C4D18" w:rsidRDefault="003C4D18" w:rsidP="00CA2160">
      <w:pPr>
        <w:pStyle w:val="libNormal"/>
      </w:pPr>
      <w:r w:rsidRPr="0039187F">
        <w:rPr>
          <w:rStyle w:val="libBold1Char"/>
        </w:rPr>
        <w:t>Daftary</w:t>
      </w:r>
      <w:r>
        <w:t xml:space="preserve">, Farhad, “La vie intellectuelle chez les ismaéliens: un aperçu,” in </w:t>
      </w:r>
      <w:r w:rsidRPr="0039187F">
        <w:rPr>
          <w:rStyle w:val="libItalicChar"/>
        </w:rPr>
        <w:t>Traditions intellectuelles</w:t>
      </w:r>
      <w:r>
        <w:t>, pp. 79</w:t>
      </w:r>
      <w:r w:rsidR="00EE05DC">
        <w:t>-</w:t>
      </w:r>
      <w:r>
        <w:t>98.</w:t>
      </w:r>
    </w:p>
    <w:p w:rsidR="003C4D18" w:rsidRDefault="003C4D18" w:rsidP="00CA2160">
      <w:pPr>
        <w:pStyle w:val="libNormal"/>
      </w:pPr>
      <w:r w:rsidRPr="0039187F">
        <w:rPr>
          <w:rStyle w:val="libBold1Char"/>
        </w:rPr>
        <w:t>Dichy</w:t>
      </w:r>
      <w:r>
        <w:t>, Joseph, “Aux sources interprétatives de la rhétorique arabe et de l’exégèse coranique: la non transparence du langage, de la racine /b</w:t>
      </w:r>
      <w:r w:rsidR="00EE05DC">
        <w:t>-</w:t>
      </w:r>
      <w:r>
        <w:t>y</w:t>
      </w:r>
      <w:r w:rsidR="00EE05DC">
        <w:t>-</w:t>
      </w:r>
      <w:r>
        <w:t xml:space="preserve">n/ dans le </w:t>
      </w:r>
      <w:r w:rsidRPr="0039187F">
        <w:rPr>
          <w:rStyle w:val="libItalicChar"/>
        </w:rPr>
        <w:t>Coran</w:t>
      </w:r>
      <w:r>
        <w:t xml:space="preserve"> aux conceptions d’al</w:t>
      </w:r>
      <w:r w:rsidR="00EE05DC">
        <w:t>-</w:t>
      </w:r>
      <w:r>
        <w:t xml:space="preserve">Djâhiz et d’Ibn Qutayba,” in </w:t>
      </w:r>
      <w:r w:rsidRPr="0039187F">
        <w:rPr>
          <w:rStyle w:val="libItalicChar"/>
        </w:rPr>
        <w:t>Literary and Philosophical Rhetoric</w:t>
      </w:r>
      <w:r>
        <w:t>, pp. 245</w:t>
      </w:r>
      <w:r w:rsidR="00EE05DC">
        <w:t>-</w:t>
      </w:r>
      <w:r>
        <w:t>77.</w:t>
      </w:r>
    </w:p>
    <w:p w:rsidR="003C4D18" w:rsidRDefault="003C4D18" w:rsidP="00CA2160">
      <w:pPr>
        <w:pStyle w:val="libNormal"/>
      </w:pPr>
      <w:r w:rsidRPr="0039187F">
        <w:rPr>
          <w:rStyle w:val="libBoldItalicChar"/>
        </w:rPr>
        <w:t>The Different Aspects of Islamic Culture, Vol. V, Culture and Learning in Islam</w:t>
      </w:r>
      <w:r>
        <w:t>, ed. by Ekmeleddin Ihsanoglu. Paris: UNESCO, 2003, section III, is devoted to Philosophy in Islam with four papers: 1. Jadaane, Fehmi, “Revealed Text and the Manifestation of Reason: Introduction to Philosophy in Islam,” pp. 351</w:t>
      </w:r>
      <w:r w:rsidR="00EE05DC">
        <w:t>-</w:t>
      </w:r>
      <w:r>
        <w:t>58; 2. Jadaane, Fehmi, ‘Philosophy in Islam: The Royale Road,” pp. 359</w:t>
      </w:r>
      <w:r w:rsidR="00EE05DC">
        <w:t>-</w:t>
      </w:r>
      <w:r>
        <w:t>81; 3. Badawi, Abdurrahman, “The Way of the Hellenizers: The Transmission of Greek Philosophy to Islamic Civilization; 4. Mahdi, Muhsin S., “Philosophy in Islam,” pp. 399</w:t>
      </w:r>
      <w:r w:rsidR="00EE05DC">
        <w:t>-</w:t>
      </w:r>
      <w:r>
        <w:t>43.</w:t>
      </w:r>
    </w:p>
    <w:p w:rsidR="003C4D18" w:rsidRDefault="003C4D18" w:rsidP="00CA2160">
      <w:pPr>
        <w:pStyle w:val="libNormal"/>
      </w:pPr>
      <w:r w:rsidRPr="0039187F">
        <w:rPr>
          <w:rStyle w:val="libBold1Char"/>
        </w:rPr>
        <w:t>Elamrani</w:t>
      </w:r>
      <w:r w:rsidR="00EE05DC">
        <w:rPr>
          <w:rStyle w:val="libBold1Char"/>
        </w:rPr>
        <w:t>-</w:t>
      </w:r>
      <w:r w:rsidRPr="0039187F">
        <w:rPr>
          <w:rStyle w:val="libBold1Char"/>
        </w:rPr>
        <w:t>Jamal</w:t>
      </w:r>
      <w:r>
        <w:t xml:space="preserve">, Abdelali, “De l’impuissance de la langue arabe. Les barrières imaginaires entre la culture grecque et l’islam,” in </w:t>
      </w:r>
      <w:r w:rsidRPr="0039187F">
        <w:rPr>
          <w:rStyle w:val="libItalicChar"/>
        </w:rPr>
        <w:t>L’Islam médiéval</w:t>
      </w:r>
      <w:r>
        <w:t>, pp. 73</w:t>
      </w:r>
      <w:r w:rsidR="00EE05DC">
        <w:t>-</w:t>
      </w:r>
      <w:r>
        <w:t>83.</w:t>
      </w:r>
    </w:p>
    <w:p w:rsidR="003C4D18" w:rsidRDefault="003C4D18" w:rsidP="00CA2160">
      <w:pPr>
        <w:pStyle w:val="libNormal"/>
      </w:pPr>
      <w:r w:rsidRPr="0039187F">
        <w:rPr>
          <w:rStyle w:val="libBold1Char"/>
        </w:rPr>
        <w:t>Fakhry</w:t>
      </w:r>
      <w:r>
        <w:t xml:space="preserve">, Majid, </w:t>
      </w:r>
      <w:r w:rsidRPr="0039187F">
        <w:rPr>
          <w:rStyle w:val="libItalicChar"/>
        </w:rPr>
        <w:t>Islamic Occasionalism and its Critique by Averroës and Aquinas</w:t>
      </w:r>
      <w:r>
        <w:t xml:space="preserve"> (Routledge Library Editions: Islam, 32). London &amp; New York: Routledge, 2008, 220 pp., ISBN 0</w:t>
      </w:r>
      <w:r w:rsidR="00EE05DC">
        <w:t>-</w:t>
      </w:r>
      <w:r>
        <w:t>415</w:t>
      </w:r>
      <w:r w:rsidR="00EE05DC">
        <w:t>-</w:t>
      </w:r>
      <w:r>
        <w:t>44873</w:t>
      </w:r>
      <w:r w:rsidR="00EE05DC">
        <w:t>-</w:t>
      </w:r>
      <w:r>
        <w:t>5 [reprint of 1958 book].</w:t>
      </w:r>
    </w:p>
    <w:p w:rsidR="003C4D18" w:rsidRDefault="003C4D18" w:rsidP="00CA2160">
      <w:pPr>
        <w:pStyle w:val="libNormal"/>
      </w:pPr>
      <w:r w:rsidRPr="0039187F">
        <w:rPr>
          <w:rStyle w:val="libBold1Char"/>
        </w:rPr>
        <w:t>Granara</w:t>
      </w:r>
      <w:r>
        <w:t xml:space="preserve">, William, “Islamic Education and the Transmission of Knowledge in Muslim Sicily,” in </w:t>
      </w:r>
      <w:r w:rsidRPr="0039187F">
        <w:rPr>
          <w:rStyle w:val="libItalicChar"/>
        </w:rPr>
        <w:t>Law and Education in Medieval Islam: Studies in Memory of Professor George Makdisi</w:t>
      </w:r>
      <w:r>
        <w:t>, ed. by Joseph E. Lowry, Devin J. Stewart &amp; Shawkat M. Toorawa (Oxford: E.J.W. Gibb Memorial Trust, 2004), pp. 150</w:t>
      </w:r>
      <w:r w:rsidR="00EE05DC">
        <w:t>-</w:t>
      </w:r>
      <w:r>
        <w:t>73.</w:t>
      </w:r>
    </w:p>
    <w:p w:rsidR="003C4D18" w:rsidRDefault="003C4D18" w:rsidP="00CA2160">
      <w:pPr>
        <w:pStyle w:val="libNormal"/>
      </w:pPr>
      <w:r w:rsidRPr="0039187F">
        <w:rPr>
          <w:rStyle w:val="libBold1Char"/>
        </w:rPr>
        <w:t>Heinrichs</w:t>
      </w:r>
      <w:r>
        <w:t xml:space="preserve">, Wolfhart P., “Early Ornate Prose and the Rhetorization of Poetry in Arabic Literature,” in </w:t>
      </w:r>
      <w:r w:rsidRPr="0039187F">
        <w:rPr>
          <w:rStyle w:val="libItalicChar"/>
        </w:rPr>
        <w:t>Literary and Philosophical Rhetoric</w:t>
      </w:r>
      <w:r>
        <w:t>, pp. 215</w:t>
      </w:r>
      <w:r w:rsidR="00EE05DC">
        <w:t>-</w:t>
      </w:r>
      <w:r>
        <w:t>34.</w:t>
      </w:r>
    </w:p>
    <w:p w:rsidR="003C4D18" w:rsidRDefault="00EE05DC" w:rsidP="00CA2160">
      <w:pPr>
        <w:pStyle w:val="libNormal"/>
      </w:pPr>
      <w:r>
        <w:rPr>
          <w:rStyle w:val="libBold1Char"/>
        </w:rPr>
        <w:t>-------</w:t>
      </w:r>
      <w:r w:rsidR="003C4D18">
        <w:t>, “</w:t>
      </w:r>
      <w:r w:rsidR="003C4D18" w:rsidRPr="0039187F">
        <w:rPr>
          <w:rStyle w:val="libItalicChar"/>
        </w:rPr>
        <w:t>Takhyîl</w:t>
      </w:r>
      <w:r w:rsidR="003C4D18">
        <w:t>: Make</w:t>
      </w:r>
      <w:r>
        <w:t>-</w:t>
      </w:r>
      <w:r w:rsidR="003C4D18">
        <w:t xml:space="preserve">Believe and Image Creation in Arabic Literary Theory,” in </w:t>
      </w:r>
      <w:r w:rsidR="003C4D18" w:rsidRPr="0039187F">
        <w:rPr>
          <w:rStyle w:val="libItalicChar"/>
        </w:rPr>
        <w:t>Takhyîl</w:t>
      </w:r>
      <w:r w:rsidR="003C4D18">
        <w:t>, pp. 1</w:t>
      </w:r>
      <w:r>
        <w:t>-</w:t>
      </w:r>
      <w:r w:rsidR="003C4D18">
        <w:t>14.</w:t>
      </w:r>
    </w:p>
    <w:p w:rsidR="003C4D18" w:rsidRDefault="003C4D18" w:rsidP="00CA2160">
      <w:pPr>
        <w:pStyle w:val="libNormal"/>
      </w:pPr>
      <w:r w:rsidRPr="0039187F">
        <w:rPr>
          <w:rStyle w:val="libBold1Char"/>
        </w:rPr>
        <w:t>Hollenberg</w:t>
      </w:r>
      <w:r>
        <w:t>, David, “Neoplatonism in Pre</w:t>
      </w:r>
      <w:r w:rsidR="00EE05DC">
        <w:t>-</w:t>
      </w:r>
      <w:r>
        <w:t xml:space="preserve">kirmânîan fâtimid doctrine. A critical edition of the prologue of the </w:t>
      </w:r>
      <w:r w:rsidRPr="0039187F">
        <w:rPr>
          <w:rStyle w:val="libItalicChar"/>
        </w:rPr>
        <w:t>Kitâb al</w:t>
      </w:r>
      <w:r w:rsidR="00EE05DC">
        <w:rPr>
          <w:rStyle w:val="libItalicChar"/>
        </w:rPr>
        <w:t>-</w:t>
      </w:r>
      <w:r w:rsidRPr="0039187F">
        <w:rPr>
          <w:rStyle w:val="libItalicChar"/>
        </w:rPr>
        <w:t>fatarât wa</w:t>
      </w:r>
      <w:r w:rsidR="00EE05DC">
        <w:rPr>
          <w:rStyle w:val="libItalicChar"/>
        </w:rPr>
        <w:t>-</w:t>
      </w:r>
      <w:r w:rsidRPr="0039187F">
        <w:rPr>
          <w:rStyle w:val="libItalicChar"/>
        </w:rPr>
        <w:t>l</w:t>
      </w:r>
      <w:r w:rsidR="00EE05DC">
        <w:rPr>
          <w:rStyle w:val="libItalicChar"/>
        </w:rPr>
        <w:t>-</w:t>
      </w:r>
      <w:r w:rsidRPr="0039187F">
        <w:rPr>
          <w:rStyle w:val="libItalicChar"/>
        </w:rPr>
        <w:t>qirânât</w:t>
      </w:r>
      <w:r>
        <w:t xml:space="preserve">,” </w:t>
      </w:r>
      <w:r w:rsidRPr="0039187F">
        <w:rPr>
          <w:rStyle w:val="libItalicChar"/>
        </w:rPr>
        <w:t>Le Muséon</w:t>
      </w:r>
      <w:r>
        <w:t>, 122 (2009): 159</w:t>
      </w:r>
      <w:r w:rsidR="00EE05DC">
        <w:t>-</w:t>
      </w:r>
      <w:r>
        <w:t>202 [includes a translation].</w:t>
      </w:r>
    </w:p>
    <w:p w:rsidR="003C4D18" w:rsidRDefault="003C4D18" w:rsidP="00CA2160">
      <w:pPr>
        <w:pStyle w:val="libNormal"/>
      </w:pPr>
      <w:r w:rsidRPr="0039187F">
        <w:rPr>
          <w:rStyle w:val="libBold1Char"/>
        </w:rPr>
        <w:lastRenderedPageBreak/>
        <w:t>Kennedy</w:t>
      </w:r>
      <w:r>
        <w:t xml:space="preserve">, Hugh, “La vie intellectuelle au cours des quatre premiers siècles de l’islam,” in </w:t>
      </w:r>
      <w:r w:rsidRPr="0039187F">
        <w:rPr>
          <w:rStyle w:val="libItalicChar"/>
        </w:rPr>
        <w:t>Traditions intellectuelles</w:t>
      </w:r>
      <w:r>
        <w:t>, pp. 23</w:t>
      </w:r>
      <w:r w:rsidR="00EE05DC">
        <w:t>-</w:t>
      </w:r>
      <w:r>
        <w:t>33.</w:t>
      </w:r>
    </w:p>
    <w:p w:rsidR="003C4D18" w:rsidRDefault="003C4D18" w:rsidP="00CA2160">
      <w:pPr>
        <w:pStyle w:val="libNormal"/>
      </w:pPr>
      <w:r w:rsidRPr="0039187F">
        <w:rPr>
          <w:rStyle w:val="libBold1Char"/>
        </w:rPr>
        <w:t>Kenny</w:t>
      </w:r>
      <w:r>
        <w:t xml:space="preserve">, Joseph, </w:t>
      </w:r>
      <w:r w:rsidRPr="0039187F">
        <w:rPr>
          <w:rStyle w:val="libItalicChar"/>
        </w:rPr>
        <w:t>Philosophy of the Muslim World: Authors and Principal Themes</w:t>
      </w:r>
      <w:r>
        <w:t xml:space="preserve"> (Cultural Heritage and Contemporary Change, series IIA, Islam, 14). Washington, D.C.: The Council for Research in Values and Philosophy, 2003, vi</w:t>
      </w:r>
      <w:r w:rsidR="00EE05DC">
        <w:t>-</w:t>
      </w:r>
      <w:r>
        <w:t>176 pp., ISBN 1</w:t>
      </w:r>
      <w:r w:rsidR="00EE05DC">
        <w:t>-</w:t>
      </w:r>
      <w:r>
        <w:t>56518</w:t>
      </w:r>
      <w:r w:rsidR="00EE05DC">
        <w:t>-</w:t>
      </w:r>
      <w:r>
        <w:t>180</w:t>
      </w:r>
      <w:r w:rsidR="00EE05DC">
        <w:t>-</w:t>
      </w:r>
      <w:r>
        <w:t>8.</w:t>
      </w:r>
    </w:p>
    <w:p w:rsidR="003C4D18" w:rsidRDefault="003C4D18" w:rsidP="00CA2160">
      <w:pPr>
        <w:pStyle w:val="libNormal"/>
      </w:pPr>
      <w:r w:rsidRPr="0039187F">
        <w:rPr>
          <w:rStyle w:val="libBold1Char"/>
        </w:rPr>
        <w:t>Kheirandish</w:t>
      </w:r>
      <w:r>
        <w:t xml:space="preserve">, Elaheh, “Footprints of “Experiment” in Early Arabic Optics,” </w:t>
      </w:r>
      <w:r w:rsidRPr="0039187F">
        <w:rPr>
          <w:rStyle w:val="libItalicChar"/>
        </w:rPr>
        <w:t>Early Science and Medicine</w:t>
      </w:r>
      <w:r>
        <w:t>, 14 (2009): 79</w:t>
      </w:r>
      <w:r w:rsidR="00EE05DC">
        <w:t>-</w:t>
      </w:r>
      <w:r>
        <w:t>104.</w:t>
      </w:r>
    </w:p>
    <w:p w:rsidR="003C4D18" w:rsidRDefault="003C4D18" w:rsidP="00CA2160">
      <w:pPr>
        <w:pStyle w:val="libNormal"/>
      </w:pPr>
      <w:r w:rsidRPr="0039187F">
        <w:rPr>
          <w:rStyle w:val="libBold1Char"/>
        </w:rPr>
        <w:t>Kohl</w:t>
      </w:r>
      <w:r>
        <w:t>, Katrin, “Poetic Universals</w:t>
      </w:r>
      <w:r w:rsidR="00703811">
        <w:t>a</w:t>
      </w:r>
      <w:r>
        <w:t xml:space="preserve">,” in </w:t>
      </w:r>
      <w:r w:rsidRPr="0039187F">
        <w:rPr>
          <w:rStyle w:val="libItalicChar"/>
        </w:rPr>
        <w:t>Takhyîl</w:t>
      </w:r>
      <w:r>
        <w:t>, pp. 133</w:t>
      </w:r>
      <w:r w:rsidR="00EE05DC">
        <w:t>-</w:t>
      </w:r>
      <w:r>
        <w:t>46.</w:t>
      </w:r>
    </w:p>
    <w:p w:rsidR="003C4D18" w:rsidRDefault="003C4D18" w:rsidP="00CA2160">
      <w:pPr>
        <w:pStyle w:val="libNormal"/>
      </w:pPr>
      <w:r w:rsidRPr="0039187F">
        <w:rPr>
          <w:rStyle w:val="libBold1Char"/>
        </w:rPr>
        <w:t>Larcher</w:t>
      </w:r>
      <w:r>
        <w:t>, Pierre, “Mais qu’est</w:t>
      </w:r>
      <w:r w:rsidR="00EE05DC">
        <w:t>-</w:t>
      </w:r>
      <w:r>
        <w:t xml:space="preserve">ce donc que la </w:t>
      </w:r>
      <w:r w:rsidRPr="0039187F">
        <w:rPr>
          <w:rStyle w:val="libItalicChar"/>
        </w:rPr>
        <w:t>balagha</w:t>
      </w:r>
      <w:r w:rsidR="00703811">
        <w:t>a</w:t>
      </w:r>
      <w:r>
        <w:t xml:space="preserve">,” in </w:t>
      </w:r>
      <w:r w:rsidRPr="0039187F">
        <w:rPr>
          <w:rStyle w:val="libItalicChar"/>
        </w:rPr>
        <w:t>Literary and Philosophical Rhetoric</w:t>
      </w:r>
      <w:r>
        <w:t>, pp. 197</w:t>
      </w:r>
      <w:r w:rsidR="00EE05DC">
        <w:t>-</w:t>
      </w:r>
      <w:r>
        <w:t>213</w:t>
      </w:r>
    </w:p>
    <w:p w:rsidR="003C4D18" w:rsidRDefault="003C4D18" w:rsidP="00CA2160">
      <w:pPr>
        <w:pStyle w:val="libNormal"/>
      </w:pPr>
      <w:r w:rsidRPr="0039187F">
        <w:rPr>
          <w:rStyle w:val="libBold1Char"/>
        </w:rPr>
        <w:t>Leaman</w:t>
      </w:r>
      <w:r>
        <w:t xml:space="preserve">, Olivier, “Recherches scientifiques et philosophiques: réalisations et réactions au cours de l’histoire musulmane,” in </w:t>
      </w:r>
      <w:r w:rsidRPr="0039187F">
        <w:rPr>
          <w:rStyle w:val="libItalicChar"/>
        </w:rPr>
        <w:t>Traditions intellectuelles</w:t>
      </w:r>
      <w:r>
        <w:t>, pp. 35</w:t>
      </w:r>
      <w:r w:rsidR="00EE05DC">
        <w:t>-</w:t>
      </w:r>
      <w:r>
        <w:t>44.</w:t>
      </w:r>
    </w:p>
    <w:p w:rsidR="003C4D18" w:rsidRDefault="003C4D18" w:rsidP="00CA2160">
      <w:pPr>
        <w:pStyle w:val="libNormal"/>
      </w:pPr>
      <w:r w:rsidRPr="0039187F">
        <w:rPr>
          <w:rStyle w:val="libBold1Char"/>
        </w:rPr>
        <w:t>Lyons</w:t>
      </w:r>
      <w:r>
        <w:t xml:space="preserve">, </w:t>
      </w:r>
      <w:r w:rsidRPr="0039187F">
        <w:rPr>
          <w:rStyle w:val="libItalicChar"/>
        </w:rPr>
        <w:t>The House of Wisdom. How the Arabs Transformed Western Civilization</w:t>
      </w:r>
      <w:r>
        <w:t>. New York</w:t>
      </w:r>
      <w:r w:rsidR="00EE05DC">
        <w:t>-</w:t>
      </w:r>
      <w:r>
        <w:t>Berlin</w:t>
      </w:r>
      <w:r w:rsidR="00EE05DC">
        <w:t>-</w:t>
      </w:r>
      <w:r>
        <w:t>London: Bloomsbury Press, 2009, xviii</w:t>
      </w:r>
      <w:r w:rsidR="00EE05DC">
        <w:t>-</w:t>
      </w:r>
      <w:r>
        <w:t>248 pp., ISBN 978</w:t>
      </w:r>
      <w:r w:rsidR="00EE05DC">
        <w:t>-</w:t>
      </w:r>
      <w:r>
        <w:t>1</w:t>
      </w:r>
      <w:r w:rsidR="00EE05DC">
        <w:t>-</w:t>
      </w:r>
      <w:r>
        <w:t>59691</w:t>
      </w:r>
      <w:r w:rsidR="00EE05DC">
        <w:t>-</w:t>
      </w:r>
      <w:r>
        <w:t>459</w:t>
      </w:r>
      <w:r w:rsidR="00EE05DC">
        <w:t>-</w:t>
      </w:r>
      <w:r>
        <w:t>9.</w:t>
      </w:r>
    </w:p>
    <w:p w:rsidR="003C4D18" w:rsidRDefault="003C4D18" w:rsidP="00CA2160">
      <w:pPr>
        <w:pStyle w:val="libNormal"/>
      </w:pPr>
      <w:r w:rsidRPr="0039187F">
        <w:rPr>
          <w:rStyle w:val="libBold1Char"/>
        </w:rPr>
        <w:t>Maalouf</w:t>
      </w:r>
      <w:r>
        <w:t xml:space="preserve">, Nayef, </w:t>
      </w:r>
      <w:r w:rsidRPr="0039187F">
        <w:rPr>
          <w:rStyle w:val="libItalicChar"/>
        </w:rPr>
        <w:t>La place du verbe dans la pensée arabe</w:t>
      </w:r>
      <w:r>
        <w:t>. Beirut: Dar an</w:t>
      </w:r>
      <w:r w:rsidR="00EE05DC">
        <w:t>-</w:t>
      </w:r>
      <w:r>
        <w:t>Nahar, 2006, 235 pp., ISBN 9953</w:t>
      </w:r>
      <w:r w:rsidR="00EE05DC">
        <w:t>-</w:t>
      </w:r>
      <w:r>
        <w:t>74</w:t>
      </w:r>
      <w:r w:rsidR="00EE05DC">
        <w:t>-</w:t>
      </w:r>
      <w:r>
        <w:t>118</w:t>
      </w:r>
      <w:r w:rsidR="00EE05DC">
        <w:t>-</w:t>
      </w:r>
      <w:r>
        <w:t>2.</w:t>
      </w:r>
    </w:p>
    <w:p w:rsidR="003C4D18" w:rsidRDefault="003C4D18" w:rsidP="00CA2160">
      <w:pPr>
        <w:pStyle w:val="libNormal"/>
      </w:pPr>
      <w:r w:rsidRPr="0039187F">
        <w:rPr>
          <w:rStyle w:val="libBold1Char"/>
        </w:rPr>
        <w:t>Mahamid</w:t>
      </w:r>
      <w:r>
        <w:t xml:space="preserve">, Hatim, “Mosques as Higher Educational Institutions in Mamluk Syria,” </w:t>
      </w:r>
      <w:r w:rsidRPr="0039187F">
        <w:rPr>
          <w:rStyle w:val="libItalicChar"/>
        </w:rPr>
        <w:t>Journal of Islamic Studies</w:t>
      </w:r>
      <w:r>
        <w:t>, 20 (2009): 188</w:t>
      </w:r>
      <w:r w:rsidR="00EE05DC">
        <w:t>-</w:t>
      </w:r>
      <w:r>
        <w:t>212.</w:t>
      </w:r>
    </w:p>
    <w:p w:rsidR="003C4D18" w:rsidRDefault="003C4D18" w:rsidP="00CA2160">
      <w:pPr>
        <w:pStyle w:val="libNormal"/>
      </w:pPr>
      <w:r w:rsidRPr="0039187F">
        <w:rPr>
          <w:rStyle w:val="libBold1Char"/>
        </w:rPr>
        <w:t>Mahdi</w:t>
      </w:r>
      <w:r>
        <w:t xml:space="preserve">, Muhsin, “La tradition rationnelle en Islam,” in </w:t>
      </w:r>
      <w:r w:rsidRPr="0039187F">
        <w:rPr>
          <w:rStyle w:val="libItalicChar"/>
        </w:rPr>
        <w:t>Traditions intellectuelles</w:t>
      </w:r>
      <w:r>
        <w:t>, pp. 45</w:t>
      </w:r>
      <w:r w:rsidR="00EE05DC">
        <w:t>-</w:t>
      </w:r>
      <w:r>
        <w:t>62.</w:t>
      </w:r>
    </w:p>
    <w:p w:rsidR="003C4D18" w:rsidRDefault="003C4D18" w:rsidP="00CA2160">
      <w:pPr>
        <w:pStyle w:val="libNormal"/>
      </w:pPr>
      <w:r w:rsidRPr="0039187F">
        <w:rPr>
          <w:rStyle w:val="libBold1Char"/>
        </w:rPr>
        <w:t>Makdisi</w:t>
      </w:r>
      <w:r>
        <w:t xml:space="preserve">, George, “Universities: Past and Present,” in </w:t>
      </w:r>
      <w:r w:rsidRPr="0039187F">
        <w:rPr>
          <w:rStyle w:val="libItalicChar"/>
        </w:rPr>
        <w:t>Culture and Memory</w:t>
      </w:r>
      <w:r>
        <w:t>, pp. 43</w:t>
      </w:r>
      <w:r w:rsidR="00EE05DC">
        <w:t>-</w:t>
      </w:r>
      <w:r>
        <w:t>63.</w:t>
      </w:r>
    </w:p>
    <w:p w:rsidR="003C4D18" w:rsidRDefault="003C4D18" w:rsidP="00CA2160">
      <w:pPr>
        <w:pStyle w:val="libNormal"/>
      </w:pPr>
      <w:r w:rsidRPr="0039187F">
        <w:rPr>
          <w:rStyle w:val="libBold1Char"/>
        </w:rPr>
        <w:t>Montgomery</w:t>
      </w:r>
      <w:r>
        <w:t xml:space="preserve">, James E., “Convention as Cognition: on the Cultivation of Emotion,” in </w:t>
      </w:r>
      <w:r w:rsidRPr="0039187F">
        <w:rPr>
          <w:rStyle w:val="libItalicChar"/>
        </w:rPr>
        <w:t>Takhyîl</w:t>
      </w:r>
      <w:r>
        <w:t>, pp. 147</w:t>
      </w:r>
      <w:r w:rsidR="00EE05DC">
        <w:t>-</w:t>
      </w:r>
      <w:r>
        <w:t>78 [includes the philosophical tradition].</w:t>
      </w:r>
    </w:p>
    <w:p w:rsidR="003C4D18" w:rsidRDefault="003C4D18" w:rsidP="00CA2160">
      <w:pPr>
        <w:pStyle w:val="libNormal"/>
      </w:pPr>
      <w:r w:rsidRPr="0039187F">
        <w:rPr>
          <w:rStyle w:val="libBold1Char"/>
        </w:rPr>
        <w:t>Rashed</w:t>
      </w:r>
      <w:r>
        <w:t>, Marwan, “Les débuts de la philosophie moderne (VIIe</w:t>
      </w:r>
      <w:r w:rsidR="00EE05DC">
        <w:t>-</w:t>
      </w:r>
      <w:r>
        <w:t xml:space="preserve">IXe siècle),” in </w:t>
      </w:r>
      <w:r w:rsidRPr="0039187F">
        <w:rPr>
          <w:rStyle w:val="libItalicChar"/>
        </w:rPr>
        <w:t>Les Grecs, les Arabes et nous</w:t>
      </w:r>
      <w:r>
        <w:t>, pp. 121</w:t>
      </w:r>
      <w:r w:rsidR="00EE05DC">
        <w:t>-</w:t>
      </w:r>
      <w:r>
        <w:t>69 [reply to Gouguenheim].</w:t>
      </w:r>
    </w:p>
    <w:p w:rsidR="003C4D18" w:rsidRDefault="003C4D18" w:rsidP="00CA2160">
      <w:pPr>
        <w:pStyle w:val="libNormal"/>
      </w:pPr>
      <w:r w:rsidRPr="0039187F">
        <w:rPr>
          <w:rStyle w:val="libBold1Char"/>
        </w:rPr>
        <w:t>Roccaro</w:t>
      </w:r>
      <w:r>
        <w:t xml:space="preserve">, Giuseppe, “Ontologia, metafisica e pensiero islamico. Note introduttive,” </w:t>
      </w:r>
      <w:r w:rsidRPr="0039187F">
        <w:rPr>
          <w:rStyle w:val="libItalicChar"/>
        </w:rPr>
        <w:t>Giornale di Metafisica</w:t>
      </w:r>
      <w:r>
        <w:t>, 30 (2008): 57</w:t>
      </w:r>
      <w:r w:rsidR="00EE05DC">
        <w:t>-</w:t>
      </w:r>
      <w:r>
        <w:t>74 &amp; 313</w:t>
      </w:r>
      <w:r w:rsidR="00EE05DC">
        <w:t>-</w:t>
      </w:r>
      <w:r>
        <w:t>32.</w:t>
      </w:r>
    </w:p>
    <w:p w:rsidR="003C4D18" w:rsidRDefault="003C4D18" w:rsidP="00CA2160">
      <w:pPr>
        <w:pStyle w:val="libNormal"/>
      </w:pPr>
      <w:r w:rsidRPr="0039187F">
        <w:rPr>
          <w:rStyle w:val="libBold1Char"/>
        </w:rPr>
        <w:t>Saeed</w:t>
      </w:r>
      <w:r>
        <w:t>, Abdullah</w:t>
      </w:r>
      <w:r w:rsidRPr="0039187F">
        <w:rPr>
          <w:rStyle w:val="libBold1Char"/>
        </w:rPr>
        <w:t xml:space="preserve">, </w:t>
      </w:r>
      <w:r w:rsidRPr="0039187F">
        <w:rPr>
          <w:rStyle w:val="libItalicChar"/>
        </w:rPr>
        <w:t>Islamic Thought: An Introduction</w:t>
      </w:r>
      <w:r>
        <w:t>. London</w:t>
      </w:r>
      <w:r w:rsidR="00EE05DC">
        <w:t>-</w:t>
      </w:r>
      <w:r>
        <w:t>New York; Routledge, 2006, x</w:t>
      </w:r>
      <w:r w:rsidR="00EE05DC">
        <w:t>-</w:t>
      </w:r>
      <w:r>
        <w:t>204 pp., ISBN 0</w:t>
      </w:r>
      <w:r w:rsidR="00EE05DC">
        <w:t>-</w:t>
      </w:r>
      <w:r>
        <w:t>415</w:t>
      </w:r>
      <w:r w:rsidR="00EE05DC">
        <w:t>-</w:t>
      </w:r>
      <w:r>
        <w:t>36408</w:t>
      </w:r>
      <w:r w:rsidR="00EE05DC">
        <w:t>-</w:t>
      </w:r>
      <w:r>
        <w:t>6 hbk or 36409</w:t>
      </w:r>
      <w:r w:rsidR="00EE05DC">
        <w:t>-</w:t>
      </w:r>
      <w:r>
        <w:t>4 pbk.</w:t>
      </w:r>
    </w:p>
    <w:p w:rsidR="003C4D18" w:rsidRDefault="003C4D18" w:rsidP="00CA2160">
      <w:pPr>
        <w:pStyle w:val="libNormal"/>
      </w:pPr>
      <w:r w:rsidRPr="0039187F">
        <w:rPr>
          <w:rStyle w:val="libBold1Char"/>
        </w:rPr>
        <w:t>Stewart</w:t>
      </w:r>
      <w:r>
        <w:t>, Devin J., “Ibn al</w:t>
      </w:r>
      <w:r w:rsidR="00EE05DC">
        <w:t>-</w:t>
      </w:r>
      <w:r>
        <w:t xml:space="preserve">Nadîm’s Ismâ’îlî Contacts,” </w:t>
      </w:r>
      <w:r w:rsidRPr="0039187F">
        <w:rPr>
          <w:rStyle w:val="libItalicChar"/>
        </w:rPr>
        <w:t>Journal of the Royal Asiatic Society</w:t>
      </w:r>
      <w:r>
        <w:t>, 19,1 (2009): 11</w:t>
      </w:r>
      <w:r w:rsidR="00EE05DC">
        <w:t>-</w:t>
      </w:r>
      <w:r>
        <w:t>40.</w:t>
      </w:r>
    </w:p>
    <w:p w:rsidR="003C4D18" w:rsidRDefault="003C4D18" w:rsidP="00CA2160">
      <w:pPr>
        <w:pStyle w:val="libNormal"/>
      </w:pPr>
      <w:r w:rsidRPr="0039187F">
        <w:rPr>
          <w:rStyle w:val="libBold1Char"/>
        </w:rPr>
        <w:t>Street</w:t>
      </w:r>
      <w:r>
        <w:t xml:space="preserve">, Tony, “Arabic Logic,” in </w:t>
      </w:r>
      <w:r w:rsidRPr="0039187F">
        <w:rPr>
          <w:rStyle w:val="libItalicChar"/>
        </w:rPr>
        <w:t>Handbook of the History of Logic</w:t>
      </w:r>
      <w:r>
        <w:t xml:space="preserve">, vol. I: </w:t>
      </w:r>
      <w:r w:rsidRPr="0039187F">
        <w:rPr>
          <w:rStyle w:val="libItalicChar"/>
        </w:rPr>
        <w:t>Greek, Indian and Arabic Logic</w:t>
      </w:r>
      <w:r>
        <w:t>, ed. by Dov M. Gabbay &amp; John Woods (Amsterdam: Elsevier, 2004), pp. 523</w:t>
      </w:r>
      <w:r w:rsidR="00EE05DC">
        <w:t>-</w:t>
      </w:r>
      <w:r>
        <w:t>96.</w:t>
      </w:r>
    </w:p>
    <w:p w:rsidR="003C4D18" w:rsidRDefault="003C4D18" w:rsidP="00CA2160">
      <w:pPr>
        <w:pStyle w:val="libNormal"/>
      </w:pPr>
      <w:r w:rsidRPr="0039187F">
        <w:rPr>
          <w:rStyle w:val="libBold1Char"/>
        </w:rPr>
        <w:t>Taylor</w:t>
      </w:r>
      <w:r>
        <w:t xml:space="preserve">, Richard C., “Damas et Baghdad,” in </w:t>
      </w:r>
      <w:r w:rsidRPr="0039187F">
        <w:rPr>
          <w:rStyle w:val="libItalicChar"/>
        </w:rPr>
        <w:t>Histoire de la Philosophie</w:t>
      </w:r>
      <w:r>
        <w:t>, ed. by Jean</w:t>
      </w:r>
      <w:r w:rsidR="00EE05DC">
        <w:t>-</w:t>
      </w:r>
      <w:r>
        <w:t>François Pradeau (Paris: Seuil, 2009), pp. 162</w:t>
      </w:r>
      <w:r w:rsidR="00EE05DC">
        <w:t>-</w:t>
      </w:r>
      <w:r>
        <w:t>178.</w:t>
      </w:r>
    </w:p>
    <w:p w:rsidR="003C4D18" w:rsidRDefault="003C4D18" w:rsidP="00CA2160">
      <w:pPr>
        <w:pStyle w:val="libNormal"/>
      </w:pPr>
      <w:r w:rsidRPr="0039187F">
        <w:rPr>
          <w:rStyle w:val="libBold1Char"/>
        </w:rPr>
        <w:t>Van Renterghem</w:t>
      </w:r>
      <w:r>
        <w:t>, Vanessa, “L’accès à l’information et les méthodes de travail d’un lettré bagdadien du Ve</w:t>
      </w:r>
      <w:r w:rsidR="00EE05DC">
        <w:t>-</w:t>
      </w:r>
      <w:r>
        <w:t xml:space="preserve">XIe siècle,” </w:t>
      </w:r>
      <w:r w:rsidRPr="0039187F">
        <w:rPr>
          <w:rStyle w:val="libItalicChar"/>
        </w:rPr>
        <w:t>Studia Islamica</w:t>
      </w:r>
      <w:r>
        <w:t>, 104</w:t>
      </w:r>
      <w:r w:rsidR="00EE05DC">
        <w:t>-</w:t>
      </w:r>
      <w:r>
        <w:t>105 (2007): 133</w:t>
      </w:r>
      <w:r w:rsidR="00EE05DC">
        <w:t>-</w:t>
      </w:r>
      <w:r>
        <w:t>49 [Ibn al</w:t>
      </w:r>
      <w:r w:rsidR="00EE05DC">
        <w:t>-</w:t>
      </w:r>
      <w:r>
        <w:t>Bannâ’, d. 1079]</w:t>
      </w:r>
    </w:p>
    <w:p w:rsidR="003C4D18" w:rsidRDefault="003C4D18" w:rsidP="00CA2160">
      <w:pPr>
        <w:pStyle w:val="libNormal"/>
      </w:pPr>
      <w:r w:rsidRPr="0039187F">
        <w:rPr>
          <w:rStyle w:val="libBold1Char"/>
        </w:rPr>
        <w:t>Vesel</w:t>
      </w:r>
      <w:r>
        <w:t xml:space="preserve">, Živa, “Les encyclopédies persanes: culture scientifique en langue vernaculaire,” in </w:t>
      </w:r>
      <w:r w:rsidRPr="0039187F">
        <w:rPr>
          <w:rStyle w:val="libItalicChar"/>
        </w:rPr>
        <w:t>Une lumière</w:t>
      </w:r>
      <w:r>
        <w:t>, pp. 49</w:t>
      </w:r>
      <w:r w:rsidR="00EE05DC">
        <w:t>-</w:t>
      </w:r>
      <w:r>
        <w:t>89.</w:t>
      </w:r>
    </w:p>
    <w:p w:rsidR="003C4D18" w:rsidRDefault="003C4D18" w:rsidP="00CA2160">
      <w:pPr>
        <w:pStyle w:val="libNormal"/>
      </w:pPr>
      <w:r>
        <w:t>‘Abd al</w:t>
      </w:r>
      <w:r w:rsidR="00EE05DC">
        <w:t>-</w:t>
      </w:r>
      <w:r>
        <w:t>Latîf al</w:t>
      </w:r>
      <w:r w:rsidR="00EE05DC">
        <w:t>-</w:t>
      </w:r>
      <w:r>
        <w:t>Baghdâdî</w:t>
      </w:r>
    </w:p>
    <w:p w:rsidR="003C4D18" w:rsidRDefault="003C4D18" w:rsidP="00CA2160">
      <w:pPr>
        <w:pStyle w:val="libNormal"/>
      </w:pPr>
      <w:r w:rsidRPr="0039187F">
        <w:rPr>
          <w:rStyle w:val="libBold1Char"/>
        </w:rPr>
        <w:lastRenderedPageBreak/>
        <w:t>Toorawa</w:t>
      </w:r>
      <w:r>
        <w:t>, Shawkat, “A Portrait of ‘Abd al</w:t>
      </w:r>
      <w:r w:rsidR="00EE05DC">
        <w:t>-</w:t>
      </w:r>
      <w:r>
        <w:t>Latîf al</w:t>
      </w:r>
      <w:r w:rsidR="00EE05DC">
        <w:t>-</w:t>
      </w:r>
      <w:r>
        <w:t xml:space="preserve">Baghdâdî’s Education and Instruction,” in </w:t>
      </w:r>
      <w:r w:rsidRPr="0039187F">
        <w:rPr>
          <w:rStyle w:val="libItalicChar"/>
        </w:rPr>
        <w:t>Law and Education in Medieval Islam: Studies in Memory of Professor George Makdisi</w:t>
      </w:r>
      <w:r>
        <w:t>, ed. by Joseph E. Lowry, Devin J. Stewart &amp; Shawkat M. Toorawa (London</w:t>
      </w:r>
      <w:r w:rsidR="00703811">
        <w:t>a</w:t>
      </w:r>
      <w:r>
        <w:t>: E.J.W. Gibb Memorial Trust, 2004), pp. 91</w:t>
      </w:r>
      <w:r w:rsidR="00EE05DC">
        <w:t>-</w:t>
      </w:r>
      <w:r>
        <w:t>109.</w:t>
      </w:r>
    </w:p>
    <w:p w:rsidR="003C4D18" w:rsidRDefault="003C4D18" w:rsidP="00CA2160">
      <w:pPr>
        <w:pStyle w:val="libNormal"/>
      </w:pPr>
      <w:r>
        <w:t>‘Abd al</w:t>
      </w:r>
      <w:r w:rsidR="00EE05DC">
        <w:t>-</w:t>
      </w:r>
      <w:r>
        <w:t>Qâhir al</w:t>
      </w:r>
      <w:r w:rsidR="00EE05DC">
        <w:t>-</w:t>
      </w:r>
      <w:r>
        <w:t>Jurjânî</w:t>
      </w:r>
    </w:p>
    <w:p w:rsidR="003C4D18" w:rsidRDefault="003C4D18" w:rsidP="00CA2160">
      <w:pPr>
        <w:pStyle w:val="libNormal"/>
      </w:pPr>
      <w:r w:rsidRPr="0039187F">
        <w:rPr>
          <w:rStyle w:val="libBoldItalicChar"/>
        </w:rPr>
        <w:t>The Secrets of Eloquence</w:t>
      </w:r>
      <w:r>
        <w:t xml:space="preserve">, transl. by Geert J. van Gelder &amp; Marlé Hammnond in </w:t>
      </w:r>
      <w:r w:rsidRPr="0039187F">
        <w:rPr>
          <w:rStyle w:val="libItalicChar"/>
        </w:rPr>
        <w:t>Takhyîl</w:t>
      </w:r>
      <w:r>
        <w:t>, pp. 29</w:t>
      </w:r>
      <w:r w:rsidR="00EE05DC">
        <w:t>-</w:t>
      </w:r>
      <w:r>
        <w:t>69 [ch. 26</w:t>
      </w:r>
      <w:r w:rsidR="00EE05DC">
        <w:t>-</w:t>
      </w:r>
      <w:r>
        <w:t>27].</w:t>
      </w:r>
    </w:p>
    <w:p w:rsidR="003C4D18" w:rsidRDefault="003C4D18" w:rsidP="00CA2160">
      <w:pPr>
        <w:pStyle w:val="libNormal"/>
      </w:pPr>
      <w:r>
        <w:t>al</w:t>
      </w:r>
      <w:r w:rsidR="00EE05DC">
        <w:t>-</w:t>
      </w:r>
      <w:r>
        <w:t>Abharî (1200</w:t>
      </w:r>
      <w:r w:rsidR="00EE05DC">
        <w:t>-</w:t>
      </w:r>
      <w:r>
        <w:t>1265)</w:t>
      </w:r>
    </w:p>
    <w:p w:rsidR="003C4D18" w:rsidRDefault="003C4D18" w:rsidP="00CA2160">
      <w:pPr>
        <w:pStyle w:val="libNormal"/>
      </w:pPr>
      <w:r w:rsidRPr="0039187F">
        <w:rPr>
          <w:rStyle w:val="libBold1Char"/>
        </w:rPr>
        <w:t>Alwishah</w:t>
      </w:r>
      <w:r>
        <w:t xml:space="preserve">, Ahmed &amp; </w:t>
      </w:r>
      <w:r w:rsidRPr="0039187F">
        <w:rPr>
          <w:rStyle w:val="libBold1Char"/>
        </w:rPr>
        <w:t>Sanson</w:t>
      </w:r>
      <w:r>
        <w:t>, David, “The Early Arabic Liar: The Liar Paradox in the Islamic World from the Mid</w:t>
      </w:r>
      <w:r w:rsidR="00EE05DC">
        <w:t>-</w:t>
      </w:r>
      <w:r>
        <w:t>Ninth to the Mid</w:t>
      </w:r>
      <w:r w:rsidR="00EE05DC">
        <w:t>-</w:t>
      </w:r>
      <w:r>
        <w:t xml:space="preserve">Thirteenth Centuries CE,” </w:t>
      </w:r>
      <w:r w:rsidRPr="0039187F">
        <w:rPr>
          <w:rStyle w:val="libItalicChar"/>
        </w:rPr>
        <w:t>Vivarium</w:t>
      </w:r>
      <w:r>
        <w:t>, 47 (2009): 97</w:t>
      </w:r>
      <w:r w:rsidR="00EE05DC">
        <w:t>-</w:t>
      </w:r>
      <w:r>
        <w:t>127.</w:t>
      </w:r>
    </w:p>
    <w:p w:rsidR="003C4D18" w:rsidRDefault="003C4D18" w:rsidP="00CA2160">
      <w:pPr>
        <w:pStyle w:val="libNormal"/>
      </w:pPr>
      <w:r>
        <w:t>Abû l</w:t>
      </w:r>
      <w:r w:rsidR="00EE05DC">
        <w:t>-</w:t>
      </w:r>
      <w:r>
        <w:t>Barakât al</w:t>
      </w:r>
      <w:r w:rsidR="00EE05DC">
        <w:t>-</w:t>
      </w:r>
      <w:r>
        <w:t>Baghdâdî</w:t>
      </w:r>
    </w:p>
    <w:p w:rsidR="003C4D18" w:rsidRDefault="003C4D18" w:rsidP="00CA2160">
      <w:pPr>
        <w:pStyle w:val="libNormal"/>
      </w:pPr>
      <w:r w:rsidRPr="0039187F">
        <w:rPr>
          <w:rStyle w:val="libBoldItalicChar"/>
        </w:rPr>
        <w:t>Lessons in Wisdom</w:t>
      </w:r>
      <w:r>
        <w:t xml:space="preserve">, transl. by Geert J. van Gelder in </w:t>
      </w:r>
      <w:r w:rsidRPr="0039187F">
        <w:rPr>
          <w:rStyle w:val="libItalicChar"/>
        </w:rPr>
        <w:t>Takhyîl</w:t>
      </w:r>
      <w:r>
        <w:t>, pp. 69</w:t>
      </w:r>
      <w:r w:rsidR="00EE05DC">
        <w:t>-</w:t>
      </w:r>
      <w:r>
        <w:t>72 [8</w:t>
      </w:r>
      <w:r w:rsidRPr="00CA2160">
        <w:t>th</w:t>
      </w:r>
      <w:r>
        <w:t xml:space="preserve"> discussion].</w:t>
      </w:r>
    </w:p>
    <w:p w:rsidR="003C4D18" w:rsidRDefault="003C4D18" w:rsidP="00CA2160">
      <w:pPr>
        <w:pStyle w:val="libNormal"/>
      </w:pPr>
      <w:r>
        <w:t>Averroes</w:t>
      </w:r>
    </w:p>
    <w:p w:rsidR="003C4D18" w:rsidRDefault="003C4D18" w:rsidP="00CA2160">
      <w:pPr>
        <w:pStyle w:val="libNormal"/>
      </w:pPr>
      <w:r w:rsidRPr="0039187F">
        <w:rPr>
          <w:rStyle w:val="libBoldItalicChar"/>
        </w:rPr>
        <w:t>Averrois Cordubensis Commentum magnum super libro De celo et mundo Aristotelis</w:t>
      </w:r>
      <w:r>
        <w:t>, prepared by Francis James Carmody † and ed. by Rüdiger Arnzen, foreword by Gerhard Endress, 2 vol. Louvain: Peeters, 2003, vol. I: Foreword and Bk. I, 48*</w:t>
      </w:r>
      <w:r w:rsidR="00EE05DC">
        <w:t>-</w:t>
      </w:r>
      <w:r>
        <w:t>269 pp., ISBN 90</w:t>
      </w:r>
      <w:r w:rsidR="00EE05DC">
        <w:t>-</w:t>
      </w:r>
      <w:r>
        <w:t>429</w:t>
      </w:r>
      <w:r w:rsidR="00EE05DC">
        <w:t>-</w:t>
      </w:r>
      <w:r>
        <w:t>1087</w:t>
      </w:r>
      <w:r w:rsidR="00EE05DC">
        <w:t>-</w:t>
      </w:r>
      <w:r>
        <w:t>9 &amp; vol. II: Bks II</w:t>
      </w:r>
      <w:r w:rsidR="00EE05DC">
        <w:t>-</w:t>
      </w:r>
      <w:r>
        <w:t>IV, 271</w:t>
      </w:r>
      <w:r w:rsidR="00EE05DC">
        <w:t>-</w:t>
      </w:r>
      <w:r>
        <w:t>765 pp., ISBN 90</w:t>
      </w:r>
      <w:r w:rsidR="00EE05DC">
        <w:t>-</w:t>
      </w:r>
      <w:r>
        <w:t>429</w:t>
      </w:r>
      <w:r w:rsidR="00EE05DC">
        <w:t>-</w:t>
      </w:r>
      <w:r>
        <w:t>1384</w:t>
      </w:r>
      <w:r w:rsidR="00EE05DC">
        <w:t>-</w:t>
      </w:r>
      <w:r>
        <w:t>3.</w:t>
      </w:r>
    </w:p>
    <w:p w:rsidR="003C4D18" w:rsidRDefault="003C4D18" w:rsidP="00CA2160">
      <w:pPr>
        <w:pStyle w:val="libNormal"/>
      </w:pPr>
      <w:r w:rsidRPr="0039187F">
        <w:rPr>
          <w:rStyle w:val="libBoldItalicChar"/>
        </w:rPr>
        <w:t>Commentary on Aristotle’s Rhetoric</w:t>
      </w:r>
      <w:r>
        <w:t xml:space="preserve">, transl. by Geert J. van Gelder &amp; Marlé Hammond in </w:t>
      </w:r>
      <w:r w:rsidRPr="0039187F">
        <w:rPr>
          <w:rStyle w:val="libItalicChar"/>
        </w:rPr>
        <w:t>Takhyîl</w:t>
      </w:r>
      <w:r>
        <w:t>, pp. 73</w:t>
      </w:r>
      <w:r w:rsidR="00EE05DC">
        <w:t>-</w:t>
      </w:r>
      <w:r>
        <w:t>84 [selections from III.1, 2, 10 &amp; 11].</w:t>
      </w:r>
    </w:p>
    <w:p w:rsidR="003C4D18" w:rsidRDefault="003C4D18" w:rsidP="00CA2160">
      <w:pPr>
        <w:pStyle w:val="libNormal"/>
      </w:pPr>
      <w:r w:rsidRPr="0039187F">
        <w:rPr>
          <w:rStyle w:val="libBold1Char"/>
        </w:rPr>
        <w:t>Averroes (Ibn Rushd) of Cordoba</w:t>
      </w:r>
      <w:r>
        <w:t xml:space="preserve">, </w:t>
      </w:r>
      <w:r w:rsidRPr="0039187F">
        <w:rPr>
          <w:rStyle w:val="libItalicChar"/>
        </w:rPr>
        <w:t xml:space="preserve">Long Commentary on the </w:t>
      </w:r>
      <w:r>
        <w:t>De Anima</w:t>
      </w:r>
      <w:r w:rsidRPr="0039187F">
        <w:rPr>
          <w:rStyle w:val="libItalicChar"/>
        </w:rPr>
        <w:t xml:space="preserve"> of Aristotle</w:t>
      </w:r>
      <w:r>
        <w:t>, transl., itro. and notes by Richard C. Taylor with Thérèse</w:t>
      </w:r>
      <w:r w:rsidR="00EE05DC">
        <w:t>-</w:t>
      </w:r>
      <w:r>
        <w:t>Anne Druart, subeditor (Yale Library of Medieval Philosophy). New Haven</w:t>
      </w:r>
      <w:r w:rsidR="00EE05DC">
        <w:t>-</w:t>
      </w:r>
      <w:r>
        <w:t>London: Yale University Press, 2009, cix</w:t>
      </w:r>
      <w:r w:rsidR="00EE05DC">
        <w:t>-</w:t>
      </w:r>
      <w:r>
        <w:t>498 pp., ISBN 978</w:t>
      </w:r>
      <w:r w:rsidR="00EE05DC">
        <w:t>-</w:t>
      </w:r>
      <w:r>
        <w:t>0</w:t>
      </w:r>
      <w:r w:rsidR="00EE05DC">
        <w:t>-</w:t>
      </w:r>
      <w:r>
        <w:t>300</w:t>
      </w:r>
      <w:r w:rsidR="00EE05DC">
        <w:t>-</w:t>
      </w:r>
      <w:r>
        <w:t>11668</w:t>
      </w:r>
      <w:r w:rsidR="00EE05DC">
        <w:t>-</w:t>
      </w:r>
      <w:r>
        <w:t>7 [includes text of the Arabic fragments].</w:t>
      </w:r>
    </w:p>
    <w:p w:rsidR="003C4D18" w:rsidRDefault="003C4D18" w:rsidP="00CA2160">
      <w:pPr>
        <w:pStyle w:val="libNormal"/>
      </w:pPr>
      <w:r w:rsidRPr="0039187F">
        <w:rPr>
          <w:rStyle w:val="libBold1Char"/>
        </w:rPr>
        <w:t xml:space="preserve">Averróis, </w:t>
      </w:r>
      <w:r w:rsidRPr="0039187F">
        <w:rPr>
          <w:rStyle w:val="libBoldItalicChar"/>
        </w:rPr>
        <w:t>Esposiçâo sobre a Substância da Orbe</w:t>
      </w:r>
      <w:r>
        <w:t>, transl. from Latin by Anna Lia A. de Almeida Prado &amp; Rosalie de Souza Pereira. Porto Alegre: Edipucrs, 2006, 160 pp.</w:t>
      </w:r>
    </w:p>
    <w:p w:rsidR="003C4D18" w:rsidRDefault="003C4D18" w:rsidP="00CA2160">
      <w:pPr>
        <w:pStyle w:val="libNormal"/>
      </w:pPr>
      <w:r w:rsidRPr="0039187F">
        <w:rPr>
          <w:rStyle w:val="libBoldItalicChar"/>
        </w:rPr>
        <w:t>Al</w:t>
      </w:r>
      <w:r w:rsidR="00EE05DC">
        <w:rPr>
          <w:rStyle w:val="libBoldItalicChar"/>
        </w:rPr>
        <w:t>-</w:t>
      </w:r>
      <w:r w:rsidRPr="0039187F">
        <w:rPr>
          <w:rStyle w:val="libBoldItalicChar"/>
        </w:rPr>
        <w:t>Andalus. Anthologie</w:t>
      </w:r>
      <w:r>
        <w:t>, intro. &amp; transl. by Brigitte Foulon &amp; Emmanuelle Tixier du Mesnil (GF 1265). Paris: GF Flammarion, 2009, 480 pp., ISBN 978</w:t>
      </w:r>
      <w:r w:rsidR="00EE05DC">
        <w:t>-</w:t>
      </w:r>
      <w:r>
        <w:t>2</w:t>
      </w:r>
      <w:r w:rsidR="00EE05DC">
        <w:t>-</w:t>
      </w:r>
      <w:r>
        <w:t>0807</w:t>
      </w:r>
      <w:r w:rsidR="00EE05DC">
        <w:t>-</w:t>
      </w:r>
      <w:r>
        <w:t>1265</w:t>
      </w:r>
      <w:r w:rsidR="00EE05DC">
        <w:t>-</w:t>
      </w:r>
      <w:r>
        <w:t>3 [includes a section on Averrroes, pp. 338</w:t>
      </w:r>
      <w:r w:rsidR="00EE05DC">
        <w:t>-</w:t>
      </w:r>
      <w:r>
        <w:t>60].</w:t>
      </w:r>
    </w:p>
    <w:p w:rsidR="003C4D18" w:rsidRDefault="003C4D18" w:rsidP="00CA2160">
      <w:pPr>
        <w:pStyle w:val="libNormal"/>
      </w:pPr>
      <w:r w:rsidRPr="0039187F">
        <w:rPr>
          <w:rStyle w:val="libBold1Char"/>
        </w:rPr>
        <w:t>Belo</w:t>
      </w:r>
      <w:r>
        <w:t xml:space="preserve">, Catarina, “Some Considerations on Averroes’ Views Regarding Women and their Role in Society,” </w:t>
      </w:r>
      <w:r w:rsidRPr="0039187F">
        <w:rPr>
          <w:rStyle w:val="libItalicChar"/>
        </w:rPr>
        <w:t>Journal of Islamic Studies</w:t>
      </w:r>
      <w:r>
        <w:t>, 20 (2009): 1</w:t>
      </w:r>
      <w:r w:rsidR="00EE05DC">
        <w:t>-</w:t>
      </w:r>
      <w:r>
        <w:t>20.</w:t>
      </w:r>
    </w:p>
    <w:p w:rsidR="003C4D18" w:rsidRDefault="00EE05DC" w:rsidP="00CA2160">
      <w:pPr>
        <w:pStyle w:val="libNormal"/>
      </w:pPr>
      <w:r>
        <w:rPr>
          <w:rStyle w:val="libBold1Char"/>
        </w:rPr>
        <w:t>-------</w:t>
      </w:r>
      <w:r w:rsidR="003C4D18">
        <w:t xml:space="preserve">, “Esencia y existencia en Avicenna y Averroes,” </w:t>
      </w:r>
      <w:r w:rsidR="003C4D18" w:rsidRPr="0039187F">
        <w:rPr>
          <w:rStyle w:val="libItalicChar"/>
        </w:rPr>
        <w:t>al</w:t>
      </w:r>
      <w:r>
        <w:rPr>
          <w:rStyle w:val="libItalicChar"/>
        </w:rPr>
        <w:t>-</w:t>
      </w:r>
      <w:r w:rsidR="003C4D18" w:rsidRPr="0039187F">
        <w:rPr>
          <w:rStyle w:val="libItalicChar"/>
        </w:rPr>
        <w:t>Qantara</w:t>
      </w:r>
      <w:r w:rsidR="003C4D18">
        <w:t>, 30,2 (2009): 403</w:t>
      </w:r>
      <w:r>
        <w:t>-</w:t>
      </w:r>
      <w:r w:rsidR="003C4D18">
        <w:t>26.</w:t>
      </w:r>
    </w:p>
    <w:p w:rsidR="003C4D18" w:rsidRDefault="003C4D18" w:rsidP="00CA2160">
      <w:pPr>
        <w:pStyle w:val="libNormal"/>
      </w:pPr>
      <w:r w:rsidRPr="0039187F">
        <w:rPr>
          <w:rStyle w:val="libBold1Char"/>
        </w:rPr>
        <w:t>Ben Abdeljelil</w:t>
      </w:r>
      <w:r>
        <w:t xml:space="preserve">, Jameleddine, “Drei jüdischeAverroisten: Höhepunkt und Niedergang des jüdischen Averroismus im Mittelalter,” </w:t>
      </w:r>
      <w:r w:rsidRPr="0039187F">
        <w:rPr>
          <w:rStyle w:val="libItalicChar"/>
        </w:rPr>
        <w:t>Asiatische Studien</w:t>
      </w:r>
      <w:r w:rsidR="00EE05DC">
        <w:rPr>
          <w:rStyle w:val="libItalicChar"/>
        </w:rPr>
        <w:t>-</w:t>
      </w:r>
      <w:r w:rsidRPr="0039187F">
        <w:rPr>
          <w:rStyle w:val="libItalicChar"/>
        </w:rPr>
        <w:t>Études Asiatiques</w:t>
      </w:r>
      <w:r>
        <w:t>, 62,4 (2008): 933</w:t>
      </w:r>
      <w:r w:rsidR="00EE05DC">
        <w:t>-</w:t>
      </w:r>
      <w:r>
        <w:t>86.</w:t>
      </w:r>
    </w:p>
    <w:p w:rsidR="003C4D18" w:rsidRDefault="003C4D18" w:rsidP="00CA2160">
      <w:pPr>
        <w:pStyle w:val="libNormal"/>
      </w:pPr>
      <w:r w:rsidRPr="0039187F">
        <w:rPr>
          <w:rStyle w:val="libBold1Char"/>
        </w:rPr>
        <w:t>Brenet</w:t>
      </w:r>
      <w:r>
        <w:t>, Jean</w:t>
      </w:r>
      <w:r w:rsidR="00EE05DC">
        <w:t>-</w:t>
      </w:r>
      <w:r>
        <w:t>Baptiste, “</w:t>
      </w:r>
      <w:r w:rsidRPr="0039187F">
        <w:rPr>
          <w:rStyle w:val="libItalicChar"/>
        </w:rPr>
        <w:t>Habitus</w:t>
      </w:r>
      <w:r>
        <w:t xml:space="preserve"> de science et subjectivité. Thomas d’Aquin, Averroès (I),” in </w:t>
      </w:r>
      <w:r w:rsidRPr="0039187F">
        <w:rPr>
          <w:rStyle w:val="libItalicChar"/>
        </w:rPr>
        <w:t>Compléments de substance. Études sur les propriétés accidentelles offertes à Alain de Libera</w:t>
      </w:r>
      <w:r>
        <w:t>, ed. by Ch. Erismann &amp; A. Schniewind (Problèmes et Controverses). Paris: Vrin, 2008, pp. 325</w:t>
      </w:r>
      <w:r w:rsidR="00EE05DC">
        <w:t>-</w:t>
      </w:r>
      <w:r>
        <w:t>44.</w:t>
      </w:r>
    </w:p>
    <w:p w:rsidR="003C4D18" w:rsidRDefault="003C4D18" w:rsidP="00CA2160">
      <w:pPr>
        <w:pStyle w:val="libNormal"/>
      </w:pPr>
      <w:r w:rsidRPr="0039187F">
        <w:rPr>
          <w:rStyle w:val="libBold1Char"/>
        </w:rPr>
        <w:lastRenderedPageBreak/>
        <w:t>Butterworth</w:t>
      </w:r>
      <w:r>
        <w:t xml:space="preserve">, Charles E., “The Role of Rhetoric in Averroes’ </w:t>
      </w:r>
      <w:r w:rsidRPr="0039187F">
        <w:rPr>
          <w:rStyle w:val="libItalicChar"/>
        </w:rPr>
        <w:t>Short Commentaries on Aristotle’s Logic</w:t>
      </w:r>
      <w:r>
        <w:t xml:space="preserve">,” in </w:t>
      </w:r>
      <w:r w:rsidRPr="0039187F">
        <w:rPr>
          <w:rStyle w:val="libItalicChar"/>
        </w:rPr>
        <w:t>Literary and Philosophical Rhetoric</w:t>
      </w:r>
      <w:r>
        <w:t>, pp. 185</w:t>
      </w:r>
      <w:r w:rsidR="00EE05DC">
        <w:t>-</w:t>
      </w:r>
      <w:r>
        <w:t>96.</w:t>
      </w:r>
    </w:p>
    <w:p w:rsidR="003C4D18" w:rsidRDefault="003C4D18" w:rsidP="00CA2160">
      <w:pPr>
        <w:pStyle w:val="libNormal"/>
      </w:pPr>
      <w:r w:rsidRPr="0039187F">
        <w:rPr>
          <w:rStyle w:val="libBold1Char"/>
        </w:rPr>
        <w:t>Cerami</w:t>
      </w:r>
      <w:r>
        <w:t xml:space="preserve">, Cristina, “Thomas d’Aquin lecteur critique du Grand Commentaire d’Averroès à </w:t>
      </w:r>
      <w:r w:rsidRPr="0039187F">
        <w:rPr>
          <w:rStyle w:val="libItalicChar"/>
        </w:rPr>
        <w:t>Phys</w:t>
      </w:r>
      <w:r>
        <w:t xml:space="preserve">. I, 1,” </w:t>
      </w:r>
      <w:r w:rsidRPr="0039187F">
        <w:rPr>
          <w:rStyle w:val="libItalicChar"/>
        </w:rPr>
        <w:t>Arabic Sciences and Philosophy</w:t>
      </w:r>
      <w:r>
        <w:t>, 19 (2009): 189</w:t>
      </w:r>
      <w:r w:rsidR="00EE05DC">
        <w:t>-</w:t>
      </w:r>
      <w:r>
        <w:t>223.</w:t>
      </w:r>
    </w:p>
    <w:p w:rsidR="003C4D18" w:rsidRDefault="003C4D18" w:rsidP="00CA2160">
      <w:pPr>
        <w:pStyle w:val="libNormal"/>
      </w:pPr>
      <w:r w:rsidRPr="0039187F">
        <w:rPr>
          <w:rStyle w:val="libBold1Char"/>
        </w:rPr>
        <w:t>Elamrani</w:t>
      </w:r>
      <w:r w:rsidR="00EE05DC">
        <w:rPr>
          <w:rStyle w:val="libBold1Char"/>
        </w:rPr>
        <w:t>-</w:t>
      </w:r>
      <w:r w:rsidRPr="0039187F">
        <w:rPr>
          <w:rStyle w:val="libBold1Char"/>
        </w:rPr>
        <w:t>Jamal</w:t>
      </w:r>
      <w:r>
        <w:t>, Abdelali, “Les lois religieuses (</w:t>
      </w:r>
      <w:r w:rsidRPr="0039187F">
        <w:rPr>
          <w:rStyle w:val="libItalicChar"/>
        </w:rPr>
        <w:t>al</w:t>
      </w:r>
      <w:r w:rsidR="00EE05DC">
        <w:rPr>
          <w:rStyle w:val="libItalicChar"/>
        </w:rPr>
        <w:t>-</w:t>
      </w:r>
      <w:r w:rsidRPr="0039187F">
        <w:rPr>
          <w:rStyle w:val="libItalicChar"/>
        </w:rPr>
        <w:t>sharâi’</w:t>
      </w:r>
      <w:r>
        <w:t xml:space="preserve">) dans l’économie du savoir selon Ibn Rushd,” </w:t>
      </w:r>
      <w:r w:rsidRPr="0039187F">
        <w:rPr>
          <w:rStyle w:val="libItalicChar"/>
        </w:rPr>
        <w:t>Mélanges de l’Université Saint</w:t>
      </w:r>
      <w:r w:rsidR="00EE05DC">
        <w:rPr>
          <w:rStyle w:val="libItalicChar"/>
        </w:rPr>
        <w:t>-</w:t>
      </w:r>
      <w:r w:rsidRPr="0039187F">
        <w:rPr>
          <w:rStyle w:val="libItalicChar"/>
        </w:rPr>
        <w:t>Joseph</w:t>
      </w:r>
      <w:r>
        <w:t>, 61 (2008): 581</w:t>
      </w:r>
      <w:r w:rsidR="00EE05DC">
        <w:t>-</w:t>
      </w:r>
      <w:r>
        <w:t>87.</w:t>
      </w:r>
    </w:p>
    <w:p w:rsidR="003C4D18" w:rsidRDefault="003C4D18" w:rsidP="00CA2160">
      <w:pPr>
        <w:pStyle w:val="libNormal"/>
      </w:pPr>
      <w:r w:rsidRPr="0039187F">
        <w:rPr>
          <w:rStyle w:val="libBold1Char"/>
        </w:rPr>
        <w:t>Farooque</w:t>
      </w:r>
      <w:r>
        <w:t xml:space="preserve">, Lisa, “About Celestial Circulation: Averroes’ </w:t>
      </w:r>
      <w:r w:rsidRPr="0039187F">
        <w:rPr>
          <w:rStyle w:val="libItalicChar"/>
        </w:rPr>
        <w:t>Tahafût al</w:t>
      </w:r>
      <w:r w:rsidR="00EE05DC">
        <w:rPr>
          <w:rStyle w:val="libItalicChar"/>
        </w:rPr>
        <w:t>-</w:t>
      </w:r>
      <w:r w:rsidRPr="0039187F">
        <w:rPr>
          <w:rStyle w:val="libItalicChar"/>
        </w:rPr>
        <w:t>tahafût</w:t>
      </w:r>
      <w:r>
        <w:t xml:space="preserve"> and Aristotle’s </w:t>
      </w:r>
      <w:r w:rsidRPr="0039187F">
        <w:rPr>
          <w:rStyle w:val="libItalicChar"/>
        </w:rPr>
        <w:t>De Caelo</w:t>
      </w:r>
      <w:r>
        <w:t xml:space="preserve">,” </w:t>
      </w:r>
      <w:r w:rsidRPr="0039187F">
        <w:rPr>
          <w:rStyle w:val="libItalicChar"/>
        </w:rPr>
        <w:t>Journal of Islamic Philosophy</w:t>
      </w:r>
      <w:r>
        <w:t>, 4 (2008): 21</w:t>
      </w:r>
      <w:r w:rsidR="00EE05DC">
        <w:t>-</w:t>
      </w:r>
      <w:r>
        <w:t>38.</w:t>
      </w:r>
    </w:p>
    <w:p w:rsidR="003C4D18" w:rsidRDefault="003C4D18" w:rsidP="00CA2160">
      <w:pPr>
        <w:pStyle w:val="libNormal"/>
      </w:pPr>
      <w:r w:rsidRPr="0039187F">
        <w:rPr>
          <w:rStyle w:val="libBold1Char"/>
        </w:rPr>
        <w:t>Galluzo</w:t>
      </w:r>
      <w:r>
        <w:t xml:space="preserve">, Gabriele, “Averroes and Aquinas on Aristotle’s criterion of substantiality,” </w:t>
      </w:r>
      <w:r w:rsidRPr="0039187F">
        <w:rPr>
          <w:rStyle w:val="libItalicChar"/>
        </w:rPr>
        <w:t>Arabic Sciences and Philosophy</w:t>
      </w:r>
      <w:r>
        <w:t>, 19 (2009): 157</w:t>
      </w:r>
      <w:r w:rsidR="00EE05DC">
        <w:t>-</w:t>
      </w:r>
      <w:r>
        <w:t>87.</w:t>
      </w:r>
    </w:p>
    <w:p w:rsidR="003C4D18" w:rsidRDefault="003C4D18" w:rsidP="00CA2160">
      <w:pPr>
        <w:pStyle w:val="libNormal"/>
      </w:pPr>
      <w:r w:rsidRPr="0039187F">
        <w:rPr>
          <w:rStyle w:val="libBold1Char"/>
        </w:rPr>
        <w:t>Gatti</w:t>
      </w:r>
      <w:r>
        <w:t>, Roberto, “Matter from the Point of View of Psychology and Noetic: Do the Intelligible Forms Have a Matter</w:t>
      </w:r>
      <w:r w:rsidR="00703811">
        <w:t>a</w:t>
      </w:r>
      <w:r>
        <w:t> And if yes, which Kind of Matter</w:t>
      </w:r>
      <w:r w:rsidR="00703811">
        <w:t>a</w:t>
      </w:r>
      <w:r>
        <w:t xml:space="preserve"> A Paraphrase and Translation of Some Relevant Passages from Gersonides’ Supercommentary of Ibn Rushd’s Epitome of De anima (ms. Vat. Ebr. 342),” </w:t>
      </w:r>
      <w:r w:rsidRPr="0039187F">
        <w:rPr>
          <w:rStyle w:val="libItalicChar"/>
        </w:rPr>
        <w:t>Quaestio</w:t>
      </w:r>
      <w:r>
        <w:t>, 7 (2007): 283</w:t>
      </w:r>
      <w:r w:rsidR="00EE05DC">
        <w:t>-</w:t>
      </w:r>
      <w:r>
        <w:t>315.</w:t>
      </w:r>
    </w:p>
    <w:p w:rsidR="003C4D18" w:rsidRDefault="003C4D18" w:rsidP="00CA2160">
      <w:pPr>
        <w:pStyle w:val="libNormal"/>
      </w:pPr>
      <w:r w:rsidRPr="0039187F">
        <w:rPr>
          <w:rStyle w:val="libBold1Char"/>
        </w:rPr>
        <w:t>Glasner</w:t>
      </w:r>
      <w:r>
        <w:t xml:space="preserve">, Ruth, </w:t>
      </w:r>
      <w:r w:rsidRPr="0039187F">
        <w:rPr>
          <w:rStyle w:val="libItalicChar"/>
        </w:rPr>
        <w:t>Averroes’ Physics: A Turning Point in Medieval Natural Philosophy</w:t>
      </w:r>
      <w:r>
        <w:t>. Oxford: Oxford University Press, 2009, x</w:t>
      </w:r>
      <w:r w:rsidR="00EE05DC">
        <w:t>-</w:t>
      </w:r>
      <w:r>
        <w:t>229 pp., ISBN 978</w:t>
      </w:r>
      <w:r w:rsidR="00EE05DC">
        <w:t>-</w:t>
      </w:r>
      <w:r>
        <w:t>0</w:t>
      </w:r>
      <w:r w:rsidR="00EE05DC">
        <w:t>-</w:t>
      </w:r>
      <w:r>
        <w:t>19</w:t>
      </w:r>
      <w:r w:rsidR="00EE05DC">
        <w:t>-</w:t>
      </w:r>
      <w:r>
        <w:t>956773</w:t>
      </w:r>
      <w:r w:rsidR="00EE05DC">
        <w:t>-</w:t>
      </w:r>
      <w:r>
        <w:t>7.</w:t>
      </w:r>
    </w:p>
    <w:p w:rsidR="003C4D18" w:rsidRDefault="003C4D18" w:rsidP="00CA2160">
      <w:pPr>
        <w:pStyle w:val="libNormal"/>
      </w:pPr>
      <w:r w:rsidRPr="0039187F">
        <w:rPr>
          <w:rStyle w:val="libBold1Char"/>
        </w:rPr>
        <w:t>Lee</w:t>
      </w:r>
      <w:r>
        <w:t>, Sang</w:t>
      </w:r>
      <w:r w:rsidR="00EE05DC">
        <w:t>-</w:t>
      </w:r>
      <w:r>
        <w:t xml:space="preserve">Sup, “Die Pluralität der Intellekte und die Einheit der Erkenntnis. Kritiken und Rezeptionen des Monopsychismus des Averroes in der sog. Scholastik,” </w:t>
      </w:r>
      <w:r w:rsidRPr="0039187F">
        <w:rPr>
          <w:rStyle w:val="libItalicChar"/>
        </w:rPr>
        <w:t>Bochümer Philosophisches Jahrbuch für Antike und Mittelalter</w:t>
      </w:r>
      <w:r>
        <w:t>, 12 (2007): 77</w:t>
      </w:r>
      <w:r w:rsidR="00EE05DC">
        <w:t>-</w:t>
      </w:r>
      <w:r>
        <w:t>96.</w:t>
      </w:r>
    </w:p>
    <w:p w:rsidR="003C4D18" w:rsidRDefault="003C4D18" w:rsidP="00CA2160">
      <w:pPr>
        <w:pStyle w:val="libNormal"/>
      </w:pPr>
      <w:r w:rsidRPr="0039187F">
        <w:rPr>
          <w:rStyle w:val="libBold1Char"/>
        </w:rPr>
        <w:t>Makki</w:t>
      </w:r>
      <w:r>
        <w:t xml:space="preserve">, C. &amp; </w:t>
      </w:r>
      <w:r w:rsidRPr="0039187F">
        <w:rPr>
          <w:rStyle w:val="libBold1Char"/>
        </w:rPr>
        <w:t>Martínez Lorca,</w:t>
      </w:r>
      <w:r>
        <w:t xml:space="preserve"> A., “Averroes, sobre las facultades locomotriz y desirativa en el Taljîs del </w:t>
      </w:r>
      <w:r w:rsidRPr="0039187F">
        <w:rPr>
          <w:rStyle w:val="libItalicChar"/>
        </w:rPr>
        <w:t>De Anima</w:t>
      </w:r>
      <w:r>
        <w:t xml:space="preserve">,” </w:t>
      </w:r>
      <w:r w:rsidRPr="0039187F">
        <w:rPr>
          <w:rStyle w:val="libItalicChar"/>
        </w:rPr>
        <w:t>La Ciudad de Dios</w:t>
      </w:r>
      <w:r>
        <w:t>, 221 (2008): 201</w:t>
      </w:r>
      <w:r w:rsidR="00EE05DC">
        <w:t>-</w:t>
      </w:r>
      <w:r>
        <w:t>21.</w:t>
      </w:r>
    </w:p>
    <w:p w:rsidR="003C4D18" w:rsidRDefault="003C4D18" w:rsidP="00CA2160">
      <w:pPr>
        <w:pStyle w:val="libNormal"/>
      </w:pPr>
      <w:r w:rsidRPr="0039187F">
        <w:rPr>
          <w:rStyle w:val="libBold1Char"/>
        </w:rPr>
        <w:t>Marenbon</w:t>
      </w:r>
      <w:r>
        <w:t xml:space="preserve">, John, “Latin Averroism,” in </w:t>
      </w:r>
      <w:r w:rsidRPr="0039187F">
        <w:rPr>
          <w:rStyle w:val="libItalicChar"/>
        </w:rPr>
        <w:t>Islamic Crosspollinations: Interactions in the Medieval Middle East</w:t>
      </w:r>
      <w:r>
        <w:t>, ed. by Anna Akasoy, James E. Montgomery &amp; Peter E. Pormann (Oxford: Gibb Memorial Trust, 2007), pp. 135</w:t>
      </w:r>
      <w:r w:rsidR="00EE05DC">
        <w:t>-</w:t>
      </w:r>
      <w:r>
        <w:t>47.</w:t>
      </w:r>
    </w:p>
    <w:p w:rsidR="003C4D18" w:rsidRDefault="003C4D18" w:rsidP="00CA2160">
      <w:pPr>
        <w:pStyle w:val="libNormal"/>
      </w:pPr>
      <w:r w:rsidRPr="0039187F">
        <w:rPr>
          <w:rStyle w:val="libBold1Char"/>
        </w:rPr>
        <w:t>Puig Montada</w:t>
      </w:r>
      <w:r>
        <w:t xml:space="preserve">, Josep, “Fragmentos del gran comentario de Averroes a la </w:t>
      </w:r>
      <w:r w:rsidRPr="0039187F">
        <w:rPr>
          <w:rStyle w:val="libItalicChar"/>
        </w:rPr>
        <w:t>Fisica</w:t>
      </w:r>
      <w:r>
        <w:t xml:space="preserve">/Fragments from Averroes’ Long Commentary on the Physics,” </w:t>
      </w:r>
      <w:r w:rsidRPr="0039187F">
        <w:rPr>
          <w:rStyle w:val="libItalicChar"/>
        </w:rPr>
        <w:t>al</w:t>
      </w:r>
      <w:r w:rsidR="00EE05DC">
        <w:rPr>
          <w:rStyle w:val="libItalicChar"/>
        </w:rPr>
        <w:t>-</w:t>
      </w:r>
      <w:r w:rsidRPr="0039187F">
        <w:rPr>
          <w:rStyle w:val="libItalicChar"/>
        </w:rPr>
        <w:t>Qantara</w:t>
      </w:r>
      <w:r>
        <w:t>, 30 (2009): 69</w:t>
      </w:r>
      <w:r w:rsidR="00EE05DC">
        <w:t>-</w:t>
      </w:r>
      <w:r>
        <w:t>81.</w:t>
      </w:r>
    </w:p>
    <w:p w:rsidR="003C4D18" w:rsidRDefault="00EE05DC" w:rsidP="00CA2160">
      <w:pPr>
        <w:pStyle w:val="libNormal"/>
      </w:pPr>
      <w:r>
        <w:rPr>
          <w:rStyle w:val="libBold1Char"/>
        </w:rPr>
        <w:t>-------</w:t>
      </w:r>
      <w:r w:rsidR="003C4D18">
        <w:t xml:space="preserve">, “Etica y política en Averroes,” in </w:t>
      </w:r>
      <w:r w:rsidR="003C4D18" w:rsidRPr="0039187F">
        <w:rPr>
          <w:rStyle w:val="libItalicChar"/>
        </w:rPr>
        <w:t>Itinéraires de la rasion. Études de philosophie médiévale offertes à Maria Cândida Pacheco</w:t>
      </w:r>
      <w:r w:rsidR="003C4D18">
        <w:t>, ed. by J.F. Meirinhos (Fédération Internationale des Instituts d’Études Médiévales, 32). (Louvain</w:t>
      </w:r>
      <w:r>
        <w:t>-</w:t>
      </w:r>
      <w:r w:rsidR="003C4D18">
        <w:t>la</w:t>
      </w:r>
      <w:r>
        <w:t>-</w:t>
      </w:r>
      <w:r w:rsidR="003C4D18">
        <w:t>Neuve: FIDEM, 2005), pp. 95</w:t>
      </w:r>
      <w:r>
        <w:t>-</w:t>
      </w:r>
      <w:r w:rsidR="003C4D18">
        <w:t>126.</w:t>
      </w:r>
    </w:p>
    <w:p w:rsidR="003C4D18" w:rsidRDefault="003C4D18" w:rsidP="00CA2160">
      <w:pPr>
        <w:pStyle w:val="libNormal"/>
      </w:pPr>
      <w:r w:rsidRPr="0039187F">
        <w:rPr>
          <w:rStyle w:val="libBold1Char"/>
        </w:rPr>
        <w:t>Roccaro</w:t>
      </w:r>
      <w:r>
        <w:t xml:space="preserve">, Giuseppe, “Soggetto e statuto della filosofia prima en Averroè,” </w:t>
      </w:r>
      <w:r w:rsidRPr="0039187F">
        <w:rPr>
          <w:rStyle w:val="libItalicChar"/>
        </w:rPr>
        <w:t>Quaestio</w:t>
      </w:r>
      <w:r>
        <w:t>, 5 (2005): 345</w:t>
      </w:r>
      <w:r w:rsidR="00EE05DC">
        <w:t>-</w:t>
      </w:r>
      <w:r>
        <w:t>62.</w:t>
      </w:r>
    </w:p>
    <w:p w:rsidR="003C4D18" w:rsidRDefault="003C4D18" w:rsidP="00CA2160">
      <w:pPr>
        <w:pStyle w:val="libNormal"/>
      </w:pPr>
      <w:r w:rsidRPr="0039187F">
        <w:rPr>
          <w:rStyle w:val="libBold1Char"/>
        </w:rPr>
        <w:t>Taylor</w:t>
      </w:r>
      <w:r>
        <w:t xml:space="preserve">, Richard C., “Ibn Rushd/Averroes and “Islamic” Rationalism,” </w:t>
      </w:r>
      <w:r w:rsidRPr="0039187F">
        <w:rPr>
          <w:rStyle w:val="libItalicChar"/>
        </w:rPr>
        <w:t>Medieval Encounters</w:t>
      </w:r>
      <w:r>
        <w:t>, 15, 2</w:t>
      </w:r>
      <w:r w:rsidR="00EE05DC">
        <w:t>-</w:t>
      </w:r>
      <w:r>
        <w:t>4 (2009): 225</w:t>
      </w:r>
      <w:r w:rsidR="00EE05DC">
        <w:t>-</w:t>
      </w:r>
      <w:r>
        <w:t>35.</w:t>
      </w:r>
    </w:p>
    <w:p w:rsidR="003C4D18" w:rsidRDefault="00EE05DC" w:rsidP="00CA2160">
      <w:pPr>
        <w:pStyle w:val="libNormal"/>
      </w:pPr>
      <w:r>
        <w:rPr>
          <w:rStyle w:val="libBold1Char"/>
        </w:rPr>
        <w:t>--------</w:t>
      </w:r>
      <w:r w:rsidR="003C4D18">
        <w:t xml:space="preserve">, “Averroès/Ibn Rushd,” in </w:t>
      </w:r>
      <w:r w:rsidR="003C4D18" w:rsidRPr="0039187F">
        <w:rPr>
          <w:rStyle w:val="libItalicChar"/>
        </w:rPr>
        <w:t>Histoire de la Philosophie</w:t>
      </w:r>
      <w:r w:rsidR="003C4D18">
        <w:t>, ed. by Jean</w:t>
      </w:r>
      <w:r>
        <w:t>-</w:t>
      </w:r>
      <w:r w:rsidR="003C4D18">
        <w:t>François Pradeau (Paris: Seuil, 2009), pp. 162</w:t>
      </w:r>
      <w:r>
        <w:t>-</w:t>
      </w:r>
      <w:r w:rsidR="003C4D18">
        <w:t>78.</w:t>
      </w:r>
    </w:p>
    <w:p w:rsidR="003C4D18" w:rsidRDefault="00EE05DC" w:rsidP="00CA2160">
      <w:pPr>
        <w:pStyle w:val="libNormal"/>
      </w:pPr>
      <w:r>
        <w:rPr>
          <w:rStyle w:val="libBold1Char"/>
        </w:rPr>
        <w:t>-------</w:t>
      </w:r>
      <w:r w:rsidR="003C4D18">
        <w:t xml:space="preserve">, “Intellect as Intrinsic Formal Cause in the Soul According to Aquinas and Averroes,” in </w:t>
      </w:r>
      <w:r w:rsidR="003C4D18" w:rsidRPr="0039187F">
        <w:rPr>
          <w:rStyle w:val="libItalicChar"/>
        </w:rPr>
        <w:t>The Afterlife of the Platonic Soul</w:t>
      </w:r>
      <w:r w:rsidR="003C4D18">
        <w:t>, pp. 187</w:t>
      </w:r>
      <w:r>
        <w:t>-</w:t>
      </w:r>
      <w:r w:rsidR="003C4D18">
        <w:t>220.</w:t>
      </w:r>
    </w:p>
    <w:p w:rsidR="003C4D18" w:rsidRDefault="003C4D18" w:rsidP="00CA2160">
      <w:pPr>
        <w:pStyle w:val="libNormal"/>
      </w:pPr>
      <w:r w:rsidRPr="0039187F">
        <w:rPr>
          <w:rStyle w:val="libBold1Char"/>
        </w:rPr>
        <w:lastRenderedPageBreak/>
        <w:t>Zonta</w:t>
      </w:r>
      <w:r>
        <w:t>, Mauro, “A Note about Two Newly</w:t>
      </w:r>
      <w:r w:rsidR="00EE05DC">
        <w:t>-</w:t>
      </w:r>
      <w:r>
        <w:t xml:space="preserve">Discovered Hebrew Quotations of Averroes’ Works Lost in their Original Arabic Texts,” in </w:t>
      </w:r>
      <w:r w:rsidRPr="0039187F">
        <w:rPr>
          <w:rStyle w:val="libItalicChar"/>
        </w:rPr>
        <w:t>Studies in Hebrew Literature and Jewish Culture Presented to Albert van der Heide on the Occasion of his Sixty</w:t>
      </w:r>
      <w:r w:rsidR="00EE05DC">
        <w:rPr>
          <w:rStyle w:val="libItalicChar"/>
        </w:rPr>
        <w:t>-</w:t>
      </w:r>
      <w:r w:rsidRPr="0039187F">
        <w:rPr>
          <w:rStyle w:val="libItalicChar"/>
        </w:rPr>
        <w:t>Fifth Birthday</w:t>
      </w:r>
      <w:r>
        <w:t>, ed. by Martin F. J. Baasten &amp; Reinier Munk (Amsterdam Studies in Jewish Thought 12) (New York: Springer, 2007), pp. 241</w:t>
      </w:r>
      <w:r w:rsidR="00EE05DC">
        <w:t>-</w:t>
      </w:r>
      <w:r>
        <w:t xml:space="preserve">50 [from </w:t>
      </w:r>
      <w:r w:rsidRPr="0039187F">
        <w:rPr>
          <w:rStyle w:val="libItalicChar"/>
        </w:rPr>
        <w:t>De substantia orbis</w:t>
      </w:r>
      <w:r>
        <w:t xml:space="preserve"> and </w:t>
      </w:r>
      <w:r w:rsidRPr="0039187F">
        <w:rPr>
          <w:rStyle w:val="libItalicChar"/>
        </w:rPr>
        <w:t>Epitome of Ptolemy’s Almagest</w:t>
      </w:r>
      <w:r>
        <w:t>].</w:t>
      </w:r>
    </w:p>
    <w:p w:rsidR="003C4D18" w:rsidRDefault="003C4D18" w:rsidP="00CA2160">
      <w:pPr>
        <w:pStyle w:val="libNormal"/>
      </w:pPr>
      <w:r>
        <w:t>Avicenna</w:t>
      </w:r>
    </w:p>
    <w:p w:rsidR="003C4D18" w:rsidRDefault="003C4D18" w:rsidP="00CA2160">
      <w:pPr>
        <w:pStyle w:val="libNormal"/>
      </w:pPr>
      <w:r w:rsidRPr="0039187F">
        <w:rPr>
          <w:rStyle w:val="libBoldItalicChar"/>
        </w:rPr>
        <w:t>Selections on Takhyîl</w:t>
      </w:r>
      <w:r>
        <w:t xml:space="preserve">, transl. by Geert Jan van Gelder &amp; Marlé Hammond in </w:t>
      </w:r>
      <w:r w:rsidRPr="0039187F">
        <w:rPr>
          <w:rStyle w:val="libItalicChar"/>
        </w:rPr>
        <w:t>Takhyîl</w:t>
      </w:r>
      <w:r>
        <w:t>, pp. 24</w:t>
      </w:r>
      <w:r w:rsidR="00EE05DC">
        <w:t>-</w:t>
      </w:r>
      <w:r>
        <w:t>28.</w:t>
      </w:r>
    </w:p>
    <w:p w:rsidR="003C4D18" w:rsidRDefault="003C4D18" w:rsidP="00CA2160">
      <w:pPr>
        <w:pStyle w:val="libNormal"/>
      </w:pPr>
      <w:r w:rsidRPr="0039187F">
        <w:rPr>
          <w:rStyle w:val="libBold1Char"/>
        </w:rPr>
        <w:t>Ali</w:t>
      </w:r>
      <w:r>
        <w:t>, Mukhtar, “The Concept of Spiritual Perfection in Ibn Sina and Sadr al</w:t>
      </w:r>
      <w:r w:rsidR="00EE05DC">
        <w:t>-</w:t>
      </w:r>
      <w:r>
        <w:t>Din al</w:t>
      </w:r>
      <w:r w:rsidR="00EE05DC">
        <w:t>-</w:t>
      </w:r>
      <w:r>
        <w:t xml:space="preserve">Qunawi,” </w:t>
      </w:r>
      <w:r w:rsidRPr="0039187F">
        <w:rPr>
          <w:rStyle w:val="libItalicChar"/>
        </w:rPr>
        <w:t>Journal of Shi’a Islamic Studies</w:t>
      </w:r>
      <w:r>
        <w:t>, 2 (2009): 141</w:t>
      </w:r>
      <w:r w:rsidR="00EE05DC">
        <w:t>-</w:t>
      </w:r>
      <w:r>
        <w:t>58.</w:t>
      </w:r>
    </w:p>
    <w:p w:rsidR="003C4D18" w:rsidRDefault="003C4D18" w:rsidP="00CA2160">
      <w:pPr>
        <w:pStyle w:val="libNormal"/>
      </w:pPr>
      <w:r w:rsidRPr="0039187F">
        <w:rPr>
          <w:rStyle w:val="libBold1Char"/>
        </w:rPr>
        <w:t>Arif</w:t>
      </w:r>
      <w:r>
        <w:t xml:space="preserve">, Syamsuddin, “Causality in Islamic Philosophy: The Arguments of Ibn Sînâ,” </w:t>
      </w:r>
      <w:r w:rsidRPr="0039187F">
        <w:rPr>
          <w:rStyle w:val="libItalicChar"/>
        </w:rPr>
        <w:t>Islam &amp; Science</w:t>
      </w:r>
      <w:r>
        <w:t>, 7,1 (2009): 51</w:t>
      </w:r>
      <w:r w:rsidR="00EE05DC">
        <w:t>-</w:t>
      </w:r>
      <w:r>
        <w:t>68.</w:t>
      </w:r>
    </w:p>
    <w:p w:rsidR="003C4D18" w:rsidRDefault="003C4D18" w:rsidP="00CA2160">
      <w:pPr>
        <w:pStyle w:val="libNormal"/>
      </w:pPr>
      <w:r w:rsidRPr="0039187F">
        <w:rPr>
          <w:rStyle w:val="libBold1Char"/>
        </w:rPr>
        <w:t>Belo</w:t>
      </w:r>
      <w:r>
        <w:t xml:space="preserve">, Catarina, “Esencia y existencia en Avicenna y Averroes,” </w:t>
      </w:r>
      <w:r w:rsidRPr="0039187F">
        <w:rPr>
          <w:rStyle w:val="libItalicChar"/>
        </w:rPr>
        <w:t>al</w:t>
      </w:r>
      <w:r w:rsidR="00EE05DC">
        <w:rPr>
          <w:rStyle w:val="libItalicChar"/>
        </w:rPr>
        <w:t>-</w:t>
      </w:r>
      <w:r w:rsidRPr="0039187F">
        <w:rPr>
          <w:rStyle w:val="libItalicChar"/>
        </w:rPr>
        <w:t>Qantara</w:t>
      </w:r>
      <w:r>
        <w:t>, 30,2 (2009): 403</w:t>
      </w:r>
      <w:r w:rsidR="00EE05DC">
        <w:t>-</w:t>
      </w:r>
      <w:r>
        <w:t>26.</w:t>
      </w:r>
    </w:p>
    <w:p w:rsidR="003C4D18" w:rsidRDefault="003C4D18" w:rsidP="00CA2160">
      <w:pPr>
        <w:pStyle w:val="libNormal"/>
      </w:pPr>
      <w:r w:rsidRPr="0039187F">
        <w:rPr>
          <w:rStyle w:val="libBold1Char"/>
        </w:rPr>
        <w:t>Bertolacci</w:t>
      </w:r>
      <w:r>
        <w:t>, Amos, “Ammonius and al</w:t>
      </w:r>
      <w:r w:rsidR="00EE05DC">
        <w:t>-</w:t>
      </w:r>
      <w:r>
        <w:t xml:space="preserve">Fârâbî: The Sources of Avicenna’s Concept of Metaphysics,” </w:t>
      </w:r>
      <w:r w:rsidRPr="0039187F">
        <w:rPr>
          <w:rStyle w:val="libItalicChar"/>
        </w:rPr>
        <w:t>Quaestio</w:t>
      </w:r>
      <w:r>
        <w:t>, 5 (2005): 287</w:t>
      </w:r>
      <w:r w:rsidR="00EE05DC">
        <w:t>-</w:t>
      </w:r>
      <w:r>
        <w:t>305.</w:t>
      </w:r>
    </w:p>
    <w:p w:rsidR="003C4D18" w:rsidRDefault="003C4D18" w:rsidP="00CA2160">
      <w:pPr>
        <w:pStyle w:val="libNormal"/>
      </w:pPr>
      <w:r w:rsidRPr="0039187F">
        <w:rPr>
          <w:rStyle w:val="libBold1Char"/>
        </w:rPr>
        <w:t>Di Martino</w:t>
      </w:r>
      <w:r>
        <w:t xml:space="preserve">, Carla, “I “Meteorologica” di Avicenna,” in </w:t>
      </w:r>
      <w:r w:rsidRPr="0039187F">
        <w:rPr>
          <w:rStyle w:val="libItalicChar"/>
        </w:rPr>
        <w:t>Cosmogonie</w:t>
      </w:r>
      <w:r>
        <w:t>, pp. 35</w:t>
      </w:r>
      <w:r w:rsidR="00EE05DC">
        <w:t>-</w:t>
      </w:r>
      <w:r>
        <w:t>46.</w:t>
      </w:r>
    </w:p>
    <w:p w:rsidR="003C4D18" w:rsidRDefault="003C4D18" w:rsidP="00CA2160">
      <w:pPr>
        <w:pStyle w:val="libNormal"/>
      </w:pPr>
      <w:r w:rsidRPr="0039187F">
        <w:rPr>
          <w:rStyle w:val="libBold1Char"/>
        </w:rPr>
        <w:t>Ebadiani</w:t>
      </w:r>
      <w:r>
        <w:t xml:space="preserve">, Muhammed, “Infertility from the View of Ibn Sina: A Review of Causes and Treatment Methods,” in </w:t>
      </w:r>
      <w:r w:rsidRPr="0039187F">
        <w:rPr>
          <w:rStyle w:val="libItalicChar"/>
        </w:rPr>
        <w:t>Uluslararasi Ibn Sînâ</w:t>
      </w:r>
      <w:r>
        <w:t>, I, pp. 109</w:t>
      </w:r>
      <w:r w:rsidR="00EE05DC">
        <w:t>-</w:t>
      </w:r>
      <w:r>
        <w:t>16.</w:t>
      </w:r>
    </w:p>
    <w:p w:rsidR="003C4D18" w:rsidRDefault="003C4D18" w:rsidP="00CA2160">
      <w:pPr>
        <w:pStyle w:val="libNormal"/>
      </w:pPr>
      <w:r w:rsidRPr="0039187F">
        <w:rPr>
          <w:rStyle w:val="libBold1Char"/>
        </w:rPr>
        <w:t>Eichener</w:t>
      </w:r>
      <w:r>
        <w:t>, Heidrun, “Ibn Sînâ’s Epistle on Prayer (Risalat fî al</w:t>
      </w:r>
      <w:r w:rsidR="00EE05DC">
        <w:t>-</w:t>
      </w:r>
      <w:r>
        <w:t xml:space="preserve">salat),” in </w:t>
      </w:r>
      <w:r w:rsidRPr="0039187F">
        <w:rPr>
          <w:rStyle w:val="libItalicChar"/>
        </w:rPr>
        <w:t>Uluslararasi Ibn Sînâ</w:t>
      </w:r>
      <w:r>
        <w:t>, II, pp. 171</w:t>
      </w:r>
      <w:r w:rsidR="00EE05DC">
        <w:t>-</w:t>
      </w:r>
      <w:r>
        <w:t>83.</w:t>
      </w:r>
    </w:p>
    <w:p w:rsidR="003C4D18" w:rsidRDefault="003C4D18" w:rsidP="00CA2160">
      <w:pPr>
        <w:pStyle w:val="libNormal"/>
      </w:pPr>
      <w:r w:rsidRPr="0039187F">
        <w:rPr>
          <w:rStyle w:val="libBold1Char"/>
        </w:rPr>
        <w:t>Fatoorchi</w:t>
      </w:r>
      <w:r>
        <w:t>, Pirooz, “Avicenna on the Human Self</w:t>
      </w:r>
      <w:r w:rsidR="00EE05DC">
        <w:t>-</w:t>
      </w:r>
      <w:r>
        <w:t xml:space="preserve">Consciousness,” in </w:t>
      </w:r>
      <w:r w:rsidRPr="0039187F">
        <w:rPr>
          <w:rStyle w:val="libItalicChar"/>
        </w:rPr>
        <w:t>Uluslararasi Ibn Sînâ</w:t>
      </w:r>
      <w:r>
        <w:t>, II, pp. 13</w:t>
      </w:r>
      <w:r w:rsidR="00EE05DC">
        <w:t>-</w:t>
      </w:r>
      <w:r>
        <w:t>21.</w:t>
      </w:r>
    </w:p>
    <w:p w:rsidR="003C4D18" w:rsidRDefault="003C4D18" w:rsidP="00CA2160">
      <w:pPr>
        <w:pStyle w:val="libNormal"/>
      </w:pPr>
      <w:r w:rsidRPr="0039187F">
        <w:rPr>
          <w:rStyle w:val="libBold1Char"/>
        </w:rPr>
        <w:t>Galluzzo</w:t>
      </w:r>
      <w:r>
        <w:t xml:space="preserve">, Gabriele, “The Problem of Universals and its History. Some General Considerations,” </w:t>
      </w:r>
      <w:r w:rsidRPr="0039187F">
        <w:rPr>
          <w:rStyle w:val="libItalicChar"/>
        </w:rPr>
        <w:t>Documenti e Studi</w:t>
      </w:r>
      <w:r>
        <w:t>, 19 (2008): 335</w:t>
      </w:r>
      <w:r w:rsidR="00EE05DC">
        <w:t>-</w:t>
      </w:r>
      <w:r>
        <w:t>69 [much on the influence of Avcienna on the Latins].</w:t>
      </w:r>
    </w:p>
    <w:p w:rsidR="003C4D18" w:rsidRDefault="003C4D18" w:rsidP="00CA2160">
      <w:pPr>
        <w:pStyle w:val="libNormal"/>
      </w:pPr>
      <w:r w:rsidRPr="0039187F">
        <w:rPr>
          <w:rStyle w:val="libBold1Char"/>
        </w:rPr>
        <w:t>Griffel</w:t>
      </w:r>
      <w:r>
        <w:t>, Frank, “Al</w:t>
      </w:r>
      <w:r w:rsidR="00EE05DC">
        <w:t>-</w:t>
      </w:r>
      <w:r>
        <w:t xml:space="preserve">Gahzâlî’s Appropriation of Ibn Sînâ’s Views on Causality and the Development of the Sciences in Islam,” in </w:t>
      </w:r>
      <w:r w:rsidRPr="0039187F">
        <w:rPr>
          <w:rStyle w:val="libItalicChar"/>
        </w:rPr>
        <w:t>Uluslararasi Ibn Sînâ</w:t>
      </w:r>
      <w:r>
        <w:t>, II, pp. 105</w:t>
      </w:r>
      <w:r w:rsidR="00EE05DC">
        <w:t>-</w:t>
      </w:r>
      <w:r>
        <w:t>16.</w:t>
      </w:r>
    </w:p>
    <w:p w:rsidR="003C4D18" w:rsidRDefault="003C4D18" w:rsidP="00CA2160">
      <w:pPr>
        <w:pStyle w:val="libNormal"/>
      </w:pPr>
      <w:r w:rsidRPr="0039187F">
        <w:rPr>
          <w:rStyle w:val="libBold1Char"/>
        </w:rPr>
        <w:t>Hasse</w:t>
      </w:r>
      <w:r>
        <w:t xml:space="preserve">, Dag Nikolaus, </w:t>
      </w:r>
      <w:r w:rsidRPr="0039187F">
        <w:rPr>
          <w:rStyle w:val="libItalicChar"/>
        </w:rPr>
        <w:t xml:space="preserve">Avicenna’s </w:t>
      </w:r>
      <w:r>
        <w:t xml:space="preserve">De Anima </w:t>
      </w:r>
      <w:r w:rsidRPr="0039187F">
        <w:rPr>
          <w:rStyle w:val="libItalicChar"/>
        </w:rPr>
        <w:t>in the Latin West: The Formation of a Peripatetic Philosophy of the Soul</w:t>
      </w:r>
      <w:r>
        <w:t xml:space="preserve"> (Warburg Institute Studies and Texts, 1). London</w:t>
      </w:r>
      <w:r w:rsidR="00EE05DC">
        <w:t>-</w:t>
      </w:r>
      <w:r>
        <w:t>Turin: The Warburg Institute, 2000, x</w:t>
      </w:r>
      <w:r w:rsidR="00EE05DC">
        <w:t>-</w:t>
      </w:r>
      <w:r>
        <w:t>350 pp., ISBN 0</w:t>
      </w:r>
      <w:r w:rsidR="00EE05DC">
        <w:t>-</w:t>
      </w:r>
      <w:r>
        <w:t>85481</w:t>
      </w:r>
      <w:r w:rsidR="00EE05DC">
        <w:t>-</w:t>
      </w:r>
      <w:r>
        <w:t>125</w:t>
      </w:r>
      <w:r w:rsidR="00EE05DC">
        <w:t>-</w:t>
      </w:r>
      <w:r>
        <w:t>7.</w:t>
      </w:r>
    </w:p>
    <w:p w:rsidR="003C4D18" w:rsidRDefault="003C4D18" w:rsidP="00CA2160">
      <w:pPr>
        <w:pStyle w:val="libNormal"/>
      </w:pPr>
      <w:r w:rsidRPr="0039187F">
        <w:rPr>
          <w:rStyle w:val="libBold1Char"/>
        </w:rPr>
        <w:t>Janssens</w:t>
      </w:r>
      <w:r>
        <w:t xml:space="preserve">, Jules, “Ibn Sînâ: An Important Historian of the Sciences,” in </w:t>
      </w:r>
      <w:r w:rsidRPr="0039187F">
        <w:rPr>
          <w:rStyle w:val="libItalicChar"/>
        </w:rPr>
        <w:t>Uluslararasi Ibn Sînâ</w:t>
      </w:r>
      <w:r>
        <w:t>, II, pp. 83</w:t>
      </w:r>
      <w:r w:rsidR="00EE05DC">
        <w:t>-</w:t>
      </w:r>
      <w:r>
        <w:t>94.</w:t>
      </w:r>
    </w:p>
    <w:p w:rsidR="003C4D18" w:rsidRDefault="003C4D18" w:rsidP="00CA2160">
      <w:pPr>
        <w:pStyle w:val="libNormal"/>
      </w:pPr>
      <w:r w:rsidRPr="0039187F">
        <w:rPr>
          <w:rStyle w:val="libBold1Char"/>
        </w:rPr>
        <w:t>Koutzarova</w:t>
      </w:r>
      <w:r>
        <w:t xml:space="preserve">, Tiana, </w:t>
      </w:r>
      <w:r w:rsidRPr="0039187F">
        <w:rPr>
          <w:rStyle w:val="libItalicChar"/>
        </w:rPr>
        <w:t>Das Transzendentale bei Ibn Sînâ: zur Metaphysik als Wissenschaft erster Begriffs</w:t>
      </w:r>
      <w:r w:rsidR="00EE05DC">
        <w:rPr>
          <w:rStyle w:val="libItalicChar"/>
        </w:rPr>
        <w:t>-</w:t>
      </w:r>
      <w:r w:rsidRPr="0039187F">
        <w:rPr>
          <w:rStyle w:val="libItalicChar"/>
        </w:rPr>
        <w:t>und Urteilsprinzipien</w:t>
      </w:r>
      <w:r>
        <w:t xml:space="preserve"> (Islamic Philosophy, Theology and Science. Texts and Studies, 79). Leiden</w:t>
      </w:r>
      <w:r w:rsidR="00EE05DC">
        <w:t>-</w:t>
      </w:r>
      <w:r>
        <w:t>Boston: Brill, 2009, xiv</w:t>
      </w:r>
      <w:r w:rsidR="00EE05DC">
        <w:t>-</w:t>
      </w:r>
      <w:r>
        <w:t>483 pp., ISBN 978</w:t>
      </w:r>
      <w:r w:rsidR="00EE05DC">
        <w:t>-</w:t>
      </w:r>
      <w:r>
        <w:t>90</w:t>
      </w:r>
      <w:r w:rsidR="00EE05DC">
        <w:t>-</w:t>
      </w:r>
      <w:r>
        <w:t>04</w:t>
      </w:r>
      <w:r w:rsidR="00EE05DC">
        <w:t>-</w:t>
      </w:r>
      <w:r>
        <w:t>17123</w:t>
      </w:r>
      <w:r w:rsidR="00EE05DC">
        <w:t>-</w:t>
      </w:r>
      <w:r>
        <w:t>7.</w:t>
      </w:r>
    </w:p>
    <w:p w:rsidR="003C4D18" w:rsidRDefault="003C4D18" w:rsidP="00CA2160">
      <w:pPr>
        <w:pStyle w:val="libNormal"/>
      </w:pPr>
      <w:r w:rsidRPr="0039187F">
        <w:rPr>
          <w:rStyle w:val="libBold1Char"/>
        </w:rPr>
        <w:t>Langermann</w:t>
      </w:r>
      <w:r>
        <w:t>, Y. Tzvi, “Quies media: A Lively Problem on the Agenda of Post</w:t>
      </w:r>
      <w:r w:rsidR="00EE05DC">
        <w:t>-</w:t>
      </w:r>
      <w:r>
        <w:t xml:space="preserve">Avicennian Physics,” in </w:t>
      </w:r>
      <w:r w:rsidRPr="0039187F">
        <w:rPr>
          <w:rStyle w:val="libItalicChar"/>
        </w:rPr>
        <w:t>Uluslararasi Ibn Sînâ</w:t>
      </w:r>
      <w:r>
        <w:t>, II, pp. 53</w:t>
      </w:r>
      <w:r w:rsidR="00EE05DC">
        <w:t>-</w:t>
      </w:r>
      <w:r>
        <w:t>68.</w:t>
      </w:r>
    </w:p>
    <w:p w:rsidR="003C4D18" w:rsidRDefault="003C4D18" w:rsidP="00CA2160">
      <w:pPr>
        <w:pStyle w:val="libNormal"/>
      </w:pPr>
      <w:r w:rsidRPr="0039187F">
        <w:rPr>
          <w:rStyle w:val="libBold1Char"/>
        </w:rPr>
        <w:t>Lizzini</w:t>
      </w:r>
      <w:r>
        <w:t xml:space="preserve">, Olga, “Vie active, vie contemplative et philosophie chez Avicenne,” in </w:t>
      </w:r>
      <w:r w:rsidRPr="0039187F">
        <w:rPr>
          <w:rStyle w:val="libItalicChar"/>
        </w:rPr>
        <w:t>Vie active et vie contemplative auMmoyen Âge et au seuil de la Renaissance</w:t>
      </w:r>
      <w:r>
        <w:t>, ed. by Christian Trottmann (Collection de l’École Française de Rome, 423) (Rome: École Française de Rome, 2009), pp. 207</w:t>
      </w:r>
      <w:r w:rsidR="00EE05DC">
        <w:t>-</w:t>
      </w:r>
      <w:r>
        <w:t>39.</w:t>
      </w:r>
    </w:p>
    <w:p w:rsidR="003C4D18" w:rsidRDefault="00EE05DC" w:rsidP="00CA2160">
      <w:pPr>
        <w:pStyle w:val="libNormal"/>
      </w:pPr>
      <w:r>
        <w:rPr>
          <w:rStyle w:val="libBold1Char"/>
        </w:rPr>
        <w:lastRenderedPageBreak/>
        <w:t>-------</w:t>
      </w:r>
      <w:r w:rsidR="003C4D18">
        <w:t xml:space="preserve">, “Le cosmologie di Alfarabi e di Avicenna,” in </w:t>
      </w:r>
      <w:r w:rsidR="003C4D18" w:rsidRPr="0039187F">
        <w:rPr>
          <w:rStyle w:val="libItalicChar"/>
        </w:rPr>
        <w:t>Cosmogonie</w:t>
      </w:r>
      <w:r w:rsidR="003C4D18">
        <w:t>, pp. 195</w:t>
      </w:r>
      <w:r>
        <w:t>-</w:t>
      </w:r>
      <w:r w:rsidR="003C4D18">
        <w:t>214.</w:t>
      </w:r>
    </w:p>
    <w:p w:rsidR="003C4D18" w:rsidRDefault="00EE05DC" w:rsidP="00CA2160">
      <w:pPr>
        <w:pStyle w:val="libNormal"/>
      </w:pPr>
      <w:r>
        <w:rPr>
          <w:rStyle w:val="libBold1Char"/>
        </w:rPr>
        <w:t>-------</w:t>
      </w:r>
      <w:r w:rsidR="003C4D18">
        <w:t xml:space="preserve">, “Utility and Gratuitousness of Metaphysics: Avicenna, </w:t>
      </w:r>
      <w:r w:rsidR="003C4D18" w:rsidRPr="0039187F">
        <w:rPr>
          <w:rStyle w:val="libItalicChar"/>
        </w:rPr>
        <w:t>Ilâhiyyât</w:t>
      </w:r>
      <w:r w:rsidR="003C4D18">
        <w:t xml:space="preserve">, I, 3,” </w:t>
      </w:r>
      <w:r w:rsidR="003C4D18" w:rsidRPr="0039187F">
        <w:rPr>
          <w:rStyle w:val="libItalicChar"/>
        </w:rPr>
        <w:t>Quaestio</w:t>
      </w:r>
      <w:r w:rsidR="003C4D18">
        <w:t>, 5 (2005): 307</w:t>
      </w:r>
      <w:r>
        <w:t>-</w:t>
      </w:r>
      <w:r w:rsidR="003C4D18">
        <w:t>44.</w:t>
      </w:r>
    </w:p>
    <w:p w:rsidR="003C4D18" w:rsidRDefault="003C4D18" w:rsidP="00CA2160">
      <w:pPr>
        <w:pStyle w:val="libNormal"/>
      </w:pPr>
      <w:r w:rsidRPr="0039187F">
        <w:rPr>
          <w:rStyle w:val="libBold1Char"/>
        </w:rPr>
        <w:t>McGinnis</w:t>
      </w:r>
      <w:r>
        <w:t xml:space="preserve">, Jon, “Time to Change: Time, Motion and Possibility in Ibn Sînâ,” in </w:t>
      </w:r>
      <w:r w:rsidRPr="0039187F">
        <w:rPr>
          <w:rStyle w:val="libItalicChar"/>
        </w:rPr>
        <w:t>Uluslararasi Ibn Sînâ</w:t>
      </w:r>
      <w:r>
        <w:t>, I, pp. 251</w:t>
      </w:r>
      <w:r w:rsidR="00EE05DC">
        <w:t>-</w:t>
      </w:r>
      <w:r>
        <w:t>59.</w:t>
      </w:r>
    </w:p>
    <w:p w:rsidR="003C4D18" w:rsidRDefault="003C4D18" w:rsidP="00CA2160">
      <w:pPr>
        <w:pStyle w:val="libNormal"/>
      </w:pPr>
      <w:r w:rsidRPr="0039187F">
        <w:rPr>
          <w:rStyle w:val="libBold1Char"/>
        </w:rPr>
        <w:t>Michot</w:t>
      </w:r>
      <w:r>
        <w:t>, Yahya, “Avicenna’s Almahad in 17</w:t>
      </w:r>
      <w:r w:rsidRPr="00CA2160">
        <w:t>th</w:t>
      </w:r>
      <w:r>
        <w:t xml:space="preserve"> Century England: Sandys, Pococke, Digby, Baron, Cudworth et alii,” in </w:t>
      </w:r>
      <w:r w:rsidRPr="0039187F">
        <w:rPr>
          <w:rStyle w:val="libItalicChar"/>
        </w:rPr>
        <w:t>Uluslararasi</w:t>
      </w:r>
      <w:r>
        <w:t>, II, pp. 287</w:t>
      </w:r>
      <w:r w:rsidR="00EE05DC">
        <w:t>-</w:t>
      </w:r>
      <w:r>
        <w:t>99.</w:t>
      </w:r>
    </w:p>
    <w:p w:rsidR="003C4D18" w:rsidRDefault="003C4D18" w:rsidP="00CA2160">
      <w:pPr>
        <w:pStyle w:val="libNormal"/>
      </w:pPr>
      <w:r w:rsidRPr="0039187F">
        <w:rPr>
          <w:rStyle w:val="libBold1Char"/>
        </w:rPr>
        <w:t>Paavilainen</w:t>
      </w:r>
      <w:r>
        <w:t>, Helena M., Medical Pharmacotherapy Continuity and Change: Case Studies from Ibn Sînâ and Some of his Late Medieval Commentators. Leiden: Brill, 2009, xx</w:t>
      </w:r>
      <w:r w:rsidR="00EE05DC">
        <w:t>-</w:t>
      </w:r>
      <w:r>
        <w:t>770 pp., ISBN 978</w:t>
      </w:r>
      <w:r w:rsidR="00EE05DC">
        <w:t>-</w:t>
      </w:r>
      <w:r>
        <w:t>9004171190.</w:t>
      </w:r>
    </w:p>
    <w:p w:rsidR="003C4D18" w:rsidRDefault="003C4D18" w:rsidP="00CA2160">
      <w:pPr>
        <w:pStyle w:val="libNormal"/>
      </w:pPr>
      <w:r w:rsidRPr="0039187F">
        <w:rPr>
          <w:rStyle w:val="libBold1Char"/>
        </w:rPr>
        <w:t>Reisman</w:t>
      </w:r>
      <w:r>
        <w:t xml:space="preserve">, David C., “Avicenna’s Enthymeme: A Pointer,” </w:t>
      </w:r>
      <w:r w:rsidRPr="0039187F">
        <w:rPr>
          <w:rStyle w:val="libItalicChar"/>
        </w:rPr>
        <w:t>Arabica</w:t>
      </w:r>
      <w:r>
        <w:t>, 56,6 (2009): 529</w:t>
      </w:r>
      <w:r w:rsidR="00EE05DC">
        <w:t>-</w:t>
      </w:r>
      <w:r>
        <w:t>42.</w:t>
      </w:r>
    </w:p>
    <w:p w:rsidR="003C4D18" w:rsidRDefault="00EE05DC" w:rsidP="00CA2160">
      <w:pPr>
        <w:pStyle w:val="libNormal"/>
      </w:pPr>
      <w:r>
        <w:rPr>
          <w:rStyle w:val="libBold1Char"/>
        </w:rPr>
        <w:t>-------</w:t>
      </w:r>
      <w:r w:rsidR="003C4D18">
        <w:t xml:space="preserve">,  “Two Medieval Arabic Treatises on the Nutritive Faculties,” </w:t>
      </w:r>
      <w:r w:rsidR="003C4D18" w:rsidRPr="0039187F">
        <w:rPr>
          <w:rStyle w:val="libItalicChar"/>
        </w:rPr>
        <w:t>Zeitschrift für Geschichte der arabisch</w:t>
      </w:r>
      <w:r>
        <w:rPr>
          <w:rStyle w:val="libItalicChar"/>
        </w:rPr>
        <w:t>-</w:t>
      </w:r>
      <w:r w:rsidR="003C4D18" w:rsidRPr="0039187F">
        <w:rPr>
          <w:rStyle w:val="libItalicChar"/>
        </w:rPr>
        <w:t>islamischen Wissenschaften</w:t>
      </w:r>
      <w:r w:rsidR="003C4D18">
        <w:t>, 18 (2008</w:t>
      </w:r>
      <w:r>
        <w:t>-</w:t>
      </w:r>
      <w:r w:rsidR="003C4D18">
        <w:t>9), pp. 287</w:t>
      </w:r>
      <w:r>
        <w:t>-</w:t>
      </w:r>
      <w:r w:rsidR="003C4D18">
        <w:t>342 [edition and translation of both Ibn al</w:t>
      </w:r>
      <w:r>
        <w:t>-</w:t>
      </w:r>
      <w:r w:rsidR="003C4D18">
        <w:t xml:space="preserve">Tayyib’s </w:t>
      </w:r>
      <w:r w:rsidR="003C4D18" w:rsidRPr="0039187F">
        <w:rPr>
          <w:rStyle w:val="libItalicChar"/>
        </w:rPr>
        <w:t>That the Natural Faculties are One</w:t>
      </w:r>
      <w:r w:rsidR="003C4D18">
        <w:t xml:space="preserve"> and Avicenna’s </w:t>
      </w:r>
      <w:r w:rsidR="003C4D18" w:rsidRPr="0039187F">
        <w:rPr>
          <w:rStyle w:val="libItalicChar"/>
        </w:rPr>
        <w:t>Refutation</w:t>
      </w:r>
      <w:r w:rsidR="003C4D18">
        <w:t xml:space="preserve"> of it].</w:t>
      </w:r>
    </w:p>
    <w:p w:rsidR="003C4D18" w:rsidRDefault="003C4D18" w:rsidP="00CA2160">
      <w:pPr>
        <w:pStyle w:val="libNormal"/>
      </w:pPr>
      <w:r w:rsidRPr="0039187F">
        <w:rPr>
          <w:rStyle w:val="libBold1Char"/>
        </w:rPr>
        <w:t>Yaldir</w:t>
      </w:r>
      <w:r>
        <w:t xml:space="preserve">, Hulya, “Ibn Sînâ (Avicenna) and René Descartes on the Faculty of Imagination,” </w:t>
      </w:r>
      <w:r w:rsidRPr="0039187F">
        <w:rPr>
          <w:rStyle w:val="libItalicChar"/>
        </w:rPr>
        <w:t>British Journal for the History of Philosophy</w:t>
      </w:r>
      <w:r>
        <w:t>, 17,2 (2009): 247</w:t>
      </w:r>
      <w:r w:rsidR="00EE05DC">
        <w:t>-</w:t>
      </w:r>
      <w:r>
        <w:t>78.</w:t>
      </w:r>
    </w:p>
    <w:p w:rsidR="003C4D18" w:rsidRDefault="003C4D18" w:rsidP="00CA2160">
      <w:pPr>
        <w:pStyle w:val="libNormal"/>
      </w:pPr>
      <w:r w:rsidRPr="0039187F">
        <w:rPr>
          <w:rStyle w:val="libBold1Char"/>
        </w:rPr>
        <w:t>Zine</w:t>
      </w:r>
      <w:r>
        <w:t xml:space="preserve">, Mohammed Chaouki, “L’interprétation symbolique du verset de la lumière chez Ibn Sînâ, Ghazâlî et ‘Ibn Arabî et ses implications doctrinales,” </w:t>
      </w:r>
      <w:r w:rsidRPr="0039187F">
        <w:rPr>
          <w:rStyle w:val="libItalicChar"/>
        </w:rPr>
        <w:t>Arabica</w:t>
      </w:r>
      <w:r>
        <w:t>, 56,6 (2009): 543</w:t>
      </w:r>
      <w:r w:rsidR="00EE05DC">
        <w:t>-</w:t>
      </w:r>
      <w:r>
        <w:t>95.</w:t>
      </w:r>
    </w:p>
    <w:p w:rsidR="003C4D18" w:rsidRDefault="003C4D18" w:rsidP="00CA2160">
      <w:pPr>
        <w:pStyle w:val="libNormal"/>
      </w:pPr>
      <w:r>
        <w:t>Bahmanyâr</w:t>
      </w:r>
    </w:p>
    <w:p w:rsidR="003C4D18" w:rsidRDefault="003C4D18" w:rsidP="00CA2160">
      <w:pPr>
        <w:pStyle w:val="libNormal"/>
      </w:pPr>
      <w:r w:rsidRPr="0039187F">
        <w:rPr>
          <w:rStyle w:val="libBold1Char"/>
        </w:rPr>
        <w:t>Poper</w:t>
      </w:r>
      <w:r>
        <w:t xml:space="preserve">, Salomon, </w:t>
      </w:r>
      <w:r w:rsidRPr="0039187F">
        <w:rPr>
          <w:rStyle w:val="libItalicChar"/>
        </w:rPr>
        <w:t>Behmenjar Ben El</w:t>
      </w:r>
      <w:r w:rsidR="00EE05DC">
        <w:rPr>
          <w:rStyle w:val="libItalicChar"/>
        </w:rPr>
        <w:t>-</w:t>
      </w:r>
      <w:r w:rsidRPr="0039187F">
        <w:rPr>
          <w:rStyle w:val="libItalicChar"/>
        </w:rPr>
        <w:t>Marzuban, Der Persische Aristoteliker Aus Avicenna’s Schule (1851)</w:t>
      </w:r>
      <w:r>
        <w:t>. LaVergne, TN: Kessinger Publishing, 2009, 4</w:t>
      </w:r>
      <w:r w:rsidR="00EE05DC">
        <w:t>-</w:t>
      </w:r>
      <w:r>
        <w:t>vi</w:t>
      </w:r>
      <w:r w:rsidR="00EE05DC">
        <w:t>-</w:t>
      </w:r>
      <w:r>
        <w:t>48</w:t>
      </w:r>
      <w:r w:rsidR="00EE05DC">
        <w:t>-</w:t>
      </w:r>
      <w:r>
        <w:t>28 pp., ISBN 1104622149 [reprint of 1851, includes Arabic text].</w:t>
      </w:r>
    </w:p>
    <w:p w:rsidR="003C4D18" w:rsidRDefault="003C4D18" w:rsidP="00CA2160">
      <w:pPr>
        <w:pStyle w:val="libNormal"/>
      </w:pPr>
      <w:r>
        <w:t>al</w:t>
      </w:r>
      <w:r w:rsidR="00EE05DC">
        <w:t>-</w:t>
      </w:r>
      <w:r>
        <w:t>Bîrûnî</w:t>
      </w:r>
    </w:p>
    <w:p w:rsidR="003C4D18" w:rsidRDefault="003C4D18" w:rsidP="00CA2160">
      <w:pPr>
        <w:pStyle w:val="libNormal"/>
      </w:pPr>
      <w:r w:rsidRPr="0039187F">
        <w:rPr>
          <w:rStyle w:val="libBold1Char"/>
        </w:rPr>
        <w:t>Landau</w:t>
      </w:r>
      <w:r>
        <w:t>, Remy, “Al</w:t>
      </w:r>
      <w:r w:rsidR="00EE05DC">
        <w:t>-</w:t>
      </w:r>
      <w:r>
        <w:t xml:space="preserve">Biruni’s Hebrew Calendar Enigmas,” </w:t>
      </w:r>
      <w:r w:rsidRPr="0039187F">
        <w:rPr>
          <w:rStyle w:val="libItalicChar"/>
        </w:rPr>
        <w:t>Mo’ed. Annual for Jewish Studies</w:t>
      </w:r>
      <w:r>
        <w:t>, 13 (2003): [1]</w:t>
      </w:r>
      <w:r w:rsidR="00EE05DC">
        <w:t>-</w:t>
      </w:r>
      <w:r>
        <w:t>[21] [in English].</w:t>
      </w:r>
    </w:p>
    <w:p w:rsidR="003C4D18" w:rsidRDefault="003C4D18" w:rsidP="00CA2160">
      <w:pPr>
        <w:pStyle w:val="libNormal"/>
      </w:pPr>
      <w:r w:rsidRPr="0039187F">
        <w:rPr>
          <w:rStyle w:val="libBold1Char"/>
        </w:rPr>
        <w:t>Samian</w:t>
      </w:r>
      <w:r>
        <w:t>, A.L., “Virtues in Al</w:t>
      </w:r>
      <w:r w:rsidR="00EE05DC">
        <w:t>-</w:t>
      </w:r>
      <w:r>
        <w:t xml:space="preserve">Biruni’s Philosophy of Science,” in </w:t>
      </w:r>
      <w:r w:rsidRPr="0039187F">
        <w:rPr>
          <w:rStyle w:val="libItalicChar"/>
        </w:rPr>
        <w:t>Timing</w:t>
      </w:r>
      <w:r>
        <w:t>, pp. 267</w:t>
      </w:r>
      <w:r w:rsidR="00EE05DC">
        <w:t>-</w:t>
      </w:r>
      <w:r>
        <w:t>83.</w:t>
      </w:r>
    </w:p>
    <w:p w:rsidR="003C4D18" w:rsidRDefault="003C4D18" w:rsidP="00CA2160">
      <w:pPr>
        <w:pStyle w:val="libNormal"/>
      </w:pPr>
      <w:r>
        <w:t>al</w:t>
      </w:r>
      <w:r w:rsidR="00EE05DC">
        <w:t>-</w:t>
      </w:r>
      <w:r>
        <w:t>Fârâbî</w:t>
      </w:r>
    </w:p>
    <w:p w:rsidR="003C4D18" w:rsidRDefault="003C4D18" w:rsidP="00CA2160">
      <w:pPr>
        <w:pStyle w:val="libNormal"/>
      </w:pPr>
      <w:r w:rsidRPr="0039187F">
        <w:rPr>
          <w:rStyle w:val="libBoldItalicChar"/>
        </w:rPr>
        <w:t>Treatise on Poetry</w:t>
      </w:r>
      <w:r>
        <w:t xml:space="preserve">, transl. by Marlé Hammond in </w:t>
      </w:r>
      <w:r w:rsidRPr="0039187F">
        <w:rPr>
          <w:rStyle w:val="libItalicChar"/>
        </w:rPr>
        <w:t>Takhyîl</w:t>
      </w:r>
      <w:r>
        <w:t>, pp. 15</w:t>
      </w:r>
      <w:r w:rsidR="00EE05DC">
        <w:t>-</w:t>
      </w:r>
      <w:r>
        <w:t>18.</w:t>
      </w:r>
    </w:p>
    <w:p w:rsidR="003C4D18" w:rsidRDefault="003C4D18" w:rsidP="00CA2160">
      <w:pPr>
        <w:pStyle w:val="libNormal"/>
      </w:pPr>
      <w:r w:rsidRPr="0039187F">
        <w:rPr>
          <w:rStyle w:val="libBoldItalicChar"/>
        </w:rPr>
        <w:t>Great Book of Music</w:t>
      </w:r>
      <w:r>
        <w:t xml:space="preserve">, selections from the first treatise, transl. by Marlé Hammond in </w:t>
      </w:r>
      <w:r w:rsidRPr="0039187F">
        <w:rPr>
          <w:rStyle w:val="libItalicChar"/>
        </w:rPr>
        <w:t>Takhyîl</w:t>
      </w:r>
      <w:r>
        <w:t>, pp. 19</w:t>
      </w:r>
      <w:r w:rsidR="00EE05DC">
        <w:t>-</w:t>
      </w:r>
      <w:r>
        <w:t>23.</w:t>
      </w:r>
    </w:p>
    <w:p w:rsidR="003C4D18" w:rsidRDefault="003C4D18" w:rsidP="00CA2160">
      <w:pPr>
        <w:pStyle w:val="libNormal"/>
      </w:pPr>
      <w:r w:rsidRPr="0039187F">
        <w:rPr>
          <w:rStyle w:val="libBold1Char"/>
        </w:rPr>
        <w:t>Aouad</w:t>
      </w:r>
      <w:r>
        <w:t>, Maroun, “Al</w:t>
      </w:r>
      <w:r w:rsidR="00EE05DC">
        <w:t>-</w:t>
      </w:r>
      <w:r>
        <w:t xml:space="preserve">Fârâbî critique des traditions non aristotéliciennes de la rhétorique,” in </w:t>
      </w:r>
      <w:r w:rsidRPr="0039187F">
        <w:rPr>
          <w:rStyle w:val="libItalicChar"/>
        </w:rPr>
        <w:t>Literary and Philosophical Rhetoric</w:t>
      </w:r>
      <w:r>
        <w:t>, pp. 155</w:t>
      </w:r>
      <w:r w:rsidR="00EE05DC">
        <w:t>-</w:t>
      </w:r>
      <w:r>
        <w:t>83.</w:t>
      </w:r>
    </w:p>
    <w:p w:rsidR="003C4D18" w:rsidRDefault="00EE05DC" w:rsidP="00CA2160">
      <w:pPr>
        <w:pStyle w:val="libNormal"/>
      </w:pPr>
      <w:r>
        <w:rPr>
          <w:rStyle w:val="libBold1Char"/>
        </w:rPr>
        <w:t>-------</w:t>
      </w:r>
      <w:r w:rsidR="003C4D18">
        <w:t>, “Les lois selon les Didascalia in Rethoricam (sic) Aristotelis ex glosa Alpharabii,” Mélanges de l’Université Saint</w:t>
      </w:r>
      <w:r>
        <w:t>-</w:t>
      </w:r>
      <w:r w:rsidR="003C4D18">
        <w:t>Joseph, 61 (2008): 453</w:t>
      </w:r>
      <w:r>
        <w:t>-</w:t>
      </w:r>
      <w:r w:rsidR="003C4D18">
        <w:t>70.</w:t>
      </w:r>
    </w:p>
    <w:p w:rsidR="003C4D18" w:rsidRDefault="003C4D18" w:rsidP="00CA2160">
      <w:pPr>
        <w:pStyle w:val="libNormal"/>
      </w:pPr>
      <w:r w:rsidRPr="0039187F">
        <w:rPr>
          <w:rStyle w:val="libBold1Char"/>
        </w:rPr>
        <w:t>Bertolacci</w:t>
      </w:r>
      <w:r>
        <w:t>, Amos, “Ammonius and al</w:t>
      </w:r>
      <w:r w:rsidR="00EE05DC">
        <w:t>-</w:t>
      </w:r>
      <w:r>
        <w:t xml:space="preserve">Fârâbî: The Sources of Avicenna’s Concept of Metaphysics,” </w:t>
      </w:r>
      <w:r w:rsidRPr="0039187F">
        <w:rPr>
          <w:rStyle w:val="libItalicChar"/>
        </w:rPr>
        <w:t>Quaestio</w:t>
      </w:r>
      <w:r>
        <w:t>, 5 (2005): 287</w:t>
      </w:r>
      <w:r w:rsidR="00EE05DC">
        <w:t>-</w:t>
      </w:r>
      <w:r>
        <w:t>305.</w:t>
      </w:r>
    </w:p>
    <w:p w:rsidR="003C4D18" w:rsidRDefault="003C4D18" w:rsidP="00CA2160">
      <w:pPr>
        <w:pStyle w:val="libNormal"/>
      </w:pPr>
      <w:r w:rsidRPr="0039187F">
        <w:rPr>
          <w:rStyle w:val="libBold1Char"/>
        </w:rPr>
        <w:t>Butterworth</w:t>
      </w:r>
      <w:r>
        <w:t>, Charles E., “What Might We learn from al</w:t>
      </w:r>
      <w:r w:rsidR="00EE05DC">
        <w:t>-</w:t>
      </w:r>
      <w:r>
        <w:t>Fârâbî About Plato and Aristotle With Respect to Lawgiving</w:t>
      </w:r>
      <w:r w:rsidR="00703811">
        <w:t>a</w:t>
      </w:r>
      <w:r>
        <w:t xml:space="preserve">,” </w:t>
      </w:r>
      <w:r w:rsidRPr="0039187F">
        <w:rPr>
          <w:rStyle w:val="libItalicChar"/>
        </w:rPr>
        <w:t>Mélanges de l’Université Saint</w:t>
      </w:r>
      <w:r w:rsidR="00EE05DC">
        <w:rPr>
          <w:rStyle w:val="libItalicChar"/>
        </w:rPr>
        <w:t>-</w:t>
      </w:r>
      <w:r w:rsidRPr="0039187F">
        <w:rPr>
          <w:rStyle w:val="libItalicChar"/>
        </w:rPr>
        <w:t>Joseph</w:t>
      </w:r>
      <w:r>
        <w:t>, 61 (2008): 471</w:t>
      </w:r>
      <w:r w:rsidR="00EE05DC">
        <w:t>-</w:t>
      </w:r>
      <w:r>
        <w:t>89.</w:t>
      </w:r>
    </w:p>
    <w:p w:rsidR="003C4D18" w:rsidRDefault="003C4D18" w:rsidP="00CA2160">
      <w:pPr>
        <w:pStyle w:val="libNormal"/>
      </w:pPr>
      <w:r w:rsidRPr="0039187F">
        <w:rPr>
          <w:rStyle w:val="libBold1Char"/>
        </w:rPr>
        <w:lastRenderedPageBreak/>
        <w:t>Duchenne</w:t>
      </w:r>
      <w:r>
        <w:t>, Marie</w:t>
      </w:r>
      <w:r w:rsidR="00EE05DC">
        <w:t>-</w:t>
      </w:r>
      <w:r>
        <w:t xml:space="preserve">Christine &amp; </w:t>
      </w:r>
      <w:r w:rsidRPr="0039187F">
        <w:rPr>
          <w:rStyle w:val="libBold1Char"/>
        </w:rPr>
        <w:t>Paulmier</w:t>
      </w:r>
      <w:r w:rsidR="00EE05DC">
        <w:rPr>
          <w:rStyle w:val="libBold1Char"/>
        </w:rPr>
        <w:t>-</w:t>
      </w:r>
      <w:r w:rsidRPr="0039187F">
        <w:rPr>
          <w:rStyle w:val="libBold1Char"/>
        </w:rPr>
        <w:t>Foucart</w:t>
      </w:r>
      <w:r>
        <w:t>, Monique, “Vincent de Beauvais et al</w:t>
      </w:r>
      <w:r w:rsidR="00EE05DC">
        <w:t>-</w:t>
      </w:r>
      <w:r>
        <w:t xml:space="preserve">Fârâbî, </w:t>
      </w:r>
      <w:r w:rsidRPr="0039187F">
        <w:rPr>
          <w:rStyle w:val="libItalicChar"/>
        </w:rPr>
        <w:t>De ortu scientiarum</w:t>
      </w:r>
      <w:r>
        <w:t xml:space="preserve">,” in </w:t>
      </w:r>
      <w:r w:rsidRPr="0039187F">
        <w:rPr>
          <w:rStyle w:val="libItalicChar"/>
        </w:rPr>
        <w:t>Une lumière</w:t>
      </w:r>
      <w:r>
        <w:t>, pp. 119</w:t>
      </w:r>
      <w:r w:rsidR="00EE05DC">
        <w:t>-</w:t>
      </w:r>
      <w:r>
        <w:t>40.</w:t>
      </w:r>
    </w:p>
    <w:p w:rsidR="003C4D18" w:rsidRDefault="003C4D18" w:rsidP="00CA2160">
      <w:pPr>
        <w:pStyle w:val="libNormal"/>
      </w:pPr>
      <w:r w:rsidRPr="0039187F">
        <w:rPr>
          <w:rStyle w:val="libBold1Char"/>
        </w:rPr>
        <w:t>Fattal</w:t>
      </w:r>
      <w:r>
        <w:t>, Michel, “Plotin chez Al</w:t>
      </w:r>
      <w:r w:rsidR="00EE05DC">
        <w:t>-</w:t>
      </w:r>
      <w:r>
        <w:t xml:space="preserve">Fârâbî. A propos du traité de </w:t>
      </w:r>
      <w:r w:rsidRPr="0039187F">
        <w:rPr>
          <w:rStyle w:val="libItalicChar"/>
        </w:rPr>
        <w:t>L’Harmonie entre les opinions des deux sages, le divin Platon et Aristote</w:t>
      </w:r>
      <w:r>
        <w:t xml:space="preserve"> d’Al</w:t>
      </w:r>
      <w:r w:rsidR="00EE05DC">
        <w:t>-</w:t>
      </w:r>
      <w:r>
        <w:t xml:space="preserve">Fârâbî,” in his </w:t>
      </w:r>
      <w:r w:rsidRPr="0039187F">
        <w:rPr>
          <w:rStyle w:val="libItalicChar"/>
        </w:rPr>
        <w:t>Aristote et Plotin</w:t>
      </w:r>
      <w:r>
        <w:t>, pp. 99</w:t>
      </w:r>
      <w:r w:rsidR="00EE05DC">
        <w:t>-</w:t>
      </w:r>
      <w:r>
        <w:t>118.</w:t>
      </w:r>
    </w:p>
    <w:p w:rsidR="003C4D18" w:rsidRDefault="00EE05DC" w:rsidP="00CA2160">
      <w:pPr>
        <w:pStyle w:val="libNormal"/>
      </w:pPr>
      <w:r>
        <w:rPr>
          <w:rStyle w:val="libBold1Char"/>
        </w:rPr>
        <w:t>-------</w:t>
      </w:r>
      <w:r w:rsidR="003C4D18">
        <w:t>, “Al</w:t>
      </w:r>
      <w:r>
        <w:t>-</w:t>
      </w:r>
      <w:r w:rsidR="003C4D18">
        <w:t xml:space="preserve">Fârâbî et la question de l’“intellect acquis”,” in his </w:t>
      </w:r>
      <w:r w:rsidR="003C4D18" w:rsidRPr="0039187F">
        <w:rPr>
          <w:rStyle w:val="libItalicChar"/>
        </w:rPr>
        <w:t>Aristote et Plotin</w:t>
      </w:r>
      <w:r w:rsidR="003C4D18">
        <w:t>, pp. 119</w:t>
      </w:r>
      <w:r>
        <w:t>-</w:t>
      </w:r>
      <w:r w:rsidR="003C4D18">
        <w:t>30.</w:t>
      </w:r>
    </w:p>
    <w:p w:rsidR="003C4D18" w:rsidRDefault="003C4D18" w:rsidP="00CA2160">
      <w:pPr>
        <w:pStyle w:val="libNormal"/>
      </w:pPr>
      <w:r w:rsidRPr="0039187F">
        <w:rPr>
          <w:rStyle w:val="libBold1Char"/>
        </w:rPr>
        <w:t>Galonnier</w:t>
      </w:r>
      <w:r>
        <w:t xml:space="preserve">, Alain, “Dominicus Gundissalinus et Gérard de Crémone, deux possibles stratégies de traduction: le cas de l’encyclopédie farabienne du </w:t>
      </w:r>
      <w:r w:rsidRPr="0039187F">
        <w:rPr>
          <w:rStyle w:val="libItalicChar"/>
        </w:rPr>
        <w:t>De scientiis</w:t>
      </w:r>
      <w:r>
        <w:t xml:space="preserve">,” in </w:t>
      </w:r>
      <w:r w:rsidRPr="0039187F">
        <w:rPr>
          <w:rStyle w:val="libItalicChar"/>
        </w:rPr>
        <w:t>Une lumière</w:t>
      </w:r>
      <w:r>
        <w:t>, pp. 103</w:t>
      </w:r>
      <w:r w:rsidR="00EE05DC">
        <w:t>-</w:t>
      </w:r>
      <w:r>
        <w:t>17.</w:t>
      </w:r>
    </w:p>
    <w:p w:rsidR="003C4D18" w:rsidRDefault="003C4D18" w:rsidP="00CA2160">
      <w:pPr>
        <w:pStyle w:val="libNormal"/>
      </w:pPr>
      <w:r w:rsidRPr="0039187F">
        <w:rPr>
          <w:rStyle w:val="libBold1Char"/>
        </w:rPr>
        <w:t>Genequand</w:t>
      </w:r>
      <w:r>
        <w:t>, Charles, “Loi morale, loi politique: al</w:t>
      </w:r>
      <w:r w:rsidR="00EE05DC">
        <w:t>-</w:t>
      </w:r>
      <w:r>
        <w:t xml:space="preserve">Fârâbî et Ibn Bâjjah,” </w:t>
      </w:r>
      <w:r w:rsidRPr="0039187F">
        <w:rPr>
          <w:rStyle w:val="libItalicChar"/>
        </w:rPr>
        <w:t>Mélanges de l’Université Saint</w:t>
      </w:r>
      <w:r w:rsidR="00EE05DC">
        <w:rPr>
          <w:rStyle w:val="libItalicChar"/>
        </w:rPr>
        <w:t>-</w:t>
      </w:r>
      <w:r w:rsidRPr="0039187F">
        <w:rPr>
          <w:rStyle w:val="libItalicChar"/>
        </w:rPr>
        <w:t>Joseph</w:t>
      </w:r>
      <w:r>
        <w:t>, 61 (2008): 491</w:t>
      </w:r>
      <w:r w:rsidR="00EE05DC">
        <w:t>-</w:t>
      </w:r>
      <w:r>
        <w:t>514.</w:t>
      </w:r>
    </w:p>
    <w:p w:rsidR="003C4D18" w:rsidRDefault="003C4D18" w:rsidP="00CA2160">
      <w:pPr>
        <w:pStyle w:val="libNormal"/>
      </w:pPr>
      <w:r w:rsidRPr="0039187F">
        <w:rPr>
          <w:rStyle w:val="libBold1Char"/>
        </w:rPr>
        <w:t>Klein</w:t>
      </w:r>
      <w:r>
        <w:t xml:space="preserve">, Yaron, “Imagination and Music: </w:t>
      </w:r>
      <w:r w:rsidRPr="0039187F">
        <w:rPr>
          <w:rStyle w:val="libItalicChar"/>
        </w:rPr>
        <w:t>Takhyîl</w:t>
      </w:r>
      <w:r>
        <w:t xml:space="preserve"> and the production of music in al</w:t>
      </w:r>
      <w:r w:rsidR="00EE05DC">
        <w:t>-</w:t>
      </w:r>
      <w:r>
        <w:t xml:space="preserve">Fârâbî’s </w:t>
      </w:r>
      <w:r w:rsidRPr="0039187F">
        <w:rPr>
          <w:rStyle w:val="libItalicChar"/>
        </w:rPr>
        <w:t>Kitâb al</w:t>
      </w:r>
      <w:r w:rsidR="00EE05DC">
        <w:rPr>
          <w:rStyle w:val="libItalicChar"/>
        </w:rPr>
        <w:t>-</w:t>
      </w:r>
      <w:r w:rsidRPr="0039187F">
        <w:rPr>
          <w:rStyle w:val="libItalicChar"/>
        </w:rPr>
        <w:t>mûsîqî al</w:t>
      </w:r>
      <w:r w:rsidR="00EE05DC">
        <w:rPr>
          <w:rStyle w:val="libItalicChar"/>
        </w:rPr>
        <w:t>-</w:t>
      </w:r>
      <w:r w:rsidRPr="0039187F">
        <w:rPr>
          <w:rStyle w:val="libItalicChar"/>
        </w:rPr>
        <w:t>kabîr</w:t>
      </w:r>
      <w:r>
        <w:t xml:space="preserve">,’ in </w:t>
      </w:r>
      <w:r w:rsidRPr="0039187F">
        <w:rPr>
          <w:rStyle w:val="libItalicChar"/>
        </w:rPr>
        <w:t>Takhyîl</w:t>
      </w:r>
      <w:r>
        <w:t>, pp. 179</w:t>
      </w:r>
      <w:r w:rsidR="00EE05DC">
        <w:t>-</w:t>
      </w:r>
      <w:r>
        <w:t>95.</w:t>
      </w:r>
    </w:p>
    <w:p w:rsidR="003C4D18" w:rsidRDefault="003C4D18" w:rsidP="00CA2160">
      <w:pPr>
        <w:pStyle w:val="libNormal"/>
      </w:pPr>
      <w:r w:rsidRPr="0039187F">
        <w:rPr>
          <w:rStyle w:val="libBold1Char"/>
        </w:rPr>
        <w:t>Lizzini</w:t>
      </w:r>
      <w:r>
        <w:t xml:space="preserve">, Olga, “Le cosmologie di Alfarabi e di Avicenna,” in </w:t>
      </w:r>
      <w:r w:rsidRPr="0039187F">
        <w:rPr>
          <w:rStyle w:val="libItalicChar"/>
        </w:rPr>
        <w:t>Cosmogonie</w:t>
      </w:r>
      <w:r>
        <w:t>, pp. 195</w:t>
      </w:r>
      <w:r w:rsidR="00EE05DC">
        <w:t>-</w:t>
      </w:r>
      <w:r>
        <w:t>214.</w:t>
      </w:r>
    </w:p>
    <w:p w:rsidR="003C4D18" w:rsidRDefault="003C4D18" w:rsidP="00CA2160">
      <w:pPr>
        <w:pStyle w:val="libNormal"/>
      </w:pPr>
      <w:r w:rsidRPr="0039187F">
        <w:rPr>
          <w:rStyle w:val="libBold1Char"/>
        </w:rPr>
        <w:t>Ramón Guerrero</w:t>
      </w:r>
      <w:r>
        <w:t>, Rafael, “La teocracia islâmica: conocimiento y política en al</w:t>
      </w:r>
      <w:r w:rsidR="00EE05DC">
        <w:t>-</w:t>
      </w:r>
      <w:r>
        <w:t xml:space="preserve">Fârâbî,” in </w:t>
      </w:r>
      <w:r w:rsidRPr="0039187F">
        <w:rPr>
          <w:rStyle w:val="libItalicChar"/>
        </w:rPr>
        <w:t>Itinéraires de la raison. Études de philosophie médiévale offertes à Maria Cândida Pacheco</w:t>
      </w:r>
      <w:r>
        <w:t>, ed. by J.F. Meirinhos (Fédération Internationale des Instituts d’Études Médiévales, 32). (Louvain</w:t>
      </w:r>
      <w:r w:rsidR="00EE05DC">
        <w:t>-</w:t>
      </w:r>
      <w:r>
        <w:t>la</w:t>
      </w:r>
      <w:r w:rsidR="00EE05DC">
        <w:t>-</w:t>
      </w:r>
      <w:r>
        <w:t>Neuve: FIDEM, 2005), pp. 77</w:t>
      </w:r>
      <w:r w:rsidR="00EE05DC">
        <w:t>-</w:t>
      </w:r>
      <w:r>
        <w:t>94.</w:t>
      </w:r>
    </w:p>
    <w:p w:rsidR="003C4D18" w:rsidRDefault="003C4D18" w:rsidP="00CA2160">
      <w:pPr>
        <w:pStyle w:val="libNormal"/>
      </w:pPr>
      <w:r w:rsidRPr="0039187F">
        <w:rPr>
          <w:rStyle w:val="libBold1Char"/>
        </w:rPr>
        <w:t>Rashed</w:t>
      </w:r>
      <w:r>
        <w:t xml:space="preserve">, Marwan, “On the Authorship of the Treatise </w:t>
      </w:r>
      <w:r w:rsidRPr="0039187F">
        <w:rPr>
          <w:rStyle w:val="libItalicChar"/>
        </w:rPr>
        <w:t>On the Harmonization of the Opinions of the Two Sages</w:t>
      </w:r>
      <w:r>
        <w:t xml:space="preserve"> Attributed to al</w:t>
      </w:r>
      <w:r w:rsidR="00EE05DC">
        <w:t>-</w:t>
      </w:r>
      <w:r>
        <w:t xml:space="preserve">Fârâbî,” </w:t>
      </w:r>
      <w:r w:rsidRPr="0039187F">
        <w:rPr>
          <w:rStyle w:val="libItalicChar"/>
        </w:rPr>
        <w:t>Arabic Sciences and Philosophy</w:t>
      </w:r>
      <w:r>
        <w:t>, 19 (2009): 43</w:t>
      </w:r>
      <w:r w:rsidR="00EE05DC">
        <w:t>-</w:t>
      </w:r>
      <w:r>
        <w:t>82.</w:t>
      </w:r>
    </w:p>
    <w:p w:rsidR="003C4D18" w:rsidRDefault="003C4D18" w:rsidP="00CA2160">
      <w:pPr>
        <w:pStyle w:val="libNormal"/>
      </w:pPr>
      <w:r w:rsidRPr="0039187F">
        <w:rPr>
          <w:rStyle w:val="libBold1Char"/>
        </w:rPr>
        <w:t>Sweeney</w:t>
      </w:r>
      <w:r>
        <w:t>, Michael J., “Aquinas on Limits to Political Responsibility for Virtue: A Comparison to Al</w:t>
      </w:r>
      <w:r w:rsidR="00EE05DC">
        <w:t>-</w:t>
      </w:r>
      <w:r>
        <w:t xml:space="preserve">Farabi,” </w:t>
      </w:r>
      <w:r w:rsidRPr="0039187F">
        <w:rPr>
          <w:rStyle w:val="libItalicChar"/>
        </w:rPr>
        <w:t>The Review of Metaphysics</w:t>
      </w:r>
      <w:r>
        <w:t>, 72,4 (June 2009): 817</w:t>
      </w:r>
      <w:r w:rsidR="00EE05DC">
        <w:t>-</w:t>
      </w:r>
      <w:r>
        <w:t>47.</w:t>
      </w:r>
    </w:p>
    <w:p w:rsidR="003C4D18" w:rsidRDefault="003C4D18" w:rsidP="00CA2160">
      <w:pPr>
        <w:pStyle w:val="libNormal"/>
      </w:pPr>
      <w:r w:rsidRPr="0039187F">
        <w:rPr>
          <w:rStyle w:val="libBold1Char"/>
        </w:rPr>
        <w:t>Urvoy</w:t>
      </w:r>
      <w:r>
        <w:t>, Dominique, “Al</w:t>
      </w:r>
      <w:r w:rsidR="00EE05DC">
        <w:t>-</w:t>
      </w:r>
      <w:r>
        <w:t xml:space="preserve">Fârâbî et les penseurs chrétiens d’Orient,” in </w:t>
      </w:r>
      <w:r w:rsidRPr="0039187F">
        <w:rPr>
          <w:rStyle w:val="libItalicChar"/>
        </w:rPr>
        <w:t>L’Orient chrétien</w:t>
      </w:r>
      <w:r>
        <w:t>, pp. 143</w:t>
      </w:r>
      <w:r w:rsidR="00EE05DC">
        <w:t>-</w:t>
      </w:r>
      <w:r>
        <w:t>54.</w:t>
      </w:r>
    </w:p>
    <w:p w:rsidR="003C4D18" w:rsidRDefault="003C4D18" w:rsidP="00CA2160">
      <w:pPr>
        <w:pStyle w:val="libNormal"/>
      </w:pPr>
      <w:r w:rsidRPr="0039187F">
        <w:rPr>
          <w:rStyle w:val="libBold1Char"/>
        </w:rPr>
        <w:t>Vallat</w:t>
      </w:r>
      <w:r>
        <w:t xml:space="preserve">, Philippe, “Du possible au nécessaire. La connaisance de l’universel selon Farabi,” </w:t>
      </w:r>
      <w:r w:rsidRPr="0039187F">
        <w:rPr>
          <w:rStyle w:val="libItalicChar"/>
        </w:rPr>
        <w:t>Documenti e Studi</w:t>
      </w:r>
      <w:r>
        <w:t>, 19 (2008): 89</w:t>
      </w:r>
      <w:r w:rsidR="00EE05DC">
        <w:t>-</w:t>
      </w:r>
      <w:r>
        <w:t>121.</w:t>
      </w:r>
    </w:p>
    <w:p w:rsidR="003C4D18" w:rsidRDefault="003C4D18" w:rsidP="00CA2160">
      <w:pPr>
        <w:pStyle w:val="libNormal"/>
      </w:pPr>
      <w:r w:rsidRPr="0039187F">
        <w:rPr>
          <w:rStyle w:val="libBold1Char"/>
        </w:rPr>
        <w:t>Woerther</w:t>
      </w:r>
      <w:r>
        <w:t>, Frédérique, “Philosophical Rhetoric between Dialectics and Politics: Aristotle, Hermagoras, and al</w:t>
      </w:r>
      <w:r w:rsidR="00EE05DC">
        <w:t>-</w:t>
      </w:r>
      <w:r>
        <w:t xml:space="preserve">Fârâbî,” in </w:t>
      </w:r>
      <w:r w:rsidRPr="0039187F">
        <w:rPr>
          <w:rStyle w:val="libItalicChar"/>
        </w:rPr>
        <w:t>Literary and Philosophical Rhetoric</w:t>
      </w:r>
      <w:r>
        <w:t>, pp. 55</w:t>
      </w:r>
      <w:r w:rsidR="00EE05DC">
        <w:t>-</w:t>
      </w:r>
      <w:r>
        <w:t>72.</w:t>
      </w:r>
    </w:p>
    <w:p w:rsidR="003C4D18" w:rsidRDefault="003C4D18" w:rsidP="00CA2160">
      <w:pPr>
        <w:pStyle w:val="libNormal"/>
      </w:pPr>
      <w:r w:rsidRPr="0039187F">
        <w:rPr>
          <w:rStyle w:val="libBold1Char"/>
        </w:rPr>
        <w:t>Yardenit Albertini</w:t>
      </w:r>
      <w:r>
        <w:t>, Francesca, “Pédagogie et politique dans l’oeuvre tardive d’al</w:t>
      </w:r>
      <w:r w:rsidR="00EE05DC">
        <w:t>-</w:t>
      </w:r>
      <w:r>
        <w:t xml:space="preserve">Fârabî,” in </w:t>
      </w:r>
      <w:r w:rsidRPr="0039187F">
        <w:rPr>
          <w:rStyle w:val="libItalicChar"/>
        </w:rPr>
        <w:t>Lumières médiévales</w:t>
      </w:r>
      <w:r>
        <w:t>, ed. by Géraldine Roux (Débats). Paris: van Dieren, 2009, pp. 115</w:t>
      </w:r>
      <w:r w:rsidR="00EE05DC">
        <w:t>-</w:t>
      </w:r>
      <w:r>
        <w:t>28.</w:t>
      </w:r>
    </w:p>
    <w:p w:rsidR="003C4D18" w:rsidRDefault="003C4D18" w:rsidP="00CA2160">
      <w:pPr>
        <w:pStyle w:val="libNormal"/>
      </w:pPr>
      <w:r w:rsidRPr="0039187F">
        <w:rPr>
          <w:rStyle w:val="libBold1Char"/>
        </w:rPr>
        <w:t>Watt</w:t>
      </w:r>
      <w:r>
        <w:t>, John W., “Al</w:t>
      </w:r>
      <w:r w:rsidR="00EE05DC">
        <w:t>-</w:t>
      </w:r>
      <w:r>
        <w:t xml:space="preserve">Fârâbî and the History of the Syriac </w:t>
      </w:r>
      <w:r w:rsidRPr="0039187F">
        <w:rPr>
          <w:rStyle w:val="libItalicChar"/>
        </w:rPr>
        <w:t>Organon</w:t>
      </w:r>
      <w:r>
        <w:t xml:space="preserve">,” in </w:t>
      </w:r>
      <w:r w:rsidRPr="0039187F">
        <w:rPr>
          <w:rStyle w:val="libItalicChar"/>
        </w:rPr>
        <w:t>Malphono</w:t>
      </w:r>
      <w:r>
        <w:t>, pp. 751</w:t>
      </w:r>
      <w:r w:rsidR="00EE05DC">
        <w:t>-</w:t>
      </w:r>
      <w:r>
        <w:t>78.</w:t>
      </w:r>
    </w:p>
    <w:p w:rsidR="003C4D18" w:rsidRDefault="003C4D18" w:rsidP="00CA2160">
      <w:pPr>
        <w:pStyle w:val="libNormal"/>
      </w:pPr>
      <w:r>
        <w:t>Hâzim al</w:t>
      </w:r>
      <w:r w:rsidR="00EE05DC">
        <w:t>-</w:t>
      </w:r>
      <w:r>
        <w:t>Qartâjannî</w:t>
      </w:r>
    </w:p>
    <w:p w:rsidR="003C4D18" w:rsidRDefault="003C4D18" w:rsidP="00CA2160">
      <w:pPr>
        <w:pStyle w:val="libNormal"/>
      </w:pPr>
      <w:r w:rsidRPr="0039187F">
        <w:rPr>
          <w:rStyle w:val="libBoldItalicChar"/>
        </w:rPr>
        <w:t>The Path of the Eloquent and the Lantern of the Learned</w:t>
      </w:r>
      <w:r>
        <w:t xml:space="preserve">, selections transl. by Geert J. van Gelder &amp; Marlé Hammond in </w:t>
      </w:r>
      <w:r w:rsidRPr="0039187F">
        <w:rPr>
          <w:rStyle w:val="libItalicChar"/>
        </w:rPr>
        <w:t>Takhyîl</w:t>
      </w:r>
      <w:r>
        <w:t>, pp. 85</w:t>
      </w:r>
      <w:r w:rsidR="00EE05DC">
        <w:t>-</w:t>
      </w:r>
      <w:r>
        <w:t>113.</w:t>
      </w:r>
    </w:p>
    <w:p w:rsidR="003C4D18" w:rsidRDefault="003C4D18" w:rsidP="00CA2160">
      <w:pPr>
        <w:pStyle w:val="libNormal"/>
      </w:pPr>
      <w:r w:rsidRPr="0039187F">
        <w:rPr>
          <w:rStyle w:val="libBold1Char"/>
        </w:rPr>
        <w:t>van Gelder</w:t>
      </w:r>
      <w:r>
        <w:t>, Geert J., “The Lamp and its Mirror Image: Hâzim al</w:t>
      </w:r>
      <w:r w:rsidR="00EE05DC">
        <w:t>-</w:t>
      </w:r>
      <w:r>
        <w:t xml:space="preserve">Qartâjannî’s Poetry in the Light of his </w:t>
      </w:r>
      <w:r w:rsidRPr="0039187F">
        <w:rPr>
          <w:rStyle w:val="libItalicChar"/>
        </w:rPr>
        <w:t>Path of the Eloquent and Lamp of the Lettered</w:t>
      </w:r>
      <w:r>
        <w:t xml:space="preserve">,” in </w:t>
      </w:r>
      <w:r w:rsidRPr="0039187F">
        <w:rPr>
          <w:rStyle w:val="libItalicChar"/>
        </w:rPr>
        <w:t>Takhyîl</w:t>
      </w:r>
      <w:r>
        <w:t>, pp. 265</w:t>
      </w:r>
      <w:r w:rsidR="00EE05DC">
        <w:t>-</w:t>
      </w:r>
      <w:r>
        <w:t>73.</w:t>
      </w:r>
    </w:p>
    <w:p w:rsidR="003C4D18" w:rsidRDefault="003C4D18" w:rsidP="00CA2160">
      <w:pPr>
        <w:pStyle w:val="libNormal"/>
      </w:pPr>
      <w:r>
        <w:t>al</w:t>
      </w:r>
      <w:r w:rsidR="00EE05DC">
        <w:t>-</w:t>
      </w:r>
      <w:r>
        <w:t>Hillî</w:t>
      </w:r>
    </w:p>
    <w:p w:rsidR="003C4D18" w:rsidRDefault="003C4D18" w:rsidP="00CA2160">
      <w:pPr>
        <w:pStyle w:val="libNormal"/>
      </w:pPr>
      <w:r w:rsidRPr="0039187F">
        <w:rPr>
          <w:rStyle w:val="libBold1Char"/>
        </w:rPr>
        <w:t>Sharh al</w:t>
      </w:r>
      <w:r w:rsidR="00EE05DC">
        <w:rPr>
          <w:rStyle w:val="libBold1Char"/>
        </w:rPr>
        <w:t>-</w:t>
      </w:r>
      <w:r w:rsidRPr="0039187F">
        <w:rPr>
          <w:rStyle w:val="libBold1Char"/>
        </w:rPr>
        <w:t>tajrîd</w:t>
      </w:r>
      <w:r>
        <w:t xml:space="preserve"> or </w:t>
      </w:r>
      <w:r w:rsidRPr="0039187F">
        <w:rPr>
          <w:rStyle w:val="libBold1Char"/>
        </w:rPr>
        <w:t>Kashf al</w:t>
      </w:r>
      <w:r w:rsidR="00EE05DC">
        <w:rPr>
          <w:rStyle w:val="libBold1Char"/>
        </w:rPr>
        <w:t>-</w:t>
      </w:r>
      <w:r w:rsidRPr="0039187F">
        <w:rPr>
          <w:rStyle w:val="libBold1Char"/>
        </w:rPr>
        <w:t>murâd</w:t>
      </w:r>
      <w:r>
        <w:t xml:space="preserve"> (selections), transl. by Majid Fakhry, in An Anthology of Philosophy in Persia, III, pp. 398</w:t>
      </w:r>
      <w:r w:rsidR="00EE05DC">
        <w:t>-</w:t>
      </w:r>
      <w:r>
        <w:t>430.</w:t>
      </w:r>
    </w:p>
    <w:p w:rsidR="003C4D18" w:rsidRDefault="003C4D18" w:rsidP="00CA2160">
      <w:pPr>
        <w:pStyle w:val="libNormal"/>
      </w:pPr>
      <w:r>
        <w:lastRenderedPageBreak/>
        <w:t>Hunayn ibn Ishâq</w:t>
      </w:r>
    </w:p>
    <w:p w:rsidR="003C4D18" w:rsidRDefault="003C4D18" w:rsidP="00CA2160">
      <w:pPr>
        <w:pStyle w:val="libNormal"/>
      </w:pPr>
      <w:r w:rsidRPr="0039187F">
        <w:rPr>
          <w:rStyle w:val="libBold1Char"/>
        </w:rPr>
        <w:t>Griffith</w:t>
      </w:r>
      <w:r>
        <w:t xml:space="preserve">, Sidney H., “Hunayn ibn Ishâq and the </w:t>
      </w:r>
      <w:r w:rsidRPr="0039187F">
        <w:rPr>
          <w:rStyle w:val="libItalicChar"/>
        </w:rPr>
        <w:t>Kitâb Âdâb al</w:t>
      </w:r>
      <w:r w:rsidR="00EE05DC">
        <w:rPr>
          <w:rStyle w:val="libItalicChar"/>
        </w:rPr>
        <w:t>-</w:t>
      </w:r>
      <w:r w:rsidRPr="0039187F">
        <w:rPr>
          <w:rStyle w:val="libItalicChar"/>
        </w:rPr>
        <w:t>falâsifah</w:t>
      </w:r>
      <w:r>
        <w:t xml:space="preserve">: The Pursuit of Wisdom and a Humane Polity in Early Abbasid Baghdad,” in </w:t>
      </w:r>
      <w:r w:rsidRPr="0039187F">
        <w:rPr>
          <w:rStyle w:val="libItalicChar"/>
        </w:rPr>
        <w:t>Malphono</w:t>
      </w:r>
      <w:r>
        <w:t>, pp. 135</w:t>
      </w:r>
      <w:r w:rsidR="00EE05DC">
        <w:t>-</w:t>
      </w:r>
      <w:r>
        <w:t>60.</w:t>
      </w:r>
    </w:p>
    <w:p w:rsidR="003C4D18" w:rsidRDefault="003C4D18" w:rsidP="00CA2160">
      <w:pPr>
        <w:pStyle w:val="libNormal"/>
      </w:pPr>
      <w:r>
        <w:t>Ibn ‘Adî</w:t>
      </w:r>
    </w:p>
    <w:p w:rsidR="003C4D18" w:rsidRDefault="003C4D18" w:rsidP="00CA2160">
      <w:pPr>
        <w:pStyle w:val="libNormal"/>
      </w:pPr>
      <w:r w:rsidRPr="0039187F">
        <w:rPr>
          <w:rStyle w:val="libBold1Char"/>
        </w:rPr>
        <w:t>Uluç</w:t>
      </w:r>
      <w:r>
        <w:t xml:space="preserve">, Tahir &amp; </w:t>
      </w:r>
      <w:r w:rsidRPr="0039187F">
        <w:rPr>
          <w:rStyle w:val="libBold1Char"/>
        </w:rPr>
        <w:t>Argon</w:t>
      </w:r>
      <w:r>
        <w:t xml:space="preserve">, Kemal, “Reflections on the Unity/Trinity Polemics in Islamic Philosophy: Yahyâ ibn ‘Adî and his </w:t>
      </w:r>
      <w:r w:rsidRPr="0039187F">
        <w:rPr>
          <w:rStyle w:val="libItalicChar"/>
        </w:rPr>
        <w:t>Maqâlah fî al</w:t>
      </w:r>
      <w:r w:rsidR="00EE05DC">
        <w:rPr>
          <w:rStyle w:val="libItalicChar"/>
        </w:rPr>
        <w:t>-</w:t>
      </w:r>
      <w:r w:rsidRPr="0039187F">
        <w:rPr>
          <w:rStyle w:val="libItalicChar"/>
        </w:rPr>
        <w:t>Tawhîd</w:t>
      </w:r>
      <w:r>
        <w:t xml:space="preserve"> (Treatise on Unity),” </w:t>
      </w:r>
      <w:r w:rsidRPr="0039187F">
        <w:rPr>
          <w:rStyle w:val="libItalicChar"/>
        </w:rPr>
        <w:t>Journal of Middle Eastern and North African Intellectual and Cultural Studies</w:t>
      </w:r>
      <w:r>
        <w:t>, 4,2 (2006): 133</w:t>
      </w:r>
      <w:r w:rsidR="00EE05DC">
        <w:t>-</w:t>
      </w:r>
      <w:r>
        <w:t>61 [published in 2008/].</w:t>
      </w:r>
    </w:p>
    <w:p w:rsidR="003C4D18" w:rsidRDefault="003C4D18" w:rsidP="00CA2160">
      <w:pPr>
        <w:pStyle w:val="libNormal"/>
      </w:pPr>
      <w:r>
        <w:t>Ibn Bâjjah (Avempace)</w:t>
      </w:r>
    </w:p>
    <w:p w:rsidR="003C4D18" w:rsidRDefault="003C4D18" w:rsidP="00CA2160">
      <w:pPr>
        <w:pStyle w:val="libNormal"/>
      </w:pPr>
      <w:r w:rsidRPr="0039187F">
        <w:rPr>
          <w:rStyle w:val="libBold1Char"/>
        </w:rPr>
        <w:t>Genequand</w:t>
      </w:r>
      <w:r>
        <w:t>, Charles, “Loi morale, loi politique: al</w:t>
      </w:r>
      <w:r w:rsidR="00EE05DC">
        <w:t>-</w:t>
      </w:r>
      <w:r>
        <w:t xml:space="preserve">Fârâbî et Ibn Bâjjah,” </w:t>
      </w:r>
      <w:r w:rsidRPr="0039187F">
        <w:rPr>
          <w:rStyle w:val="libItalicChar"/>
        </w:rPr>
        <w:t>Mélanges de l’Université Saint</w:t>
      </w:r>
      <w:r w:rsidR="00EE05DC">
        <w:rPr>
          <w:rStyle w:val="libItalicChar"/>
        </w:rPr>
        <w:t>-</w:t>
      </w:r>
      <w:r w:rsidRPr="0039187F">
        <w:rPr>
          <w:rStyle w:val="libItalicChar"/>
        </w:rPr>
        <w:t>Joseph</w:t>
      </w:r>
      <w:r>
        <w:t>, 61 (2008): 491</w:t>
      </w:r>
      <w:r w:rsidR="00EE05DC">
        <w:t>-</w:t>
      </w:r>
      <w:r>
        <w:t>514.</w:t>
      </w:r>
    </w:p>
    <w:p w:rsidR="003C4D18" w:rsidRDefault="003C4D18" w:rsidP="00CA2160">
      <w:pPr>
        <w:pStyle w:val="libNormal"/>
      </w:pPr>
      <w:r w:rsidRPr="0039187F">
        <w:rPr>
          <w:rStyle w:val="libBold1Char"/>
        </w:rPr>
        <w:t>Harry</w:t>
      </w:r>
      <w:r>
        <w:t xml:space="preserve">, Chelsea C., “Ibn Bâjja and Heidegger on Retreat from Society,” </w:t>
      </w:r>
      <w:r w:rsidRPr="0039187F">
        <w:rPr>
          <w:rStyle w:val="libItalicChar"/>
        </w:rPr>
        <w:t>Journal of Islamic Philosophy</w:t>
      </w:r>
      <w:r>
        <w:t>, 4 (2008): 39</w:t>
      </w:r>
      <w:r w:rsidR="00EE05DC">
        <w:t>-</w:t>
      </w:r>
      <w:r>
        <w:t>50.</w:t>
      </w:r>
    </w:p>
    <w:p w:rsidR="003C4D18" w:rsidRDefault="003C4D18" w:rsidP="00CA2160">
      <w:pPr>
        <w:pStyle w:val="libNormal"/>
      </w:pPr>
      <w:r w:rsidRPr="0039187F">
        <w:rPr>
          <w:rStyle w:val="libBold1Char"/>
        </w:rPr>
        <w:t>Rachak</w:t>
      </w:r>
      <w:r>
        <w:t xml:space="preserve">, Jamal, “La noétique d’Ibn Bajja: ou place et rôle de la faculté cogitative,” </w:t>
      </w:r>
      <w:r w:rsidRPr="0039187F">
        <w:rPr>
          <w:rStyle w:val="libItalicChar"/>
        </w:rPr>
        <w:t>Anales del seminario de historia de la filosofia</w:t>
      </w:r>
      <w:r>
        <w:t>, n. 26 (2009): 81</w:t>
      </w:r>
      <w:r w:rsidR="00EE05DC">
        <w:t>-</w:t>
      </w:r>
      <w:r>
        <w:t>95.</w:t>
      </w:r>
    </w:p>
    <w:p w:rsidR="003C4D18" w:rsidRDefault="003C4D18" w:rsidP="00CA2160">
      <w:pPr>
        <w:pStyle w:val="libNormal"/>
      </w:pPr>
      <w:r>
        <w:t>Ibn Dâwud</w:t>
      </w:r>
    </w:p>
    <w:p w:rsidR="003C4D18" w:rsidRDefault="003C4D18" w:rsidP="00CA2160">
      <w:pPr>
        <w:pStyle w:val="libNormal"/>
      </w:pPr>
      <w:r w:rsidRPr="0039187F">
        <w:rPr>
          <w:rStyle w:val="libBold1Char"/>
        </w:rPr>
        <w:t>Pacual Asensi</w:t>
      </w:r>
      <w:r>
        <w:t xml:space="preserve">, Jorge, “Quien persiste en sus miradas hace perdurar su aflicción: ontología de Amor en el Islam a través del </w:t>
      </w:r>
      <w:r w:rsidRPr="0039187F">
        <w:rPr>
          <w:rStyle w:val="libItalicChar"/>
        </w:rPr>
        <w:t>Kitâb al</w:t>
      </w:r>
      <w:r w:rsidR="00EE05DC">
        <w:rPr>
          <w:rStyle w:val="libItalicChar"/>
        </w:rPr>
        <w:t>-</w:t>
      </w:r>
      <w:r w:rsidRPr="0039187F">
        <w:rPr>
          <w:rStyle w:val="libItalicChar"/>
        </w:rPr>
        <w:t>Zahra</w:t>
      </w:r>
      <w:r>
        <w:t xml:space="preserve"> de Ibn Dâwud de Ispahán,” </w:t>
      </w:r>
      <w:r w:rsidRPr="0039187F">
        <w:rPr>
          <w:rStyle w:val="libItalicChar"/>
        </w:rPr>
        <w:t>Anales del seminario de historia de la filosofia</w:t>
      </w:r>
      <w:r>
        <w:t>, n. 26 (2009): 63</w:t>
      </w:r>
      <w:r w:rsidR="00EE05DC">
        <w:t>-</w:t>
      </w:r>
      <w:r>
        <w:t>80.</w:t>
      </w:r>
    </w:p>
    <w:p w:rsidR="003C4D18" w:rsidRDefault="003C4D18" w:rsidP="00CA2160">
      <w:pPr>
        <w:pStyle w:val="libNormal"/>
      </w:pPr>
      <w:r>
        <w:t>Ibn Khaldûn</w:t>
      </w:r>
    </w:p>
    <w:p w:rsidR="003C4D18" w:rsidRDefault="003C4D18" w:rsidP="00CA2160">
      <w:pPr>
        <w:pStyle w:val="libNormal"/>
      </w:pPr>
      <w:r w:rsidRPr="0039187F">
        <w:rPr>
          <w:rStyle w:val="libBold1Char"/>
        </w:rPr>
        <w:t>Cheddadi</w:t>
      </w:r>
      <w:r>
        <w:t>, Abdesselam, “La théorie de la civilisation d’Ibn Khaldûn est</w:t>
      </w:r>
      <w:r w:rsidR="00EE05DC">
        <w:t>-</w:t>
      </w:r>
      <w:r>
        <w:t>elle universalisable</w:t>
      </w:r>
      <w:r w:rsidR="00703811">
        <w:t>a</w:t>
      </w:r>
      <w:r>
        <w:t xml:space="preserve">,” </w:t>
      </w:r>
      <w:r w:rsidRPr="0039187F">
        <w:rPr>
          <w:rStyle w:val="libItalicChar"/>
        </w:rPr>
        <w:t>Studia Islamica</w:t>
      </w:r>
      <w:r>
        <w:t>, 104</w:t>
      </w:r>
      <w:r w:rsidR="00EE05DC">
        <w:t>-</w:t>
      </w:r>
      <w:r>
        <w:t>105 (2007): 167</w:t>
      </w:r>
      <w:r w:rsidR="00EE05DC">
        <w:t>-</w:t>
      </w:r>
      <w:r>
        <w:t>81.</w:t>
      </w:r>
    </w:p>
    <w:p w:rsidR="003C4D18" w:rsidRDefault="003C4D18" w:rsidP="00CA2160">
      <w:pPr>
        <w:pStyle w:val="libNormal"/>
      </w:pPr>
      <w:r w:rsidRPr="0039187F">
        <w:rPr>
          <w:rStyle w:val="libBold1Char"/>
        </w:rPr>
        <w:t>Clark</w:t>
      </w:r>
      <w:r>
        <w:t xml:space="preserve">, James D., “Lingering Influences: Ibn Khaldun and his Legacy Among Contemporary Scholars of the Middle East,” </w:t>
      </w:r>
      <w:r w:rsidRPr="0039187F">
        <w:rPr>
          <w:rStyle w:val="libItalicChar"/>
        </w:rPr>
        <w:t>Journal of Middle Eastern and North African Intellectual and Cultural Studies</w:t>
      </w:r>
      <w:r>
        <w:t>, 4,1 (2006): 89</w:t>
      </w:r>
      <w:r w:rsidR="00EE05DC">
        <w:t>-</w:t>
      </w:r>
      <w:r>
        <w:t>104.</w:t>
      </w:r>
    </w:p>
    <w:p w:rsidR="003C4D18" w:rsidRDefault="003C4D18" w:rsidP="00CA2160">
      <w:pPr>
        <w:pStyle w:val="libNormal"/>
      </w:pPr>
      <w:r w:rsidRPr="0039187F">
        <w:rPr>
          <w:rStyle w:val="libBold1Char"/>
        </w:rPr>
        <w:t>Dion</w:t>
      </w:r>
      <w:r>
        <w:t xml:space="preserve">, Michel, “Ibn Khaldûn’s Concept of History and the Qur’anic Notions of Economic Justice and Temporality,” in </w:t>
      </w:r>
      <w:r w:rsidRPr="0039187F">
        <w:rPr>
          <w:rStyle w:val="libItalicChar"/>
        </w:rPr>
        <w:t>Timing</w:t>
      </w:r>
      <w:r>
        <w:t>, pp. 323</w:t>
      </w:r>
      <w:r w:rsidR="00EE05DC">
        <w:t>-</w:t>
      </w:r>
      <w:r>
        <w:t>40.</w:t>
      </w:r>
    </w:p>
    <w:p w:rsidR="003C4D18" w:rsidRDefault="003C4D18" w:rsidP="00CA2160">
      <w:pPr>
        <w:pStyle w:val="libNormal"/>
      </w:pPr>
      <w:r w:rsidRPr="0039187F">
        <w:rPr>
          <w:rStyle w:val="libBold1Char"/>
        </w:rPr>
        <w:t>Martinez</w:t>
      </w:r>
      <w:r w:rsidR="00EE05DC">
        <w:rPr>
          <w:rStyle w:val="libBold1Char"/>
        </w:rPr>
        <w:t>-</w:t>
      </w:r>
      <w:r w:rsidRPr="0039187F">
        <w:rPr>
          <w:rStyle w:val="libBold1Char"/>
        </w:rPr>
        <w:t>Gros</w:t>
      </w:r>
      <w:r>
        <w:t xml:space="preserve">, Gabriel, “Du synchronisme des nations chez Ibn Khalûn,” </w:t>
      </w:r>
      <w:r w:rsidRPr="0039187F">
        <w:rPr>
          <w:rStyle w:val="libItalicChar"/>
        </w:rPr>
        <w:t>Studia Islamica</w:t>
      </w:r>
      <w:r>
        <w:t>, 104</w:t>
      </w:r>
      <w:r w:rsidR="00EE05DC">
        <w:t>-</w:t>
      </w:r>
      <w:r>
        <w:t>105 (2007): 151</w:t>
      </w:r>
      <w:r w:rsidR="00EE05DC">
        <w:t>-</w:t>
      </w:r>
      <w:r>
        <w:t>65.</w:t>
      </w:r>
    </w:p>
    <w:p w:rsidR="003C4D18" w:rsidRDefault="003C4D18" w:rsidP="00CA2160">
      <w:pPr>
        <w:pStyle w:val="libNormal"/>
      </w:pPr>
      <w:r>
        <w:t>Ibn Masarra</w:t>
      </w:r>
    </w:p>
    <w:p w:rsidR="003C4D18" w:rsidRDefault="003C4D18" w:rsidP="00CA2160">
      <w:pPr>
        <w:pStyle w:val="libNormal"/>
      </w:pPr>
      <w:r w:rsidRPr="0039187F">
        <w:rPr>
          <w:rStyle w:val="libBold1Char"/>
        </w:rPr>
        <w:t>Garrido Clemente</w:t>
      </w:r>
      <w:r>
        <w:t xml:space="preserve">, Pilar, “Edicion crítica de la </w:t>
      </w:r>
      <w:r w:rsidRPr="0039187F">
        <w:rPr>
          <w:rStyle w:val="libItalicChar"/>
        </w:rPr>
        <w:t>Risâlat al</w:t>
      </w:r>
      <w:r w:rsidR="00EE05DC">
        <w:rPr>
          <w:rStyle w:val="libItalicChar"/>
        </w:rPr>
        <w:t>-</w:t>
      </w:r>
      <w:r w:rsidRPr="0039187F">
        <w:rPr>
          <w:rStyle w:val="libItalicChar"/>
        </w:rPr>
        <w:t>i’tibâr</w:t>
      </w:r>
      <w:r>
        <w:t xml:space="preserve"> de Ibn Masarra de Córdoba,” </w:t>
      </w:r>
      <w:r w:rsidRPr="0039187F">
        <w:rPr>
          <w:rStyle w:val="libItalicChar"/>
        </w:rPr>
        <w:t>Miscelánea de Estudios árabes y hebraicos, sección árabe</w:t>
      </w:r>
      <w:r w:rsidR="00EE05DC">
        <w:rPr>
          <w:rStyle w:val="libItalicChar"/>
        </w:rPr>
        <w:t>-</w:t>
      </w:r>
      <w:r w:rsidRPr="0039187F">
        <w:rPr>
          <w:rStyle w:val="libItalicChar"/>
        </w:rPr>
        <w:t>islam</w:t>
      </w:r>
      <w:r>
        <w:t>, 56 (2007): 81</w:t>
      </w:r>
      <w:r w:rsidR="00EE05DC">
        <w:t>-</w:t>
      </w:r>
      <w:r>
        <w:t>104.</w:t>
      </w:r>
    </w:p>
    <w:p w:rsidR="003C4D18" w:rsidRDefault="003C4D18" w:rsidP="00CA2160">
      <w:pPr>
        <w:pStyle w:val="libNormal"/>
      </w:pPr>
      <w:r>
        <w:t>Ibn al</w:t>
      </w:r>
      <w:r w:rsidR="00EE05DC">
        <w:t>-</w:t>
      </w:r>
      <w:r>
        <w:t>Muqaffa’</w:t>
      </w:r>
    </w:p>
    <w:p w:rsidR="003C4D18" w:rsidRDefault="003C4D18" w:rsidP="00CA2160">
      <w:pPr>
        <w:pStyle w:val="libNormal"/>
      </w:pPr>
      <w:r w:rsidRPr="0039187F">
        <w:rPr>
          <w:rStyle w:val="libBold1Char"/>
        </w:rPr>
        <w:t>Kristó</w:t>
      </w:r>
      <w:r w:rsidR="00EE05DC">
        <w:rPr>
          <w:rStyle w:val="libBold1Char"/>
        </w:rPr>
        <w:t>-</w:t>
      </w:r>
      <w:r w:rsidRPr="0039187F">
        <w:rPr>
          <w:rStyle w:val="libBold1Char"/>
        </w:rPr>
        <w:t>Nagy</w:t>
      </w:r>
      <w:r>
        <w:t>, István T., “Reason, Religion and Power in Ibn al</w:t>
      </w:r>
      <w:r w:rsidR="00EE05DC">
        <w:t>-</w:t>
      </w:r>
      <w:r>
        <w:t xml:space="preserve">Muqaffa’,” </w:t>
      </w:r>
      <w:r w:rsidRPr="0039187F">
        <w:rPr>
          <w:rStyle w:val="libItalicChar"/>
        </w:rPr>
        <w:t>Acta Orientalia Academiae Scientiarum Hung.</w:t>
      </w:r>
      <w:r>
        <w:t>, 62,3 (2009): 285</w:t>
      </w:r>
      <w:r w:rsidR="00EE05DC">
        <w:t>-</w:t>
      </w:r>
      <w:r>
        <w:t>301.</w:t>
      </w:r>
    </w:p>
    <w:p w:rsidR="003C4D18" w:rsidRDefault="00EE05DC" w:rsidP="00CA2160">
      <w:pPr>
        <w:pStyle w:val="libNormal"/>
      </w:pPr>
      <w:r>
        <w:rPr>
          <w:rStyle w:val="libBold1Char"/>
        </w:rPr>
        <w:t>--------</w:t>
      </w:r>
      <w:r w:rsidR="003C4D18">
        <w:t xml:space="preserve">, “On the Authenticity of </w:t>
      </w:r>
      <w:r w:rsidR="003C4D18" w:rsidRPr="0039187F">
        <w:rPr>
          <w:rStyle w:val="libItalicChar"/>
        </w:rPr>
        <w:t>Al</w:t>
      </w:r>
      <w:r>
        <w:rPr>
          <w:rStyle w:val="libItalicChar"/>
        </w:rPr>
        <w:t>-</w:t>
      </w:r>
      <w:r w:rsidR="003C4D18" w:rsidRPr="0039187F">
        <w:rPr>
          <w:rStyle w:val="libItalicChar"/>
        </w:rPr>
        <w:t>adab al</w:t>
      </w:r>
      <w:r>
        <w:rPr>
          <w:rStyle w:val="libItalicChar"/>
        </w:rPr>
        <w:t>-</w:t>
      </w:r>
      <w:r w:rsidR="003C4D18" w:rsidRPr="0039187F">
        <w:rPr>
          <w:rStyle w:val="libItalicChar"/>
        </w:rPr>
        <w:t>saghîr</w:t>
      </w:r>
      <w:r w:rsidR="003C4D18">
        <w:t xml:space="preserve"> attributed to Ibn al</w:t>
      </w:r>
      <w:r>
        <w:t>-</w:t>
      </w:r>
      <w:r w:rsidR="003C4D18">
        <w:t xml:space="preserve">Muqaffa’ and Problems Concerning Some of his titles,” </w:t>
      </w:r>
      <w:r w:rsidR="003C4D18" w:rsidRPr="0039187F">
        <w:rPr>
          <w:rStyle w:val="libItalicChar"/>
        </w:rPr>
        <w:t>Acta Orientalia Academiae Scientiarum Hung.</w:t>
      </w:r>
      <w:r w:rsidR="003C4D18">
        <w:t>, 62,2 (2009): 199</w:t>
      </w:r>
      <w:r>
        <w:t>-</w:t>
      </w:r>
      <w:r w:rsidR="003C4D18">
        <w:t>218.</w:t>
      </w:r>
    </w:p>
    <w:p w:rsidR="003C4D18" w:rsidRDefault="003C4D18" w:rsidP="00CA2160">
      <w:pPr>
        <w:pStyle w:val="libNormal"/>
      </w:pPr>
      <w:r>
        <w:t>Ibn Sab’în</w:t>
      </w:r>
    </w:p>
    <w:p w:rsidR="003C4D18" w:rsidRDefault="003C4D18" w:rsidP="00CA2160">
      <w:pPr>
        <w:pStyle w:val="libNormal"/>
      </w:pPr>
      <w:r w:rsidRPr="0039187F">
        <w:rPr>
          <w:rStyle w:val="libBold1Char"/>
        </w:rPr>
        <w:t>Spallino</w:t>
      </w:r>
      <w:r>
        <w:t xml:space="preserve">, Patrizia, “Le langage philosophique de Frédéric II dans les </w:t>
      </w:r>
      <w:r w:rsidRPr="0039187F">
        <w:rPr>
          <w:rStyle w:val="libItalicChar"/>
        </w:rPr>
        <w:t xml:space="preserve">Questions siciliennes </w:t>
      </w:r>
      <w:r>
        <w:t xml:space="preserve">de Ibn Sab’in et </w:t>
      </w:r>
      <w:r w:rsidRPr="0039187F">
        <w:rPr>
          <w:rStyle w:val="libItalicChar"/>
        </w:rPr>
        <w:t xml:space="preserve">L’aiguillon des disciples </w:t>
      </w:r>
      <w:r>
        <w:t xml:space="preserve">de Ja’Aqov Anatoli,” in </w:t>
      </w:r>
      <w:r w:rsidRPr="0039187F">
        <w:rPr>
          <w:rStyle w:val="libItalicChar"/>
        </w:rPr>
        <w:t>Le plurilinguisme</w:t>
      </w:r>
      <w:r>
        <w:t>, pp. 133</w:t>
      </w:r>
      <w:r w:rsidR="00EE05DC">
        <w:t>-</w:t>
      </w:r>
      <w:r>
        <w:t>45.</w:t>
      </w:r>
    </w:p>
    <w:p w:rsidR="003C4D18" w:rsidRDefault="003C4D18" w:rsidP="00CA2160">
      <w:pPr>
        <w:pStyle w:val="libNormal"/>
      </w:pPr>
      <w:r>
        <w:lastRenderedPageBreak/>
        <w:t>Ibn al</w:t>
      </w:r>
      <w:r w:rsidR="00EE05DC">
        <w:t>-</w:t>
      </w:r>
      <w:r>
        <w:t>Tayyib</w:t>
      </w:r>
    </w:p>
    <w:p w:rsidR="003C4D18" w:rsidRDefault="003C4D18" w:rsidP="00CA2160">
      <w:pPr>
        <w:pStyle w:val="libNormal"/>
      </w:pPr>
      <w:r w:rsidRPr="0039187F">
        <w:rPr>
          <w:rStyle w:val="libBoldItalicChar"/>
        </w:rPr>
        <w:t>Der Kategorienkommentar von Abû l</w:t>
      </w:r>
      <w:r w:rsidR="00EE05DC">
        <w:rPr>
          <w:rStyle w:val="libBoldItalicChar"/>
        </w:rPr>
        <w:t>-</w:t>
      </w:r>
      <w:r w:rsidRPr="0039187F">
        <w:rPr>
          <w:rStyle w:val="libBoldItalicChar"/>
        </w:rPr>
        <w:t>Farraj ‘Abdallâh Ibn al</w:t>
      </w:r>
      <w:r w:rsidR="00EE05DC">
        <w:rPr>
          <w:rStyle w:val="libBoldItalicChar"/>
        </w:rPr>
        <w:t>-</w:t>
      </w:r>
      <w:r w:rsidRPr="0039187F">
        <w:rPr>
          <w:rStyle w:val="libBoldItalicChar"/>
        </w:rPr>
        <w:t>Tayyib</w:t>
      </w:r>
      <w:r>
        <w:t>, critical Arabic ed. and study by Cleophea Ferrari (Aristoteles Semitico</w:t>
      </w:r>
      <w:r w:rsidR="00EE05DC">
        <w:t>-</w:t>
      </w:r>
      <w:r>
        <w:t>Latinus, 19). Leiden</w:t>
      </w:r>
      <w:r w:rsidR="00EE05DC">
        <w:t>-</w:t>
      </w:r>
      <w:r>
        <w:t>Boston: Brill, 2006, 254</w:t>
      </w:r>
      <w:r w:rsidR="00EE05DC">
        <w:t>-</w:t>
      </w:r>
      <w:r>
        <w:t>409 pp., ISBN 13</w:t>
      </w:r>
      <w:r w:rsidR="00EE05DC">
        <w:t>-</w:t>
      </w:r>
      <w:r>
        <w:t>978</w:t>
      </w:r>
      <w:r w:rsidR="00EE05DC">
        <w:t>-</w:t>
      </w:r>
      <w:r>
        <w:t>90</w:t>
      </w:r>
      <w:r w:rsidR="00EE05DC">
        <w:t>-</w:t>
      </w:r>
      <w:r>
        <w:t>04</w:t>
      </w:r>
      <w:r w:rsidR="00EE05DC">
        <w:t>-</w:t>
      </w:r>
      <w:r>
        <w:t>14903</w:t>
      </w:r>
      <w:r w:rsidR="00EE05DC">
        <w:t>-</w:t>
      </w:r>
      <w:r>
        <w:t>8.</w:t>
      </w:r>
    </w:p>
    <w:p w:rsidR="003C4D18" w:rsidRDefault="003C4D18" w:rsidP="00CA2160">
      <w:pPr>
        <w:pStyle w:val="libNormal"/>
      </w:pPr>
      <w:r w:rsidRPr="0039187F">
        <w:rPr>
          <w:rStyle w:val="libBold1Char"/>
        </w:rPr>
        <w:t>Langermann</w:t>
      </w:r>
      <w:r>
        <w:t>, Y. Tzvi, “Abû al</w:t>
      </w:r>
      <w:r w:rsidR="00EE05DC">
        <w:t>-</w:t>
      </w:r>
      <w:r>
        <w:t>Faraj Ibn al</w:t>
      </w:r>
      <w:r w:rsidR="00EE05DC">
        <w:t>-</w:t>
      </w:r>
      <w:r>
        <w:t xml:space="preserve">Tayyib on Spirit and Soul,” </w:t>
      </w:r>
      <w:r w:rsidRPr="0039187F">
        <w:rPr>
          <w:rStyle w:val="libItalicChar"/>
        </w:rPr>
        <w:t>Le Muséon</w:t>
      </w:r>
      <w:r>
        <w:t>, 122 (2009): 149</w:t>
      </w:r>
      <w:r w:rsidR="00EE05DC">
        <w:t>-</w:t>
      </w:r>
      <w:r>
        <w:t>58.</w:t>
      </w:r>
    </w:p>
    <w:p w:rsidR="003C4D18" w:rsidRDefault="003C4D18" w:rsidP="00CA2160">
      <w:pPr>
        <w:pStyle w:val="libNormal"/>
      </w:pPr>
      <w:r w:rsidRPr="0039187F">
        <w:rPr>
          <w:rStyle w:val="libBold1Char"/>
        </w:rPr>
        <w:t>Reisman</w:t>
      </w:r>
      <w:r>
        <w:t xml:space="preserve">, David C., “Two Medieval Arabic Treatises on the Nutritive Faculties,” </w:t>
      </w:r>
      <w:r w:rsidRPr="0039187F">
        <w:rPr>
          <w:rStyle w:val="libItalicChar"/>
        </w:rPr>
        <w:t>Zeitschrift für Geschichte der arabisch</w:t>
      </w:r>
      <w:r w:rsidR="00EE05DC">
        <w:rPr>
          <w:rStyle w:val="libItalicChar"/>
        </w:rPr>
        <w:t>-</w:t>
      </w:r>
      <w:r w:rsidRPr="0039187F">
        <w:rPr>
          <w:rStyle w:val="libItalicChar"/>
        </w:rPr>
        <w:t>islamischen Wissenschaften</w:t>
      </w:r>
      <w:r>
        <w:t>, 18 (2008</w:t>
      </w:r>
      <w:r w:rsidR="00EE05DC">
        <w:t>-</w:t>
      </w:r>
      <w:r>
        <w:t>9), pp. 287</w:t>
      </w:r>
      <w:r w:rsidR="00EE05DC">
        <w:t>-</w:t>
      </w:r>
      <w:r>
        <w:t>342 [edition and translation of both Ibn al</w:t>
      </w:r>
      <w:r w:rsidR="00EE05DC">
        <w:t>-</w:t>
      </w:r>
      <w:r>
        <w:t xml:space="preserve">Tayyib’s </w:t>
      </w:r>
      <w:r w:rsidRPr="0039187F">
        <w:rPr>
          <w:rStyle w:val="libItalicChar"/>
        </w:rPr>
        <w:t>That the Natural Faculties are One</w:t>
      </w:r>
      <w:r>
        <w:t xml:space="preserve"> and Avicenna’s </w:t>
      </w:r>
      <w:r w:rsidRPr="0039187F">
        <w:rPr>
          <w:rStyle w:val="libItalicChar"/>
        </w:rPr>
        <w:t>Refutation</w:t>
      </w:r>
      <w:r>
        <w:t xml:space="preserve"> of it].</w:t>
      </w:r>
    </w:p>
    <w:p w:rsidR="003C4D18" w:rsidRDefault="003C4D18" w:rsidP="00CA2160">
      <w:pPr>
        <w:pStyle w:val="libNormal"/>
      </w:pPr>
      <w:r>
        <w:t>Ibn Tufayl</w:t>
      </w:r>
    </w:p>
    <w:p w:rsidR="003C4D18" w:rsidRDefault="003C4D18" w:rsidP="00CA2160">
      <w:pPr>
        <w:pStyle w:val="libNormal"/>
      </w:pPr>
      <w:r w:rsidRPr="0039187F">
        <w:rPr>
          <w:rStyle w:val="libBold1Char"/>
        </w:rPr>
        <w:t>Attar</w:t>
      </w:r>
      <w:r>
        <w:t>, Samar, The Vital Roots of European Enlightenment: Ibn Tufayl’s Influence on Modern Western Thought. Lanham: Lexington Books, 2007, xx</w:t>
      </w:r>
      <w:r w:rsidR="00EE05DC">
        <w:t>-</w:t>
      </w:r>
      <w:r>
        <w:t>174 pp., ISBN 978</w:t>
      </w:r>
      <w:r w:rsidR="00EE05DC">
        <w:t>-</w:t>
      </w:r>
      <w:r>
        <w:t>0</w:t>
      </w:r>
      <w:r w:rsidR="00EE05DC">
        <w:t>-</w:t>
      </w:r>
      <w:r>
        <w:t>7391</w:t>
      </w:r>
      <w:r w:rsidR="00EE05DC">
        <w:t>-</w:t>
      </w:r>
      <w:r>
        <w:t>1989</w:t>
      </w:r>
      <w:r w:rsidR="00EE05DC">
        <w:t>-</w:t>
      </w:r>
      <w:r>
        <w:t>1.</w:t>
      </w:r>
    </w:p>
    <w:p w:rsidR="003C4D18" w:rsidRDefault="003C4D18" w:rsidP="00CA2160">
      <w:pPr>
        <w:pStyle w:val="libNormal"/>
      </w:pPr>
      <w:r w:rsidRPr="0039187F">
        <w:rPr>
          <w:rStyle w:val="libBold1Char"/>
        </w:rPr>
        <w:t>Germann</w:t>
      </w:r>
      <w:r>
        <w:t>, Nadja, “Philosophizing without Philosophy</w:t>
      </w:r>
      <w:r w:rsidR="00703811">
        <w:t>a</w:t>
      </w:r>
      <w:r>
        <w:t xml:space="preserve"> On the Concept of Philosophy in Ibn Tufayl’s “Hayy ibn Yaqzân”,” </w:t>
      </w:r>
      <w:r w:rsidRPr="0039187F">
        <w:rPr>
          <w:rStyle w:val="libItalicChar"/>
        </w:rPr>
        <w:t>Recherches de Théologie et Philosophie médiévales</w:t>
      </w:r>
      <w:r>
        <w:t>, 75 (2008): 271</w:t>
      </w:r>
      <w:r w:rsidR="00EE05DC">
        <w:t>-</w:t>
      </w:r>
      <w:r>
        <w:t>301.</w:t>
      </w:r>
    </w:p>
    <w:p w:rsidR="003C4D18" w:rsidRDefault="003C4D18" w:rsidP="00CA2160">
      <w:pPr>
        <w:pStyle w:val="libNormal"/>
      </w:pPr>
      <w:r w:rsidRPr="0039187F">
        <w:rPr>
          <w:rStyle w:val="libBold1Char"/>
        </w:rPr>
        <w:t>Roling</w:t>
      </w:r>
      <w:r>
        <w:t xml:space="preserve">, Brend, “Ibn Tufail, Yohanan Alemanno und Pico della Mirandola und die enzyklopädische Ordnung von Wissen und Offenbarung,” in </w:t>
      </w:r>
      <w:r w:rsidRPr="0039187F">
        <w:rPr>
          <w:rStyle w:val="libItalicChar"/>
        </w:rPr>
        <w:t>Une lumière</w:t>
      </w:r>
      <w:r>
        <w:t>, pp. 269</w:t>
      </w:r>
      <w:r w:rsidR="00EE05DC">
        <w:t>-</w:t>
      </w:r>
      <w:r>
        <w:t>85.</w:t>
      </w:r>
    </w:p>
    <w:p w:rsidR="003C4D18" w:rsidRDefault="003C4D18" w:rsidP="00CA2160">
      <w:pPr>
        <w:pStyle w:val="libNormal"/>
      </w:pPr>
      <w:r>
        <w:t>Ikhwân as</w:t>
      </w:r>
      <w:r w:rsidR="00EE05DC">
        <w:t>-</w:t>
      </w:r>
      <w:r>
        <w:t>Safâ’</w:t>
      </w:r>
    </w:p>
    <w:p w:rsidR="003C4D18" w:rsidRDefault="003C4D18" w:rsidP="00CA2160">
      <w:pPr>
        <w:pStyle w:val="libNormal"/>
      </w:pPr>
      <w:r>
        <w:t xml:space="preserve">“De l’amitié et des frères: l’épître 45 des </w:t>
      </w:r>
      <w:r w:rsidRPr="0039187F">
        <w:rPr>
          <w:rStyle w:val="libItalicChar"/>
        </w:rPr>
        <w:t>Rasâ’il Ikhwân al</w:t>
      </w:r>
      <w:r w:rsidR="00EE05DC">
        <w:rPr>
          <w:rStyle w:val="libItalicChar"/>
        </w:rPr>
        <w:t>-</w:t>
      </w:r>
      <w:r w:rsidRPr="0039187F">
        <w:rPr>
          <w:rStyle w:val="libItalicChar"/>
        </w:rPr>
        <w:t>Safâ’</w:t>
      </w:r>
      <w:r>
        <w:t xml:space="preserve">,” transl., notes, and intro by Cécile Bonmarriage, </w:t>
      </w:r>
      <w:r w:rsidRPr="0039187F">
        <w:rPr>
          <w:rStyle w:val="libItalicChar"/>
        </w:rPr>
        <w:t>Bulletin d’Études orientales</w:t>
      </w:r>
      <w:r>
        <w:t>, 58 (2008</w:t>
      </w:r>
      <w:r w:rsidR="00EE05DC">
        <w:t>-</w:t>
      </w:r>
      <w:r>
        <w:t>2009): 315</w:t>
      </w:r>
      <w:r w:rsidR="00EE05DC">
        <w:t>-</w:t>
      </w:r>
      <w:r>
        <w:t>50.</w:t>
      </w:r>
    </w:p>
    <w:p w:rsidR="003C4D18" w:rsidRDefault="003C4D18" w:rsidP="00CA2160">
      <w:pPr>
        <w:pStyle w:val="libNormal"/>
      </w:pPr>
      <w:r>
        <w:t xml:space="preserve">“Microcosm and Macrocosm,” intro. by S.H. Nasr and partial transl. by Latinah Parvin Peerwani, “A Theory of Numbers,” transl. by Bernard R. Goldstein, “Man and the Animals,” transl. by Lenn E. Goodman, in </w:t>
      </w:r>
      <w:r w:rsidRPr="0039187F">
        <w:rPr>
          <w:rStyle w:val="libItalicChar"/>
        </w:rPr>
        <w:t>Philosophy in Persia</w:t>
      </w:r>
      <w:r>
        <w:t>, II, pp. 201</w:t>
      </w:r>
      <w:r w:rsidR="00EE05DC">
        <w:t>-</w:t>
      </w:r>
      <w:r>
        <w:t>225, 225</w:t>
      </w:r>
      <w:r w:rsidR="00EE05DC">
        <w:t>-</w:t>
      </w:r>
      <w:r>
        <w:t>45, 246</w:t>
      </w:r>
      <w:r w:rsidR="00EE05DC">
        <w:t>-</w:t>
      </w:r>
      <w:r>
        <w:t>79.</w:t>
      </w:r>
    </w:p>
    <w:p w:rsidR="003C4D18" w:rsidRDefault="003C4D18" w:rsidP="00CA2160">
      <w:pPr>
        <w:pStyle w:val="libNormal"/>
      </w:pPr>
      <w:r w:rsidRPr="0039187F">
        <w:rPr>
          <w:rStyle w:val="libBold1Char"/>
        </w:rPr>
        <w:t>Albert Rayna</w:t>
      </w:r>
      <w:r>
        <w:t xml:space="preserve">, Ricardo Felipe, “El concepto de linguaje en las Epístolas de los Hermanos de la Pureza,” </w:t>
      </w:r>
      <w:r w:rsidRPr="0039187F">
        <w:rPr>
          <w:rStyle w:val="libItalicChar"/>
        </w:rPr>
        <w:t>Anaquel de Estudios árabes</w:t>
      </w:r>
      <w:r>
        <w:t>, 20 (2009): 5</w:t>
      </w:r>
      <w:r w:rsidR="00EE05DC">
        <w:t>-</w:t>
      </w:r>
      <w:r>
        <w:t>18.</w:t>
      </w:r>
    </w:p>
    <w:p w:rsidR="003C4D18" w:rsidRDefault="003C4D18" w:rsidP="00CA2160">
      <w:pPr>
        <w:pStyle w:val="libNormal"/>
      </w:pPr>
      <w:r w:rsidRPr="0039187F">
        <w:rPr>
          <w:rStyle w:val="libBold1Char"/>
        </w:rPr>
        <w:t>Baffioni</w:t>
      </w:r>
      <w:r>
        <w:t>, Carmela, “Cosmologia e ismâ’îlismo negli Ikhwân al</w:t>
      </w:r>
      <w:r w:rsidR="00EE05DC">
        <w:t>-</w:t>
      </w:r>
      <w:r>
        <w:t xml:space="preserve">Safâ’,” in </w:t>
      </w:r>
      <w:r w:rsidRPr="0039187F">
        <w:rPr>
          <w:rStyle w:val="libItalicChar"/>
        </w:rPr>
        <w:t>Cosmogonie</w:t>
      </w:r>
      <w:r>
        <w:t>, pp. 19</w:t>
      </w:r>
      <w:r w:rsidR="00EE05DC">
        <w:t>-</w:t>
      </w:r>
      <w:r>
        <w:t>34.</w:t>
      </w:r>
    </w:p>
    <w:p w:rsidR="003C4D18" w:rsidRDefault="00EE05DC" w:rsidP="00CA2160">
      <w:pPr>
        <w:pStyle w:val="libNormal"/>
      </w:pPr>
      <w:r>
        <w:rPr>
          <w:rStyle w:val="libBold1Char"/>
        </w:rPr>
        <w:t>-------</w:t>
      </w:r>
      <w:r w:rsidR="003C4D18">
        <w:t xml:space="preserve">, “The Scope of the </w:t>
      </w:r>
      <w:r w:rsidR="003C4D18" w:rsidRPr="0039187F">
        <w:rPr>
          <w:rStyle w:val="libItalicChar"/>
        </w:rPr>
        <w:t>Rasâ’il Ikhwân al</w:t>
      </w:r>
      <w:r>
        <w:rPr>
          <w:rStyle w:val="libItalicChar"/>
        </w:rPr>
        <w:t>-</w:t>
      </w:r>
      <w:r w:rsidR="003C4D18" w:rsidRPr="0039187F">
        <w:rPr>
          <w:rStyle w:val="libItalicChar"/>
        </w:rPr>
        <w:t>Safâ’</w:t>
      </w:r>
      <w:r w:rsidR="003C4D18">
        <w:t xml:space="preserve">,” in </w:t>
      </w:r>
      <w:r w:rsidR="003C4D18" w:rsidRPr="0039187F">
        <w:rPr>
          <w:rStyle w:val="libItalicChar"/>
        </w:rPr>
        <w:t>The Ikhwân al</w:t>
      </w:r>
      <w:r>
        <w:rPr>
          <w:rStyle w:val="libItalicChar"/>
        </w:rPr>
        <w:t>-</w:t>
      </w:r>
      <w:r w:rsidR="003C4D18" w:rsidRPr="0039187F">
        <w:rPr>
          <w:rStyle w:val="libItalicChar"/>
        </w:rPr>
        <w:t>Safâ’</w:t>
      </w:r>
      <w:r w:rsidR="003C4D18">
        <w:t>, pp. 101</w:t>
      </w:r>
      <w:r>
        <w:t>-</w:t>
      </w:r>
      <w:r w:rsidR="003C4D18">
        <w:t>22.</w:t>
      </w:r>
    </w:p>
    <w:p w:rsidR="003C4D18" w:rsidRDefault="00EE05DC" w:rsidP="00CA2160">
      <w:pPr>
        <w:pStyle w:val="libNormal"/>
      </w:pPr>
      <w:r>
        <w:rPr>
          <w:rStyle w:val="libBold1Char"/>
        </w:rPr>
        <w:t>-------</w:t>
      </w:r>
      <w:r w:rsidR="003C4D18">
        <w:t>, “L’influence des Ikhwân al</w:t>
      </w:r>
      <w:r>
        <w:t>-</w:t>
      </w:r>
      <w:r w:rsidR="003C4D18">
        <w:t>Safâ’ sur la minéralogie de Hamîd al</w:t>
      </w:r>
      <w:r>
        <w:t>-</w:t>
      </w:r>
      <w:r w:rsidR="003C4D18">
        <w:t>Dîn al</w:t>
      </w:r>
      <w:r>
        <w:t>-</w:t>
      </w:r>
      <w:r w:rsidR="003C4D18">
        <w:t xml:space="preserve">Kirmânî,” in </w:t>
      </w:r>
      <w:r w:rsidR="003C4D18" w:rsidRPr="0039187F">
        <w:rPr>
          <w:rStyle w:val="libItalicChar"/>
        </w:rPr>
        <w:t>Une lumière</w:t>
      </w:r>
      <w:r w:rsidR="003C4D18">
        <w:t>, pp. 31</w:t>
      </w:r>
      <w:r>
        <w:t>-</w:t>
      </w:r>
      <w:r w:rsidR="003C4D18">
        <w:t>47.</w:t>
      </w:r>
    </w:p>
    <w:p w:rsidR="003C4D18" w:rsidRDefault="00EE05DC" w:rsidP="00CA2160">
      <w:pPr>
        <w:pStyle w:val="libNormal"/>
      </w:pPr>
      <w:r>
        <w:rPr>
          <w:rStyle w:val="libBold1Char"/>
        </w:rPr>
        <w:t>-------</w:t>
      </w:r>
      <w:r w:rsidR="003C4D18">
        <w:t>, “The “History of the Prophet” in the Ikhwân al</w:t>
      </w:r>
      <w:r>
        <w:t>-</w:t>
      </w:r>
      <w:r w:rsidR="003C4D18">
        <w:t xml:space="preserve">Safâ’,” in </w:t>
      </w:r>
      <w:r w:rsidR="003C4D18" w:rsidRPr="0039187F">
        <w:rPr>
          <w:rStyle w:val="libItalicChar"/>
        </w:rPr>
        <w:t>Studies in Arabic and Islamic Culture</w:t>
      </w:r>
      <w:r w:rsidR="003C4D18">
        <w:t xml:space="preserve"> II, ed. by Binyamin Abrahamov (Ramat Gan: Bar</w:t>
      </w:r>
      <w:r>
        <w:t>-</w:t>
      </w:r>
      <w:r w:rsidR="003C4D18">
        <w:t>Ilan University, 2006): 7</w:t>
      </w:r>
      <w:r>
        <w:t>-</w:t>
      </w:r>
      <w:r w:rsidR="003C4D18">
        <w:t>31.</w:t>
      </w:r>
    </w:p>
    <w:p w:rsidR="003C4D18" w:rsidRDefault="003C4D18" w:rsidP="00CA2160">
      <w:pPr>
        <w:pStyle w:val="libNormal"/>
      </w:pPr>
      <w:r w:rsidRPr="0039187F">
        <w:rPr>
          <w:rStyle w:val="libBold1Char"/>
        </w:rPr>
        <w:t>de Callataÿ</w:t>
      </w:r>
      <w:r>
        <w:t xml:space="preserve">, Godefroid, “The Classification of Knowledge in the </w:t>
      </w:r>
      <w:r w:rsidRPr="0039187F">
        <w:rPr>
          <w:rStyle w:val="libItalicChar"/>
        </w:rPr>
        <w:t>Rasâ’il</w:t>
      </w:r>
      <w:r>
        <w:t xml:space="preserve">,” in </w:t>
      </w:r>
      <w:r w:rsidRPr="0039187F">
        <w:rPr>
          <w:rStyle w:val="libItalicChar"/>
        </w:rPr>
        <w:t>The Ikhwân al</w:t>
      </w:r>
      <w:r w:rsidR="00EE05DC">
        <w:rPr>
          <w:rStyle w:val="libItalicChar"/>
        </w:rPr>
        <w:t>-</w:t>
      </w:r>
      <w:r w:rsidRPr="0039187F">
        <w:rPr>
          <w:rStyle w:val="libItalicChar"/>
        </w:rPr>
        <w:t>Safâ’</w:t>
      </w:r>
      <w:r>
        <w:t>, pp. 58</w:t>
      </w:r>
      <w:r w:rsidR="00EE05DC">
        <w:t>-</w:t>
      </w:r>
      <w:r>
        <w:t>82.</w:t>
      </w:r>
    </w:p>
    <w:p w:rsidR="003C4D18" w:rsidRDefault="003C4D18" w:rsidP="00CA2160">
      <w:pPr>
        <w:pStyle w:val="libNormal"/>
      </w:pPr>
      <w:r w:rsidRPr="0039187F">
        <w:rPr>
          <w:rStyle w:val="libBold1Char"/>
        </w:rPr>
        <w:t>De Smet</w:t>
      </w:r>
      <w:r>
        <w:t>, Daniel, “Yves Marquet, les Ikhwân al</w:t>
      </w:r>
      <w:r w:rsidR="00EE05DC">
        <w:t>-</w:t>
      </w:r>
      <w:r>
        <w:t xml:space="preserve">Safâ’ et le pythagorisme,” </w:t>
      </w:r>
      <w:r w:rsidRPr="0039187F">
        <w:rPr>
          <w:rStyle w:val="libItalicChar"/>
        </w:rPr>
        <w:t>Journal Asiatique</w:t>
      </w:r>
      <w:r>
        <w:t>, 295 (2007): 491</w:t>
      </w:r>
      <w:r w:rsidR="00EE05DC">
        <w:t>-</w:t>
      </w:r>
      <w:r>
        <w:t>500.</w:t>
      </w:r>
    </w:p>
    <w:p w:rsidR="003C4D18" w:rsidRDefault="003C4D18" w:rsidP="00CA2160">
      <w:pPr>
        <w:pStyle w:val="libNormal"/>
      </w:pPr>
      <w:r w:rsidRPr="0039187F">
        <w:rPr>
          <w:rStyle w:val="libBold1Char"/>
        </w:rPr>
        <w:t>El</w:t>
      </w:r>
      <w:r w:rsidR="00EE05DC">
        <w:rPr>
          <w:rStyle w:val="libBold1Char"/>
        </w:rPr>
        <w:t>-</w:t>
      </w:r>
      <w:r w:rsidRPr="0039187F">
        <w:rPr>
          <w:rStyle w:val="libBold1Char"/>
        </w:rPr>
        <w:t>Bizri</w:t>
      </w:r>
      <w:r>
        <w:t xml:space="preserve">, Nader, “Epistolary Prolegomena: On Arithmetic and Geometry,” in </w:t>
      </w:r>
      <w:r w:rsidRPr="0039187F">
        <w:rPr>
          <w:rStyle w:val="libItalicChar"/>
        </w:rPr>
        <w:t>The Ikhwân al</w:t>
      </w:r>
      <w:r w:rsidR="00EE05DC">
        <w:rPr>
          <w:rStyle w:val="libItalicChar"/>
        </w:rPr>
        <w:t>-</w:t>
      </w:r>
      <w:r w:rsidRPr="0039187F">
        <w:rPr>
          <w:rStyle w:val="libItalicChar"/>
        </w:rPr>
        <w:t>Safâ’</w:t>
      </w:r>
      <w:r>
        <w:t>, pp. 180</w:t>
      </w:r>
      <w:r w:rsidR="00EE05DC">
        <w:t>-</w:t>
      </w:r>
      <w:r>
        <w:t>213.</w:t>
      </w:r>
    </w:p>
    <w:p w:rsidR="003C4D18" w:rsidRDefault="003C4D18" w:rsidP="00CA2160">
      <w:pPr>
        <w:pStyle w:val="libNormal"/>
      </w:pPr>
      <w:r w:rsidRPr="0039187F">
        <w:rPr>
          <w:rStyle w:val="libBold1Char"/>
        </w:rPr>
        <w:lastRenderedPageBreak/>
        <w:t>Goodman</w:t>
      </w:r>
      <w:r>
        <w:t>, Lenn E., “</w:t>
      </w:r>
      <w:r w:rsidRPr="0039187F">
        <w:rPr>
          <w:rStyle w:val="libItalicChar"/>
        </w:rPr>
        <w:t>The Case of the Animals versus Man</w:t>
      </w:r>
      <w:r>
        <w:t>: Fable and Philosophy in the Essays of the Ikhwân al</w:t>
      </w:r>
      <w:r w:rsidR="00EE05DC">
        <w:t>-</w:t>
      </w:r>
      <w:r>
        <w:t xml:space="preserve">Safâ’,” in </w:t>
      </w:r>
      <w:r w:rsidRPr="0039187F">
        <w:rPr>
          <w:rStyle w:val="libItalicChar"/>
        </w:rPr>
        <w:t>The Ikhwân al</w:t>
      </w:r>
      <w:r w:rsidR="00EE05DC">
        <w:rPr>
          <w:rStyle w:val="libItalicChar"/>
        </w:rPr>
        <w:t>-</w:t>
      </w:r>
      <w:r w:rsidRPr="0039187F">
        <w:rPr>
          <w:rStyle w:val="libItalicChar"/>
        </w:rPr>
        <w:t>Safâ’</w:t>
      </w:r>
      <w:r>
        <w:t>, pp. 148</w:t>
      </w:r>
      <w:r w:rsidR="00EE05DC">
        <w:t>-</w:t>
      </w:r>
      <w:r>
        <w:t>274.</w:t>
      </w:r>
    </w:p>
    <w:p w:rsidR="003C4D18" w:rsidRDefault="003C4D18" w:rsidP="00CA2160">
      <w:pPr>
        <w:pStyle w:val="libNormal"/>
      </w:pPr>
      <w:r w:rsidRPr="0039187F">
        <w:rPr>
          <w:rStyle w:val="libBold1Char"/>
        </w:rPr>
        <w:t>Hamdani</w:t>
      </w:r>
      <w:r>
        <w:t xml:space="preserve">, Abbas, “The Arrangement of the </w:t>
      </w:r>
      <w:r w:rsidRPr="0039187F">
        <w:rPr>
          <w:rStyle w:val="libItalicChar"/>
        </w:rPr>
        <w:t>Rasâ’il Ikhwân al</w:t>
      </w:r>
      <w:r w:rsidR="00EE05DC">
        <w:rPr>
          <w:rStyle w:val="libItalicChar"/>
        </w:rPr>
        <w:t>-</w:t>
      </w:r>
      <w:r w:rsidRPr="0039187F">
        <w:rPr>
          <w:rStyle w:val="libItalicChar"/>
        </w:rPr>
        <w:t>Safâ’</w:t>
      </w:r>
      <w:r>
        <w:t xml:space="preserve"> and the Problem of Interpolations,” in </w:t>
      </w:r>
      <w:r w:rsidRPr="0039187F">
        <w:rPr>
          <w:rStyle w:val="libItalicChar"/>
        </w:rPr>
        <w:t>The Ikhwân al</w:t>
      </w:r>
      <w:r w:rsidR="00EE05DC">
        <w:rPr>
          <w:rStyle w:val="libItalicChar"/>
        </w:rPr>
        <w:t>-</w:t>
      </w:r>
      <w:r w:rsidRPr="0039187F">
        <w:rPr>
          <w:rStyle w:val="libItalicChar"/>
        </w:rPr>
        <w:t>Safâ’</w:t>
      </w:r>
      <w:r>
        <w:t>, pp. 83</w:t>
      </w:r>
      <w:r w:rsidR="00EE05DC">
        <w:t>-</w:t>
      </w:r>
      <w:r>
        <w:t>100.</w:t>
      </w:r>
    </w:p>
    <w:p w:rsidR="003C4D18" w:rsidRDefault="003C4D18" w:rsidP="00CA2160">
      <w:pPr>
        <w:pStyle w:val="libNormal"/>
      </w:pPr>
      <w:r w:rsidRPr="0039187F">
        <w:rPr>
          <w:rStyle w:val="libBold1Char"/>
        </w:rPr>
        <w:t>Michot</w:t>
      </w:r>
      <w:r>
        <w:t>, Yahya Jean, “Misled and Misleading… Yet Central in their Influence: Ibn Taymiyya’s Views on the Ikhwân al</w:t>
      </w:r>
      <w:r w:rsidR="00EE05DC">
        <w:t>-</w:t>
      </w:r>
      <w:r>
        <w:t xml:space="preserve">Safâ’,” in </w:t>
      </w:r>
      <w:r w:rsidRPr="0039187F">
        <w:rPr>
          <w:rStyle w:val="libItalicChar"/>
        </w:rPr>
        <w:t>The Ikhwân al</w:t>
      </w:r>
      <w:r w:rsidR="00EE05DC">
        <w:rPr>
          <w:rStyle w:val="libItalicChar"/>
        </w:rPr>
        <w:t>-</w:t>
      </w:r>
      <w:r w:rsidRPr="0039187F">
        <w:rPr>
          <w:rStyle w:val="libItalicChar"/>
        </w:rPr>
        <w:t>Safâ’</w:t>
      </w:r>
      <w:r>
        <w:t>, pp. 139</w:t>
      </w:r>
      <w:r w:rsidR="00EE05DC">
        <w:t>-</w:t>
      </w:r>
      <w:r>
        <w:t>79.</w:t>
      </w:r>
    </w:p>
    <w:p w:rsidR="003C4D18" w:rsidRDefault="003C4D18" w:rsidP="00CA2160">
      <w:pPr>
        <w:pStyle w:val="libNormal"/>
      </w:pPr>
      <w:r w:rsidRPr="0039187F">
        <w:rPr>
          <w:rStyle w:val="libBold1Char"/>
        </w:rPr>
        <w:t>Netton</w:t>
      </w:r>
      <w:r>
        <w:t>, Ian Richard, “Private Caves and Public Islands: Islam, Plato and the Ikhwân al</w:t>
      </w:r>
      <w:r w:rsidR="00EE05DC">
        <w:t>-</w:t>
      </w:r>
      <w:r>
        <w:t xml:space="preserve">Safâ’,” in </w:t>
      </w:r>
      <w:r w:rsidRPr="0039187F">
        <w:rPr>
          <w:rStyle w:val="libItalicChar"/>
        </w:rPr>
        <w:t>The Afterlife of the Platonic Soul</w:t>
      </w:r>
      <w:r>
        <w:t>, pp. 107</w:t>
      </w:r>
      <w:r w:rsidR="00EE05DC">
        <w:t>-</w:t>
      </w:r>
      <w:r>
        <w:t>20.</w:t>
      </w:r>
    </w:p>
    <w:p w:rsidR="003C4D18" w:rsidRDefault="00EE05DC" w:rsidP="00CA2160">
      <w:pPr>
        <w:pStyle w:val="libNormal"/>
      </w:pPr>
      <w:r>
        <w:rPr>
          <w:rStyle w:val="libBold1Char"/>
        </w:rPr>
        <w:t>-------</w:t>
      </w:r>
      <w:r w:rsidR="003C4D18">
        <w:t xml:space="preserve">, “The </w:t>
      </w:r>
      <w:r w:rsidR="003C4D18" w:rsidRPr="0039187F">
        <w:rPr>
          <w:rStyle w:val="libItalicChar"/>
        </w:rPr>
        <w:t>Rasâ’il Ikhwân al</w:t>
      </w:r>
      <w:r>
        <w:rPr>
          <w:rStyle w:val="libItalicChar"/>
        </w:rPr>
        <w:t>-</w:t>
      </w:r>
      <w:r w:rsidR="003C4D18" w:rsidRPr="0039187F">
        <w:rPr>
          <w:rStyle w:val="libItalicChar"/>
        </w:rPr>
        <w:t>Safâ’</w:t>
      </w:r>
      <w:r w:rsidR="003C4D18">
        <w:t xml:space="preserve"> in the History of Ideas in Islam,” in </w:t>
      </w:r>
      <w:r w:rsidR="003C4D18" w:rsidRPr="0039187F">
        <w:rPr>
          <w:rStyle w:val="libItalicChar"/>
        </w:rPr>
        <w:t>The Ikhwân al</w:t>
      </w:r>
      <w:r>
        <w:rPr>
          <w:rStyle w:val="libItalicChar"/>
        </w:rPr>
        <w:t>-</w:t>
      </w:r>
      <w:r w:rsidR="003C4D18" w:rsidRPr="0039187F">
        <w:rPr>
          <w:rStyle w:val="libItalicChar"/>
        </w:rPr>
        <w:t>Safâ’</w:t>
      </w:r>
      <w:r w:rsidR="003C4D18">
        <w:t>, pp. 123</w:t>
      </w:r>
      <w:r>
        <w:t>-</w:t>
      </w:r>
      <w:r w:rsidR="003C4D18">
        <w:t>38.</w:t>
      </w:r>
    </w:p>
    <w:p w:rsidR="003C4D18" w:rsidRDefault="00EE05DC" w:rsidP="00CA2160">
      <w:pPr>
        <w:pStyle w:val="libNormal"/>
      </w:pPr>
      <w:r>
        <w:rPr>
          <w:rStyle w:val="libBold1Char"/>
        </w:rPr>
        <w:t>-------</w:t>
      </w:r>
      <w:r w:rsidR="003C4D18">
        <w:t>, Muslim Neoplatonists: An Introduction to the Thought of the Brethern of Purity (Ikhwân al</w:t>
      </w:r>
      <w:r>
        <w:t>-</w:t>
      </w:r>
      <w:r w:rsidR="003C4D18">
        <w:t>Safâ’). London: RoutledgeCurzon, 2002, xiv</w:t>
      </w:r>
      <w:r>
        <w:t>-</w:t>
      </w:r>
      <w:r w:rsidR="003C4D18">
        <w:t>146 pp., ISBN 0</w:t>
      </w:r>
      <w:r>
        <w:t>-</w:t>
      </w:r>
      <w:r w:rsidR="003C4D18">
        <w:t>7007</w:t>
      </w:r>
      <w:r>
        <w:t>-</w:t>
      </w:r>
      <w:r w:rsidR="003C4D18">
        <w:t>1466</w:t>
      </w:r>
      <w:r>
        <w:t>-</w:t>
      </w:r>
      <w:r w:rsidR="003C4D18">
        <w:t>9.</w:t>
      </w:r>
    </w:p>
    <w:p w:rsidR="003C4D18" w:rsidRDefault="003C4D18" w:rsidP="00CA2160">
      <w:pPr>
        <w:pStyle w:val="libNormal"/>
      </w:pPr>
      <w:r w:rsidRPr="0039187F">
        <w:rPr>
          <w:rStyle w:val="libBold1Char"/>
        </w:rPr>
        <w:t>Poonawala</w:t>
      </w:r>
      <w:r>
        <w:t xml:space="preserve">, Ismail K., “Why We Need an Arabic Critical Edition with an Annotated English Translation of the </w:t>
      </w:r>
      <w:r w:rsidRPr="0039187F">
        <w:rPr>
          <w:rStyle w:val="libItalicChar"/>
        </w:rPr>
        <w:t>Rasâ’il Ikhwân al</w:t>
      </w:r>
      <w:r w:rsidR="00EE05DC">
        <w:rPr>
          <w:rStyle w:val="libItalicChar"/>
        </w:rPr>
        <w:t>-</w:t>
      </w:r>
      <w:r w:rsidRPr="0039187F">
        <w:rPr>
          <w:rStyle w:val="libItalicChar"/>
        </w:rPr>
        <w:t>Safâ’</w:t>
      </w:r>
      <w:r>
        <w:t xml:space="preserve">, in </w:t>
      </w:r>
      <w:r w:rsidRPr="0039187F">
        <w:rPr>
          <w:rStyle w:val="libItalicChar"/>
        </w:rPr>
        <w:t>The Ikhwân al</w:t>
      </w:r>
      <w:r w:rsidR="00EE05DC">
        <w:rPr>
          <w:rStyle w:val="libItalicChar"/>
        </w:rPr>
        <w:t>-</w:t>
      </w:r>
      <w:r w:rsidRPr="0039187F">
        <w:rPr>
          <w:rStyle w:val="libItalicChar"/>
        </w:rPr>
        <w:t>Safâ’</w:t>
      </w:r>
      <w:r>
        <w:t>, pp. 33</w:t>
      </w:r>
      <w:r w:rsidR="00EE05DC">
        <w:t>-</w:t>
      </w:r>
      <w:r>
        <w:t>57.</w:t>
      </w:r>
    </w:p>
    <w:p w:rsidR="003C4D18" w:rsidRDefault="003C4D18" w:rsidP="00CA2160">
      <w:pPr>
        <w:pStyle w:val="libNormal"/>
      </w:pPr>
      <w:r w:rsidRPr="0039187F">
        <w:rPr>
          <w:rStyle w:val="libBold1Char"/>
        </w:rPr>
        <w:t>Wright</w:t>
      </w:r>
      <w:r>
        <w:t xml:space="preserve">, Owen, “Music and Musicology in the </w:t>
      </w:r>
      <w:r w:rsidRPr="0039187F">
        <w:rPr>
          <w:rStyle w:val="libItalicChar"/>
        </w:rPr>
        <w:t>Rasâ’il Ikhwân al</w:t>
      </w:r>
      <w:r w:rsidR="00EE05DC">
        <w:rPr>
          <w:rStyle w:val="libItalicChar"/>
        </w:rPr>
        <w:t>-</w:t>
      </w:r>
      <w:r w:rsidRPr="0039187F">
        <w:rPr>
          <w:rStyle w:val="libItalicChar"/>
        </w:rPr>
        <w:t>Safâ’</w:t>
      </w:r>
      <w:r>
        <w:t xml:space="preserve">,” in </w:t>
      </w:r>
      <w:r w:rsidRPr="0039187F">
        <w:rPr>
          <w:rStyle w:val="libItalicChar"/>
        </w:rPr>
        <w:t>The Ikhwân al</w:t>
      </w:r>
      <w:r w:rsidR="00EE05DC">
        <w:rPr>
          <w:rStyle w:val="libItalicChar"/>
        </w:rPr>
        <w:t>-</w:t>
      </w:r>
      <w:r w:rsidRPr="0039187F">
        <w:rPr>
          <w:rStyle w:val="libItalicChar"/>
        </w:rPr>
        <w:t>Safâ’</w:t>
      </w:r>
      <w:r>
        <w:t>, pp. 214</w:t>
      </w:r>
      <w:r w:rsidR="00EE05DC">
        <w:t>-</w:t>
      </w:r>
      <w:r>
        <w:t>47.</w:t>
      </w:r>
    </w:p>
    <w:p w:rsidR="003C4D18" w:rsidRDefault="003C4D18" w:rsidP="00CA2160">
      <w:pPr>
        <w:pStyle w:val="libNormal"/>
      </w:pPr>
      <w:r>
        <w:t>Jâbir ibn Hayyân</w:t>
      </w:r>
    </w:p>
    <w:p w:rsidR="003C4D18" w:rsidRDefault="003C4D18" w:rsidP="00CA2160">
      <w:pPr>
        <w:pStyle w:val="libNormal"/>
      </w:pPr>
      <w:r>
        <w:t>“Kitâb al</w:t>
      </w:r>
      <w:r w:rsidR="00EE05DC">
        <w:t>-</w:t>
      </w:r>
      <w:r>
        <w:t xml:space="preserve">ahjâr (Book of Stones),” partial translation by Seyed Nomanul Haq with intro. by S.H. Nasr, in </w:t>
      </w:r>
      <w:r w:rsidRPr="0039187F">
        <w:rPr>
          <w:rStyle w:val="libItalicChar"/>
        </w:rPr>
        <w:t>Philosophy in Persia</w:t>
      </w:r>
      <w:r>
        <w:t>, II, pp. 33</w:t>
      </w:r>
      <w:r w:rsidR="00EE05DC">
        <w:t>-</w:t>
      </w:r>
      <w:r>
        <w:t>69.</w:t>
      </w:r>
    </w:p>
    <w:p w:rsidR="003C4D18" w:rsidRDefault="003C4D18" w:rsidP="00CA2160">
      <w:pPr>
        <w:pStyle w:val="libNormal"/>
      </w:pPr>
      <w:r>
        <w:t xml:space="preserve">Shiloah, Amnon, “The Origin of Language and its Link to Music According to the Theory of Jâbir ibn Hayyân,” </w:t>
      </w:r>
      <w:r w:rsidRPr="0039187F">
        <w:rPr>
          <w:rStyle w:val="libItalicChar"/>
        </w:rPr>
        <w:t>al</w:t>
      </w:r>
      <w:r w:rsidR="00EE05DC">
        <w:rPr>
          <w:rStyle w:val="libItalicChar"/>
        </w:rPr>
        <w:t>-</w:t>
      </w:r>
      <w:r w:rsidRPr="0039187F">
        <w:rPr>
          <w:rStyle w:val="libItalicChar"/>
        </w:rPr>
        <w:t>Masaq</w:t>
      </w:r>
      <w:r>
        <w:t>, 21,2 (2009): 153</w:t>
      </w:r>
      <w:r w:rsidR="00EE05DC">
        <w:t>-</w:t>
      </w:r>
      <w:r>
        <w:t>62.</w:t>
      </w:r>
    </w:p>
    <w:p w:rsidR="003C4D18" w:rsidRDefault="003C4D18" w:rsidP="00CA2160">
      <w:pPr>
        <w:pStyle w:val="libNormal"/>
      </w:pPr>
      <w:r>
        <w:t>al</w:t>
      </w:r>
      <w:r w:rsidR="00EE05DC">
        <w:t>-</w:t>
      </w:r>
      <w:r>
        <w:t>Jâhiz</w:t>
      </w:r>
    </w:p>
    <w:p w:rsidR="003C4D18" w:rsidRDefault="003C4D18" w:rsidP="00CA2160">
      <w:pPr>
        <w:pStyle w:val="libNormal"/>
      </w:pPr>
      <w:r w:rsidRPr="0039187F">
        <w:rPr>
          <w:rStyle w:val="libBold1Char"/>
        </w:rPr>
        <w:t>Behzadi</w:t>
      </w:r>
      <w:r>
        <w:t>, Lale, “Al</w:t>
      </w:r>
      <w:r w:rsidR="00EE05DC">
        <w:t>-</w:t>
      </w:r>
      <w:r>
        <w:t xml:space="preserve">Jâhiz and his Rhetoric of Silence,” in </w:t>
      </w:r>
      <w:r w:rsidRPr="0039187F">
        <w:rPr>
          <w:rStyle w:val="libItalicChar"/>
        </w:rPr>
        <w:t>Literary and Philosophical Rhetoric</w:t>
      </w:r>
      <w:r>
        <w:t>, pp. 235</w:t>
      </w:r>
      <w:r w:rsidR="00EE05DC">
        <w:t>-</w:t>
      </w:r>
      <w:r>
        <w:t>43.</w:t>
      </w:r>
    </w:p>
    <w:p w:rsidR="003C4D18" w:rsidRDefault="003C4D18" w:rsidP="00CA2160">
      <w:pPr>
        <w:pStyle w:val="libNormal"/>
      </w:pPr>
      <w:r>
        <w:t>al</w:t>
      </w:r>
      <w:r w:rsidR="00EE05DC">
        <w:t>-</w:t>
      </w:r>
      <w:r>
        <w:t>Kindî</w:t>
      </w:r>
    </w:p>
    <w:p w:rsidR="003C4D18" w:rsidRDefault="003C4D18" w:rsidP="00CA2160">
      <w:pPr>
        <w:pStyle w:val="libNormal"/>
      </w:pPr>
      <w:r w:rsidRPr="0039187F">
        <w:rPr>
          <w:rStyle w:val="libItalicChar"/>
        </w:rPr>
        <w:t>Al</w:t>
      </w:r>
      <w:r w:rsidR="00EE05DC">
        <w:rPr>
          <w:rStyle w:val="libItalicChar"/>
        </w:rPr>
        <w:t>-</w:t>
      </w:r>
      <w:r w:rsidRPr="0039187F">
        <w:rPr>
          <w:rStyle w:val="libItalicChar"/>
        </w:rPr>
        <w:t>Kindi’s Treatise On Cryptanalysis</w:t>
      </w:r>
      <w:r>
        <w:t>, Arabic ed. by anonymous and transl. by Said M. al</w:t>
      </w:r>
      <w:r w:rsidR="00EE05DC">
        <w:t>-</w:t>
      </w:r>
      <w:r>
        <w:t>Asaad (Arabic Origins of Cryptology 1). Riyadh: King Faisal Center for Research and Islamic Studies, 2003, 204 pp., ISBN 9960</w:t>
      </w:r>
      <w:r w:rsidR="00EE05DC">
        <w:t>-</w:t>
      </w:r>
      <w:r>
        <w:t>890</w:t>
      </w:r>
      <w:r w:rsidR="00EE05DC">
        <w:t>-</w:t>
      </w:r>
      <w:r>
        <w:t>08</w:t>
      </w:r>
      <w:r w:rsidR="00EE05DC">
        <w:t>-</w:t>
      </w:r>
      <w:r>
        <w:t>2.</w:t>
      </w:r>
    </w:p>
    <w:p w:rsidR="003C4D18" w:rsidRDefault="003C4D18" w:rsidP="00CA2160">
      <w:pPr>
        <w:pStyle w:val="libNormal"/>
      </w:pPr>
      <w:r w:rsidRPr="0039187F">
        <w:rPr>
          <w:rStyle w:val="libBold1Char"/>
        </w:rPr>
        <w:t>Adamson</w:t>
      </w:r>
      <w:r>
        <w:t xml:space="preserve">, Peter &amp; </w:t>
      </w:r>
      <w:r w:rsidRPr="0039187F">
        <w:rPr>
          <w:rStyle w:val="libBold1Char"/>
        </w:rPr>
        <w:t>Poorman</w:t>
      </w:r>
      <w:r>
        <w:t xml:space="preserve">, Peter E., “Aristotle’s </w:t>
      </w:r>
      <w:r w:rsidRPr="0039187F">
        <w:rPr>
          <w:rStyle w:val="libItalicChar"/>
        </w:rPr>
        <w:t>Categories</w:t>
      </w:r>
      <w:r>
        <w:t xml:space="preserve"> and the Soul: An Annotated Translation of al</w:t>
      </w:r>
      <w:r w:rsidR="00EE05DC">
        <w:t>-</w:t>
      </w:r>
      <w:r>
        <w:t xml:space="preserve">Kindî’s </w:t>
      </w:r>
      <w:r w:rsidRPr="0039187F">
        <w:rPr>
          <w:rStyle w:val="libItalicChar"/>
        </w:rPr>
        <w:t>That There are Separate Substances</w:t>
      </w:r>
      <w:r>
        <w:t xml:space="preserve">,” in </w:t>
      </w:r>
      <w:r w:rsidRPr="0039187F">
        <w:rPr>
          <w:rStyle w:val="libItalicChar"/>
        </w:rPr>
        <w:t>The Afterlife of the Platonic Soul</w:t>
      </w:r>
      <w:r>
        <w:t>, pp. 95</w:t>
      </w:r>
      <w:r w:rsidR="00EE05DC">
        <w:t>-</w:t>
      </w:r>
      <w:r>
        <w:t>106.</w:t>
      </w:r>
    </w:p>
    <w:p w:rsidR="003C4D18" w:rsidRDefault="003C4D18" w:rsidP="00CA2160">
      <w:pPr>
        <w:pStyle w:val="libNormal"/>
      </w:pPr>
      <w:r w:rsidRPr="0039187F">
        <w:rPr>
          <w:rStyle w:val="libBold1Char"/>
        </w:rPr>
        <w:t>Fitzpatrick</w:t>
      </w:r>
      <w:r>
        <w:t>, Coeli, “Excitable by Nature, Happy by Will: Freedom and Determinism in the Work of al</w:t>
      </w:r>
      <w:r w:rsidR="00EE05DC">
        <w:t>-</w:t>
      </w:r>
      <w:r>
        <w:t xml:space="preserve">Kindi,” </w:t>
      </w:r>
      <w:r w:rsidRPr="0039187F">
        <w:rPr>
          <w:rStyle w:val="libItalicChar"/>
        </w:rPr>
        <w:t>Journal of Middle Eastern and North African Intellectual and Cultural Studies</w:t>
      </w:r>
      <w:r>
        <w:t>, 2,1 (2003): 61</w:t>
      </w:r>
      <w:r w:rsidR="00EE05DC">
        <w:t>-</w:t>
      </w:r>
      <w:r>
        <w:t>75.</w:t>
      </w:r>
    </w:p>
    <w:p w:rsidR="003C4D18" w:rsidRDefault="003C4D18" w:rsidP="00CA2160">
      <w:pPr>
        <w:pStyle w:val="libNormal"/>
      </w:pPr>
      <w:r>
        <w:t>al</w:t>
      </w:r>
      <w:r w:rsidR="00EE05DC">
        <w:t>-</w:t>
      </w:r>
      <w:r>
        <w:t>Kirmânî</w:t>
      </w:r>
    </w:p>
    <w:p w:rsidR="003C4D18" w:rsidRDefault="003C4D18" w:rsidP="00CA2160">
      <w:pPr>
        <w:pStyle w:val="libNormal"/>
      </w:pPr>
      <w:r>
        <w:t>“Râhat al’aql (Repose of the Intellect),” intro. by M. Aminrazavi, partial transl. by Daniel C. Peterson, and “al</w:t>
      </w:r>
      <w:r w:rsidR="00EE05DC">
        <w:t>-</w:t>
      </w:r>
      <w:r>
        <w:t>Risâlat al</w:t>
      </w:r>
      <w:r w:rsidR="00EE05DC">
        <w:t>-</w:t>
      </w:r>
      <w:r>
        <w:t xml:space="preserve">durriyyah (The Brilliant Epistle),” transl. by Faquir M. Hunzai, in </w:t>
      </w:r>
      <w:r w:rsidRPr="0039187F">
        <w:rPr>
          <w:rStyle w:val="libItalicChar"/>
        </w:rPr>
        <w:t>Philosophy in Persia</w:t>
      </w:r>
      <w:r>
        <w:t>, II, pp. 175</w:t>
      </w:r>
      <w:r w:rsidR="00EE05DC">
        <w:t>-</w:t>
      </w:r>
      <w:r>
        <w:t>92 &amp; 192</w:t>
      </w:r>
      <w:r w:rsidR="00EE05DC">
        <w:t>-</w:t>
      </w:r>
      <w:r>
        <w:t>200.</w:t>
      </w:r>
    </w:p>
    <w:p w:rsidR="003C4D18" w:rsidRDefault="003C4D18" w:rsidP="00CA2160">
      <w:pPr>
        <w:pStyle w:val="libNormal"/>
      </w:pPr>
      <w:r w:rsidRPr="0039187F">
        <w:rPr>
          <w:rStyle w:val="libBold1Char"/>
        </w:rPr>
        <w:t>Baffioni</w:t>
      </w:r>
      <w:r>
        <w:t>, Carmela, “L’influence des Ikhwân al</w:t>
      </w:r>
      <w:r w:rsidR="00EE05DC">
        <w:t>-</w:t>
      </w:r>
      <w:r>
        <w:t>Safâ’ sur la minéralogie de Hamîd al</w:t>
      </w:r>
      <w:r w:rsidR="00EE05DC">
        <w:t>-</w:t>
      </w:r>
      <w:r>
        <w:t>Dîn al</w:t>
      </w:r>
      <w:r w:rsidR="00EE05DC">
        <w:t>-</w:t>
      </w:r>
      <w:r>
        <w:t xml:space="preserve">Kirmânî,” in </w:t>
      </w:r>
      <w:r w:rsidRPr="0039187F">
        <w:rPr>
          <w:rStyle w:val="libItalicChar"/>
        </w:rPr>
        <w:t>Une lumière</w:t>
      </w:r>
      <w:r>
        <w:t>, pp. 31</w:t>
      </w:r>
      <w:r w:rsidR="00EE05DC">
        <w:t>-</w:t>
      </w:r>
      <w:r>
        <w:t>47.</w:t>
      </w:r>
    </w:p>
    <w:p w:rsidR="003C4D18" w:rsidRDefault="003C4D18" w:rsidP="00CA2160">
      <w:pPr>
        <w:pStyle w:val="libNormal"/>
      </w:pPr>
      <w:r>
        <w:t>Mîr Dâmâd</w:t>
      </w:r>
    </w:p>
    <w:p w:rsidR="003C4D18" w:rsidRDefault="003C4D18" w:rsidP="00CA2160">
      <w:pPr>
        <w:pStyle w:val="libNormal"/>
      </w:pPr>
      <w:r w:rsidRPr="0039187F">
        <w:rPr>
          <w:rStyle w:val="libBold1Char"/>
        </w:rPr>
        <w:lastRenderedPageBreak/>
        <w:t>Aminrazavi</w:t>
      </w:r>
      <w:r>
        <w:t xml:space="preserve">, Mehdi, “Mîr Damâd on Time and Temporality,” in </w:t>
      </w:r>
      <w:r w:rsidRPr="0039187F">
        <w:rPr>
          <w:rStyle w:val="libItalicChar"/>
        </w:rPr>
        <w:t>Timing</w:t>
      </w:r>
      <w:r>
        <w:t>, pp. 159</w:t>
      </w:r>
      <w:r w:rsidR="00EE05DC">
        <w:t>-</w:t>
      </w:r>
      <w:r>
        <w:t>65.</w:t>
      </w:r>
    </w:p>
    <w:p w:rsidR="003C4D18" w:rsidRDefault="003C4D18" w:rsidP="00CA2160">
      <w:pPr>
        <w:pStyle w:val="libNormal"/>
      </w:pPr>
      <w:r>
        <w:t>Miskawayh</w:t>
      </w:r>
    </w:p>
    <w:p w:rsidR="003C4D18" w:rsidRDefault="003C4D18" w:rsidP="00CA2160">
      <w:pPr>
        <w:pStyle w:val="libNormal"/>
      </w:pPr>
      <w:r w:rsidRPr="0039187F">
        <w:rPr>
          <w:rStyle w:val="libBold1Char"/>
        </w:rPr>
        <w:t>Saruhan</w:t>
      </w:r>
      <w:r>
        <w:t xml:space="preserve">, Müfit Selim, “God in Ibn Miskawayh’s Thought,” </w:t>
      </w:r>
      <w:r w:rsidRPr="0039187F">
        <w:rPr>
          <w:rStyle w:val="libItalicChar"/>
        </w:rPr>
        <w:t>Hamdard Islamicus</w:t>
      </w:r>
      <w:r>
        <w:t>, 31,3 (2008): 35</w:t>
      </w:r>
      <w:r w:rsidR="00EE05DC">
        <w:t>-</w:t>
      </w:r>
      <w:r>
        <w:t>43.</w:t>
      </w:r>
    </w:p>
    <w:p w:rsidR="003C4D18" w:rsidRDefault="003C4D18" w:rsidP="00CA2160">
      <w:pPr>
        <w:pStyle w:val="libNormal"/>
      </w:pPr>
      <w:r w:rsidRPr="0039187F">
        <w:rPr>
          <w:rStyle w:val="libBold1Char"/>
        </w:rPr>
        <w:t>Wakelnig</w:t>
      </w:r>
      <w:r>
        <w:t xml:space="preserve">, Elvira, “A New Version of Miskawayh’s </w:t>
      </w:r>
      <w:r w:rsidRPr="0039187F">
        <w:rPr>
          <w:rStyle w:val="libItalicChar"/>
        </w:rPr>
        <w:t>Book of Triumph</w:t>
      </w:r>
      <w:r>
        <w:t xml:space="preserve">: an Alternative Recension of </w:t>
      </w:r>
      <w:r w:rsidRPr="0039187F">
        <w:rPr>
          <w:rStyle w:val="libItalicChar"/>
        </w:rPr>
        <w:t>al</w:t>
      </w:r>
      <w:r w:rsidR="00EE05DC">
        <w:rPr>
          <w:rStyle w:val="libItalicChar"/>
        </w:rPr>
        <w:t>-</w:t>
      </w:r>
      <w:r w:rsidRPr="0039187F">
        <w:rPr>
          <w:rStyle w:val="libItalicChar"/>
        </w:rPr>
        <w:t>Fawz al</w:t>
      </w:r>
      <w:r w:rsidR="00EE05DC">
        <w:rPr>
          <w:rStyle w:val="libItalicChar"/>
        </w:rPr>
        <w:t>-</w:t>
      </w:r>
      <w:r w:rsidRPr="0039187F">
        <w:rPr>
          <w:rStyle w:val="libItalicChar"/>
        </w:rPr>
        <w:t>asghar</w:t>
      </w:r>
      <w:r>
        <w:t xml:space="preserve"> or the Lost </w:t>
      </w:r>
      <w:r w:rsidRPr="0039187F">
        <w:rPr>
          <w:rStyle w:val="libItalicChar"/>
        </w:rPr>
        <w:t>Fawz al</w:t>
      </w:r>
      <w:r w:rsidR="00EE05DC">
        <w:rPr>
          <w:rStyle w:val="libItalicChar"/>
        </w:rPr>
        <w:t>-</w:t>
      </w:r>
      <w:r w:rsidRPr="0039187F">
        <w:rPr>
          <w:rStyle w:val="libItalicChar"/>
        </w:rPr>
        <w:t>akhbar</w:t>
      </w:r>
      <w:r w:rsidR="00703811">
        <w:t>a</w:t>
      </w:r>
      <w:r>
        <w:t xml:space="preserve">,” </w:t>
      </w:r>
      <w:r w:rsidRPr="0039187F">
        <w:rPr>
          <w:rStyle w:val="libItalicChar"/>
        </w:rPr>
        <w:t>Arabic Sciences and Philosophy</w:t>
      </w:r>
      <w:r>
        <w:t>, 19 (2009): 83</w:t>
      </w:r>
      <w:r w:rsidR="00EE05DC">
        <w:t>-</w:t>
      </w:r>
      <w:r>
        <w:t>119.</w:t>
      </w:r>
    </w:p>
    <w:p w:rsidR="003C4D18" w:rsidRDefault="003C4D18" w:rsidP="00CA2160">
      <w:pPr>
        <w:pStyle w:val="libNormal"/>
      </w:pPr>
      <w:r>
        <w:t>Mullâ Sadrâ</w:t>
      </w:r>
    </w:p>
    <w:p w:rsidR="003C4D18" w:rsidRDefault="003C4D18" w:rsidP="00CA2160">
      <w:pPr>
        <w:pStyle w:val="libNormal"/>
      </w:pPr>
      <w:r w:rsidRPr="0039187F">
        <w:rPr>
          <w:rStyle w:val="libItalicChar"/>
        </w:rPr>
        <w:t>Le verset de la Lumière. Commentaire</w:t>
      </w:r>
      <w:r>
        <w:t>, Arabic text ed. by Muhammad Khâjavî &amp; transl. with intro. and notes by Christian Jambet(Classiques en poche 94). Paris: Les Belles Lettres, 2009, xlii</w:t>
      </w:r>
      <w:r w:rsidR="00EE05DC">
        <w:t>-</w:t>
      </w:r>
      <w:r>
        <w:t>139</w:t>
      </w:r>
      <w:r w:rsidR="00EE05DC">
        <w:t>-</w:t>
      </w:r>
      <w:r>
        <w:t>[lxxxv] pp., ISBN 978</w:t>
      </w:r>
      <w:r w:rsidR="00EE05DC">
        <w:t>-</w:t>
      </w:r>
      <w:r>
        <w:t>2</w:t>
      </w:r>
      <w:r w:rsidR="00EE05DC">
        <w:t>-</w:t>
      </w:r>
      <w:r>
        <w:t>251</w:t>
      </w:r>
      <w:r w:rsidR="00EE05DC">
        <w:t>-</w:t>
      </w:r>
      <w:r>
        <w:t>80003</w:t>
      </w:r>
      <w:r w:rsidR="00EE05DC">
        <w:t>-</w:t>
      </w:r>
      <w:r>
        <w:t>5.</w:t>
      </w:r>
    </w:p>
    <w:p w:rsidR="003C4D18" w:rsidRDefault="003C4D18" w:rsidP="00CA2160">
      <w:pPr>
        <w:pStyle w:val="libNormal"/>
      </w:pPr>
      <w:r w:rsidRPr="0039187F">
        <w:rPr>
          <w:rStyle w:val="libItalicChar"/>
        </w:rPr>
        <w:t>On the Hermeneutics of the Light Verse of the Qur’ân (Tafsîr Âyat al</w:t>
      </w:r>
      <w:r w:rsidR="00EE05DC">
        <w:rPr>
          <w:rStyle w:val="libItalicChar"/>
        </w:rPr>
        <w:t>-</w:t>
      </w:r>
      <w:r w:rsidRPr="0039187F">
        <w:rPr>
          <w:rStyle w:val="libItalicChar"/>
        </w:rPr>
        <w:t>Nûr)</w:t>
      </w:r>
      <w:r>
        <w:t>, transl. intro. and notes by Latimah</w:t>
      </w:r>
      <w:r w:rsidR="00EE05DC">
        <w:t>-</w:t>
      </w:r>
      <w:r>
        <w:t>Parvin Peerwani. London: ICAS (Islamic College for Advanced Studies) Press, 2004, 167 pp., ISBN 1</w:t>
      </w:r>
      <w:r w:rsidR="00EE05DC">
        <w:t>-</w:t>
      </w:r>
      <w:r>
        <w:t>904065</w:t>
      </w:r>
      <w:r w:rsidR="00EE05DC">
        <w:t>-</w:t>
      </w:r>
      <w:r>
        <w:t>16</w:t>
      </w:r>
      <w:r w:rsidR="00EE05DC">
        <w:t>-</w:t>
      </w:r>
      <w:r>
        <w:t>0.</w:t>
      </w:r>
    </w:p>
    <w:p w:rsidR="003C4D18" w:rsidRDefault="003C4D18" w:rsidP="00CA2160">
      <w:pPr>
        <w:pStyle w:val="libNormal"/>
      </w:pPr>
      <w:r w:rsidRPr="0039187F">
        <w:rPr>
          <w:rStyle w:val="libBold1Char"/>
        </w:rPr>
        <w:t>Akbarian</w:t>
      </w:r>
      <w:r>
        <w:t>, Reza, “Temporal Origination of the Material World and Mulla Sadra’s Trans</w:t>
      </w:r>
      <w:r w:rsidR="00EE05DC">
        <w:t>-</w:t>
      </w:r>
      <w:r>
        <w:t xml:space="preserve">substantial Motion,” in </w:t>
      </w:r>
      <w:r w:rsidRPr="0039187F">
        <w:rPr>
          <w:rStyle w:val="libItalicChar"/>
        </w:rPr>
        <w:t>Timing</w:t>
      </w:r>
      <w:r>
        <w:t>, pp. 73</w:t>
      </w:r>
      <w:r w:rsidR="00EE05DC">
        <w:t>-</w:t>
      </w:r>
      <w:r>
        <w:t>92.</w:t>
      </w:r>
    </w:p>
    <w:p w:rsidR="003C4D18" w:rsidRDefault="003C4D18" w:rsidP="00CA2160">
      <w:pPr>
        <w:pStyle w:val="libNormal"/>
      </w:pPr>
      <w:r w:rsidRPr="0039187F">
        <w:rPr>
          <w:rStyle w:val="libBold1Char"/>
        </w:rPr>
        <w:t>Burrell</w:t>
      </w:r>
      <w:r>
        <w:t xml:space="preserve">, David B., “Mulla Sadra on ‘Substantial Motion’: A Clarification and a Comparison with Thomas Aquinas,” </w:t>
      </w:r>
      <w:r w:rsidRPr="0039187F">
        <w:rPr>
          <w:rStyle w:val="libItalicChar"/>
        </w:rPr>
        <w:t>Journal of Shi’a Islamic Studies</w:t>
      </w:r>
      <w:r>
        <w:t>, 2,4 (2009): 369</w:t>
      </w:r>
      <w:r w:rsidR="00EE05DC">
        <w:t>-</w:t>
      </w:r>
      <w:r>
        <w:t>86.</w:t>
      </w:r>
    </w:p>
    <w:p w:rsidR="003C4D18" w:rsidRDefault="003C4D18" w:rsidP="00CA2160">
      <w:pPr>
        <w:pStyle w:val="libNormal"/>
      </w:pPr>
      <w:r w:rsidRPr="0039187F">
        <w:rPr>
          <w:rStyle w:val="libBold1Char"/>
        </w:rPr>
        <w:t>Hatem</w:t>
      </w:r>
      <w:r>
        <w:t xml:space="preserve">, Jad, “Pure love in Mulla Sadra,” in </w:t>
      </w:r>
      <w:r w:rsidRPr="0039187F">
        <w:rPr>
          <w:rStyle w:val="libItalicChar"/>
        </w:rPr>
        <w:t>Timing</w:t>
      </w:r>
      <w:r>
        <w:t>, pp. 295</w:t>
      </w:r>
      <w:r w:rsidR="00EE05DC">
        <w:t>-</w:t>
      </w:r>
      <w:r>
        <w:t>309.</w:t>
      </w:r>
    </w:p>
    <w:p w:rsidR="003C4D18" w:rsidRDefault="003C4D18" w:rsidP="00CA2160">
      <w:pPr>
        <w:pStyle w:val="libNormal"/>
      </w:pPr>
      <w:r w:rsidRPr="0039187F">
        <w:rPr>
          <w:rStyle w:val="libBold1Char"/>
        </w:rPr>
        <w:t>Jambet</w:t>
      </w:r>
      <w:r>
        <w:t xml:space="preserve">, Christian, </w:t>
      </w:r>
      <w:r w:rsidRPr="0039187F">
        <w:rPr>
          <w:rStyle w:val="libItalicChar"/>
        </w:rPr>
        <w:t>The Act of Being: The Philosophy of Revelation in Mullâ Sadrâ</w:t>
      </w:r>
      <w:r>
        <w:t>, transl. by Jeff Fort. New York: Zone Books, 2006 [French original 2002].</w:t>
      </w:r>
    </w:p>
    <w:p w:rsidR="003C4D18" w:rsidRDefault="003C4D18" w:rsidP="00CA2160">
      <w:pPr>
        <w:pStyle w:val="libNormal"/>
      </w:pPr>
      <w:r w:rsidRPr="0039187F">
        <w:rPr>
          <w:rStyle w:val="libBold1Char"/>
        </w:rPr>
        <w:t>Kamal</w:t>
      </w:r>
      <w:r>
        <w:t xml:space="preserve">, Muhammad, “Rethinking Being: From Suhravardi to Mulla Sadra,” </w:t>
      </w:r>
      <w:r w:rsidRPr="0039187F">
        <w:rPr>
          <w:rStyle w:val="libItalicChar"/>
        </w:rPr>
        <w:t>Journal of Shi’a Islamic Studies</w:t>
      </w:r>
      <w:r>
        <w:t>, 2,4 (2009): 423</w:t>
      </w:r>
      <w:r w:rsidR="00EE05DC">
        <w:t>-</w:t>
      </w:r>
      <w:r>
        <w:t>36.</w:t>
      </w:r>
    </w:p>
    <w:p w:rsidR="003C4D18" w:rsidRDefault="00EE05DC" w:rsidP="00CA2160">
      <w:pPr>
        <w:pStyle w:val="libNormal"/>
      </w:pPr>
      <w:r>
        <w:rPr>
          <w:rStyle w:val="libBold1Char"/>
        </w:rPr>
        <w:t>-------</w:t>
      </w:r>
      <w:r w:rsidR="003C4D18">
        <w:t xml:space="preserve">, </w:t>
      </w:r>
      <w:r w:rsidR="003C4D18" w:rsidRPr="0039187F">
        <w:rPr>
          <w:rStyle w:val="libItalicChar"/>
        </w:rPr>
        <w:t>Mulla Sadra’s Transcendent Philosophy</w:t>
      </w:r>
      <w:r w:rsidR="003C4D18">
        <w:t xml:space="preserve"> (Ashgate World Philosophies). Aldershot: Ashgate, 2006, ii</w:t>
      </w:r>
      <w:r>
        <w:t>-</w:t>
      </w:r>
      <w:r w:rsidR="003C4D18">
        <w:t>136 pp., ISBN 0</w:t>
      </w:r>
      <w:r>
        <w:t>-</w:t>
      </w:r>
      <w:r w:rsidR="003C4D18">
        <w:t>7546</w:t>
      </w:r>
      <w:r>
        <w:t>-</w:t>
      </w:r>
      <w:r w:rsidR="003C4D18">
        <w:t>5271</w:t>
      </w:r>
      <w:r>
        <w:t>-</w:t>
      </w:r>
      <w:r w:rsidR="003C4D18">
        <w:t>8.</w:t>
      </w:r>
    </w:p>
    <w:p w:rsidR="003C4D18" w:rsidRDefault="003C4D18" w:rsidP="00CA2160">
      <w:pPr>
        <w:pStyle w:val="libNormal"/>
      </w:pPr>
      <w:r w:rsidRPr="0039187F">
        <w:rPr>
          <w:rStyle w:val="libBold1Char"/>
        </w:rPr>
        <w:t>Peerwani</w:t>
      </w:r>
      <w:r>
        <w:t>, Latimah</w:t>
      </w:r>
      <w:r w:rsidR="00EE05DC">
        <w:t>-</w:t>
      </w:r>
      <w:r>
        <w:t>Parvin, “Death and the Post</w:t>
      </w:r>
      <w:r w:rsidR="00EE05DC">
        <w:t>-</w:t>
      </w:r>
      <w:r>
        <w:t xml:space="preserve">Mortem States of the Soul: A Comparison of Mulla Sadra with Swedenborg,” </w:t>
      </w:r>
      <w:r w:rsidRPr="0039187F">
        <w:rPr>
          <w:rStyle w:val="libItalicChar"/>
        </w:rPr>
        <w:t>Journal of Shi’a Islamic Studies</w:t>
      </w:r>
      <w:r>
        <w:t>, 2,4 (2009): 387</w:t>
      </w:r>
      <w:r w:rsidR="00EE05DC">
        <w:t>-</w:t>
      </w:r>
      <w:r>
        <w:t>400.</w:t>
      </w:r>
    </w:p>
    <w:p w:rsidR="003C4D18" w:rsidRDefault="003C4D18" w:rsidP="00CA2160">
      <w:pPr>
        <w:pStyle w:val="libNormal"/>
      </w:pPr>
      <w:r w:rsidRPr="0039187F">
        <w:rPr>
          <w:rStyle w:val="libBold1Char"/>
        </w:rPr>
        <w:t>Rizvi</w:t>
      </w:r>
      <w:r>
        <w:t xml:space="preserve">, Sajjad H., </w:t>
      </w:r>
      <w:r w:rsidRPr="0039187F">
        <w:rPr>
          <w:rStyle w:val="libItalicChar"/>
        </w:rPr>
        <w:t>Mullâ Sadrâ and Metaphysics: Modulation of Being</w:t>
      </w:r>
      <w:r>
        <w:t xml:space="preserve"> (Culture and Civilization in the Middle East). London</w:t>
      </w:r>
      <w:r w:rsidR="00EE05DC">
        <w:t>-</w:t>
      </w:r>
      <w:r>
        <w:t>New York: Routledge, 2009, xiv</w:t>
      </w:r>
      <w:r w:rsidR="00EE05DC">
        <w:t>-</w:t>
      </w:r>
      <w:r>
        <w:t>222 pp., ISBN 978</w:t>
      </w:r>
      <w:r w:rsidR="00EE05DC">
        <w:t>-</w:t>
      </w:r>
      <w:r>
        <w:t>0</w:t>
      </w:r>
      <w:r w:rsidR="00EE05DC">
        <w:t>-</w:t>
      </w:r>
      <w:r>
        <w:t>415</w:t>
      </w:r>
      <w:r w:rsidR="00EE05DC">
        <w:t>-</w:t>
      </w:r>
      <w:r>
        <w:t>49073</w:t>
      </w:r>
      <w:r w:rsidR="00EE05DC">
        <w:t>-</w:t>
      </w:r>
      <w:r>
        <w:t>1.</w:t>
      </w:r>
    </w:p>
    <w:p w:rsidR="003C4D18" w:rsidRDefault="003C4D18" w:rsidP="00CA2160">
      <w:pPr>
        <w:pStyle w:val="libNormal"/>
      </w:pPr>
      <w:r w:rsidRPr="0039187F">
        <w:rPr>
          <w:rStyle w:val="libBold1Char"/>
        </w:rPr>
        <w:t>Toussi</w:t>
      </w:r>
      <w:r>
        <w:t xml:space="preserve">, Sayyed Khalil, “The Central Importance of Spiritual Psychology in Mulla Sadra’s Philosophy,” </w:t>
      </w:r>
      <w:r w:rsidRPr="0039187F">
        <w:rPr>
          <w:rStyle w:val="libItalicChar"/>
        </w:rPr>
        <w:t>Journal of Shi’a Islamic Studies</w:t>
      </w:r>
      <w:r>
        <w:t>, 2,4 (2009): 437</w:t>
      </w:r>
      <w:r w:rsidR="00EE05DC">
        <w:t>-</w:t>
      </w:r>
      <w:r>
        <w:t>56.</w:t>
      </w:r>
    </w:p>
    <w:p w:rsidR="003C4D18" w:rsidRDefault="00EE05DC" w:rsidP="00CA2160">
      <w:pPr>
        <w:pStyle w:val="libNormal"/>
      </w:pPr>
      <w:r>
        <w:rPr>
          <w:rStyle w:val="libBold1Char"/>
        </w:rPr>
        <w:t>-------</w:t>
      </w:r>
      <w:r w:rsidR="003C4D18">
        <w:t xml:space="preserve">, “The Concept of ‘Love’ in Transcendent Philosophy: A Comparison between Mulla Sadra and Plato,” </w:t>
      </w:r>
      <w:r w:rsidR="003C4D18" w:rsidRPr="0039187F">
        <w:rPr>
          <w:rStyle w:val="libItalicChar"/>
        </w:rPr>
        <w:t>Journal of Shi’a Islamic Studies</w:t>
      </w:r>
      <w:r w:rsidR="003C4D18">
        <w:t>, 1,2 (2008): 16</w:t>
      </w:r>
      <w:r>
        <w:t>-</w:t>
      </w:r>
      <w:r w:rsidR="003C4D18">
        <w:t>39.</w:t>
      </w:r>
    </w:p>
    <w:p w:rsidR="003C4D18" w:rsidRDefault="003C4D18" w:rsidP="00CA2160">
      <w:pPr>
        <w:pStyle w:val="libNormal"/>
      </w:pPr>
      <w:r w:rsidRPr="0039187F">
        <w:rPr>
          <w:rStyle w:val="libBold1Char"/>
        </w:rPr>
        <w:t>Yasrebi</w:t>
      </w:r>
      <w:r>
        <w:t xml:space="preserve">, S.Y., “Philosophy of the Imamat According to Mulla Sadra: An Analysis of the Personality and Attributes of the Imam in Light of the Transcendent Philosophy,” </w:t>
      </w:r>
      <w:r w:rsidRPr="0039187F">
        <w:rPr>
          <w:rStyle w:val="libItalicChar"/>
        </w:rPr>
        <w:t>Journal of Shi’a Islamic Studies</w:t>
      </w:r>
      <w:r>
        <w:t>, 1,1 (2008): 29</w:t>
      </w:r>
      <w:r w:rsidR="00EE05DC">
        <w:t>-</w:t>
      </w:r>
      <w:r>
        <w:t>56.</w:t>
      </w:r>
    </w:p>
    <w:p w:rsidR="003C4D18" w:rsidRDefault="003C4D18" w:rsidP="00CA2160">
      <w:pPr>
        <w:pStyle w:val="libNormal"/>
      </w:pPr>
      <w:r>
        <w:t>al</w:t>
      </w:r>
      <w:r w:rsidR="00EE05DC">
        <w:t>-</w:t>
      </w:r>
      <w:r>
        <w:t>Qûnawî</w:t>
      </w:r>
    </w:p>
    <w:p w:rsidR="003C4D18" w:rsidRDefault="003C4D18" w:rsidP="00CA2160">
      <w:pPr>
        <w:pStyle w:val="libNormal"/>
      </w:pPr>
      <w:r w:rsidRPr="0039187F">
        <w:rPr>
          <w:rStyle w:val="libBold1Char"/>
        </w:rPr>
        <w:lastRenderedPageBreak/>
        <w:t>Ali</w:t>
      </w:r>
      <w:r>
        <w:t>, Mukhtar, “The Concept of Spiritual Perfection in Ibn Sina and Sadr al</w:t>
      </w:r>
      <w:r w:rsidR="00EE05DC">
        <w:t>-</w:t>
      </w:r>
      <w:r>
        <w:t>Din al</w:t>
      </w:r>
      <w:r w:rsidR="00EE05DC">
        <w:t>-</w:t>
      </w:r>
      <w:r>
        <w:t xml:space="preserve">Qunawi,” </w:t>
      </w:r>
      <w:r w:rsidRPr="0039187F">
        <w:rPr>
          <w:rStyle w:val="libItalicChar"/>
        </w:rPr>
        <w:t>Journal of Shi’a Islamic Studies</w:t>
      </w:r>
      <w:r>
        <w:t>, 2 (2009): 141</w:t>
      </w:r>
      <w:r w:rsidR="00EE05DC">
        <w:t>-</w:t>
      </w:r>
      <w:r>
        <w:t>58.</w:t>
      </w:r>
    </w:p>
    <w:p w:rsidR="003C4D18" w:rsidRDefault="003C4D18" w:rsidP="00CA2160">
      <w:pPr>
        <w:pStyle w:val="libNormal"/>
      </w:pPr>
      <w:r w:rsidRPr="0039187F">
        <w:rPr>
          <w:rStyle w:val="libBold1Char"/>
        </w:rPr>
        <w:t>Spallino</w:t>
      </w:r>
      <w:r>
        <w:t xml:space="preserve">, Patrizia, “ “Dall’Uno non procede che uno”: l’interpretazione islamica della produzione dell’essere nelle “Rasâ’il” di Qûnawî e Tûsî,” in </w:t>
      </w:r>
      <w:r w:rsidRPr="0039187F">
        <w:rPr>
          <w:rStyle w:val="libItalicChar"/>
        </w:rPr>
        <w:t>Cosmogonie</w:t>
      </w:r>
      <w:r>
        <w:t>, pp. 425</w:t>
      </w:r>
      <w:r w:rsidR="00EE05DC">
        <w:t>-</w:t>
      </w:r>
      <w:r>
        <w:t>43.</w:t>
      </w:r>
    </w:p>
    <w:p w:rsidR="003C4D18" w:rsidRDefault="00EE05DC" w:rsidP="00CA2160">
      <w:pPr>
        <w:pStyle w:val="libNormal"/>
      </w:pPr>
      <w:r>
        <w:rPr>
          <w:rStyle w:val="libBold1Char"/>
        </w:rPr>
        <w:t>-------</w:t>
      </w:r>
      <w:r w:rsidR="003C4D18">
        <w:t>, “Il dibattito sulla scienza prima tra filosofia e mistica: la corrispondenza tra Nasîr al</w:t>
      </w:r>
      <w:r>
        <w:t>-</w:t>
      </w:r>
      <w:r w:rsidR="003C4D18">
        <w:t>Tûsi e Sadr al</w:t>
      </w:r>
      <w:r>
        <w:t>-</w:t>
      </w:r>
      <w:r w:rsidR="003C4D18">
        <w:t>Dîn al</w:t>
      </w:r>
      <w:r>
        <w:t>-</w:t>
      </w:r>
      <w:r w:rsidR="003C4D18">
        <w:t xml:space="preserve">Qûnawî,” </w:t>
      </w:r>
      <w:r w:rsidR="003C4D18" w:rsidRPr="0039187F">
        <w:rPr>
          <w:rStyle w:val="libItalicChar"/>
        </w:rPr>
        <w:t>Quaestio</w:t>
      </w:r>
      <w:r w:rsidR="003C4D18">
        <w:t>, 5 (2005): 363</w:t>
      </w:r>
      <w:r>
        <w:t>-</w:t>
      </w:r>
      <w:r w:rsidR="003C4D18">
        <w:t>74.</w:t>
      </w:r>
    </w:p>
    <w:p w:rsidR="003C4D18" w:rsidRDefault="003C4D18" w:rsidP="00CA2160">
      <w:pPr>
        <w:pStyle w:val="libNormal"/>
      </w:pPr>
      <w:r>
        <w:t>Abû Bakr al</w:t>
      </w:r>
      <w:r w:rsidR="00EE05DC">
        <w:t>-</w:t>
      </w:r>
      <w:r>
        <w:t>Râzî</w:t>
      </w:r>
    </w:p>
    <w:p w:rsidR="003C4D18" w:rsidRDefault="003C4D18" w:rsidP="00CA2160">
      <w:pPr>
        <w:pStyle w:val="libNormal"/>
      </w:pPr>
      <w:r w:rsidRPr="0039187F">
        <w:rPr>
          <w:rStyle w:val="libBold1Char"/>
        </w:rPr>
        <w:t>Jacquart</w:t>
      </w:r>
      <w:r>
        <w:t xml:space="preserve">, D., “Note sur les </w:t>
      </w:r>
      <w:r w:rsidRPr="0039187F">
        <w:rPr>
          <w:rStyle w:val="libItalicChar"/>
        </w:rPr>
        <w:t>Synonyma Rasis</w:t>
      </w:r>
      <w:r>
        <w:t xml:space="preserve">,” in </w:t>
      </w:r>
      <w:r w:rsidRPr="0039187F">
        <w:rPr>
          <w:rStyle w:val="libItalicChar"/>
        </w:rPr>
        <w:t>Lexiques bilingues</w:t>
      </w:r>
      <w:r>
        <w:t>, pp. 113</w:t>
      </w:r>
      <w:r w:rsidR="00EE05DC">
        <w:t>-</w:t>
      </w:r>
      <w:r>
        <w:t>21.</w:t>
      </w:r>
    </w:p>
    <w:p w:rsidR="003C4D18" w:rsidRDefault="003C4D18" w:rsidP="00CA2160">
      <w:pPr>
        <w:pStyle w:val="libNormal"/>
      </w:pPr>
      <w:r w:rsidRPr="0039187F">
        <w:rPr>
          <w:rStyle w:val="libBold1Char"/>
        </w:rPr>
        <w:t>Rashed</w:t>
      </w:r>
      <w:r>
        <w:t>, Marwan, “Abû Bakr al</w:t>
      </w:r>
      <w:r w:rsidR="00EE05DC">
        <w:t>-</w:t>
      </w:r>
      <w:r>
        <w:t xml:space="preserve">Râzî et la prophétie,” </w:t>
      </w:r>
      <w:r w:rsidRPr="0039187F">
        <w:rPr>
          <w:rStyle w:val="libItalicChar"/>
        </w:rPr>
        <w:t>MIDEO</w:t>
      </w:r>
      <w:r>
        <w:t>, 27 (2008): 169</w:t>
      </w:r>
      <w:r w:rsidR="00EE05DC">
        <w:t>-</w:t>
      </w:r>
      <w:r>
        <w:t>82.</w:t>
      </w:r>
    </w:p>
    <w:p w:rsidR="003C4D18" w:rsidRDefault="003C4D18" w:rsidP="00CA2160">
      <w:pPr>
        <w:pStyle w:val="libNormal"/>
      </w:pPr>
      <w:r>
        <w:t>al</w:t>
      </w:r>
      <w:r w:rsidR="00EE05DC">
        <w:t>-</w:t>
      </w:r>
      <w:r>
        <w:t>Shîrâzî</w:t>
      </w:r>
    </w:p>
    <w:p w:rsidR="003C4D18" w:rsidRDefault="003C4D18" w:rsidP="00CA2160">
      <w:pPr>
        <w:pStyle w:val="libNormal"/>
      </w:pPr>
      <w:r w:rsidRPr="0039187F">
        <w:rPr>
          <w:rStyle w:val="libBold1Char"/>
        </w:rPr>
        <w:t>Pourjavady</w:t>
      </w:r>
      <w:r>
        <w:t xml:space="preserve">, Reza &amp; </w:t>
      </w:r>
      <w:r w:rsidRPr="0039187F">
        <w:rPr>
          <w:rStyle w:val="libBold1Char"/>
        </w:rPr>
        <w:t>Schmidtke</w:t>
      </w:r>
      <w:r>
        <w:t>, Sabine, “The Qutb al</w:t>
      </w:r>
      <w:r w:rsidR="00EE05DC">
        <w:t>-</w:t>
      </w:r>
      <w:r>
        <w:t>Dîn al</w:t>
      </w:r>
      <w:r w:rsidR="00EE05DC">
        <w:t>-</w:t>
      </w:r>
      <w:r>
        <w:t>Shîrâzî (D. 710/1311) Codex (Ms Mar’ashî 12868) [Studies on Qutb al</w:t>
      </w:r>
      <w:r w:rsidR="00EE05DC">
        <w:t>-</w:t>
      </w:r>
      <w:r>
        <w:t>Dîn al</w:t>
      </w:r>
      <w:r w:rsidR="00EE05DC">
        <w:t>-</w:t>
      </w:r>
      <w:r>
        <w:t xml:space="preserve">Shîrâzî, II],” </w:t>
      </w:r>
      <w:r w:rsidRPr="0039187F">
        <w:rPr>
          <w:rStyle w:val="libItalicChar"/>
        </w:rPr>
        <w:t>Studia Iranica</w:t>
      </w:r>
      <w:r>
        <w:t>, 36 (2007): 279</w:t>
      </w:r>
      <w:r w:rsidR="00EE05DC">
        <w:t>-</w:t>
      </w:r>
      <w:r>
        <w:t>301.</w:t>
      </w:r>
    </w:p>
    <w:p w:rsidR="003C4D18" w:rsidRDefault="00EE05DC" w:rsidP="00CA2160">
      <w:pPr>
        <w:pStyle w:val="libNormal"/>
      </w:pPr>
      <w:r>
        <w:rPr>
          <w:rStyle w:val="libBold1Char"/>
        </w:rPr>
        <w:t>-------</w:t>
      </w:r>
      <w:r w:rsidR="003C4D18">
        <w:t>, “Qutb al</w:t>
      </w:r>
      <w:r>
        <w:t>-</w:t>
      </w:r>
      <w:r w:rsidR="003C4D18">
        <w:t>Dîn al</w:t>
      </w:r>
      <w:r>
        <w:t>-</w:t>
      </w:r>
      <w:r w:rsidR="003C4D18">
        <w:t xml:space="preserve">Shîrâzî’s (d. 710/1311) </w:t>
      </w:r>
      <w:r w:rsidR="003C4D18" w:rsidRPr="0039187F">
        <w:rPr>
          <w:rStyle w:val="libItalicChar"/>
        </w:rPr>
        <w:t>Durrat al</w:t>
      </w:r>
      <w:r>
        <w:rPr>
          <w:rStyle w:val="libItalicChar"/>
        </w:rPr>
        <w:t>-</w:t>
      </w:r>
      <w:r w:rsidR="003C4D18" w:rsidRPr="0039187F">
        <w:rPr>
          <w:rStyle w:val="libItalicChar"/>
        </w:rPr>
        <w:t>tâj</w:t>
      </w:r>
      <w:r w:rsidR="003C4D18">
        <w:t xml:space="preserve"> and its Sources [Studies on Qutb al</w:t>
      </w:r>
      <w:r>
        <w:t>-</w:t>
      </w:r>
      <w:r w:rsidR="003C4D18">
        <w:t>Dîn al</w:t>
      </w:r>
      <w:r>
        <w:t>-</w:t>
      </w:r>
      <w:r w:rsidR="003C4D18">
        <w:t xml:space="preserve">Shîrâzî, I],” </w:t>
      </w:r>
      <w:r w:rsidR="003C4D18" w:rsidRPr="0039187F">
        <w:rPr>
          <w:rStyle w:val="libItalicChar"/>
        </w:rPr>
        <w:t>Journal Asiatique</w:t>
      </w:r>
      <w:r w:rsidR="003C4D18">
        <w:t>, 292 (2004): 309</w:t>
      </w:r>
      <w:r>
        <w:t>-</w:t>
      </w:r>
      <w:r w:rsidR="003C4D18">
        <w:t>28.</w:t>
      </w:r>
    </w:p>
    <w:p w:rsidR="003C4D18" w:rsidRDefault="003C4D18" w:rsidP="00CA2160">
      <w:pPr>
        <w:pStyle w:val="libNormal"/>
      </w:pPr>
      <w:r>
        <w:t>al</w:t>
      </w:r>
      <w:r w:rsidR="00EE05DC">
        <w:t>-</w:t>
      </w:r>
      <w:r>
        <w:t>Sijistânî</w:t>
      </w:r>
    </w:p>
    <w:p w:rsidR="003C4D18" w:rsidRDefault="003C4D18" w:rsidP="00CA2160">
      <w:pPr>
        <w:pStyle w:val="libNormal"/>
      </w:pPr>
      <w:r>
        <w:t>“Kashf al</w:t>
      </w:r>
      <w:r w:rsidR="00EE05DC">
        <w:t>-</w:t>
      </w:r>
      <w:r>
        <w:t>mahjûb (Unveiling of the Hidden),” partial transl. with intro. by Hermann Landolt and “Kitâb al</w:t>
      </w:r>
      <w:r w:rsidR="00EE05DC">
        <w:t>-</w:t>
      </w:r>
      <w:r>
        <w:t xml:space="preserve">yanâbî’ (The Book of Wellsprings),” partial transl. by Latimah Parvin Peerwani, in </w:t>
      </w:r>
      <w:r w:rsidRPr="0039187F">
        <w:rPr>
          <w:rStyle w:val="libItalicChar"/>
        </w:rPr>
        <w:t>Persian Philosophy</w:t>
      </w:r>
      <w:r>
        <w:t>, II, pp. 71</w:t>
      </w:r>
      <w:r w:rsidR="00EE05DC">
        <w:t>-</w:t>
      </w:r>
      <w:r>
        <w:t>124 &amp; 124</w:t>
      </w:r>
      <w:r w:rsidR="00EE05DC">
        <w:t>-</w:t>
      </w:r>
      <w:r>
        <w:t>38.</w:t>
      </w:r>
    </w:p>
    <w:p w:rsidR="003C4D18" w:rsidRDefault="003C4D18" w:rsidP="00CA2160">
      <w:pPr>
        <w:pStyle w:val="libNormal"/>
      </w:pPr>
      <w:r>
        <w:t>al</w:t>
      </w:r>
      <w:r w:rsidR="00EE05DC">
        <w:t>-</w:t>
      </w:r>
      <w:r>
        <w:t>Suhrawardî</w:t>
      </w:r>
    </w:p>
    <w:p w:rsidR="003C4D18" w:rsidRDefault="003C4D18" w:rsidP="00CA2160">
      <w:pPr>
        <w:pStyle w:val="libNormal"/>
      </w:pPr>
      <w:r w:rsidRPr="0039187F">
        <w:rPr>
          <w:rStyle w:val="libBold1Char"/>
        </w:rPr>
        <w:t>Burge</w:t>
      </w:r>
      <w:r>
        <w:t xml:space="preserve">, Stephen R., “The Provenance of Suhrawardian Angeology,” </w:t>
      </w:r>
      <w:r w:rsidRPr="0039187F">
        <w:rPr>
          <w:rStyle w:val="libItalicChar"/>
        </w:rPr>
        <w:t>Archiv Orientálni</w:t>
      </w:r>
      <w:r w:rsidR="00EE05DC">
        <w:rPr>
          <w:rStyle w:val="libItalicChar"/>
        </w:rPr>
        <w:t>-</w:t>
      </w:r>
      <w:r w:rsidRPr="0039187F">
        <w:rPr>
          <w:rStyle w:val="libItalicChar"/>
        </w:rPr>
        <w:t>Oriental Archive</w:t>
      </w:r>
      <w:r>
        <w:t>, 76 (2008): 435</w:t>
      </w:r>
      <w:r w:rsidR="00EE05DC">
        <w:t>-</w:t>
      </w:r>
      <w:r>
        <w:t>57.</w:t>
      </w:r>
    </w:p>
    <w:p w:rsidR="003C4D18" w:rsidRDefault="003C4D18" w:rsidP="00CA2160">
      <w:pPr>
        <w:pStyle w:val="libNormal"/>
      </w:pPr>
      <w:r w:rsidRPr="0039187F">
        <w:rPr>
          <w:rStyle w:val="libBold1Char"/>
        </w:rPr>
        <w:t>Kamal</w:t>
      </w:r>
      <w:r>
        <w:t xml:space="preserve">, Muhammad, “Rethinking Being: From Suhravardi to Mulla Sadra,” </w:t>
      </w:r>
      <w:r w:rsidRPr="0039187F">
        <w:rPr>
          <w:rStyle w:val="libItalicChar"/>
        </w:rPr>
        <w:t>Journal of Shi’a Islamic Studies</w:t>
      </w:r>
      <w:r>
        <w:t>, 2,4 (2009): 423</w:t>
      </w:r>
      <w:r w:rsidR="00EE05DC">
        <w:t>-</w:t>
      </w:r>
      <w:r>
        <w:t>36.</w:t>
      </w:r>
    </w:p>
    <w:p w:rsidR="003C4D18" w:rsidRDefault="003C4D18" w:rsidP="00CA2160">
      <w:pPr>
        <w:pStyle w:val="libNormal"/>
      </w:pPr>
      <w:r w:rsidRPr="0039187F">
        <w:rPr>
          <w:rStyle w:val="libBold1Char"/>
        </w:rPr>
        <w:t>Ohlander</w:t>
      </w:r>
      <w:r>
        <w:t>, Erik S., “A New Terminus Ad Quem for ‘Umar al</w:t>
      </w:r>
      <w:r w:rsidR="00EE05DC">
        <w:t>-</w:t>
      </w:r>
      <w:r>
        <w:t xml:space="preserve">Suhrawardî’s Magnum Opus,” </w:t>
      </w:r>
      <w:r w:rsidRPr="0039187F">
        <w:rPr>
          <w:rStyle w:val="libItalicChar"/>
        </w:rPr>
        <w:t>Journal of the American Oriental Society</w:t>
      </w:r>
      <w:r>
        <w:t>, 128 (2008): 285</w:t>
      </w:r>
      <w:r w:rsidR="00EE05DC">
        <w:t>-</w:t>
      </w:r>
      <w:r>
        <w:t>93.</w:t>
      </w:r>
    </w:p>
    <w:p w:rsidR="003C4D18" w:rsidRDefault="003C4D18" w:rsidP="00CA2160">
      <w:pPr>
        <w:pStyle w:val="libNormal"/>
      </w:pPr>
      <w:r w:rsidRPr="0039187F">
        <w:rPr>
          <w:rStyle w:val="libBold1Char"/>
        </w:rPr>
        <w:t>Panzeca</w:t>
      </w:r>
      <w:r>
        <w:t xml:space="preserve">, Ivana, “La struttura gerarchica delle luci in Sohravardî,” in </w:t>
      </w:r>
      <w:r w:rsidRPr="0039187F">
        <w:rPr>
          <w:rStyle w:val="libItalicChar"/>
        </w:rPr>
        <w:t>Cosmogonie</w:t>
      </w:r>
      <w:r>
        <w:t>, pp. 325</w:t>
      </w:r>
      <w:r w:rsidR="00EE05DC">
        <w:t>-</w:t>
      </w:r>
      <w:r>
        <w:t>338.</w:t>
      </w:r>
    </w:p>
    <w:p w:rsidR="003C4D18" w:rsidRDefault="003C4D18" w:rsidP="00CA2160">
      <w:pPr>
        <w:pStyle w:val="libNormal"/>
      </w:pPr>
      <w:r>
        <w:t>al</w:t>
      </w:r>
      <w:r w:rsidR="00EE05DC">
        <w:t>-</w:t>
      </w:r>
      <w:r>
        <w:t>Suyûtî</w:t>
      </w:r>
    </w:p>
    <w:p w:rsidR="003C4D18" w:rsidRDefault="003C4D18" w:rsidP="00CA2160">
      <w:pPr>
        <w:pStyle w:val="libNormal"/>
      </w:pPr>
      <w:r w:rsidRPr="0039187F">
        <w:rPr>
          <w:rStyle w:val="libBold1Char"/>
        </w:rPr>
        <w:t>Ali</w:t>
      </w:r>
      <w:r>
        <w:t>, Mufti, “Al</w:t>
      </w:r>
      <w:r w:rsidR="00EE05DC">
        <w:t>-</w:t>
      </w:r>
      <w:r>
        <w:t xml:space="preserve">Suyûtî’s </w:t>
      </w:r>
      <w:r w:rsidRPr="0039187F">
        <w:rPr>
          <w:rStyle w:val="libItalicChar"/>
        </w:rPr>
        <w:t>al</w:t>
      </w:r>
      <w:r w:rsidR="00EE05DC">
        <w:rPr>
          <w:rStyle w:val="libItalicChar"/>
        </w:rPr>
        <w:t>-</w:t>
      </w:r>
      <w:r w:rsidRPr="0039187F">
        <w:rPr>
          <w:rStyle w:val="libItalicChar"/>
        </w:rPr>
        <w:t>Qawl al</w:t>
      </w:r>
      <w:r w:rsidR="00EE05DC">
        <w:rPr>
          <w:rStyle w:val="libItalicChar"/>
        </w:rPr>
        <w:t>-</w:t>
      </w:r>
      <w:r w:rsidRPr="0039187F">
        <w:rPr>
          <w:rStyle w:val="libItalicChar"/>
        </w:rPr>
        <w:t>Mushriq</w:t>
      </w:r>
      <w:r>
        <w:t xml:space="preserve"> against Logic,” </w:t>
      </w:r>
      <w:r w:rsidRPr="0039187F">
        <w:rPr>
          <w:rStyle w:val="libItalicChar"/>
        </w:rPr>
        <w:t>Bibliotheca Orientalis</w:t>
      </w:r>
      <w:r>
        <w:t>, 66, 1/2 (January</w:t>
      </w:r>
      <w:r w:rsidR="00EE05DC">
        <w:t>-</w:t>
      </w:r>
      <w:r>
        <w:t>April 2009): 40</w:t>
      </w:r>
      <w:r w:rsidR="00EE05DC">
        <w:t>-</w:t>
      </w:r>
      <w:r>
        <w:t>70.</w:t>
      </w:r>
    </w:p>
    <w:p w:rsidR="003C4D18" w:rsidRDefault="00EE05DC" w:rsidP="00CA2160">
      <w:pPr>
        <w:pStyle w:val="libNormal"/>
      </w:pPr>
      <w:r>
        <w:rPr>
          <w:rStyle w:val="libBold1Char"/>
        </w:rPr>
        <w:t>-------</w:t>
      </w:r>
      <w:r w:rsidR="003C4D18">
        <w:t>, “A Statistical Portrait of the Resistance to Logic by Sunni Muslim Scholars Based on the Works of Jalâl al</w:t>
      </w:r>
      <w:r>
        <w:t>-</w:t>
      </w:r>
      <w:r w:rsidR="003C4D18">
        <w:t>Dîn al</w:t>
      </w:r>
      <w:r>
        <w:t>-</w:t>
      </w:r>
      <w:r w:rsidR="003C4D18">
        <w:t>Suyûtî (849</w:t>
      </w:r>
      <w:r>
        <w:t>-</w:t>
      </w:r>
      <w:r w:rsidR="003C4D18">
        <w:t>909/1448</w:t>
      </w:r>
      <w:r>
        <w:t>-</w:t>
      </w:r>
      <w:r w:rsidR="003C4D18">
        <w:t xml:space="preserve">1505),” </w:t>
      </w:r>
      <w:r w:rsidR="003C4D18" w:rsidRPr="0039187F">
        <w:rPr>
          <w:rStyle w:val="libItalicChar"/>
        </w:rPr>
        <w:t>Islamic Law and Society</w:t>
      </w:r>
      <w:r w:rsidR="003C4D18">
        <w:t>, 15 (2008): 250</w:t>
      </w:r>
      <w:r>
        <w:t>-</w:t>
      </w:r>
      <w:r w:rsidR="003C4D18">
        <w:t>67.</w:t>
      </w:r>
    </w:p>
    <w:p w:rsidR="003C4D18" w:rsidRDefault="003C4D18" w:rsidP="00CA2160">
      <w:pPr>
        <w:pStyle w:val="libNormal"/>
      </w:pPr>
      <w:r>
        <w:t>al</w:t>
      </w:r>
      <w:r w:rsidR="00EE05DC">
        <w:t>-</w:t>
      </w:r>
      <w:r>
        <w:t>Tawhîdî</w:t>
      </w:r>
    </w:p>
    <w:p w:rsidR="003C4D18" w:rsidRDefault="003C4D18" w:rsidP="00CA2160">
      <w:pPr>
        <w:pStyle w:val="libNormal"/>
      </w:pPr>
      <w:r w:rsidRPr="0039187F">
        <w:rPr>
          <w:rStyle w:val="libBold1Char"/>
        </w:rPr>
        <w:t>al</w:t>
      </w:r>
      <w:r w:rsidR="00EE05DC">
        <w:rPr>
          <w:rStyle w:val="libBold1Char"/>
        </w:rPr>
        <w:t>-</w:t>
      </w:r>
      <w:r w:rsidRPr="0039187F">
        <w:rPr>
          <w:rStyle w:val="libBold1Char"/>
        </w:rPr>
        <w:t>Qâdî</w:t>
      </w:r>
      <w:r>
        <w:t>, Wadâd, “Abû Hayyân al</w:t>
      </w:r>
      <w:r w:rsidR="00EE05DC">
        <w:t>-</w:t>
      </w:r>
      <w:r>
        <w:t xml:space="preserve">Tawhîdî: A Sunni Voice in the Shi’i Century,” in </w:t>
      </w:r>
      <w:r w:rsidRPr="0039187F">
        <w:rPr>
          <w:rStyle w:val="libItalicChar"/>
        </w:rPr>
        <w:t>Culture and Memory</w:t>
      </w:r>
      <w:r>
        <w:t>, pp. 128</w:t>
      </w:r>
      <w:r w:rsidR="00EE05DC">
        <w:t>-</w:t>
      </w:r>
      <w:r>
        <w:t>59.</w:t>
      </w:r>
    </w:p>
    <w:p w:rsidR="003C4D18" w:rsidRDefault="003C4D18" w:rsidP="00CA2160">
      <w:pPr>
        <w:pStyle w:val="libNormal"/>
      </w:pPr>
      <w:r>
        <w:t>al</w:t>
      </w:r>
      <w:r w:rsidR="00EE05DC">
        <w:t>-</w:t>
      </w:r>
      <w:r>
        <w:t>Tûsî</w:t>
      </w:r>
    </w:p>
    <w:p w:rsidR="003C4D18" w:rsidRDefault="003C4D18" w:rsidP="00CA2160">
      <w:pPr>
        <w:pStyle w:val="libNormal"/>
      </w:pPr>
      <w:r w:rsidRPr="0039187F">
        <w:rPr>
          <w:rStyle w:val="libBold1Char"/>
        </w:rPr>
        <w:t>Nasîr al</w:t>
      </w:r>
      <w:r w:rsidR="00EE05DC">
        <w:rPr>
          <w:rStyle w:val="libBold1Char"/>
        </w:rPr>
        <w:t>-</w:t>
      </w:r>
      <w:r w:rsidRPr="0039187F">
        <w:rPr>
          <w:rStyle w:val="libBold1Char"/>
        </w:rPr>
        <w:t>Dîn Tûsî</w:t>
      </w:r>
      <w:r>
        <w:t xml:space="preserve">, </w:t>
      </w:r>
      <w:r w:rsidRPr="0039187F">
        <w:rPr>
          <w:rStyle w:val="libItalicChar"/>
        </w:rPr>
        <w:t>Paradise of Submission: A Medieval Treatise on Ismaili Thought</w:t>
      </w:r>
      <w:r>
        <w:t xml:space="preserve">. A New Persian edition and English translation of Tûsî’s </w:t>
      </w:r>
      <w:r w:rsidRPr="0039187F">
        <w:rPr>
          <w:rStyle w:val="libItalicChar"/>
        </w:rPr>
        <w:t>Rawda</w:t>
      </w:r>
      <w:r w:rsidR="00EE05DC">
        <w:rPr>
          <w:rStyle w:val="libItalicChar"/>
        </w:rPr>
        <w:t>-</w:t>
      </w:r>
      <w:r w:rsidRPr="0039187F">
        <w:rPr>
          <w:rStyle w:val="libItalicChar"/>
        </w:rPr>
        <w:t>yi taslîm</w:t>
      </w:r>
      <w:r>
        <w:t xml:space="preserve"> by S.J. Badakhchani with intro. by Hermann Landolt and </w:t>
      </w:r>
      <w:r>
        <w:lastRenderedPageBreak/>
        <w:t>Philosophical Commentary by Christian Jambet. London</w:t>
      </w:r>
      <w:r w:rsidR="00EE05DC">
        <w:t>-</w:t>
      </w:r>
      <w:r>
        <w:t>New York: I.B. Tauris, 2005, xx</w:t>
      </w:r>
      <w:r w:rsidR="00EE05DC">
        <w:t>-</w:t>
      </w:r>
      <w:r>
        <w:t>288</w:t>
      </w:r>
      <w:r w:rsidR="00EE05DC">
        <w:t>-</w:t>
      </w:r>
      <w:r>
        <w:t>220 pp., ISBN 1</w:t>
      </w:r>
      <w:r w:rsidR="00EE05DC">
        <w:t>-</w:t>
      </w:r>
      <w:r>
        <w:t>86064</w:t>
      </w:r>
      <w:r w:rsidR="00EE05DC">
        <w:t>-</w:t>
      </w:r>
      <w:r>
        <w:t>436</w:t>
      </w:r>
      <w:r w:rsidR="00EE05DC">
        <w:t>-</w:t>
      </w:r>
      <w:r>
        <w:t>8.</w:t>
      </w:r>
    </w:p>
    <w:p w:rsidR="003C4D18" w:rsidRDefault="003C4D18" w:rsidP="00CA2160">
      <w:pPr>
        <w:pStyle w:val="libNormal"/>
      </w:pPr>
      <w:r w:rsidRPr="0039187F">
        <w:rPr>
          <w:rStyle w:val="libBold1Char"/>
        </w:rPr>
        <w:t>Sayr wa sulûk (Contemplation and Action)</w:t>
      </w:r>
      <w:r>
        <w:t xml:space="preserve">, intro. by M. Aminrazavi and transl. by Sayyid J.H. Badakhchani and </w:t>
      </w:r>
      <w:r w:rsidRPr="0039187F">
        <w:rPr>
          <w:rStyle w:val="libBold1Char"/>
        </w:rPr>
        <w:t>Rawdat al</w:t>
      </w:r>
      <w:r w:rsidR="00EE05DC">
        <w:rPr>
          <w:rStyle w:val="libBold1Char"/>
        </w:rPr>
        <w:t>-</w:t>
      </w:r>
      <w:r w:rsidRPr="0039187F">
        <w:rPr>
          <w:rStyle w:val="libBold1Char"/>
        </w:rPr>
        <w:t>taslîm or Tasawwurât (The Garden of Submission, or Notions)</w:t>
      </w:r>
      <w:r>
        <w:t>, partial trans. by Latimah Parvin Peerwani, in Philosophy in Persia, II, pp. 342</w:t>
      </w:r>
      <w:r w:rsidR="00EE05DC">
        <w:t>-</w:t>
      </w:r>
      <w:r>
        <w:t>56 &amp; 357</w:t>
      </w:r>
      <w:r w:rsidR="00EE05DC">
        <w:t>-</w:t>
      </w:r>
      <w:r>
        <w:t>80.</w:t>
      </w:r>
    </w:p>
    <w:p w:rsidR="003C4D18" w:rsidRDefault="003C4D18" w:rsidP="00CA2160">
      <w:pPr>
        <w:pStyle w:val="libNormal"/>
      </w:pPr>
      <w:r w:rsidRPr="0039187F">
        <w:rPr>
          <w:rStyle w:val="libBold1Char"/>
        </w:rPr>
        <w:t>Tajrîd al</w:t>
      </w:r>
      <w:r w:rsidR="00EE05DC">
        <w:rPr>
          <w:rStyle w:val="libBold1Char"/>
        </w:rPr>
        <w:t>-</w:t>
      </w:r>
      <w:r w:rsidRPr="0039187F">
        <w:rPr>
          <w:rStyle w:val="libBold1Char"/>
        </w:rPr>
        <w:t>i’tiqâd</w:t>
      </w:r>
      <w:r>
        <w:t>, transl. by Majid Fakhry (selections), in An Anthology of Philosophy in Persia, III, pp. 373</w:t>
      </w:r>
      <w:r w:rsidR="00EE05DC">
        <w:t>-</w:t>
      </w:r>
      <w:r>
        <w:t>95.</w:t>
      </w:r>
    </w:p>
    <w:p w:rsidR="003C4D18" w:rsidRDefault="003C4D18" w:rsidP="00CA2160">
      <w:pPr>
        <w:pStyle w:val="libNormal"/>
      </w:pPr>
      <w:r w:rsidRPr="0039187F">
        <w:rPr>
          <w:rStyle w:val="libBold1Char"/>
        </w:rPr>
        <w:t>Alwishah</w:t>
      </w:r>
      <w:r>
        <w:t xml:space="preserve">, Ahmed &amp; </w:t>
      </w:r>
      <w:r w:rsidRPr="0039187F">
        <w:rPr>
          <w:rStyle w:val="libBold1Char"/>
        </w:rPr>
        <w:t>Sanson</w:t>
      </w:r>
      <w:r>
        <w:t>, David, “The Early Arabic Liar: The Liar Paradox in the Islamic World from the Mid</w:t>
      </w:r>
      <w:r w:rsidR="00EE05DC">
        <w:t>-</w:t>
      </w:r>
      <w:r>
        <w:t>Ninth to the Mid</w:t>
      </w:r>
      <w:r w:rsidR="00EE05DC">
        <w:t>-</w:t>
      </w:r>
      <w:r>
        <w:t xml:space="preserve">Thirteenth Centuries CE,” </w:t>
      </w:r>
      <w:r w:rsidRPr="0039187F">
        <w:rPr>
          <w:rStyle w:val="libItalicChar"/>
        </w:rPr>
        <w:t>Vivarium</w:t>
      </w:r>
      <w:r>
        <w:t>, 47 (2009): 97</w:t>
      </w:r>
      <w:r w:rsidR="00EE05DC">
        <w:t>-</w:t>
      </w:r>
      <w:r>
        <w:t>127.</w:t>
      </w:r>
    </w:p>
    <w:p w:rsidR="003C4D18" w:rsidRDefault="003C4D18" w:rsidP="00CA2160">
      <w:pPr>
        <w:pStyle w:val="libNormal"/>
      </w:pPr>
      <w:r w:rsidRPr="0039187F">
        <w:rPr>
          <w:rStyle w:val="libBold1Char"/>
        </w:rPr>
        <w:t>Spallino</w:t>
      </w:r>
      <w:r>
        <w:t xml:space="preserve">, Patrizia, “ “Dall’Uno non procede che uno”: l’interpretazione islamica della produzione dell’essere nelle “Rasâ’il” di Qûnawî e Tûsî,” in </w:t>
      </w:r>
      <w:r w:rsidRPr="0039187F">
        <w:rPr>
          <w:rStyle w:val="libItalicChar"/>
        </w:rPr>
        <w:t>Cosmogonie</w:t>
      </w:r>
      <w:r>
        <w:t>, pp. 425</w:t>
      </w:r>
      <w:r w:rsidR="00EE05DC">
        <w:t>-</w:t>
      </w:r>
      <w:r>
        <w:t>43.</w:t>
      </w:r>
    </w:p>
    <w:p w:rsidR="003C4D18" w:rsidRDefault="00EE05DC" w:rsidP="00CA2160">
      <w:pPr>
        <w:pStyle w:val="libNormal"/>
      </w:pPr>
      <w:r>
        <w:rPr>
          <w:rStyle w:val="libBold1Char"/>
        </w:rPr>
        <w:t>-------</w:t>
      </w:r>
      <w:r w:rsidR="003C4D18">
        <w:t>, “Il dibattito sulla scienza prima tra filosofia e mistica: la corrispondenza tra Nasîr al</w:t>
      </w:r>
      <w:r>
        <w:t>-</w:t>
      </w:r>
      <w:r w:rsidR="003C4D18">
        <w:t>Tûsi e Sadr al</w:t>
      </w:r>
      <w:r>
        <w:t>-</w:t>
      </w:r>
      <w:r w:rsidR="003C4D18">
        <w:t>Dîn al</w:t>
      </w:r>
      <w:r>
        <w:t>-</w:t>
      </w:r>
      <w:r w:rsidR="003C4D18">
        <w:t xml:space="preserve">Qûnawî,” </w:t>
      </w:r>
      <w:r w:rsidR="003C4D18" w:rsidRPr="0039187F">
        <w:rPr>
          <w:rStyle w:val="libItalicChar"/>
        </w:rPr>
        <w:t>Quaestio</w:t>
      </w:r>
      <w:r w:rsidR="003C4D18">
        <w:t>, 5 (2005): 363</w:t>
      </w:r>
      <w:r>
        <w:t>-</w:t>
      </w:r>
      <w:r w:rsidR="003C4D18">
        <w:t>74.</w:t>
      </w:r>
    </w:p>
    <w:p w:rsidR="003C4D18" w:rsidRDefault="003C4D18" w:rsidP="00CA2160">
      <w:pPr>
        <w:pStyle w:val="libNormal"/>
      </w:pPr>
      <w:r>
        <w:t>Modern and Current Scholars</w:t>
      </w:r>
    </w:p>
    <w:p w:rsidR="003C4D18" w:rsidRDefault="003C4D18" w:rsidP="00CA2160">
      <w:pPr>
        <w:pStyle w:val="libNormal"/>
      </w:pPr>
      <w:r w:rsidRPr="0039187F">
        <w:rPr>
          <w:rStyle w:val="libBold1Char"/>
        </w:rPr>
        <w:t>Borrmans</w:t>
      </w:r>
      <w:r>
        <w:t xml:space="preserve">, Maurice, </w:t>
      </w:r>
      <w:r w:rsidRPr="0039187F">
        <w:rPr>
          <w:rStyle w:val="libItalicChar"/>
        </w:rPr>
        <w:t>Prophètes du dialogue islamo</w:t>
      </w:r>
      <w:r w:rsidR="00EE05DC">
        <w:rPr>
          <w:rStyle w:val="libItalicChar"/>
        </w:rPr>
        <w:t>-</w:t>
      </w:r>
      <w:r w:rsidRPr="0039187F">
        <w:rPr>
          <w:rStyle w:val="libItalicChar"/>
        </w:rPr>
        <w:t>chrétien: Louis Massignon, Jean</w:t>
      </w:r>
      <w:r w:rsidR="00EE05DC">
        <w:rPr>
          <w:rStyle w:val="libItalicChar"/>
        </w:rPr>
        <w:t>-</w:t>
      </w:r>
      <w:r w:rsidRPr="0039187F">
        <w:rPr>
          <w:rStyle w:val="libItalicChar"/>
        </w:rPr>
        <w:t>Mohammed Abd</w:t>
      </w:r>
      <w:r w:rsidR="00EE05DC">
        <w:rPr>
          <w:rStyle w:val="libItalicChar"/>
        </w:rPr>
        <w:t>-</w:t>
      </w:r>
      <w:r w:rsidRPr="0039187F">
        <w:rPr>
          <w:rStyle w:val="libItalicChar"/>
        </w:rPr>
        <w:t>el</w:t>
      </w:r>
      <w:r w:rsidR="00EE05DC">
        <w:rPr>
          <w:rStyle w:val="libItalicChar"/>
        </w:rPr>
        <w:t>-</w:t>
      </w:r>
      <w:r w:rsidRPr="0039187F">
        <w:rPr>
          <w:rStyle w:val="libItalicChar"/>
        </w:rPr>
        <w:t>Jalil, Louis Gardet, Georges C. Anawati</w:t>
      </w:r>
      <w:r>
        <w:t xml:space="preserve"> (L’Histoire à vif). Paris: Cerf, 2009, 257 pp., ISBN 978</w:t>
      </w:r>
      <w:r w:rsidR="00EE05DC">
        <w:t>-</w:t>
      </w:r>
      <w:r>
        <w:t>2</w:t>
      </w:r>
      <w:r w:rsidR="00EE05DC">
        <w:t>-</w:t>
      </w:r>
      <w:r>
        <w:t>204</w:t>
      </w:r>
      <w:r w:rsidR="00EE05DC">
        <w:t>-</w:t>
      </w:r>
      <w:r>
        <w:t>08247</w:t>
      </w:r>
      <w:r w:rsidR="00EE05DC">
        <w:t>-</w:t>
      </w:r>
      <w:r>
        <w:t>1 [includes bibliographies of their publications].</w:t>
      </w:r>
    </w:p>
    <w:p w:rsidR="003C4D18" w:rsidRDefault="003C4D18" w:rsidP="00CA2160">
      <w:pPr>
        <w:pStyle w:val="libNormal"/>
      </w:pPr>
      <w:r w:rsidRPr="0039187F">
        <w:rPr>
          <w:rStyle w:val="libBold1Char"/>
        </w:rPr>
        <w:t>Conrad</w:t>
      </w:r>
      <w:r>
        <w:t xml:space="preserve">, Lawrence I., “A New Volume of Hungarian Essays by Ignaz Goldziher,” </w:t>
      </w:r>
      <w:r w:rsidRPr="0039187F">
        <w:rPr>
          <w:rStyle w:val="libItalicChar"/>
        </w:rPr>
        <w:t>Journal of the Royal Asiatic Society</w:t>
      </w:r>
      <w:r>
        <w:t>, 17 (2007): 363</w:t>
      </w:r>
      <w:r w:rsidR="00EE05DC">
        <w:t>-</w:t>
      </w:r>
      <w:r>
        <w:t>79.</w:t>
      </w:r>
    </w:p>
    <w:p w:rsidR="003C4D18" w:rsidRDefault="003C4D18" w:rsidP="00CA2160">
      <w:pPr>
        <w:pStyle w:val="libNormal"/>
      </w:pPr>
      <w:r w:rsidRPr="0039187F">
        <w:rPr>
          <w:rStyle w:val="libBold1Char"/>
        </w:rPr>
        <w:t>De Smet</w:t>
      </w:r>
      <w:r>
        <w:t>, Daniel, “Yves Marquet, les Ikhwân al</w:t>
      </w:r>
      <w:r w:rsidR="00EE05DC">
        <w:t>-</w:t>
      </w:r>
      <w:r>
        <w:t xml:space="preserve">Safâ’ et le pythagorisme,” </w:t>
      </w:r>
      <w:r w:rsidRPr="0039187F">
        <w:rPr>
          <w:rStyle w:val="libItalicChar"/>
        </w:rPr>
        <w:t>Journal Asiatique</w:t>
      </w:r>
      <w:r>
        <w:t>, 295 (2007): 491</w:t>
      </w:r>
      <w:r w:rsidR="00EE05DC">
        <w:t>-</w:t>
      </w:r>
      <w:r>
        <w:t>500.</w:t>
      </w:r>
    </w:p>
    <w:p w:rsidR="003C4D18" w:rsidRDefault="003C4D18" w:rsidP="00CA2160">
      <w:pPr>
        <w:pStyle w:val="libNormal"/>
      </w:pPr>
      <w:r>
        <w:t>Section II. Kalâm</w:t>
      </w:r>
    </w:p>
    <w:p w:rsidR="003C4D18" w:rsidRDefault="003C4D18" w:rsidP="00CA2160">
      <w:pPr>
        <w:pStyle w:val="libNormal"/>
      </w:pPr>
      <w:r>
        <w:t>General Studies</w:t>
      </w:r>
    </w:p>
    <w:p w:rsidR="003C4D18" w:rsidRDefault="003C4D18" w:rsidP="00CA2160">
      <w:pPr>
        <w:pStyle w:val="libNormal"/>
      </w:pPr>
      <w:r w:rsidRPr="0039187F">
        <w:rPr>
          <w:rStyle w:val="libBold1Char"/>
        </w:rPr>
        <w:t>Alwishah</w:t>
      </w:r>
      <w:r>
        <w:t xml:space="preserve">, Ahmed &amp; </w:t>
      </w:r>
      <w:r w:rsidRPr="0039187F">
        <w:rPr>
          <w:rStyle w:val="libBold1Char"/>
        </w:rPr>
        <w:t>Sanson</w:t>
      </w:r>
      <w:r>
        <w:t>, David, “The Early Arabic Liar: The Liar Paradox in the Islamic World from the Mid</w:t>
      </w:r>
      <w:r w:rsidR="00EE05DC">
        <w:t>-</w:t>
      </w:r>
      <w:r>
        <w:t>Ninth to the Mid</w:t>
      </w:r>
      <w:r w:rsidR="00EE05DC">
        <w:t>-</w:t>
      </w:r>
      <w:r>
        <w:t xml:space="preserve">Thirteenth Centuries CE,” </w:t>
      </w:r>
      <w:r w:rsidRPr="0039187F">
        <w:rPr>
          <w:rStyle w:val="libItalicChar"/>
        </w:rPr>
        <w:t>Vivarium</w:t>
      </w:r>
      <w:r>
        <w:t>, 47 (2009): 97</w:t>
      </w:r>
      <w:r w:rsidR="00EE05DC">
        <w:t>-</w:t>
      </w:r>
      <w:r>
        <w:t>127.</w:t>
      </w:r>
    </w:p>
    <w:p w:rsidR="003C4D18" w:rsidRDefault="003C4D18" w:rsidP="00CA2160">
      <w:pPr>
        <w:pStyle w:val="libNormal"/>
      </w:pPr>
      <w:r w:rsidRPr="0039187F">
        <w:rPr>
          <w:rStyle w:val="libBold1Char"/>
        </w:rPr>
        <w:t>Aydinli</w:t>
      </w:r>
      <w:r>
        <w:t xml:space="preserve">, Osman, “The Mu’tazilite Political Theory—The </w:t>
      </w:r>
      <w:r w:rsidRPr="0039187F">
        <w:rPr>
          <w:rStyle w:val="libItalicChar"/>
        </w:rPr>
        <w:t xml:space="preserve">Afdaliyyah </w:t>
      </w:r>
      <w:r>
        <w:t>and</w:t>
      </w:r>
      <w:r w:rsidRPr="0039187F">
        <w:rPr>
          <w:rStyle w:val="libItalicChar"/>
        </w:rPr>
        <w:t xml:space="preserve"> Mafdûliyyah</w:t>
      </w:r>
      <w:r>
        <w:t xml:space="preserve"> Doctrine,”</w:t>
      </w:r>
    </w:p>
    <w:p w:rsidR="003C4D18" w:rsidRDefault="003C4D18" w:rsidP="00CA2160">
      <w:pPr>
        <w:pStyle w:val="libNormal"/>
      </w:pPr>
      <w:r w:rsidRPr="0039187F">
        <w:rPr>
          <w:rStyle w:val="libBold1Char"/>
        </w:rPr>
        <w:t>Briquel Chatonnet</w:t>
      </w:r>
      <w:r>
        <w:t xml:space="preserve">, Françoise, “De l’intérêt de l’étude du garshouni et des manuscrits écrits selon ce système,” in </w:t>
      </w:r>
      <w:r w:rsidRPr="0039187F">
        <w:rPr>
          <w:rStyle w:val="libItalicChar"/>
        </w:rPr>
        <w:t>L’Orient chrétien</w:t>
      </w:r>
      <w:r>
        <w:t>, pp. 463</w:t>
      </w:r>
      <w:r w:rsidR="00EE05DC">
        <w:t>-</w:t>
      </w:r>
      <w:r>
        <w:t>75.</w:t>
      </w:r>
    </w:p>
    <w:p w:rsidR="003C4D18" w:rsidRDefault="003C4D18" w:rsidP="00CA2160">
      <w:pPr>
        <w:pStyle w:val="libNormal"/>
      </w:pPr>
      <w:r w:rsidRPr="0039187F">
        <w:rPr>
          <w:rStyle w:val="libBoldItalicChar"/>
        </w:rPr>
        <w:t>Chrétiens face à l’Islam. Prmiers temps, premières controverses</w:t>
      </w:r>
      <w:r>
        <w:t>, foreword by Jean</w:t>
      </w:r>
      <w:r w:rsidR="00EE05DC">
        <w:t>-</w:t>
      </w:r>
      <w:r>
        <w:t>Luc Pouthier. Montrouge: Bayard, 2009, 210 pp., ISBN 978</w:t>
      </w:r>
      <w:r w:rsidR="00EE05DC">
        <w:t>-</w:t>
      </w:r>
      <w:r>
        <w:t>2</w:t>
      </w:r>
      <w:r w:rsidR="00EE05DC">
        <w:t>-</w:t>
      </w:r>
      <w:r>
        <w:t>227</w:t>
      </w:r>
      <w:r w:rsidR="00EE05DC">
        <w:t>-</w:t>
      </w:r>
      <w:r>
        <w:t>47832</w:t>
      </w:r>
      <w:r w:rsidR="00EE05DC">
        <w:t>-</w:t>
      </w:r>
      <w:r>
        <w:t>9 [includes a series of brief studies by various scholars, among them Gérard Troupeau, Dominique Urvoy, Marie</w:t>
      </w:r>
      <w:r w:rsidR="00EE05DC">
        <w:t>-</w:t>
      </w:r>
      <w:r>
        <w:t>Thérèse Urvoy &amp; Maribel Fierro].</w:t>
      </w:r>
    </w:p>
    <w:p w:rsidR="003C4D18" w:rsidRDefault="003C4D18" w:rsidP="00CA2160">
      <w:pPr>
        <w:pStyle w:val="libNormal"/>
      </w:pPr>
      <w:r w:rsidRPr="0039187F">
        <w:rPr>
          <w:rStyle w:val="libBold1Char"/>
        </w:rPr>
        <w:t>De Smet</w:t>
      </w:r>
      <w:r>
        <w:t xml:space="preserve">, Daniel, “Loi rationnelle et loi imposée. Les deux aspects de la </w:t>
      </w:r>
      <w:r w:rsidRPr="0039187F">
        <w:rPr>
          <w:rStyle w:val="libItalicChar"/>
        </w:rPr>
        <w:t>sharîa</w:t>
      </w:r>
      <w:r>
        <w:t xml:space="preserve"> dans le chiisme ismaélien des Xe et Xie siècles,” </w:t>
      </w:r>
      <w:r w:rsidRPr="0039187F">
        <w:rPr>
          <w:rStyle w:val="libItalicChar"/>
        </w:rPr>
        <w:t>Mélanges de l’Université Saint</w:t>
      </w:r>
      <w:r w:rsidR="00EE05DC">
        <w:rPr>
          <w:rStyle w:val="libItalicChar"/>
        </w:rPr>
        <w:t>-</w:t>
      </w:r>
      <w:r w:rsidRPr="0039187F">
        <w:rPr>
          <w:rStyle w:val="libItalicChar"/>
        </w:rPr>
        <w:t>Joseph</w:t>
      </w:r>
      <w:r>
        <w:t>, 61 (2008): 515</w:t>
      </w:r>
      <w:r w:rsidR="00EE05DC">
        <w:t>-</w:t>
      </w:r>
      <w:r>
        <w:t>44.</w:t>
      </w:r>
    </w:p>
    <w:p w:rsidR="003C4D18" w:rsidRDefault="003C4D18" w:rsidP="00CA2160">
      <w:pPr>
        <w:pStyle w:val="libNormal"/>
      </w:pPr>
      <w:r w:rsidRPr="0039187F">
        <w:rPr>
          <w:rStyle w:val="libBold1Char"/>
        </w:rPr>
        <w:t>El Shamsi</w:t>
      </w:r>
      <w:r>
        <w:t xml:space="preserve">, Ahmed, “Rethinking </w:t>
      </w:r>
      <w:r w:rsidRPr="0039187F">
        <w:rPr>
          <w:rStyle w:val="libItalicChar"/>
        </w:rPr>
        <w:t>Taqlîd</w:t>
      </w:r>
      <w:r>
        <w:t xml:space="preserve"> in the Early Shâfi’î School,” </w:t>
      </w:r>
      <w:r w:rsidRPr="0039187F">
        <w:rPr>
          <w:rStyle w:val="libItalicChar"/>
        </w:rPr>
        <w:t>Journal of the American Oriental Society</w:t>
      </w:r>
      <w:r>
        <w:t>, 128 (2008): 1</w:t>
      </w:r>
      <w:r w:rsidR="00EE05DC">
        <w:t>-</w:t>
      </w:r>
      <w:r>
        <w:t>23.</w:t>
      </w:r>
    </w:p>
    <w:p w:rsidR="003C4D18" w:rsidRDefault="003C4D18" w:rsidP="00CA2160">
      <w:pPr>
        <w:pStyle w:val="libNormal"/>
      </w:pPr>
      <w:r w:rsidRPr="0039187F">
        <w:rPr>
          <w:rStyle w:val="libBold1Char"/>
        </w:rPr>
        <w:t>Gimaret</w:t>
      </w:r>
      <w:r>
        <w:t xml:space="preserve">, Daniel, “L’énigme du manuscrit 1218b de la Baladiyya d’Alexandrie: un étrange vadémécum attribué faussement au traditionniste Ibn Huzayma,” </w:t>
      </w:r>
      <w:r w:rsidRPr="0039187F">
        <w:rPr>
          <w:rStyle w:val="libItalicChar"/>
        </w:rPr>
        <w:t>Arabica</w:t>
      </w:r>
      <w:r>
        <w:t>, 55 (2008): 471</w:t>
      </w:r>
      <w:r w:rsidR="00EE05DC">
        <w:t>-</w:t>
      </w:r>
      <w:r>
        <w:t>504.</w:t>
      </w:r>
    </w:p>
    <w:p w:rsidR="003C4D18" w:rsidRDefault="003C4D18" w:rsidP="00CA2160">
      <w:pPr>
        <w:pStyle w:val="libNormal"/>
      </w:pPr>
      <w:r w:rsidRPr="0039187F">
        <w:rPr>
          <w:rStyle w:val="libBold1Char"/>
        </w:rPr>
        <w:lastRenderedPageBreak/>
        <w:t>Goldziher</w:t>
      </w:r>
      <w:r>
        <w:t xml:space="preserve"> Ignaz, </w:t>
      </w:r>
      <w:r w:rsidRPr="0039187F">
        <w:rPr>
          <w:rStyle w:val="libItalicChar"/>
        </w:rPr>
        <w:t>The Zâhirîs: Their Doctrine and their History. A Contribution to the History of Islamic Theology</w:t>
      </w:r>
      <w:r>
        <w:t>, transl. by Wolfgang Behn, and intro. by Camilla Adang (Brill Classics in Islam 3). Leiden: Brill, 2008, xxv</w:t>
      </w:r>
      <w:r w:rsidR="00EE05DC">
        <w:t>-</w:t>
      </w:r>
      <w:r>
        <w:t>227 pp., ISBN 978</w:t>
      </w:r>
      <w:r w:rsidR="00EE05DC">
        <w:t>-</w:t>
      </w:r>
      <w:r>
        <w:t>90</w:t>
      </w:r>
      <w:r w:rsidR="00EE05DC">
        <w:t>-</w:t>
      </w:r>
      <w:r>
        <w:t>04</w:t>
      </w:r>
      <w:r w:rsidR="00EE05DC">
        <w:t>-</w:t>
      </w:r>
      <w:r>
        <w:t>16241</w:t>
      </w:r>
      <w:r w:rsidR="00EE05DC">
        <w:t>-</w:t>
      </w:r>
      <w:r>
        <w:t>9 [reprint of English translation based on 1884 German edition].</w:t>
      </w:r>
    </w:p>
    <w:p w:rsidR="003C4D18" w:rsidRDefault="003C4D18" w:rsidP="00CA2160">
      <w:pPr>
        <w:pStyle w:val="libNormal"/>
      </w:pPr>
      <w:r w:rsidRPr="0039187F">
        <w:rPr>
          <w:rStyle w:val="libBold1Char"/>
        </w:rPr>
        <w:t>Griffith</w:t>
      </w:r>
      <w:r>
        <w:t xml:space="preserve">, Sidney H., “The Syriac Letters of Patriarch Timothy I and the Birth of Christian </w:t>
      </w:r>
      <w:r w:rsidRPr="0039187F">
        <w:rPr>
          <w:rStyle w:val="libItalicChar"/>
        </w:rPr>
        <w:t>Kalâm</w:t>
      </w:r>
      <w:r>
        <w:t xml:space="preserve"> in the Mu’tazilite Milieu of Baghdad and Basrah in Early Islamic Times,” in </w:t>
      </w:r>
      <w:r w:rsidRPr="0039187F">
        <w:rPr>
          <w:rStyle w:val="libItalicChar"/>
        </w:rPr>
        <w:t>Syriac Polemics</w:t>
      </w:r>
      <w:r>
        <w:t>, pp. 103</w:t>
      </w:r>
      <w:r w:rsidR="00EE05DC">
        <w:t>-</w:t>
      </w:r>
      <w:r>
        <w:t>32.</w:t>
      </w:r>
    </w:p>
    <w:p w:rsidR="003C4D18" w:rsidRDefault="003C4D18" w:rsidP="00CA2160">
      <w:pPr>
        <w:pStyle w:val="libNormal"/>
      </w:pPr>
      <w:r w:rsidRPr="0039187F">
        <w:rPr>
          <w:rStyle w:val="libBold1Char"/>
        </w:rPr>
        <w:t>Hames</w:t>
      </w:r>
      <w:r>
        <w:t xml:space="preserve">, Harvey J., “It Takes Three to Tango: Ramon Lull, Solomon ibn Adret and Alfonso of Valladolid Debate the Trinity,” </w:t>
      </w:r>
      <w:r w:rsidRPr="0039187F">
        <w:rPr>
          <w:rStyle w:val="libItalicChar"/>
        </w:rPr>
        <w:t>Medieval Encounters</w:t>
      </w:r>
      <w:r>
        <w:t>, 15, 2</w:t>
      </w:r>
      <w:r w:rsidR="00EE05DC">
        <w:t>-</w:t>
      </w:r>
      <w:r>
        <w:t>4 (2009): 199</w:t>
      </w:r>
      <w:r w:rsidR="00EE05DC">
        <w:t>-</w:t>
      </w:r>
      <w:r>
        <w:t>224.</w:t>
      </w:r>
    </w:p>
    <w:p w:rsidR="003C4D18" w:rsidRDefault="003C4D18" w:rsidP="00CA2160">
      <w:pPr>
        <w:pStyle w:val="libNormal"/>
      </w:pPr>
      <w:r w:rsidRPr="0039187F">
        <w:rPr>
          <w:rStyle w:val="libBold1Char"/>
        </w:rPr>
        <w:t>Hegedus</w:t>
      </w:r>
      <w:r>
        <w:t>, Gyöngyi, “Where is Paradise</w:t>
      </w:r>
      <w:r w:rsidR="00703811">
        <w:t>a</w:t>
      </w:r>
      <w:r>
        <w:t xml:space="preserve"> Eschatology in Early Medieval Judaic and Islamic Thought,” </w:t>
      </w:r>
      <w:r w:rsidRPr="0039187F">
        <w:rPr>
          <w:rStyle w:val="libItalicChar"/>
        </w:rPr>
        <w:t>Dionysius</w:t>
      </w:r>
      <w:r>
        <w:t>, 25 (Dec. 2007): 153</w:t>
      </w:r>
      <w:r w:rsidR="00EE05DC">
        <w:t>-</w:t>
      </w:r>
      <w:r>
        <w:t>76.</w:t>
      </w:r>
    </w:p>
    <w:p w:rsidR="003C4D18" w:rsidRDefault="003C4D18" w:rsidP="00CA2160">
      <w:pPr>
        <w:pStyle w:val="libNormal"/>
      </w:pPr>
      <w:r w:rsidRPr="0039187F">
        <w:rPr>
          <w:rStyle w:val="libBold1Char"/>
        </w:rPr>
        <w:t>Hoyland</w:t>
      </w:r>
      <w:r>
        <w:t xml:space="preserve">, Robert G., “St. Andrews Ms. 14 and the Earliest Arabic </w:t>
      </w:r>
      <w:r w:rsidRPr="0039187F">
        <w:rPr>
          <w:rStyle w:val="libItalicChar"/>
        </w:rPr>
        <w:t>Summa Theologiae</w:t>
      </w:r>
      <w:r>
        <w:t xml:space="preserve">: Its date, Authorship and Apologetic Context,” in </w:t>
      </w:r>
      <w:r w:rsidRPr="0039187F">
        <w:rPr>
          <w:rStyle w:val="libItalicChar"/>
        </w:rPr>
        <w:t>Syriac Polemics</w:t>
      </w:r>
      <w:r>
        <w:t>, pp. 159</w:t>
      </w:r>
      <w:r w:rsidR="00EE05DC">
        <w:t>-</w:t>
      </w:r>
      <w:r>
        <w:t>72.</w:t>
      </w:r>
    </w:p>
    <w:p w:rsidR="003C4D18" w:rsidRDefault="003C4D18" w:rsidP="00CA2160">
      <w:pPr>
        <w:pStyle w:val="libNormal"/>
      </w:pPr>
      <w:r w:rsidRPr="0039187F">
        <w:rPr>
          <w:rStyle w:val="libBold1Char"/>
        </w:rPr>
        <w:t>Johansen</w:t>
      </w:r>
      <w:r>
        <w:t xml:space="preserve">, Baber, “L’ordre divin, le temps et la prière: une discussion sur la causalité concernant les actes du culte,” </w:t>
      </w:r>
      <w:r w:rsidRPr="0039187F">
        <w:rPr>
          <w:rStyle w:val="libItalicChar"/>
        </w:rPr>
        <w:t>Mélanges de l’Université Saint</w:t>
      </w:r>
      <w:r w:rsidR="00EE05DC">
        <w:rPr>
          <w:rStyle w:val="libItalicChar"/>
        </w:rPr>
        <w:t>-</w:t>
      </w:r>
      <w:r w:rsidRPr="0039187F">
        <w:rPr>
          <w:rStyle w:val="libItalicChar"/>
        </w:rPr>
        <w:t>Joseph</w:t>
      </w:r>
      <w:r>
        <w:t>, 61 (2008): 545</w:t>
      </w:r>
      <w:r w:rsidR="00EE05DC">
        <w:t>-</w:t>
      </w:r>
      <w:r>
        <w:t>57.</w:t>
      </w:r>
    </w:p>
    <w:p w:rsidR="003C4D18" w:rsidRDefault="003C4D18" w:rsidP="00CA2160">
      <w:pPr>
        <w:pStyle w:val="libNormal"/>
      </w:pPr>
      <w:r w:rsidRPr="0039187F">
        <w:rPr>
          <w:rStyle w:val="libBold1Char"/>
        </w:rPr>
        <w:t>Nomoto</w:t>
      </w:r>
      <w:r>
        <w:t>, Shin, “An Early Ismâ’îlî</w:t>
      </w:r>
      <w:r w:rsidR="00EE05DC">
        <w:t>-</w:t>
      </w:r>
      <w:r>
        <w:t>Shî’î Thought on the Messianic Figure (the Qâ’im) According to al</w:t>
      </w:r>
      <w:r w:rsidR="00EE05DC">
        <w:t>-</w:t>
      </w:r>
      <w:r>
        <w:t>Râzî (d. ca. 322/933</w:t>
      </w:r>
      <w:r w:rsidR="00EE05DC">
        <w:t>-</w:t>
      </w:r>
      <w:r>
        <w:t xml:space="preserve">4), </w:t>
      </w:r>
      <w:r w:rsidRPr="0039187F">
        <w:rPr>
          <w:rStyle w:val="libItalicChar"/>
        </w:rPr>
        <w:t>Orient</w:t>
      </w:r>
      <w:r>
        <w:t xml:space="preserve"> (Japan), 44 (2009): 19</w:t>
      </w:r>
      <w:r w:rsidR="00EE05DC">
        <w:t>-</w:t>
      </w:r>
      <w:r>
        <w:t>39.</w:t>
      </w:r>
    </w:p>
    <w:p w:rsidR="003C4D18" w:rsidRDefault="003C4D18" w:rsidP="00CA2160">
      <w:pPr>
        <w:pStyle w:val="libNormal"/>
      </w:pPr>
      <w:r w:rsidRPr="0039187F">
        <w:rPr>
          <w:rStyle w:val="libBold1Char"/>
        </w:rPr>
        <w:t>Rached</w:t>
      </w:r>
      <w:r>
        <w:t xml:space="preserve">, Rita, “Les notions de </w:t>
      </w:r>
      <w:r w:rsidRPr="0039187F">
        <w:rPr>
          <w:rStyle w:val="libItalicChar"/>
        </w:rPr>
        <w:t>rûh</w:t>
      </w:r>
      <w:r>
        <w:t xml:space="preserve"> (esprit) et de </w:t>
      </w:r>
      <w:r w:rsidRPr="0039187F">
        <w:rPr>
          <w:rStyle w:val="libItalicChar"/>
        </w:rPr>
        <w:t>nafs</w:t>
      </w:r>
      <w:r>
        <w:t xml:space="preserve"> (âme) chez ‘Abd Allâh Ibn al</w:t>
      </w:r>
      <w:r w:rsidR="00EE05DC">
        <w:t>-</w:t>
      </w:r>
      <w:r>
        <w:t>Fadl al</w:t>
      </w:r>
      <w:r w:rsidR="00EE05DC">
        <w:t>-</w:t>
      </w:r>
      <w:r>
        <w:t>Hakîm al</w:t>
      </w:r>
      <w:r w:rsidR="00EE05DC">
        <w:t>-</w:t>
      </w:r>
      <w:r>
        <w:t xml:space="preserve">Antâkî, théologien melchite du XIe siècle,” in </w:t>
      </w:r>
      <w:r w:rsidRPr="0039187F">
        <w:rPr>
          <w:rStyle w:val="libItalicChar"/>
        </w:rPr>
        <w:t>L’Orient chrétien</w:t>
      </w:r>
      <w:r>
        <w:t>, pp. 165</w:t>
      </w:r>
      <w:r w:rsidR="00EE05DC">
        <w:t>-</w:t>
      </w:r>
      <w:r>
        <w:t>97.</w:t>
      </w:r>
    </w:p>
    <w:p w:rsidR="003C4D18" w:rsidRDefault="003C4D18" w:rsidP="00CA2160">
      <w:pPr>
        <w:pStyle w:val="libNormal"/>
      </w:pPr>
      <w:r w:rsidRPr="0039187F">
        <w:rPr>
          <w:rStyle w:val="libBold1Char"/>
        </w:rPr>
        <w:t>Rahimi</w:t>
      </w:r>
      <w:r>
        <w:t xml:space="preserve">, Simin, “Divine Command and Ethical Duty: A Critique of the Scriptural Argument,” </w:t>
      </w:r>
      <w:r w:rsidRPr="0039187F">
        <w:rPr>
          <w:rStyle w:val="libItalicChar"/>
        </w:rPr>
        <w:t>Journal of Islamic Philosophy</w:t>
      </w:r>
      <w:r>
        <w:t>, 4 (2008): 77</w:t>
      </w:r>
      <w:r w:rsidR="00EE05DC">
        <w:t>-</w:t>
      </w:r>
      <w:r>
        <w:t>108.</w:t>
      </w:r>
    </w:p>
    <w:p w:rsidR="003C4D18" w:rsidRDefault="003C4D18" w:rsidP="00CA2160">
      <w:pPr>
        <w:pStyle w:val="libNormal"/>
      </w:pPr>
      <w:r w:rsidRPr="0039187F">
        <w:rPr>
          <w:rStyle w:val="libBold1Char"/>
        </w:rPr>
        <w:t>Sabra</w:t>
      </w:r>
      <w:r>
        <w:t xml:space="preserve">, A.I., “The Simple Ontology of </w:t>
      </w:r>
      <w:r w:rsidRPr="0039187F">
        <w:rPr>
          <w:rStyle w:val="libItalicChar"/>
        </w:rPr>
        <w:t>Kalâm</w:t>
      </w:r>
      <w:r>
        <w:t xml:space="preserve"> Atomism: An Outline,” </w:t>
      </w:r>
      <w:r w:rsidRPr="0039187F">
        <w:rPr>
          <w:rStyle w:val="libItalicChar"/>
        </w:rPr>
        <w:t>Early Science and Medicine</w:t>
      </w:r>
      <w:r>
        <w:t>, 14 (2009): 68</w:t>
      </w:r>
      <w:r w:rsidR="00EE05DC">
        <w:t>-</w:t>
      </w:r>
      <w:r>
        <w:t>78.</w:t>
      </w:r>
    </w:p>
    <w:p w:rsidR="003C4D18" w:rsidRDefault="003C4D18" w:rsidP="00CA2160">
      <w:pPr>
        <w:pStyle w:val="libNormal"/>
      </w:pPr>
      <w:r w:rsidRPr="0039187F">
        <w:rPr>
          <w:rStyle w:val="libBold1Char"/>
        </w:rPr>
        <w:t>Sadan</w:t>
      </w:r>
      <w:r>
        <w:t>, Joseph, “In the Eyes of the Christian Writer al</w:t>
      </w:r>
      <w:r w:rsidR="00EE05DC">
        <w:t>-</w:t>
      </w:r>
      <w:r>
        <w:t>Hârit ibn Sinân Poetics and Eloquence as Platform of Inter</w:t>
      </w:r>
      <w:r w:rsidR="00EE05DC">
        <w:t>-</w:t>
      </w:r>
      <w:r>
        <w:t xml:space="preserve">Cultural Contacts and Contrasts,” </w:t>
      </w:r>
      <w:r w:rsidRPr="0039187F">
        <w:rPr>
          <w:rStyle w:val="libItalicChar"/>
        </w:rPr>
        <w:t>Arabica</w:t>
      </w:r>
      <w:r>
        <w:t>, 56 (2009): 1</w:t>
      </w:r>
      <w:r w:rsidR="00EE05DC">
        <w:t>-</w:t>
      </w:r>
      <w:r>
        <w:t>26.</w:t>
      </w:r>
    </w:p>
    <w:p w:rsidR="003C4D18" w:rsidRDefault="003C4D18" w:rsidP="00CA2160">
      <w:pPr>
        <w:pStyle w:val="libNormal"/>
      </w:pPr>
      <w:r w:rsidRPr="0039187F">
        <w:rPr>
          <w:rStyle w:val="libBold1Char"/>
        </w:rPr>
        <w:t>Saruhan</w:t>
      </w:r>
      <w:r>
        <w:t xml:space="preserve">, Müfit Selim, “The Matter of Epistemology of Ethics in Islamic Theology,” </w:t>
      </w:r>
      <w:r w:rsidRPr="0039187F">
        <w:rPr>
          <w:rStyle w:val="libItalicChar"/>
        </w:rPr>
        <w:t>Islamic Quarterly</w:t>
      </w:r>
      <w:r>
        <w:t>,53,3 (2009): 269</w:t>
      </w:r>
      <w:r w:rsidR="00EE05DC">
        <w:t>-</w:t>
      </w:r>
      <w:r>
        <w:t>78.</w:t>
      </w:r>
    </w:p>
    <w:p w:rsidR="003C4D18" w:rsidRDefault="003C4D18" w:rsidP="00CA2160">
      <w:pPr>
        <w:pStyle w:val="libNormal"/>
      </w:pPr>
      <w:r w:rsidRPr="0039187F">
        <w:rPr>
          <w:rStyle w:val="libBold1Char"/>
        </w:rPr>
        <w:t>Schmidtke</w:t>
      </w:r>
      <w:r>
        <w:t xml:space="preserve">, Sabine, “The </w:t>
      </w:r>
      <w:r w:rsidRPr="0039187F">
        <w:rPr>
          <w:rStyle w:val="libItalicChar"/>
        </w:rPr>
        <w:t xml:space="preserve">ijâza </w:t>
      </w:r>
      <w:r>
        <w:t>from ‘Abd Allâh b. Sâlih al</w:t>
      </w:r>
      <w:r w:rsidR="00EE05DC">
        <w:t>-</w:t>
      </w:r>
      <w:r>
        <w:t>Samâhîjî to Nâsir al</w:t>
      </w:r>
      <w:r w:rsidR="00EE05DC">
        <w:t>-</w:t>
      </w:r>
      <w:r>
        <w:t>Jârûdî al</w:t>
      </w:r>
      <w:r w:rsidR="00EE05DC">
        <w:t>-</w:t>
      </w:r>
      <w:r>
        <w:t xml:space="preserve">Qatîfî: A Source for the Twelver Shi’i Scholarly Tradition of Bahrayn,” in </w:t>
      </w:r>
      <w:r w:rsidRPr="0039187F">
        <w:rPr>
          <w:rStyle w:val="libItalicChar"/>
        </w:rPr>
        <w:t>Culture and Memory</w:t>
      </w:r>
      <w:r>
        <w:t>, pp. 64</w:t>
      </w:r>
      <w:r w:rsidR="00EE05DC">
        <w:t>-</w:t>
      </w:r>
      <w:r>
        <w:t>85.</w:t>
      </w:r>
    </w:p>
    <w:p w:rsidR="003C4D18" w:rsidRDefault="003C4D18" w:rsidP="00CA2160">
      <w:pPr>
        <w:pStyle w:val="libNormal"/>
      </w:pPr>
      <w:r w:rsidRPr="0039187F">
        <w:rPr>
          <w:rStyle w:val="libBold1Char"/>
        </w:rPr>
        <w:t>Shukri</w:t>
      </w:r>
      <w:r>
        <w:t>, Abdul Salam Muhamad, “The Early Discourse on Knowledge (</w:t>
      </w:r>
      <w:r w:rsidRPr="0039187F">
        <w:rPr>
          <w:rStyle w:val="libItalicChar"/>
        </w:rPr>
        <w:t>‘ilm</w:t>
      </w:r>
      <w:r>
        <w:t>) in the Work of al</w:t>
      </w:r>
      <w:r w:rsidR="00EE05DC">
        <w:t>-</w:t>
      </w:r>
      <w:r>
        <w:t>Shâfi’î (150</w:t>
      </w:r>
      <w:r w:rsidR="00EE05DC">
        <w:t>-</w:t>
      </w:r>
      <w:r>
        <w:t>204/767</w:t>
      </w:r>
      <w:r w:rsidR="00EE05DC">
        <w:t>-</w:t>
      </w:r>
      <w:r>
        <w:t xml:space="preserve">820), </w:t>
      </w:r>
      <w:r w:rsidRPr="0039187F">
        <w:rPr>
          <w:rStyle w:val="libItalicChar"/>
        </w:rPr>
        <w:t>Hamdard Islamicus</w:t>
      </w:r>
      <w:r>
        <w:t>, 31,4 (2006): 7</w:t>
      </w:r>
      <w:r w:rsidR="00EE05DC">
        <w:t>-</w:t>
      </w:r>
      <w:r>
        <w:t>22.</w:t>
      </w:r>
    </w:p>
    <w:p w:rsidR="003C4D18" w:rsidRDefault="003C4D18" w:rsidP="00CA2160">
      <w:pPr>
        <w:pStyle w:val="libNormal"/>
      </w:pPr>
      <w:r w:rsidRPr="0039187F">
        <w:rPr>
          <w:rStyle w:val="libBold1Char"/>
        </w:rPr>
        <w:t>Sidarus</w:t>
      </w:r>
      <w:r>
        <w:t>, Adel, “Un débat sur l’existence de Dieu sous l’égide prétendue d’Alexandre le Grand. Extrait d’une somme théologique copto</w:t>
      </w:r>
      <w:r w:rsidR="00EE05DC">
        <w:t>-</w:t>
      </w:r>
      <w:r>
        <w:t>arabe du XIIIe siècle (Abû Shâkir ibn al</w:t>
      </w:r>
      <w:r w:rsidR="00EE05DC">
        <w:t>-</w:t>
      </w:r>
      <w:r>
        <w:t xml:space="preserve">Râhib, </w:t>
      </w:r>
      <w:r w:rsidRPr="0039187F">
        <w:rPr>
          <w:rStyle w:val="libItalicChar"/>
        </w:rPr>
        <w:t>Kitâb al</w:t>
      </w:r>
      <w:r w:rsidR="00EE05DC">
        <w:rPr>
          <w:rStyle w:val="libItalicChar"/>
        </w:rPr>
        <w:t>-</w:t>
      </w:r>
      <w:r w:rsidRPr="0039187F">
        <w:rPr>
          <w:rStyle w:val="libItalicChar"/>
        </w:rPr>
        <w:t>Burhân</w:t>
      </w:r>
      <w:r>
        <w:t xml:space="preserve">),” </w:t>
      </w:r>
      <w:r w:rsidRPr="0039187F">
        <w:rPr>
          <w:rStyle w:val="libItalicChar"/>
        </w:rPr>
        <w:t>Arabic Sciences and Philosophy</w:t>
      </w:r>
      <w:r>
        <w:t>, 19 (2009): 247</w:t>
      </w:r>
      <w:r w:rsidR="00EE05DC">
        <w:t>-</w:t>
      </w:r>
      <w:r>
        <w:t>83.</w:t>
      </w:r>
    </w:p>
    <w:p w:rsidR="003C4D18" w:rsidRDefault="003C4D18" w:rsidP="00CA2160">
      <w:pPr>
        <w:pStyle w:val="libNormal"/>
      </w:pPr>
      <w:r w:rsidRPr="0039187F">
        <w:rPr>
          <w:rStyle w:val="libBold1Char"/>
        </w:rPr>
        <w:t>Stearns</w:t>
      </w:r>
      <w:r>
        <w:t>, Justin, “Contagion in Theology and Law: Ethical Considerations in the Writings of Two 14</w:t>
      </w:r>
      <w:r w:rsidRPr="00CA2160">
        <w:t>th</w:t>
      </w:r>
      <w:r>
        <w:t xml:space="preserve"> Century Scholars of Nasrid Granada,” </w:t>
      </w:r>
      <w:r w:rsidRPr="0039187F">
        <w:rPr>
          <w:rStyle w:val="libItalicChar"/>
        </w:rPr>
        <w:t>Islamic Law and Society</w:t>
      </w:r>
      <w:r>
        <w:t>, 14,1 (2007): 108</w:t>
      </w:r>
      <w:r w:rsidR="00EE05DC">
        <w:t>-</w:t>
      </w:r>
      <w:r>
        <w:t>29 [Ibn al</w:t>
      </w:r>
      <w:r w:rsidR="00EE05DC">
        <w:t>-</w:t>
      </w:r>
      <w:r>
        <w:t>Khatîb and Ibn Lubb].</w:t>
      </w:r>
    </w:p>
    <w:p w:rsidR="003C4D18" w:rsidRDefault="003C4D18" w:rsidP="00CA2160">
      <w:pPr>
        <w:pStyle w:val="libNormal"/>
      </w:pPr>
      <w:r w:rsidRPr="0039187F">
        <w:rPr>
          <w:rStyle w:val="libBold1Char"/>
        </w:rPr>
        <w:lastRenderedPageBreak/>
        <w:t>Tannous</w:t>
      </w:r>
      <w:r>
        <w:t>, Jack, “Between Christology and Kalâm</w:t>
      </w:r>
      <w:r w:rsidR="00703811">
        <w:t>a</w:t>
      </w:r>
      <w:r>
        <w:t xml:space="preserve"> The Life and Letters of George, Bishop of the Arab Tribes,” in </w:t>
      </w:r>
      <w:r w:rsidRPr="0039187F">
        <w:rPr>
          <w:rStyle w:val="libItalicChar"/>
        </w:rPr>
        <w:t>Malphono</w:t>
      </w:r>
      <w:r>
        <w:t>, pp. 671</w:t>
      </w:r>
      <w:r w:rsidR="00EE05DC">
        <w:t>-</w:t>
      </w:r>
      <w:r>
        <w:t>716.</w:t>
      </w:r>
    </w:p>
    <w:p w:rsidR="003C4D18" w:rsidRDefault="003C4D18" w:rsidP="00CA2160">
      <w:pPr>
        <w:pStyle w:val="libNormal"/>
      </w:pPr>
      <w:r w:rsidRPr="0039187F">
        <w:rPr>
          <w:rStyle w:val="libBold1Char"/>
        </w:rPr>
        <w:t>Teule</w:t>
      </w:r>
      <w:r>
        <w:t>, Harman, “A Christian</w:t>
      </w:r>
      <w:r w:rsidR="00EE05DC">
        <w:t>-</w:t>
      </w:r>
      <w:r>
        <w:t xml:space="preserve">Muslim Discussion: The Importance of Bodily and Spiritual Purity. A Chapter from the Second Mêmrô of Barhebraeus’ </w:t>
      </w:r>
      <w:r w:rsidRPr="0039187F">
        <w:rPr>
          <w:rStyle w:val="libItalicChar"/>
        </w:rPr>
        <w:t>Ethicon</w:t>
      </w:r>
      <w:r>
        <w:t xml:space="preserve"> on “The Right Conduct Regarding the Sustenance of the Body”,” in </w:t>
      </w:r>
      <w:r w:rsidRPr="0039187F">
        <w:rPr>
          <w:rStyle w:val="libItalicChar"/>
        </w:rPr>
        <w:t>Syriac Polemics</w:t>
      </w:r>
      <w:r>
        <w:t>, pp. 193</w:t>
      </w:r>
      <w:r w:rsidR="00EE05DC">
        <w:t>-</w:t>
      </w:r>
      <w:r>
        <w:t>203.</w:t>
      </w:r>
    </w:p>
    <w:p w:rsidR="003C4D18" w:rsidRDefault="003C4D18" w:rsidP="00CA2160">
      <w:pPr>
        <w:pStyle w:val="libNormal"/>
      </w:pPr>
      <w:r w:rsidRPr="0039187F">
        <w:rPr>
          <w:rStyle w:val="libBold1Char"/>
        </w:rPr>
        <w:t>Urvoy</w:t>
      </w:r>
      <w:r>
        <w:t>, Marie</w:t>
      </w:r>
      <w:r w:rsidR="00EE05DC">
        <w:t>-</w:t>
      </w:r>
      <w:r>
        <w:t xml:space="preserve">Thérèse, “Argumentations rhétoriques de l’apologétique arabe chrétienne,” in </w:t>
      </w:r>
      <w:r w:rsidRPr="0039187F">
        <w:rPr>
          <w:rStyle w:val="libItalicChar"/>
        </w:rPr>
        <w:t>L’Orient chrétien</w:t>
      </w:r>
      <w:r>
        <w:t>, pp. 109</w:t>
      </w:r>
      <w:r w:rsidR="00EE05DC">
        <w:t>-</w:t>
      </w:r>
      <w:r>
        <w:t>17.</w:t>
      </w:r>
    </w:p>
    <w:p w:rsidR="003C4D18" w:rsidRDefault="003C4D18" w:rsidP="00CA2160">
      <w:pPr>
        <w:pStyle w:val="libNormal"/>
      </w:pPr>
      <w:r w:rsidRPr="0039187F">
        <w:rPr>
          <w:rStyle w:val="libBold1Char"/>
        </w:rPr>
        <w:t>Vasalou</w:t>
      </w:r>
      <w:r>
        <w:t xml:space="preserve">, Sophia, “ “Their Intention Was Shown by their Bodily Movements”: The Basran Mu’tazilites on the Institution of Language,” </w:t>
      </w:r>
      <w:r w:rsidRPr="0039187F">
        <w:rPr>
          <w:rStyle w:val="libItalicChar"/>
        </w:rPr>
        <w:t>Journal of the History of Philosophy</w:t>
      </w:r>
      <w:r>
        <w:t>, 47 (2009): 201</w:t>
      </w:r>
      <w:r w:rsidR="00EE05DC">
        <w:t>-</w:t>
      </w:r>
      <w:r>
        <w:t>21.</w:t>
      </w:r>
    </w:p>
    <w:p w:rsidR="003C4D18" w:rsidRDefault="003C4D18" w:rsidP="00CA2160">
      <w:pPr>
        <w:pStyle w:val="libNormal"/>
      </w:pPr>
      <w:r w:rsidRPr="0039187F">
        <w:rPr>
          <w:rStyle w:val="libBold1Char"/>
        </w:rPr>
        <w:t>Wohlman</w:t>
      </w:r>
      <w:r>
        <w:t xml:space="preserve">, A., “La signification de la désobéissance d’Adam selon les trois monothéismes,” </w:t>
      </w:r>
      <w:r w:rsidRPr="0039187F">
        <w:rPr>
          <w:rStyle w:val="libItalicChar"/>
        </w:rPr>
        <w:t>Revue Thomiste</w:t>
      </w:r>
      <w:r>
        <w:t>, 108 (2008): 573</w:t>
      </w:r>
      <w:r w:rsidR="00EE05DC">
        <w:t>-</w:t>
      </w:r>
      <w:r>
        <w:t>98.</w:t>
      </w:r>
    </w:p>
    <w:p w:rsidR="003C4D18" w:rsidRDefault="003C4D18" w:rsidP="00CA2160">
      <w:pPr>
        <w:pStyle w:val="libNormal"/>
      </w:pPr>
      <w:r>
        <w:t>‘Abd al</w:t>
      </w:r>
      <w:r w:rsidR="00EE05DC">
        <w:t>-</w:t>
      </w:r>
      <w:r>
        <w:t>Jabbâr</w:t>
      </w:r>
    </w:p>
    <w:p w:rsidR="003C4D18" w:rsidRDefault="003C4D18" w:rsidP="00CA2160">
      <w:pPr>
        <w:pStyle w:val="libNormal"/>
      </w:pPr>
      <w:r w:rsidRPr="0039187F">
        <w:rPr>
          <w:rStyle w:val="libBold1Char"/>
        </w:rPr>
        <w:t>Al</w:t>
      </w:r>
      <w:r w:rsidR="00EE05DC">
        <w:rPr>
          <w:rStyle w:val="libBold1Char"/>
        </w:rPr>
        <w:t>-</w:t>
      </w:r>
      <w:r w:rsidRPr="0039187F">
        <w:rPr>
          <w:rStyle w:val="libBold1Char"/>
        </w:rPr>
        <w:t>Mughnî fî’l</w:t>
      </w:r>
      <w:r w:rsidR="00EE05DC">
        <w:rPr>
          <w:rStyle w:val="libBold1Char"/>
        </w:rPr>
        <w:t>-</w:t>
      </w:r>
      <w:r w:rsidRPr="0039187F">
        <w:rPr>
          <w:rStyle w:val="libBold1Char"/>
        </w:rPr>
        <w:t>abwâb al</w:t>
      </w:r>
      <w:r w:rsidR="00EE05DC">
        <w:rPr>
          <w:rStyle w:val="libBold1Char"/>
        </w:rPr>
        <w:t>-</w:t>
      </w:r>
      <w:r w:rsidRPr="0039187F">
        <w:rPr>
          <w:rStyle w:val="libBold1Char"/>
        </w:rPr>
        <w:t>tawhîd wa’l</w:t>
      </w:r>
      <w:r w:rsidR="00EE05DC">
        <w:rPr>
          <w:rStyle w:val="libBold1Char"/>
        </w:rPr>
        <w:t>-</w:t>
      </w:r>
      <w:r w:rsidRPr="0039187F">
        <w:rPr>
          <w:rStyle w:val="libBold1Char"/>
        </w:rPr>
        <w:t>‘adl</w:t>
      </w:r>
      <w:r>
        <w:t xml:space="preserve"> (selections), transl. by Daniel C. Peterson, in An Anthology of Philosophy in Persia, III, pp. 40</w:t>
      </w:r>
      <w:r w:rsidR="00EE05DC">
        <w:t>-</w:t>
      </w:r>
      <w:r>
        <w:t>51.</w:t>
      </w:r>
    </w:p>
    <w:p w:rsidR="003C4D18" w:rsidRDefault="003C4D18" w:rsidP="00CA2160">
      <w:pPr>
        <w:pStyle w:val="libNormal"/>
      </w:pPr>
      <w:r w:rsidRPr="0039187F">
        <w:rPr>
          <w:rStyle w:val="libBold1Char"/>
        </w:rPr>
        <w:t>Belhaj</w:t>
      </w:r>
      <w:r>
        <w:t>, Abdessamad, “Ce que distinguer veut dire: ‘Abd al</w:t>
      </w:r>
      <w:r w:rsidR="00EE05DC">
        <w:t>-</w:t>
      </w:r>
      <w:r>
        <w:t xml:space="preserve">Jabbâr et l’inimitabilité du Coran,” </w:t>
      </w:r>
      <w:r w:rsidRPr="0039187F">
        <w:rPr>
          <w:rStyle w:val="libItalicChar"/>
        </w:rPr>
        <w:t>Acta Orientalia</w:t>
      </w:r>
      <w:r>
        <w:t>, 60,4 (2007): 455</w:t>
      </w:r>
      <w:r w:rsidR="00EE05DC">
        <w:t>-</w:t>
      </w:r>
      <w:r>
        <w:t>65.</w:t>
      </w:r>
    </w:p>
    <w:p w:rsidR="003C4D18" w:rsidRDefault="003C4D18" w:rsidP="00CA2160">
      <w:pPr>
        <w:pStyle w:val="libNormal"/>
      </w:pPr>
      <w:r w:rsidRPr="0039187F">
        <w:rPr>
          <w:rStyle w:val="libBold1Char"/>
        </w:rPr>
        <w:t>Schmidtke</w:t>
      </w:r>
      <w:r>
        <w:t xml:space="preserve">, S. &amp; </w:t>
      </w:r>
      <w:r w:rsidRPr="0039187F">
        <w:rPr>
          <w:rStyle w:val="libBold1Char"/>
        </w:rPr>
        <w:t>Hamdan</w:t>
      </w:r>
      <w:r>
        <w:t>, O., “An Edition of the Qâdî ‘Abd al</w:t>
      </w:r>
      <w:r w:rsidR="00EE05DC">
        <w:t>-</w:t>
      </w:r>
      <w:r>
        <w:t>Jabbâr al</w:t>
      </w:r>
      <w:r w:rsidR="00EE05DC">
        <w:t>-</w:t>
      </w:r>
      <w:r>
        <w:t xml:space="preserve">Hamadhânî’s </w:t>
      </w:r>
      <w:r w:rsidRPr="0039187F">
        <w:rPr>
          <w:rStyle w:val="libItalicChar"/>
        </w:rPr>
        <w:t>Kitâb al</w:t>
      </w:r>
      <w:r w:rsidR="00EE05DC">
        <w:rPr>
          <w:rStyle w:val="libItalicChar"/>
        </w:rPr>
        <w:t>-</w:t>
      </w:r>
      <w:r w:rsidRPr="0039187F">
        <w:rPr>
          <w:rStyle w:val="libItalicChar"/>
        </w:rPr>
        <w:t>mughnî fî ‘abwâb al</w:t>
      </w:r>
      <w:r w:rsidR="00EE05DC">
        <w:rPr>
          <w:rStyle w:val="libItalicChar"/>
        </w:rPr>
        <w:t>-</w:t>
      </w:r>
      <w:r w:rsidRPr="0039187F">
        <w:rPr>
          <w:rStyle w:val="libItalicChar"/>
        </w:rPr>
        <w:t>tawhîd wa</w:t>
      </w:r>
      <w:r w:rsidR="00EE05DC">
        <w:rPr>
          <w:rStyle w:val="libItalicChar"/>
        </w:rPr>
        <w:t>-</w:t>
      </w:r>
      <w:r w:rsidRPr="0039187F">
        <w:rPr>
          <w:rStyle w:val="libItalicChar"/>
        </w:rPr>
        <w:t>l</w:t>
      </w:r>
      <w:r w:rsidR="00EE05DC">
        <w:rPr>
          <w:rStyle w:val="libItalicChar"/>
        </w:rPr>
        <w:t>-</w:t>
      </w:r>
      <w:r w:rsidRPr="0039187F">
        <w:rPr>
          <w:rStyle w:val="libItalicChar"/>
        </w:rPr>
        <w:t>‘adl</w:t>
      </w:r>
      <w:r>
        <w:t xml:space="preserve">. </w:t>
      </w:r>
      <w:r w:rsidRPr="0039187F">
        <w:rPr>
          <w:rStyle w:val="libItalicChar"/>
        </w:rPr>
        <w:t>On the Promise and the Threat</w:t>
      </w:r>
      <w:r>
        <w:t xml:space="preserve">. An edition of a fragment of the text preserved in the Firkovitch Collection, St. Petersburg,” </w:t>
      </w:r>
      <w:r w:rsidRPr="0039187F">
        <w:rPr>
          <w:rStyle w:val="libItalicChar"/>
        </w:rPr>
        <w:t>MIDEO</w:t>
      </w:r>
      <w:r>
        <w:t>, 27 (2008): 37</w:t>
      </w:r>
      <w:r w:rsidR="00EE05DC">
        <w:t>-</w:t>
      </w:r>
      <w:r>
        <w:t>117.</w:t>
      </w:r>
    </w:p>
    <w:p w:rsidR="003C4D18" w:rsidRDefault="003C4D18" w:rsidP="00CA2160">
      <w:pPr>
        <w:pStyle w:val="libNormal"/>
      </w:pPr>
      <w:r w:rsidRPr="0039187F">
        <w:rPr>
          <w:rStyle w:val="libBold1Char"/>
        </w:rPr>
        <w:t>Schwarb</w:t>
      </w:r>
      <w:r>
        <w:t xml:space="preserve">, G., “Découverte d’un nouveau fragment du </w:t>
      </w:r>
      <w:r w:rsidRPr="0039187F">
        <w:rPr>
          <w:rStyle w:val="libItalicChar"/>
        </w:rPr>
        <w:t>Kitâb al</w:t>
      </w:r>
      <w:r w:rsidR="00EE05DC">
        <w:rPr>
          <w:rStyle w:val="libItalicChar"/>
        </w:rPr>
        <w:t>-</w:t>
      </w:r>
      <w:r w:rsidRPr="0039187F">
        <w:rPr>
          <w:rStyle w:val="libItalicChar"/>
        </w:rPr>
        <w:t>mughnî fî ‘abwâb al</w:t>
      </w:r>
      <w:r w:rsidR="00EE05DC">
        <w:rPr>
          <w:rStyle w:val="libItalicChar"/>
        </w:rPr>
        <w:t>-</w:t>
      </w:r>
      <w:r w:rsidRPr="0039187F">
        <w:rPr>
          <w:rStyle w:val="libItalicChar"/>
        </w:rPr>
        <w:t>tawhîd wa</w:t>
      </w:r>
      <w:r w:rsidR="00EE05DC">
        <w:rPr>
          <w:rStyle w:val="libItalicChar"/>
        </w:rPr>
        <w:t>-</w:t>
      </w:r>
      <w:r w:rsidRPr="0039187F">
        <w:rPr>
          <w:rStyle w:val="libItalicChar"/>
        </w:rPr>
        <w:t>l</w:t>
      </w:r>
      <w:r w:rsidR="00EE05DC">
        <w:rPr>
          <w:rStyle w:val="libItalicChar"/>
        </w:rPr>
        <w:t>-</w:t>
      </w:r>
      <w:r w:rsidRPr="0039187F">
        <w:rPr>
          <w:rStyle w:val="libItalicChar"/>
        </w:rPr>
        <w:t>‘adl</w:t>
      </w:r>
      <w:r>
        <w:t xml:space="preserve"> du Qâdî ‘Abd al</w:t>
      </w:r>
      <w:r w:rsidR="00EE05DC">
        <w:t>-</w:t>
      </w:r>
      <w:r>
        <w:t>Jabbâr al</w:t>
      </w:r>
      <w:r w:rsidR="00EE05DC">
        <w:t>-</w:t>
      </w:r>
      <w:r>
        <w:t xml:space="preserve">Hamadhânî dans une collection karaïte de la British Library,” </w:t>
      </w:r>
      <w:r w:rsidRPr="0039187F">
        <w:rPr>
          <w:rStyle w:val="libItalicChar"/>
        </w:rPr>
        <w:t>MIDEO</w:t>
      </w:r>
      <w:r>
        <w:t>, 27 (2008): 119</w:t>
      </w:r>
      <w:r w:rsidR="00EE05DC">
        <w:t>-</w:t>
      </w:r>
      <w:r>
        <w:t>29.</w:t>
      </w:r>
    </w:p>
    <w:p w:rsidR="003C4D18" w:rsidRDefault="003C4D18" w:rsidP="00CA2160">
      <w:pPr>
        <w:pStyle w:val="libNormal"/>
      </w:pPr>
      <w:r>
        <w:t>Abû ‘l</w:t>
      </w:r>
      <w:r w:rsidR="00EE05DC">
        <w:t>-</w:t>
      </w:r>
      <w:r>
        <w:t>Hudhayl al</w:t>
      </w:r>
      <w:r w:rsidR="00EE05DC">
        <w:t>-</w:t>
      </w:r>
      <w:r>
        <w:t>‘Allâf</w:t>
      </w:r>
    </w:p>
    <w:p w:rsidR="003C4D18" w:rsidRDefault="003C4D18" w:rsidP="00CA2160">
      <w:pPr>
        <w:pStyle w:val="libNormal"/>
      </w:pPr>
      <w:r w:rsidRPr="0039187F">
        <w:rPr>
          <w:rStyle w:val="libBoldItalicChar"/>
        </w:rPr>
        <w:t>Madhâhib al</w:t>
      </w:r>
      <w:r w:rsidR="00EE05DC">
        <w:rPr>
          <w:rStyle w:val="libBoldItalicChar"/>
        </w:rPr>
        <w:t>-</w:t>
      </w:r>
      <w:r w:rsidRPr="0039187F">
        <w:rPr>
          <w:rStyle w:val="libBoldItalicChar"/>
        </w:rPr>
        <w:t>Islâmiyyîn</w:t>
      </w:r>
      <w:r>
        <w:t xml:space="preserve"> (selections), transl. by Majid Fakhry, in </w:t>
      </w:r>
      <w:r w:rsidRPr="0039187F">
        <w:rPr>
          <w:rStyle w:val="libItalicChar"/>
        </w:rPr>
        <w:t>An Anthology of Philosophy in Persia</w:t>
      </w:r>
      <w:r>
        <w:t>, III, pp. 26</w:t>
      </w:r>
      <w:r w:rsidR="00EE05DC">
        <w:t>-</w:t>
      </w:r>
      <w:r>
        <w:t>30.</w:t>
      </w:r>
    </w:p>
    <w:p w:rsidR="003C4D18" w:rsidRDefault="003C4D18" w:rsidP="00CA2160">
      <w:pPr>
        <w:pStyle w:val="libNormal"/>
      </w:pPr>
      <w:r>
        <w:t>Abû ‘l</w:t>
      </w:r>
      <w:r w:rsidR="00EE05DC">
        <w:t>-</w:t>
      </w:r>
      <w:r>
        <w:t>Husayn al</w:t>
      </w:r>
      <w:r w:rsidR="00EE05DC">
        <w:t>-</w:t>
      </w:r>
      <w:r>
        <w:t>Basrî</w:t>
      </w:r>
    </w:p>
    <w:p w:rsidR="003C4D18" w:rsidRDefault="003C4D18" w:rsidP="00CA2160">
      <w:pPr>
        <w:pStyle w:val="libNormal"/>
      </w:pPr>
      <w:r w:rsidRPr="0039187F">
        <w:rPr>
          <w:rStyle w:val="libBold1Char"/>
        </w:rPr>
        <w:t>McDermott</w:t>
      </w:r>
      <w:r>
        <w:t>, Martin J., “Abu’l</w:t>
      </w:r>
      <w:r w:rsidR="00EE05DC">
        <w:t>-</w:t>
      </w:r>
      <w:r>
        <w:t>Husayn al</w:t>
      </w:r>
      <w:r w:rsidR="00EE05DC">
        <w:t>-</w:t>
      </w:r>
      <w:r>
        <w:t xml:space="preserve">Basrî on God’s Volition,” in </w:t>
      </w:r>
      <w:r w:rsidRPr="0039187F">
        <w:rPr>
          <w:rStyle w:val="libItalicChar"/>
        </w:rPr>
        <w:t>Culture and Memory</w:t>
      </w:r>
      <w:r>
        <w:t>, pp. 86</w:t>
      </w:r>
      <w:r w:rsidR="00EE05DC">
        <w:t>-</w:t>
      </w:r>
      <w:r>
        <w:t>93.</w:t>
      </w:r>
    </w:p>
    <w:p w:rsidR="003C4D18" w:rsidRDefault="003C4D18" w:rsidP="00CA2160">
      <w:pPr>
        <w:pStyle w:val="libNormal"/>
      </w:pPr>
      <w:r w:rsidRPr="0039187F">
        <w:rPr>
          <w:rStyle w:val="libBold1Char"/>
        </w:rPr>
        <w:t>Schmidtke</w:t>
      </w:r>
      <w:r>
        <w:t>, Sabine, “Abû al</w:t>
      </w:r>
      <w:r w:rsidR="00EE05DC">
        <w:t>-</w:t>
      </w:r>
      <w:r>
        <w:t>Husayn al</w:t>
      </w:r>
      <w:r w:rsidR="00EE05DC">
        <w:t>-</w:t>
      </w:r>
      <w:r>
        <w:t xml:space="preserve">Basrî and his Transmission of Biblical Materials from </w:t>
      </w:r>
      <w:r w:rsidRPr="0039187F">
        <w:rPr>
          <w:rStyle w:val="libItalicChar"/>
        </w:rPr>
        <w:t>Kitâb al</w:t>
      </w:r>
      <w:r w:rsidR="00EE05DC">
        <w:rPr>
          <w:rStyle w:val="libItalicChar"/>
        </w:rPr>
        <w:t>-</w:t>
      </w:r>
      <w:r w:rsidRPr="0039187F">
        <w:rPr>
          <w:rStyle w:val="libItalicChar"/>
        </w:rPr>
        <w:t>Dîn wa</w:t>
      </w:r>
      <w:r w:rsidR="00EE05DC">
        <w:rPr>
          <w:rStyle w:val="libItalicChar"/>
        </w:rPr>
        <w:t>-</w:t>
      </w:r>
      <w:r w:rsidRPr="0039187F">
        <w:rPr>
          <w:rStyle w:val="libItalicChar"/>
        </w:rPr>
        <w:t>al</w:t>
      </w:r>
      <w:r w:rsidR="00EE05DC">
        <w:rPr>
          <w:rStyle w:val="libItalicChar"/>
        </w:rPr>
        <w:t>-</w:t>
      </w:r>
      <w:r w:rsidRPr="0039187F">
        <w:rPr>
          <w:rStyle w:val="libItalicChar"/>
        </w:rPr>
        <w:t>Dawla</w:t>
      </w:r>
      <w:r>
        <w:t xml:space="preserve"> by Ibn Rabban al</w:t>
      </w:r>
      <w:r w:rsidR="00EE05DC">
        <w:t>-</w:t>
      </w:r>
      <w:r>
        <w:t>Tabarî: The Evidence from Fakhr al</w:t>
      </w:r>
      <w:r w:rsidR="00EE05DC">
        <w:t>-</w:t>
      </w:r>
      <w:r>
        <w:t>Dîn al</w:t>
      </w:r>
      <w:r w:rsidR="00EE05DC">
        <w:t>-</w:t>
      </w:r>
      <w:r>
        <w:t xml:space="preserve">Râzî’s </w:t>
      </w:r>
      <w:r w:rsidRPr="0039187F">
        <w:rPr>
          <w:rStyle w:val="libItalicChar"/>
        </w:rPr>
        <w:t>Mafâtîh al</w:t>
      </w:r>
      <w:r w:rsidR="00EE05DC">
        <w:rPr>
          <w:rStyle w:val="libItalicChar"/>
        </w:rPr>
        <w:t>-</w:t>
      </w:r>
      <w:r w:rsidRPr="0039187F">
        <w:rPr>
          <w:rStyle w:val="libItalicChar"/>
        </w:rPr>
        <w:t>ghayb</w:t>
      </w:r>
      <w:r>
        <w:t xml:space="preserve">,” </w:t>
      </w:r>
      <w:r w:rsidRPr="0039187F">
        <w:rPr>
          <w:rStyle w:val="libItalicChar"/>
        </w:rPr>
        <w:t>Islam and Christian</w:t>
      </w:r>
      <w:r w:rsidR="00EE05DC">
        <w:rPr>
          <w:rStyle w:val="libItalicChar"/>
        </w:rPr>
        <w:t>-</w:t>
      </w:r>
      <w:r w:rsidRPr="0039187F">
        <w:rPr>
          <w:rStyle w:val="libItalicChar"/>
        </w:rPr>
        <w:t>Muslim Relations</w:t>
      </w:r>
      <w:r>
        <w:t>, 20 (2009): 105</w:t>
      </w:r>
      <w:r w:rsidR="00EE05DC">
        <w:t>-</w:t>
      </w:r>
      <w:r>
        <w:t>18.</w:t>
      </w:r>
    </w:p>
    <w:p w:rsidR="003C4D18" w:rsidRDefault="00EE05DC" w:rsidP="00CA2160">
      <w:pPr>
        <w:pStyle w:val="libNormal"/>
      </w:pPr>
      <w:r>
        <w:rPr>
          <w:rStyle w:val="libBold1Char"/>
        </w:rPr>
        <w:t>-------</w:t>
      </w:r>
      <w:r w:rsidR="003C4D18">
        <w:t>, “Abû al</w:t>
      </w:r>
      <w:r>
        <w:t>-</w:t>
      </w:r>
      <w:r w:rsidR="003C4D18">
        <w:t>Husayn al</w:t>
      </w:r>
      <w:r>
        <w:t>-</w:t>
      </w:r>
      <w:r w:rsidR="003C4D18">
        <w:t xml:space="preserve">Basrî on the Torah and its Abrogation,” </w:t>
      </w:r>
      <w:r w:rsidR="003C4D18" w:rsidRPr="0039187F">
        <w:rPr>
          <w:rStyle w:val="libItalicChar"/>
        </w:rPr>
        <w:t>Mélanges de l’Université Saint</w:t>
      </w:r>
      <w:r>
        <w:rPr>
          <w:rStyle w:val="libItalicChar"/>
        </w:rPr>
        <w:t>-</w:t>
      </w:r>
      <w:r w:rsidR="003C4D18" w:rsidRPr="0039187F">
        <w:rPr>
          <w:rStyle w:val="libItalicChar"/>
        </w:rPr>
        <w:t>Joseph</w:t>
      </w:r>
      <w:r w:rsidR="003C4D18">
        <w:t>, 61 (2008): 581</w:t>
      </w:r>
      <w:r>
        <w:t>-</w:t>
      </w:r>
      <w:r w:rsidR="003C4D18">
        <w:t>87.</w:t>
      </w:r>
    </w:p>
    <w:p w:rsidR="003C4D18" w:rsidRDefault="003C4D18" w:rsidP="00CA2160">
      <w:pPr>
        <w:pStyle w:val="libNormal"/>
      </w:pPr>
      <w:r>
        <w:t>al</w:t>
      </w:r>
      <w:r w:rsidR="00EE05DC">
        <w:t>-</w:t>
      </w:r>
      <w:r>
        <w:t>Bâqillânî</w:t>
      </w:r>
    </w:p>
    <w:p w:rsidR="003C4D18" w:rsidRDefault="003C4D18" w:rsidP="00CA2160">
      <w:pPr>
        <w:pStyle w:val="libNormal"/>
      </w:pPr>
      <w:r w:rsidRPr="0039187F">
        <w:rPr>
          <w:rStyle w:val="libBold1Char"/>
        </w:rPr>
        <w:t>Gimaret</w:t>
      </w:r>
      <w:r>
        <w:t xml:space="preserve">, Daniel, “Un extrait de la </w:t>
      </w:r>
      <w:r w:rsidRPr="0039187F">
        <w:rPr>
          <w:rStyle w:val="libItalicChar"/>
        </w:rPr>
        <w:t>Hidaya</w:t>
      </w:r>
      <w:r>
        <w:t xml:space="preserve"> d’Abû Bakr al</w:t>
      </w:r>
      <w:r w:rsidR="00EE05DC">
        <w:t>-</w:t>
      </w:r>
      <w:r>
        <w:t xml:space="preserve">Bâqillânî: le </w:t>
      </w:r>
      <w:r w:rsidRPr="0039187F">
        <w:rPr>
          <w:rStyle w:val="libItalicChar"/>
        </w:rPr>
        <w:t>Kitâb at</w:t>
      </w:r>
      <w:r w:rsidR="00EE05DC">
        <w:rPr>
          <w:rStyle w:val="libItalicChar"/>
        </w:rPr>
        <w:t>-</w:t>
      </w:r>
      <w:r w:rsidRPr="0039187F">
        <w:rPr>
          <w:rStyle w:val="libItalicChar"/>
        </w:rPr>
        <w:t>tawallud</w:t>
      </w:r>
      <w:r>
        <w:t xml:space="preserve">, réfutation de la thèse mu’tazilite de la génération des actes,” </w:t>
      </w:r>
      <w:r w:rsidRPr="0039187F">
        <w:rPr>
          <w:rStyle w:val="libItalicChar"/>
        </w:rPr>
        <w:t>Bulletin d’Études orientales</w:t>
      </w:r>
      <w:r>
        <w:t>, 58 (2009): 259</w:t>
      </w:r>
      <w:r w:rsidR="00EE05DC">
        <w:t>-</w:t>
      </w:r>
      <w:r>
        <w:t>313.</w:t>
      </w:r>
    </w:p>
    <w:p w:rsidR="003C4D18" w:rsidRDefault="003C4D18" w:rsidP="00CA2160">
      <w:pPr>
        <w:pStyle w:val="libNormal"/>
      </w:pPr>
      <w:r>
        <w:t>al</w:t>
      </w:r>
      <w:r w:rsidR="00EE05DC">
        <w:t>-</w:t>
      </w:r>
      <w:r>
        <w:t>Ghazâlî</w:t>
      </w:r>
    </w:p>
    <w:p w:rsidR="003C4D18" w:rsidRDefault="003C4D18" w:rsidP="00CA2160">
      <w:pPr>
        <w:pStyle w:val="libNormal"/>
      </w:pPr>
      <w:r w:rsidRPr="0039187F">
        <w:rPr>
          <w:rStyle w:val="libBold1Char"/>
        </w:rPr>
        <w:t>Huajjat al</w:t>
      </w:r>
      <w:r w:rsidR="00EE05DC">
        <w:rPr>
          <w:rStyle w:val="libBold1Char"/>
        </w:rPr>
        <w:t>-</w:t>
      </w:r>
      <w:r w:rsidRPr="0039187F">
        <w:rPr>
          <w:rStyle w:val="libBold1Char"/>
        </w:rPr>
        <w:t>Islâm Abû Hâmid Muhammad Ghazzâlî Tûsî,</w:t>
      </w:r>
      <w:r w:rsidRPr="0039187F">
        <w:rPr>
          <w:rStyle w:val="libItalicChar"/>
        </w:rPr>
        <w:t xml:space="preserve"> The Alchemyof Happiness (Kîmiyâ</w:t>
      </w:r>
      <w:r w:rsidR="00EE05DC">
        <w:rPr>
          <w:rStyle w:val="libItalicChar"/>
        </w:rPr>
        <w:t>-</w:t>
      </w:r>
      <w:r w:rsidRPr="0039187F">
        <w:rPr>
          <w:rStyle w:val="libItalicChar"/>
        </w:rPr>
        <w:t>yi Sa’âdat)</w:t>
      </w:r>
      <w:r>
        <w:t>, transl. from Persian by Jay R. Crook and intro. by Laleh Bakhtiar, 2 vol. (Great Books of the Islamic World). Chicago: KAZI, 2009, vol. I, cxviii</w:t>
      </w:r>
      <w:r w:rsidR="00EE05DC">
        <w:t>-</w:t>
      </w:r>
      <w:r>
        <w:t>447 pp., vol. II, pp. viii and 449</w:t>
      </w:r>
      <w:r w:rsidR="00EE05DC">
        <w:t>-</w:t>
      </w:r>
      <w:r>
        <w:t>1003, ISBN for the set, 1</w:t>
      </w:r>
      <w:r w:rsidR="00EE05DC">
        <w:t>-</w:t>
      </w:r>
      <w:r>
        <w:t>56744</w:t>
      </w:r>
      <w:r w:rsidR="00EE05DC">
        <w:t>-</w:t>
      </w:r>
      <w:r>
        <w:t>674</w:t>
      </w:r>
      <w:r w:rsidR="00EE05DC">
        <w:t>-</w:t>
      </w:r>
      <w:r>
        <w:t>4 pbk or 1</w:t>
      </w:r>
      <w:r w:rsidR="00EE05DC">
        <w:t>-</w:t>
      </w:r>
      <w:r>
        <w:t>56744</w:t>
      </w:r>
      <w:r w:rsidR="00EE05DC">
        <w:t>-</w:t>
      </w:r>
      <w:r>
        <w:t>758</w:t>
      </w:r>
      <w:r w:rsidR="00EE05DC">
        <w:t>-</w:t>
      </w:r>
      <w:r>
        <w:t>9, hbk.</w:t>
      </w:r>
    </w:p>
    <w:p w:rsidR="003C4D18" w:rsidRDefault="003C4D18" w:rsidP="00CA2160">
      <w:pPr>
        <w:pStyle w:val="libNormal"/>
      </w:pPr>
      <w:r>
        <w:lastRenderedPageBreak/>
        <w:t>Logica et Philosophia Algazelis Arabis with Richard Avenarius, Philosophie als Denken der Welt gemäss dem Prinzip des kleinsten Kraftmasses. Prolegomena zu einer Kritik der reinen Erfahrung (Documenta Semiotica, series philosophica). Hildesheim: Georg Verlag, 2001, for Logica et Philosophia, no pagination and for the text by Avenarius, viii</w:t>
      </w:r>
      <w:r w:rsidR="00EE05DC">
        <w:t>-</w:t>
      </w:r>
      <w:r>
        <w:t>82, ISBN 3</w:t>
      </w:r>
      <w:r w:rsidR="00EE05DC">
        <w:t>-</w:t>
      </w:r>
      <w:r>
        <w:t>487</w:t>
      </w:r>
      <w:r w:rsidR="00EE05DC">
        <w:t>-</w:t>
      </w:r>
      <w:r>
        <w:t>10523</w:t>
      </w:r>
      <w:r w:rsidR="00EE05DC">
        <w:t>-</w:t>
      </w:r>
      <w:r>
        <w:t>3 [reprint for al</w:t>
      </w:r>
      <w:r w:rsidR="00EE05DC">
        <w:t>-</w:t>
      </w:r>
      <w:r>
        <w:t>Ghazâlî’s text of the 1536 ed. and for Avennarius, Leipzig, 1876].</w:t>
      </w:r>
    </w:p>
    <w:p w:rsidR="003C4D18" w:rsidRDefault="003C4D18" w:rsidP="00CA2160">
      <w:pPr>
        <w:pStyle w:val="libNormal"/>
      </w:pPr>
      <w:r w:rsidRPr="0039187F">
        <w:rPr>
          <w:rStyle w:val="libBoldItalicChar"/>
        </w:rPr>
        <w:t>Tahâfut al</w:t>
      </w:r>
      <w:r w:rsidR="00EE05DC">
        <w:rPr>
          <w:rStyle w:val="libBoldItalicChar"/>
        </w:rPr>
        <w:t>-</w:t>
      </w:r>
      <w:r w:rsidRPr="0039187F">
        <w:rPr>
          <w:rStyle w:val="libBoldItalicChar"/>
        </w:rPr>
        <w:t>falâsifah</w:t>
      </w:r>
      <w:r>
        <w:t xml:space="preserve"> (selections), transl. by Michael E. Marmura [reprint of 1997], </w:t>
      </w:r>
      <w:r w:rsidRPr="0039187F">
        <w:rPr>
          <w:rStyle w:val="libBoldItalicChar"/>
        </w:rPr>
        <w:t>Al</w:t>
      </w:r>
      <w:r w:rsidR="00EE05DC">
        <w:rPr>
          <w:rStyle w:val="libBoldItalicChar"/>
        </w:rPr>
        <w:t>-</w:t>
      </w:r>
      <w:r w:rsidRPr="0039187F">
        <w:rPr>
          <w:rStyle w:val="libBoldItalicChar"/>
        </w:rPr>
        <w:t>iqtisâd fî’l</w:t>
      </w:r>
      <w:r w:rsidR="00EE05DC">
        <w:rPr>
          <w:rStyle w:val="libBoldItalicChar"/>
        </w:rPr>
        <w:t>-</w:t>
      </w:r>
      <w:r w:rsidRPr="0039187F">
        <w:rPr>
          <w:rStyle w:val="libBoldItalicChar"/>
        </w:rPr>
        <w:t xml:space="preserve">i’tiqâd </w:t>
      </w:r>
      <w:r>
        <w:t>(selections), transl by ‘Abd al</w:t>
      </w:r>
      <w:r w:rsidR="00EE05DC">
        <w:t>-</w:t>
      </w:r>
      <w:r>
        <w:t xml:space="preserve">Rahmân Abû Zayd [reprint of 1970], and </w:t>
      </w:r>
      <w:r w:rsidRPr="0039187F">
        <w:rPr>
          <w:rStyle w:val="libBoldItalicChar"/>
        </w:rPr>
        <w:t>Ihyâ’ ‘ulûm al</w:t>
      </w:r>
      <w:r w:rsidR="00EE05DC">
        <w:rPr>
          <w:rStyle w:val="libBoldItalicChar"/>
        </w:rPr>
        <w:t>-</w:t>
      </w:r>
      <w:r w:rsidRPr="0039187F">
        <w:rPr>
          <w:rStyle w:val="libBoldItalicChar"/>
        </w:rPr>
        <w:t>dîn</w:t>
      </w:r>
      <w:r>
        <w:t xml:space="preserve"> (selections), transl. by Nabih Amin Faris [reprint of 1962] in </w:t>
      </w:r>
      <w:r w:rsidRPr="0039187F">
        <w:rPr>
          <w:rStyle w:val="libItalicChar"/>
        </w:rPr>
        <w:t>An Anthology of Philosophy in Persia, III</w:t>
      </w:r>
      <w:r>
        <w:t>, pp. 88</w:t>
      </w:r>
      <w:r w:rsidR="00EE05DC">
        <w:t>-</w:t>
      </w:r>
      <w:r>
        <w:t>112, 113</w:t>
      </w:r>
      <w:r w:rsidR="00EE05DC">
        <w:t>-</w:t>
      </w:r>
      <w:r>
        <w:t>28, 129</w:t>
      </w:r>
      <w:r w:rsidR="00EE05DC">
        <w:t>-</w:t>
      </w:r>
      <w:r>
        <w:t>36.</w:t>
      </w:r>
    </w:p>
    <w:p w:rsidR="003C4D18" w:rsidRDefault="003C4D18" w:rsidP="00CA2160">
      <w:pPr>
        <w:pStyle w:val="libNormal"/>
      </w:pPr>
      <w:r w:rsidRPr="0039187F">
        <w:rPr>
          <w:rStyle w:val="libBold1Char"/>
        </w:rPr>
        <w:t>Bargeron</w:t>
      </w:r>
      <w:r>
        <w:t xml:space="preserve">, Carol L., “On Ghazâlîan Epistemology: A Theory,” </w:t>
      </w:r>
      <w:r w:rsidRPr="0039187F">
        <w:rPr>
          <w:rStyle w:val="libItalicChar"/>
        </w:rPr>
        <w:t>Journal of Islamic Philosophy</w:t>
      </w:r>
      <w:r>
        <w:t>, 4 (2008): 51</w:t>
      </w:r>
      <w:r w:rsidR="00EE05DC">
        <w:t>-</w:t>
      </w:r>
      <w:r>
        <w:t>68.</w:t>
      </w:r>
    </w:p>
    <w:p w:rsidR="003C4D18" w:rsidRDefault="003C4D18" w:rsidP="00CA2160">
      <w:pPr>
        <w:pStyle w:val="libNormal"/>
      </w:pPr>
      <w:r w:rsidRPr="0039187F">
        <w:rPr>
          <w:rStyle w:val="libBold1Char"/>
        </w:rPr>
        <w:t>Dahl Allâh</w:t>
      </w:r>
      <w:r>
        <w:t>, Ayyûb, “L’éducation chez al</w:t>
      </w:r>
      <w:r w:rsidR="00EE05DC">
        <w:t>-</w:t>
      </w:r>
      <w:r>
        <w:t xml:space="preserve">Ghazâlî: sa conception, son importance, ses fins,” </w:t>
      </w:r>
      <w:r w:rsidRPr="0039187F">
        <w:rPr>
          <w:rStyle w:val="libItalicChar"/>
        </w:rPr>
        <w:t>Al</w:t>
      </w:r>
      <w:r w:rsidR="00EE05DC">
        <w:rPr>
          <w:rStyle w:val="libItalicChar"/>
        </w:rPr>
        <w:t>-</w:t>
      </w:r>
      <w:r w:rsidRPr="0039187F">
        <w:rPr>
          <w:rStyle w:val="libItalicChar"/>
        </w:rPr>
        <w:t>Machriq</w:t>
      </w:r>
      <w:r>
        <w:t>, 83 (2009): 35</w:t>
      </w:r>
      <w:r w:rsidR="00EE05DC">
        <w:t>-</w:t>
      </w:r>
      <w:r>
        <w:t>57 [in Arabic].</w:t>
      </w:r>
    </w:p>
    <w:p w:rsidR="003C4D18" w:rsidRDefault="003C4D18" w:rsidP="00CA2160">
      <w:pPr>
        <w:pStyle w:val="libNormal"/>
      </w:pPr>
      <w:r w:rsidRPr="0039187F">
        <w:rPr>
          <w:rStyle w:val="libBold1Char"/>
        </w:rPr>
        <w:t>Griffel</w:t>
      </w:r>
      <w:r>
        <w:t xml:space="preserve">, Frank, </w:t>
      </w:r>
      <w:r w:rsidRPr="0039187F">
        <w:rPr>
          <w:rStyle w:val="libItalicChar"/>
        </w:rPr>
        <w:t>Al</w:t>
      </w:r>
      <w:r w:rsidR="00EE05DC">
        <w:rPr>
          <w:rStyle w:val="libItalicChar"/>
        </w:rPr>
        <w:t>-</w:t>
      </w:r>
      <w:r w:rsidRPr="0039187F">
        <w:rPr>
          <w:rStyle w:val="libItalicChar"/>
        </w:rPr>
        <w:t>Ghazâlî’s Philosophical Theology</w:t>
      </w:r>
      <w:r>
        <w:t>. Oxford: Oxford University Press, 2009, xiv</w:t>
      </w:r>
      <w:r w:rsidR="00EE05DC">
        <w:t>-</w:t>
      </w:r>
      <w:r>
        <w:t>408 pp., ISBN 978</w:t>
      </w:r>
      <w:r w:rsidR="00EE05DC">
        <w:t>-</w:t>
      </w:r>
      <w:r>
        <w:t>0</w:t>
      </w:r>
      <w:r w:rsidR="00EE05DC">
        <w:t>-</w:t>
      </w:r>
      <w:r>
        <w:t>19</w:t>
      </w:r>
      <w:r w:rsidR="00EE05DC">
        <w:t>-</w:t>
      </w:r>
      <w:r>
        <w:t>533162</w:t>
      </w:r>
      <w:r w:rsidR="00EE05DC">
        <w:t>-</w:t>
      </w:r>
      <w:r>
        <w:t>2.</w:t>
      </w:r>
    </w:p>
    <w:p w:rsidR="003C4D18" w:rsidRDefault="00EE05DC" w:rsidP="00CA2160">
      <w:pPr>
        <w:pStyle w:val="libNormal"/>
      </w:pPr>
      <w:r>
        <w:rPr>
          <w:rStyle w:val="libBold1Char"/>
        </w:rPr>
        <w:t>-------</w:t>
      </w:r>
      <w:r w:rsidR="003C4D18">
        <w:t>, “Al</w:t>
      </w:r>
      <w:r>
        <w:t>-</w:t>
      </w:r>
      <w:r w:rsidR="003C4D18">
        <w:t xml:space="preserve">Gahzâlî’s Appropriation of Ibn Sînâ’s Views on Causality and the Development of the Sciences in Islam,” in </w:t>
      </w:r>
      <w:r w:rsidR="003C4D18" w:rsidRPr="0039187F">
        <w:rPr>
          <w:rStyle w:val="libItalicChar"/>
        </w:rPr>
        <w:t>Uluslararasi Ibn Sînâ</w:t>
      </w:r>
      <w:r w:rsidR="003C4D18">
        <w:t>, II, pp. 105</w:t>
      </w:r>
      <w:r>
        <w:t>-</w:t>
      </w:r>
      <w:r w:rsidR="003C4D18">
        <w:t>16.</w:t>
      </w:r>
    </w:p>
    <w:p w:rsidR="003C4D18" w:rsidRDefault="003C4D18" w:rsidP="00CA2160">
      <w:pPr>
        <w:pStyle w:val="libNormal"/>
      </w:pPr>
      <w:r w:rsidRPr="0039187F">
        <w:rPr>
          <w:rStyle w:val="libBold1Char"/>
        </w:rPr>
        <w:t>Mat Akhir</w:t>
      </w:r>
      <w:r>
        <w:t>, Noor Shakirah bt., “Al</w:t>
      </w:r>
      <w:r w:rsidR="00EE05DC">
        <w:t>-</w:t>
      </w:r>
      <w:r>
        <w:t xml:space="preserve">Ghazali on the Soul and its Dynamic Fundamentals,” </w:t>
      </w:r>
      <w:r w:rsidRPr="0039187F">
        <w:rPr>
          <w:rStyle w:val="libItalicChar"/>
        </w:rPr>
        <w:t>Hamdard Islamicus</w:t>
      </w:r>
      <w:r>
        <w:t>, 31, 3 (2008): 45</w:t>
      </w:r>
      <w:r w:rsidR="00EE05DC">
        <w:t>-</w:t>
      </w:r>
      <w:r>
        <w:t>48.</w:t>
      </w:r>
    </w:p>
    <w:p w:rsidR="003C4D18" w:rsidRDefault="00EE05DC" w:rsidP="00CA2160">
      <w:pPr>
        <w:pStyle w:val="libNormal"/>
      </w:pPr>
      <w:r>
        <w:rPr>
          <w:rStyle w:val="libBold1Char"/>
        </w:rPr>
        <w:t>-------</w:t>
      </w:r>
      <w:r w:rsidR="003C4D18">
        <w:t>, “The Ethics of Soul and its Relation to Knowledge in Al</w:t>
      </w:r>
      <w:r>
        <w:t>-</w:t>
      </w:r>
      <w:r w:rsidR="003C4D18">
        <w:t xml:space="preserve">Ghazali’s Thought,” </w:t>
      </w:r>
      <w:r w:rsidR="003C4D18" w:rsidRPr="0039187F">
        <w:rPr>
          <w:rStyle w:val="libItalicChar"/>
        </w:rPr>
        <w:t>The Islamic Quarterly</w:t>
      </w:r>
      <w:r w:rsidR="003C4D18">
        <w:t>, 52 (2008): 285</w:t>
      </w:r>
      <w:r>
        <w:t>-</w:t>
      </w:r>
      <w:r w:rsidR="003C4D18">
        <w:t>321.</w:t>
      </w:r>
    </w:p>
    <w:p w:rsidR="003C4D18" w:rsidRDefault="003C4D18" w:rsidP="00CA2160">
      <w:pPr>
        <w:pStyle w:val="libNormal"/>
      </w:pPr>
      <w:r w:rsidRPr="0039187F">
        <w:rPr>
          <w:rStyle w:val="libBold1Char"/>
        </w:rPr>
        <w:t>Moad</w:t>
      </w:r>
      <w:r>
        <w:t>, Omar Edward, “Comparing Phases of Skepticism in al</w:t>
      </w:r>
      <w:r w:rsidR="00EE05DC">
        <w:t>-</w:t>
      </w:r>
      <w:r>
        <w:t xml:space="preserve">Ghazâlî and Descartes: Some </w:t>
      </w:r>
      <w:r w:rsidRPr="0039187F">
        <w:rPr>
          <w:rStyle w:val="libItalicChar"/>
        </w:rPr>
        <w:t>First Meditations</w:t>
      </w:r>
      <w:r>
        <w:t xml:space="preserve"> on </w:t>
      </w:r>
      <w:r w:rsidRPr="0039187F">
        <w:rPr>
          <w:rStyle w:val="libItalicChar"/>
        </w:rPr>
        <w:t>Deliverance from Error</w:t>
      </w:r>
      <w:r>
        <w:t xml:space="preserve">,” </w:t>
      </w:r>
      <w:r w:rsidRPr="0039187F">
        <w:rPr>
          <w:rStyle w:val="libItalicChar"/>
        </w:rPr>
        <w:t>Philosophy East &amp; West</w:t>
      </w:r>
      <w:r>
        <w:t>, 59 (2009): 88</w:t>
      </w:r>
      <w:r w:rsidR="00EE05DC">
        <w:t>-</w:t>
      </w:r>
      <w:r>
        <w:t>101.</w:t>
      </w:r>
    </w:p>
    <w:p w:rsidR="003C4D18" w:rsidRDefault="003C4D18" w:rsidP="00CA2160">
      <w:pPr>
        <w:pStyle w:val="libNormal"/>
      </w:pPr>
      <w:r w:rsidRPr="0039187F">
        <w:rPr>
          <w:rStyle w:val="libBold1Char"/>
        </w:rPr>
        <w:t>Özel</w:t>
      </w:r>
      <w:r>
        <w:t>, Aytekin, “Al</w:t>
      </w:r>
      <w:r w:rsidR="00EE05DC">
        <w:t>-</w:t>
      </w:r>
      <w:r>
        <w:t>Ghazâlî’s Method of Doubt and its Epistemological and Logical Criticism,”</w:t>
      </w:r>
      <w:r w:rsidRPr="0039187F">
        <w:rPr>
          <w:rStyle w:val="libItalicChar"/>
        </w:rPr>
        <w:t xml:space="preserve"> Journal of Islamic Philosophy</w:t>
      </w:r>
      <w:r>
        <w:t>, 4 (2008): 69</w:t>
      </w:r>
      <w:r w:rsidR="00EE05DC">
        <w:t>-</w:t>
      </w:r>
      <w:r>
        <w:t>76.</w:t>
      </w:r>
    </w:p>
    <w:p w:rsidR="003C4D18" w:rsidRDefault="003C4D18" w:rsidP="00CA2160">
      <w:pPr>
        <w:pStyle w:val="libNormal"/>
      </w:pPr>
      <w:r>
        <w:t>Ibn Hanbal</w:t>
      </w:r>
    </w:p>
    <w:p w:rsidR="003C4D18" w:rsidRDefault="003C4D18" w:rsidP="00CA2160">
      <w:pPr>
        <w:pStyle w:val="libNormal"/>
      </w:pPr>
      <w:r w:rsidRPr="0039187F">
        <w:rPr>
          <w:rStyle w:val="libBold1Char"/>
        </w:rPr>
        <w:t>Melchert</w:t>
      </w:r>
      <w:r>
        <w:t xml:space="preserve">, Christopher, </w:t>
      </w:r>
      <w:r w:rsidRPr="0039187F">
        <w:rPr>
          <w:rStyle w:val="libItalicChar"/>
        </w:rPr>
        <w:t>Ahmad ibn Hanbal</w:t>
      </w:r>
      <w:r>
        <w:t xml:space="preserve"> (Makers of the Muslim World). Oxford: Oneworld, 2006, x</w:t>
      </w:r>
      <w:r w:rsidR="00EE05DC">
        <w:t>-</w:t>
      </w:r>
      <w:r>
        <w:t>143 pp., ISBN 978</w:t>
      </w:r>
      <w:r w:rsidR="00EE05DC">
        <w:t>-</w:t>
      </w:r>
      <w:r>
        <w:t>1</w:t>
      </w:r>
      <w:r w:rsidR="00EE05DC">
        <w:t>-</w:t>
      </w:r>
      <w:r>
        <w:t>85168</w:t>
      </w:r>
      <w:r w:rsidR="00EE05DC">
        <w:t>-</w:t>
      </w:r>
      <w:r>
        <w:t>407</w:t>
      </w:r>
      <w:r w:rsidR="00EE05DC">
        <w:t>-</w:t>
      </w:r>
      <w:r>
        <w:t>6.</w:t>
      </w:r>
    </w:p>
    <w:p w:rsidR="003C4D18" w:rsidRDefault="003C4D18" w:rsidP="00CA2160">
      <w:pPr>
        <w:pStyle w:val="libNormal"/>
      </w:pPr>
      <w:r>
        <w:t>Ibn Hazm</w:t>
      </w:r>
    </w:p>
    <w:p w:rsidR="003C4D18" w:rsidRDefault="003C4D18" w:rsidP="00CA2160">
      <w:pPr>
        <w:pStyle w:val="libNormal"/>
      </w:pPr>
      <w:r w:rsidRPr="0039187F">
        <w:rPr>
          <w:rStyle w:val="libBoldItalicChar"/>
        </w:rPr>
        <w:t>Al</w:t>
      </w:r>
      <w:r w:rsidR="00EE05DC">
        <w:rPr>
          <w:rStyle w:val="libBoldItalicChar"/>
        </w:rPr>
        <w:t>-</w:t>
      </w:r>
      <w:r w:rsidRPr="0039187F">
        <w:rPr>
          <w:rStyle w:val="libBoldItalicChar"/>
        </w:rPr>
        <w:t>Andalus. Anthologie</w:t>
      </w:r>
      <w:r>
        <w:t>, intro. &amp; transl. by Brigitte Foulon &amp; Emmanuelle Tixier du Mesnil (GF 1265). Paris: GF Flammarion, 2009, 480 pp., ISBN 978</w:t>
      </w:r>
      <w:r w:rsidR="00EE05DC">
        <w:t>-</w:t>
      </w:r>
      <w:r>
        <w:t>2</w:t>
      </w:r>
      <w:r w:rsidR="00EE05DC">
        <w:t>-</w:t>
      </w:r>
      <w:r>
        <w:t>0807</w:t>
      </w:r>
      <w:r w:rsidR="00EE05DC">
        <w:t>-</w:t>
      </w:r>
      <w:r>
        <w:t>1265</w:t>
      </w:r>
      <w:r w:rsidR="00EE05DC">
        <w:t>-</w:t>
      </w:r>
      <w:r>
        <w:t>3 [includes a section on Ibn Hazm, pp. 145</w:t>
      </w:r>
      <w:r w:rsidR="00EE05DC">
        <w:t>-</w:t>
      </w:r>
      <w:r>
        <w:t>66].</w:t>
      </w:r>
    </w:p>
    <w:p w:rsidR="003C4D18" w:rsidRDefault="003C4D18" w:rsidP="00CA2160">
      <w:pPr>
        <w:pStyle w:val="libNormal"/>
      </w:pPr>
      <w:r w:rsidRPr="0039187F">
        <w:rPr>
          <w:rStyle w:val="libBold1Char"/>
        </w:rPr>
        <w:t>Monferrer Sala</w:t>
      </w:r>
      <w:r>
        <w:t xml:space="preserve">, Juan Pedro, “Una cita del evangelio de procedencia siriaca en el </w:t>
      </w:r>
      <w:r w:rsidRPr="0039187F">
        <w:rPr>
          <w:rStyle w:val="libItalicChar"/>
        </w:rPr>
        <w:t>Fisal</w:t>
      </w:r>
      <w:r>
        <w:t xml:space="preserve"> de Ibn Hazm de Córdoba: Juan 1, 35</w:t>
      </w:r>
      <w:r w:rsidR="00EE05DC">
        <w:t>-</w:t>
      </w:r>
      <w:r>
        <w:t xml:space="preserve">42,” </w:t>
      </w:r>
      <w:r w:rsidRPr="0039187F">
        <w:rPr>
          <w:rStyle w:val="libItalicChar"/>
        </w:rPr>
        <w:t>Journal of Middle Eastern and North African Intellectual and Cultural Studies</w:t>
      </w:r>
      <w:r>
        <w:t>, 1,1 (2002): 107</w:t>
      </w:r>
      <w:r w:rsidR="00EE05DC">
        <w:t>-</w:t>
      </w:r>
      <w:r>
        <w:t xml:space="preserve">25 [this is followed immediately by its English translation: “A Gospel Quotation of Syriac Origin in the </w:t>
      </w:r>
      <w:r w:rsidRPr="0039187F">
        <w:rPr>
          <w:rStyle w:val="libItalicChar"/>
        </w:rPr>
        <w:t>Fisal</w:t>
      </w:r>
      <w:r>
        <w:t xml:space="preserve"> by Ibn Hazm: John 1, 35</w:t>
      </w:r>
      <w:r w:rsidR="00EE05DC">
        <w:t>-</w:t>
      </w:r>
      <w:r>
        <w:t>42,” pp. 127</w:t>
      </w:r>
      <w:r w:rsidR="00EE05DC">
        <w:t>-</w:t>
      </w:r>
      <w:r>
        <w:t>46].</w:t>
      </w:r>
    </w:p>
    <w:p w:rsidR="003C4D18" w:rsidRDefault="003C4D18" w:rsidP="00CA2160">
      <w:pPr>
        <w:pStyle w:val="libNormal"/>
      </w:pPr>
      <w:r>
        <w:t>Ibn Mattawayh</w:t>
      </w:r>
    </w:p>
    <w:p w:rsidR="003C4D18" w:rsidRDefault="003C4D18" w:rsidP="00CA2160">
      <w:pPr>
        <w:pStyle w:val="libNormal"/>
      </w:pPr>
      <w:r w:rsidRPr="0039187F">
        <w:rPr>
          <w:rStyle w:val="libBold1Char"/>
        </w:rPr>
        <w:t>Gimaret</w:t>
      </w:r>
      <w:r>
        <w:t xml:space="preserve">, Daniel, “Le commentaire récemment publié de la </w:t>
      </w:r>
      <w:r w:rsidRPr="0039187F">
        <w:rPr>
          <w:rStyle w:val="libItalicChar"/>
        </w:rPr>
        <w:t>Tadkira</w:t>
      </w:r>
      <w:r>
        <w:t xml:space="preserve"> d’Ibn Mattawayh: premier inventaire,” </w:t>
      </w:r>
      <w:r w:rsidRPr="0039187F">
        <w:rPr>
          <w:rStyle w:val="libItalicChar"/>
        </w:rPr>
        <w:t>Journal Asiatique</w:t>
      </w:r>
      <w:r>
        <w:t>, 296.2 (2008): 203</w:t>
      </w:r>
      <w:r w:rsidR="00EE05DC">
        <w:t>-</w:t>
      </w:r>
      <w:r>
        <w:t>28.</w:t>
      </w:r>
    </w:p>
    <w:p w:rsidR="003C4D18" w:rsidRDefault="003C4D18" w:rsidP="00CA2160">
      <w:pPr>
        <w:pStyle w:val="libNormal"/>
      </w:pPr>
      <w:r>
        <w:t>al</w:t>
      </w:r>
      <w:r w:rsidR="00EE05DC">
        <w:t>-</w:t>
      </w:r>
      <w:r>
        <w:t>Narâqî</w:t>
      </w:r>
    </w:p>
    <w:p w:rsidR="003C4D18" w:rsidRDefault="003C4D18" w:rsidP="00CA2160">
      <w:pPr>
        <w:pStyle w:val="libNormal"/>
      </w:pPr>
      <w:r w:rsidRPr="0039187F">
        <w:rPr>
          <w:rStyle w:val="libBoldItalicChar"/>
        </w:rPr>
        <w:lastRenderedPageBreak/>
        <w:t>Qurrat al</w:t>
      </w:r>
      <w:r w:rsidR="00EE05DC">
        <w:rPr>
          <w:rStyle w:val="libBoldItalicChar"/>
        </w:rPr>
        <w:t>-</w:t>
      </w:r>
      <w:r w:rsidRPr="0039187F">
        <w:rPr>
          <w:rStyle w:val="libBoldItalicChar"/>
        </w:rPr>
        <w:t>‘uyûn</w:t>
      </w:r>
      <w:r>
        <w:t xml:space="preserve"> (section), transl. by Joseph E. Lumbart [reprint of 1978], in </w:t>
      </w:r>
      <w:r w:rsidRPr="0039187F">
        <w:rPr>
          <w:rStyle w:val="libItalicChar"/>
        </w:rPr>
        <w:t>An Anthology of Philosophy in Persia, III</w:t>
      </w:r>
      <w:r>
        <w:t>, pp. 433</w:t>
      </w:r>
      <w:r w:rsidR="00EE05DC">
        <w:t>-</w:t>
      </w:r>
      <w:r>
        <w:t>56.</w:t>
      </w:r>
    </w:p>
    <w:p w:rsidR="003C4D18" w:rsidRDefault="003C4D18" w:rsidP="00CA2160">
      <w:pPr>
        <w:pStyle w:val="libNormal"/>
      </w:pPr>
      <w:r>
        <w:t>Ibrahim al</w:t>
      </w:r>
      <w:r w:rsidR="00EE05DC">
        <w:t>-</w:t>
      </w:r>
      <w:r>
        <w:t>Nazzâm</w:t>
      </w:r>
    </w:p>
    <w:p w:rsidR="003C4D18" w:rsidRDefault="003C4D18" w:rsidP="00CA2160">
      <w:pPr>
        <w:pStyle w:val="libNormal"/>
      </w:pPr>
      <w:r w:rsidRPr="0039187F">
        <w:rPr>
          <w:rStyle w:val="libBold1Char"/>
        </w:rPr>
        <w:t>Madhâhib al</w:t>
      </w:r>
      <w:r w:rsidR="00EE05DC">
        <w:rPr>
          <w:rStyle w:val="libBold1Char"/>
        </w:rPr>
        <w:t>-</w:t>
      </w:r>
      <w:r w:rsidRPr="0039187F">
        <w:rPr>
          <w:rStyle w:val="libBold1Char"/>
        </w:rPr>
        <w:t>Islâmiyyin</w:t>
      </w:r>
      <w:r>
        <w:t>, transl. by Majid Fakhry, in An Anthology of Philosophy in Persia, III, pp. 33</w:t>
      </w:r>
      <w:r w:rsidR="00EE05DC">
        <w:t>-</w:t>
      </w:r>
      <w:r>
        <w:t>37.</w:t>
      </w:r>
    </w:p>
    <w:p w:rsidR="003C4D18" w:rsidRDefault="003C4D18" w:rsidP="00CA2160">
      <w:pPr>
        <w:pStyle w:val="libNormal"/>
      </w:pPr>
      <w:r>
        <w:t>Ibn Taymiyyah</w:t>
      </w:r>
    </w:p>
    <w:p w:rsidR="003C4D18" w:rsidRDefault="003C4D18" w:rsidP="00CA2160">
      <w:pPr>
        <w:pStyle w:val="libNormal"/>
      </w:pPr>
      <w:r w:rsidRPr="0039187F">
        <w:rPr>
          <w:rStyle w:val="libBold1Char"/>
        </w:rPr>
        <w:t>Michot</w:t>
      </w:r>
      <w:r>
        <w:t>, Yahya Jean, “Misled and Misleading… Yet Central in their Influence: Ibn Taymiyya’s Views on the Ikhwân al</w:t>
      </w:r>
      <w:r w:rsidR="00EE05DC">
        <w:t>-</w:t>
      </w:r>
      <w:r>
        <w:t xml:space="preserve">Safâ’,” in </w:t>
      </w:r>
      <w:r w:rsidRPr="0039187F">
        <w:rPr>
          <w:rStyle w:val="libItalicChar"/>
        </w:rPr>
        <w:t>The Ikhwân al</w:t>
      </w:r>
      <w:r w:rsidR="00EE05DC">
        <w:rPr>
          <w:rStyle w:val="libItalicChar"/>
        </w:rPr>
        <w:t>-</w:t>
      </w:r>
      <w:r w:rsidRPr="0039187F">
        <w:rPr>
          <w:rStyle w:val="libItalicChar"/>
        </w:rPr>
        <w:t>Safâ’</w:t>
      </w:r>
      <w:r>
        <w:t>, pp. 139</w:t>
      </w:r>
      <w:r w:rsidR="00EE05DC">
        <w:t>-</w:t>
      </w:r>
      <w:r>
        <w:t>79.</w:t>
      </w:r>
    </w:p>
    <w:p w:rsidR="003C4D18" w:rsidRDefault="00EE05DC" w:rsidP="00CA2160">
      <w:pPr>
        <w:pStyle w:val="libNormal"/>
      </w:pPr>
      <w:r>
        <w:rPr>
          <w:rStyle w:val="libBold1Char"/>
        </w:rPr>
        <w:t>-------</w:t>
      </w:r>
      <w:r w:rsidR="003C4D18">
        <w:t xml:space="preserve">, “Between Entertainment and Religion: Ibn Taymiyya’s Views on Superstition,” </w:t>
      </w:r>
      <w:r w:rsidR="003C4D18" w:rsidRPr="0039187F">
        <w:rPr>
          <w:rStyle w:val="libItalicChar"/>
        </w:rPr>
        <w:t>The Muslim World</w:t>
      </w:r>
      <w:r w:rsidR="003C4D18">
        <w:t>, 99,1 (2009): 1</w:t>
      </w:r>
      <w:r>
        <w:t>-</w:t>
      </w:r>
      <w:r w:rsidR="003C4D18">
        <w:t>20.</w:t>
      </w:r>
    </w:p>
    <w:p w:rsidR="003C4D18" w:rsidRDefault="003C4D18" w:rsidP="00CA2160">
      <w:pPr>
        <w:pStyle w:val="libNormal"/>
      </w:pPr>
      <w:r w:rsidRPr="0039187F">
        <w:rPr>
          <w:rStyle w:val="libBold1Char"/>
        </w:rPr>
        <w:t>Sayoud</w:t>
      </w:r>
      <w:r>
        <w:t xml:space="preserve">, Souheil, “Sans comment. Ibn Taymiyya et le problème des attributs divins,” in </w:t>
      </w:r>
      <w:r w:rsidRPr="0039187F">
        <w:rPr>
          <w:rStyle w:val="libItalicChar"/>
        </w:rPr>
        <w:t>Lumières médiévales</w:t>
      </w:r>
      <w:r>
        <w:t>, ed. by Géraldine Roux (Débats). Paris: van Dieren, 2009, pp. 67</w:t>
      </w:r>
      <w:r w:rsidR="00EE05DC">
        <w:t>-</w:t>
      </w:r>
      <w:r>
        <w:t>73.</w:t>
      </w:r>
    </w:p>
    <w:p w:rsidR="003C4D18" w:rsidRDefault="003C4D18" w:rsidP="00CA2160">
      <w:pPr>
        <w:pStyle w:val="libNormal"/>
      </w:pPr>
      <w:r>
        <w:t>Ibn Tûmart</w:t>
      </w:r>
    </w:p>
    <w:p w:rsidR="003C4D18" w:rsidRDefault="003C4D18" w:rsidP="00CA2160">
      <w:pPr>
        <w:pStyle w:val="libNormal"/>
      </w:pPr>
      <w:r w:rsidRPr="0039187F">
        <w:rPr>
          <w:rStyle w:val="libBold1Char"/>
        </w:rPr>
        <w:t>Wasserstein</w:t>
      </w:r>
      <w:r>
        <w:t xml:space="preserve">, David J., “A Jonah Theme in the Biography of Ibn Tûmart,” in </w:t>
      </w:r>
      <w:r w:rsidRPr="0039187F">
        <w:rPr>
          <w:rStyle w:val="libItalicChar"/>
        </w:rPr>
        <w:t>Culture and Memory</w:t>
      </w:r>
      <w:r>
        <w:t>, pp. 232</w:t>
      </w:r>
      <w:r w:rsidR="00EE05DC">
        <w:t>-</w:t>
      </w:r>
      <w:r>
        <w:t>49.</w:t>
      </w:r>
    </w:p>
    <w:p w:rsidR="003C4D18" w:rsidRDefault="003C4D18" w:rsidP="00CA2160">
      <w:pPr>
        <w:pStyle w:val="libNormal"/>
      </w:pPr>
      <w:r>
        <w:t>al</w:t>
      </w:r>
      <w:r w:rsidR="00EE05DC">
        <w:t>-</w:t>
      </w:r>
      <w:r>
        <w:t>Îjî</w:t>
      </w:r>
    </w:p>
    <w:p w:rsidR="003C4D18" w:rsidRDefault="003C4D18" w:rsidP="00CA2160">
      <w:pPr>
        <w:pStyle w:val="libNormal"/>
      </w:pPr>
      <w:r w:rsidRPr="0039187F">
        <w:rPr>
          <w:rStyle w:val="libBold1Char"/>
        </w:rPr>
        <w:t>Al</w:t>
      </w:r>
      <w:r w:rsidR="00EE05DC">
        <w:rPr>
          <w:rStyle w:val="libBold1Char"/>
        </w:rPr>
        <w:t>-</w:t>
      </w:r>
      <w:r w:rsidRPr="0039187F">
        <w:rPr>
          <w:rStyle w:val="libBold1Char"/>
        </w:rPr>
        <w:t>Mawâqif fî ‘ilm al</w:t>
      </w:r>
      <w:r w:rsidR="00EE05DC">
        <w:rPr>
          <w:rStyle w:val="libBold1Char"/>
        </w:rPr>
        <w:t>-</w:t>
      </w:r>
      <w:r w:rsidRPr="0039187F">
        <w:rPr>
          <w:rStyle w:val="libBold1Char"/>
        </w:rPr>
        <w:t>kalâm</w:t>
      </w:r>
      <w:r>
        <w:t xml:space="preserve"> (section), transl. by Majid Fakhry, in An Anthology of Philosophy in Persia, III, pp. 251</w:t>
      </w:r>
      <w:r w:rsidR="00EE05DC">
        <w:t>-</w:t>
      </w:r>
      <w:r>
        <w:t>84.</w:t>
      </w:r>
    </w:p>
    <w:p w:rsidR="003C4D18" w:rsidRDefault="003C4D18" w:rsidP="00CA2160">
      <w:pPr>
        <w:pStyle w:val="libNormal"/>
      </w:pPr>
      <w:r>
        <w:t>al</w:t>
      </w:r>
      <w:r w:rsidR="00EE05DC">
        <w:t>-</w:t>
      </w:r>
      <w:r>
        <w:t>Isfahânî</w:t>
      </w:r>
    </w:p>
    <w:p w:rsidR="003C4D18" w:rsidRDefault="003C4D18" w:rsidP="00CA2160">
      <w:pPr>
        <w:pStyle w:val="libNormal"/>
      </w:pPr>
      <w:r w:rsidRPr="0039187F">
        <w:rPr>
          <w:rStyle w:val="libBold1Char"/>
        </w:rPr>
        <w:t>Günther</w:t>
      </w:r>
      <w:r>
        <w:t>, Sebastian, “Al</w:t>
      </w:r>
      <w:r w:rsidR="00EE05DC">
        <w:t>-</w:t>
      </w:r>
      <w:r>
        <w:t xml:space="preserve">Nawfalî’s </w:t>
      </w:r>
      <w:r w:rsidRPr="0039187F">
        <w:rPr>
          <w:rStyle w:val="libItalicChar"/>
        </w:rPr>
        <w:t>Lost History</w:t>
      </w:r>
      <w:r>
        <w:t>: the Issue of a Ninth</w:t>
      </w:r>
      <w:r w:rsidR="00EE05DC">
        <w:t>-</w:t>
      </w:r>
      <w:r>
        <w:t>century Shi’ite Source Used by al</w:t>
      </w:r>
      <w:r w:rsidR="00EE05DC">
        <w:t>-</w:t>
      </w:r>
      <w:r>
        <w:t>Tabarî and Abû l</w:t>
      </w:r>
      <w:r w:rsidR="00EE05DC">
        <w:t>-</w:t>
      </w:r>
      <w:r>
        <w:t>Faraj al</w:t>
      </w:r>
      <w:r w:rsidR="00EE05DC">
        <w:t>-</w:t>
      </w:r>
      <w:r>
        <w:t xml:space="preserve">Isfahânî,” </w:t>
      </w:r>
      <w:r w:rsidRPr="0039187F">
        <w:rPr>
          <w:rStyle w:val="libItalicChar"/>
        </w:rPr>
        <w:t>British Journal of Middle Eastern Studies</w:t>
      </w:r>
      <w:r>
        <w:t>, 36 (2009): 241</w:t>
      </w:r>
      <w:r w:rsidR="00EE05DC">
        <w:t>-</w:t>
      </w:r>
      <w:r>
        <w:t>66.</w:t>
      </w:r>
    </w:p>
    <w:p w:rsidR="003C4D18" w:rsidRDefault="003C4D18" w:rsidP="00CA2160">
      <w:pPr>
        <w:pStyle w:val="libNormal"/>
      </w:pPr>
      <w:r>
        <w:t>al</w:t>
      </w:r>
      <w:r w:rsidR="00EE05DC">
        <w:t>-</w:t>
      </w:r>
      <w:r>
        <w:t>Jurjânî</w:t>
      </w:r>
    </w:p>
    <w:p w:rsidR="003C4D18" w:rsidRDefault="003C4D18" w:rsidP="00CA2160">
      <w:pPr>
        <w:pStyle w:val="libNormal"/>
      </w:pPr>
      <w:r w:rsidRPr="0039187F">
        <w:rPr>
          <w:rStyle w:val="libBoldItalicChar"/>
        </w:rPr>
        <w:t>Sharh al</w:t>
      </w:r>
      <w:r w:rsidR="00EE05DC">
        <w:rPr>
          <w:rStyle w:val="libBoldItalicChar"/>
        </w:rPr>
        <w:t>-</w:t>
      </w:r>
      <w:r w:rsidRPr="0039187F">
        <w:rPr>
          <w:rStyle w:val="libBoldItalicChar"/>
        </w:rPr>
        <w:t>mawâqif fî ‘ilm al</w:t>
      </w:r>
      <w:r w:rsidR="00EE05DC">
        <w:rPr>
          <w:rStyle w:val="libBoldItalicChar"/>
        </w:rPr>
        <w:t>-</w:t>
      </w:r>
      <w:r w:rsidRPr="0039187F">
        <w:rPr>
          <w:rStyle w:val="libBoldItalicChar"/>
        </w:rPr>
        <w:t>kalâm</w:t>
      </w:r>
      <w:r>
        <w:t xml:space="preserve"> (section), transl. by Majid Fakhry &amp; </w:t>
      </w:r>
      <w:r w:rsidRPr="0039187F">
        <w:rPr>
          <w:rStyle w:val="libBoldItalicChar"/>
        </w:rPr>
        <w:t>Risâlat al</w:t>
      </w:r>
      <w:r w:rsidR="00EE05DC">
        <w:rPr>
          <w:rStyle w:val="libBoldItalicChar"/>
        </w:rPr>
        <w:t>-</w:t>
      </w:r>
      <w:r w:rsidRPr="0039187F">
        <w:rPr>
          <w:rStyle w:val="libBoldItalicChar"/>
        </w:rPr>
        <w:t>wujûd</w:t>
      </w:r>
      <w:r>
        <w:t xml:space="preserve">, transl. by Akiro Matsumoto (section), in </w:t>
      </w:r>
      <w:r w:rsidRPr="0039187F">
        <w:rPr>
          <w:rStyle w:val="libItalicChar"/>
        </w:rPr>
        <w:t>An Anthology of Philosophy in Persia, III</w:t>
      </w:r>
      <w:r>
        <w:t>, pp. 287</w:t>
      </w:r>
      <w:r w:rsidR="00EE05DC">
        <w:t>-</w:t>
      </w:r>
      <w:r>
        <w:t>303 &amp; 304</w:t>
      </w:r>
      <w:r w:rsidR="00EE05DC">
        <w:t>-</w:t>
      </w:r>
      <w:r>
        <w:t>11.</w:t>
      </w:r>
    </w:p>
    <w:p w:rsidR="003C4D18" w:rsidRDefault="003C4D18" w:rsidP="00CA2160">
      <w:pPr>
        <w:pStyle w:val="libNormal"/>
      </w:pPr>
      <w:r>
        <w:t>al</w:t>
      </w:r>
      <w:r w:rsidR="00EE05DC">
        <w:t>-</w:t>
      </w:r>
      <w:r>
        <w:t>Juwaynî</w:t>
      </w:r>
    </w:p>
    <w:p w:rsidR="003C4D18" w:rsidRDefault="003C4D18" w:rsidP="00CA2160">
      <w:pPr>
        <w:pStyle w:val="libNormal"/>
      </w:pPr>
      <w:r w:rsidRPr="0039187F">
        <w:rPr>
          <w:rStyle w:val="libBoldItalicChar"/>
        </w:rPr>
        <w:t>Kitâb al</w:t>
      </w:r>
      <w:r w:rsidR="00EE05DC">
        <w:rPr>
          <w:rStyle w:val="libBoldItalicChar"/>
        </w:rPr>
        <w:t>-</w:t>
      </w:r>
      <w:r w:rsidRPr="0039187F">
        <w:rPr>
          <w:rStyle w:val="libBoldItalicChar"/>
        </w:rPr>
        <w:t>irshâd</w:t>
      </w:r>
      <w:r>
        <w:t xml:space="preserve"> (selections), transl. by Latimah Peerwani, in </w:t>
      </w:r>
      <w:r w:rsidRPr="0039187F">
        <w:rPr>
          <w:rStyle w:val="libItalicChar"/>
        </w:rPr>
        <w:t>An Anthology of Philosophy in Persia, III</w:t>
      </w:r>
      <w:r>
        <w:t>, pp. 61</w:t>
      </w:r>
      <w:r w:rsidR="00EE05DC">
        <w:t>-</w:t>
      </w:r>
      <w:r>
        <w:t>83.</w:t>
      </w:r>
    </w:p>
    <w:p w:rsidR="003C4D18" w:rsidRDefault="003C4D18" w:rsidP="00CA2160">
      <w:pPr>
        <w:pStyle w:val="libNormal"/>
      </w:pPr>
      <w:r>
        <w:t>al</w:t>
      </w:r>
      <w:r w:rsidR="00EE05DC">
        <w:t>-</w:t>
      </w:r>
      <w:r>
        <w:t>Nîsâbûrî</w:t>
      </w:r>
    </w:p>
    <w:p w:rsidR="003C4D18" w:rsidRDefault="003C4D18" w:rsidP="00CA2160">
      <w:pPr>
        <w:pStyle w:val="libNormal"/>
      </w:pPr>
      <w:r w:rsidRPr="0039187F">
        <w:rPr>
          <w:rStyle w:val="libBold1Char"/>
        </w:rPr>
        <w:t>Morrison</w:t>
      </w:r>
      <w:r>
        <w:t xml:space="preserve">, Robert G., </w:t>
      </w:r>
      <w:r w:rsidRPr="0039187F">
        <w:rPr>
          <w:rStyle w:val="libItalicChar"/>
        </w:rPr>
        <w:t>Islam and Science: The Intellectual Career of Nîzâm al</w:t>
      </w:r>
      <w:r w:rsidR="00EE05DC">
        <w:rPr>
          <w:rStyle w:val="libItalicChar"/>
        </w:rPr>
        <w:t>-</w:t>
      </w:r>
      <w:r w:rsidRPr="0039187F">
        <w:rPr>
          <w:rStyle w:val="libItalicChar"/>
        </w:rPr>
        <w:t>Dîn al</w:t>
      </w:r>
      <w:r w:rsidR="00EE05DC">
        <w:rPr>
          <w:rStyle w:val="libItalicChar"/>
        </w:rPr>
        <w:t>-</w:t>
      </w:r>
      <w:r w:rsidRPr="0039187F">
        <w:rPr>
          <w:rStyle w:val="libItalicChar"/>
        </w:rPr>
        <w:t>Nîsâbûrî</w:t>
      </w:r>
      <w:r>
        <w:t xml:space="preserve"> (Culture and Civilization in the Middle East). London</w:t>
      </w:r>
      <w:r w:rsidR="00EE05DC">
        <w:t>-</w:t>
      </w:r>
      <w:r>
        <w:t>New York: Routledge, 2007, viii</w:t>
      </w:r>
      <w:r w:rsidR="00EE05DC">
        <w:t>-</w:t>
      </w:r>
      <w:r>
        <w:t>301 pp., ISBN 978</w:t>
      </w:r>
      <w:r w:rsidR="00EE05DC">
        <w:t>-</w:t>
      </w:r>
      <w:r>
        <w:t>0</w:t>
      </w:r>
      <w:r w:rsidR="00EE05DC">
        <w:t>-</w:t>
      </w:r>
      <w:r>
        <w:t>415</w:t>
      </w:r>
      <w:r w:rsidR="00EE05DC">
        <w:t>-</w:t>
      </w:r>
      <w:r>
        <w:t>77234</w:t>
      </w:r>
      <w:r w:rsidR="00EE05DC">
        <w:t>-</w:t>
      </w:r>
      <w:r>
        <w:t>1.</w:t>
      </w:r>
    </w:p>
    <w:p w:rsidR="003C4D18" w:rsidRDefault="003C4D18" w:rsidP="00CA2160">
      <w:pPr>
        <w:pStyle w:val="libNormal"/>
      </w:pPr>
      <w:r>
        <w:t>al</w:t>
      </w:r>
      <w:r w:rsidR="00EE05DC">
        <w:t>-</w:t>
      </w:r>
      <w:r>
        <w:t>Qirqisânî</w:t>
      </w:r>
    </w:p>
    <w:p w:rsidR="003C4D18" w:rsidRDefault="003C4D18" w:rsidP="00CA2160">
      <w:pPr>
        <w:pStyle w:val="libNormal"/>
      </w:pPr>
      <w:r w:rsidRPr="0039187F">
        <w:rPr>
          <w:rStyle w:val="libBold1Char"/>
        </w:rPr>
        <w:t>van Bekkum</w:t>
      </w:r>
      <w:r>
        <w:t>, Wout Jack, “The Karaite Jacob al</w:t>
      </w:r>
      <w:r w:rsidR="00EE05DC">
        <w:t>-</w:t>
      </w:r>
      <w:r>
        <w:t xml:space="preserve">Qirqisânî (Tenth Century) on Christianity and the Christians,” in </w:t>
      </w:r>
      <w:r w:rsidRPr="0039187F">
        <w:rPr>
          <w:rStyle w:val="libItalicChar"/>
        </w:rPr>
        <w:t>Syriac Polemics</w:t>
      </w:r>
      <w:r>
        <w:t>, pp. 173</w:t>
      </w:r>
      <w:r w:rsidR="00EE05DC">
        <w:t>-</w:t>
      </w:r>
      <w:r>
        <w:t>92.</w:t>
      </w:r>
    </w:p>
    <w:p w:rsidR="003C4D18" w:rsidRDefault="003C4D18" w:rsidP="00CA2160">
      <w:pPr>
        <w:pStyle w:val="libNormal"/>
      </w:pPr>
      <w:r>
        <w:t>Qustâ ibn Lûqâ</w:t>
      </w:r>
    </w:p>
    <w:p w:rsidR="003C4D18" w:rsidRDefault="003C4D18" w:rsidP="00CA2160">
      <w:pPr>
        <w:pStyle w:val="libNormal"/>
      </w:pPr>
      <w:r w:rsidRPr="0039187F">
        <w:rPr>
          <w:rStyle w:val="libBold1Char"/>
        </w:rPr>
        <w:t>Casazza</w:t>
      </w:r>
      <w:r>
        <w:t xml:space="preserve">, Roberto, “El </w:t>
      </w:r>
      <w:r w:rsidRPr="0039187F">
        <w:rPr>
          <w:rStyle w:val="libItalicChar"/>
        </w:rPr>
        <w:t>De phisicis ligaturis</w:t>
      </w:r>
      <w:r>
        <w:t xml:space="preserve"> de Costa Ben Luca: un tratado poco conocido sobre el uso de encantamientos y amuletos con fines terapeuticos,” </w:t>
      </w:r>
      <w:r w:rsidRPr="0039187F">
        <w:rPr>
          <w:rStyle w:val="libItalicChar"/>
        </w:rPr>
        <w:t>Patristica et Mediaevalia</w:t>
      </w:r>
      <w:r>
        <w:t>, 27 (2006): 87</w:t>
      </w:r>
      <w:r w:rsidR="00EE05DC">
        <w:t>-</w:t>
      </w:r>
      <w:r>
        <w:t>113.</w:t>
      </w:r>
    </w:p>
    <w:p w:rsidR="003C4D18" w:rsidRDefault="003C4D18" w:rsidP="00CA2160">
      <w:pPr>
        <w:pStyle w:val="libNormal"/>
      </w:pPr>
      <w:r>
        <w:t>al</w:t>
      </w:r>
      <w:r w:rsidR="00EE05DC">
        <w:t>-</w:t>
      </w:r>
      <w:r>
        <w:t>Râzî (Abû Hâtim)</w:t>
      </w:r>
    </w:p>
    <w:p w:rsidR="003C4D18" w:rsidRDefault="003C4D18" w:rsidP="00CA2160">
      <w:pPr>
        <w:pStyle w:val="libNormal"/>
      </w:pPr>
      <w:r>
        <w:t>“A’lâm al</w:t>
      </w:r>
      <w:r w:rsidR="00EE05DC">
        <w:t>-</w:t>
      </w:r>
      <w:r>
        <w:t xml:space="preserve">nubuwwah (Science of Prophecy),” intro. by M. Aminrazavi &amp; transl. by Everett K. Rowson, in </w:t>
      </w:r>
      <w:r w:rsidRPr="0039187F">
        <w:rPr>
          <w:rStyle w:val="libItalicChar"/>
        </w:rPr>
        <w:t>Philosophy in Persia</w:t>
      </w:r>
      <w:r>
        <w:t>, II, pp. 139</w:t>
      </w:r>
      <w:r w:rsidR="00EE05DC">
        <w:t>-</w:t>
      </w:r>
      <w:r>
        <w:t>72.</w:t>
      </w:r>
    </w:p>
    <w:p w:rsidR="003C4D18" w:rsidRDefault="003C4D18" w:rsidP="00CA2160">
      <w:pPr>
        <w:pStyle w:val="libNormal"/>
      </w:pPr>
      <w:r w:rsidRPr="0039187F">
        <w:rPr>
          <w:rStyle w:val="libBold1Char"/>
        </w:rPr>
        <w:lastRenderedPageBreak/>
        <w:t>Nomoto</w:t>
      </w:r>
      <w:r>
        <w:t>, Shin, “An Early Ismâ’îlî</w:t>
      </w:r>
      <w:r w:rsidR="00EE05DC">
        <w:t>-</w:t>
      </w:r>
      <w:r>
        <w:t>Shî’î Thought on the Messianic Figure (the Qâ’im) According to al</w:t>
      </w:r>
      <w:r w:rsidR="00EE05DC">
        <w:t>-</w:t>
      </w:r>
      <w:r>
        <w:t>Râzî (d. ca. 322/933</w:t>
      </w:r>
      <w:r w:rsidR="00EE05DC">
        <w:t>-</w:t>
      </w:r>
      <w:r>
        <w:t xml:space="preserve">4), </w:t>
      </w:r>
      <w:r w:rsidRPr="0039187F">
        <w:rPr>
          <w:rStyle w:val="libItalicChar"/>
        </w:rPr>
        <w:t>Orient</w:t>
      </w:r>
      <w:r>
        <w:t xml:space="preserve"> (Japan), 44 (2009): 19</w:t>
      </w:r>
      <w:r w:rsidR="00EE05DC">
        <w:t>-</w:t>
      </w:r>
      <w:r>
        <w:t>39.</w:t>
      </w:r>
    </w:p>
    <w:p w:rsidR="003C4D18" w:rsidRDefault="003C4D18" w:rsidP="00CA2160">
      <w:pPr>
        <w:pStyle w:val="libNormal"/>
      </w:pPr>
      <w:r>
        <w:t>al</w:t>
      </w:r>
      <w:r w:rsidR="00EE05DC">
        <w:t>-</w:t>
      </w:r>
      <w:r>
        <w:t>Râzî (Fakhr al</w:t>
      </w:r>
      <w:r w:rsidR="00EE05DC">
        <w:t>-</w:t>
      </w:r>
      <w:r>
        <w:t>Dîn)</w:t>
      </w:r>
    </w:p>
    <w:p w:rsidR="003C4D18" w:rsidRDefault="003C4D18" w:rsidP="00CA2160">
      <w:pPr>
        <w:pStyle w:val="libNormal"/>
      </w:pPr>
      <w:r w:rsidRPr="0039187F">
        <w:rPr>
          <w:rStyle w:val="libBoldItalicChar"/>
        </w:rPr>
        <w:t>ShaTh al</w:t>
      </w:r>
      <w:r w:rsidR="00EE05DC">
        <w:rPr>
          <w:rStyle w:val="libBoldItalicChar"/>
        </w:rPr>
        <w:t>-</w:t>
      </w:r>
      <w:r w:rsidRPr="0039187F">
        <w:rPr>
          <w:rStyle w:val="libBoldItalicChar"/>
        </w:rPr>
        <w:t>ishârât</w:t>
      </w:r>
      <w:r>
        <w:t xml:space="preserve"> (a section), transl by Robert Wisnovsky, </w:t>
      </w:r>
      <w:r w:rsidRPr="0039187F">
        <w:rPr>
          <w:rStyle w:val="libBoldItalicChar"/>
        </w:rPr>
        <w:t>al</w:t>
      </w:r>
      <w:r w:rsidR="00EE05DC">
        <w:rPr>
          <w:rStyle w:val="libBoldItalicChar"/>
        </w:rPr>
        <w:t>-</w:t>
      </w:r>
      <w:r w:rsidRPr="0039187F">
        <w:rPr>
          <w:rStyle w:val="libBoldItalicChar"/>
        </w:rPr>
        <w:t>Mabâhithal</w:t>
      </w:r>
      <w:r w:rsidR="00EE05DC">
        <w:rPr>
          <w:rStyle w:val="libBoldItalicChar"/>
        </w:rPr>
        <w:t>-</w:t>
      </w:r>
      <w:r w:rsidRPr="0039187F">
        <w:rPr>
          <w:rStyle w:val="libBoldItalicChar"/>
        </w:rPr>
        <w:t>mashriqiyyah</w:t>
      </w:r>
      <w:r>
        <w:t xml:space="preserve"> (a section), transl. by Majid Fakhry, and </w:t>
      </w:r>
      <w:r w:rsidRPr="0039187F">
        <w:rPr>
          <w:rStyle w:val="libBoldItalicChar"/>
        </w:rPr>
        <w:t>al</w:t>
      </w:r>
      <w:r w:rsidR="00EE05DC">
        <w:rPr>
          <w:rStyle w:val="libBoldItalicChar"/>
        </w:rPr>
        <w:t>-</w:t>
      </w:r>
      <w:r w:rsidRPr="0039187F">
        <w:rPr>
          <w:rStyle w:val="libBoldItalicChar"/>
        </w:rPr>
        <w:t>Nafs wa’l</w:t>
      </w:r>
      <w:r w:rsidR="00EE05DC">
        <w:rPr>
          <w:rStyle w:val="libBoldItalicChar"/>
        </w:rPr>
        <w:t>-</w:t>
      </w:r>
      <w:r w:rsidRPr="0039187F">
        <w:rPr>
          <w:rStyle w:val="libBoldItalicChar"/>
        </w:rPr>
        <w:t>rûh wa Sharh quwâhumâ</w:t>
      </w:r>
      <w:r>
        <w:t xml:space="preserve">, transl. by M. Saghîr Hasan Ma’sûmî [reprint of 1969]in </w:t>
      </w:r>
      <w:r w:rsidRPr="0039187F">
        <w:rPr>
          <w:rStyle w:val="libItalicChar"/>
        </w:rPr>
        <w:t>An Anthology of Philosophy in Persia, III</w:t>
      </w:r>
      <w:r>
        <w:t>, pp. 189</w:t>
      </w:r>
      <w:r w:rsidR="00EE05DC">
        <w:t>-</w:t>
      </w:r>
      <w:r>
        <w:t>202, 203</w:t>
      </w:r>
      <w:r w:rsidR="00EE05DC">
        <w:t>-</w:t>
      </w:r>
      <w:r>
        <w:t>28, &amp; 229</w:t>
      </w:r>
      <w:r w:rsidR="00EE05DC">
        <w:t>-</w:t>
      </w:r>
      <w:r>
        <w:t>48.</w:t>
      </w:r>
    </w:p>
    <w:p w:rsidR="003C4D18" w:rsidRDefault="003C4D18" w:rsidP="00CA2160">
      <w:pPr>
        <w:pStyle w:val="libNormal"/>
      </w:pPr>
      <w:r w:rsidRPr="0039187F">
        <w:rPr>
          <w:rStyle w:val="libBold1Char"/>
        </w:rPr>
        <w:t>Elkaisy</w:t>
      </w:r>
      <w:r w:rsidR="00EE05DC">
        <w:rPr>
          <w:rStyle w:val="libBold1Char"/>
        </w:rPr>
        <w:t>-</w:t>
      </w:r>
      <w:r w:rsidRPr="0039187F">
        <w:rPr>
          <w:rStyle w:val="libBold1Char"/>
        </w:rPr>
        <w:t>Friemuth</w:t>
      </w:r>
      <w:r>
        <w:t>, Maha, “Tradition and Innovation in the Psychology of Fakhr al</w:t>
      </w:r>
      <w:r w:rsidR="00EE05DC">
        <w:t>-</w:t>
      </w:r>
      <w:r>
        <w:t>Dîn al</w:t>
      </w:r>
      <w:r w:rsidR="00EE05DC">
        <w:t>-</w:t>
      </w:r>
      <w:r>
        <w:t xml:space="preserve">Râzî,” in </w:t>
      </w:r>
      <w:r w:rsidRPr="0039187F">
        <w:rPr>
          <w:rStyle w:val="libItalicChar"/>
        </w:rPr>
        <w:t>The Afterlife of the Platonic Soul</w:t>
      </w:r>
      <w:r>
        <w:t>, pp. 121</w:t>
      </w:r>
      <w:r w:rsidR="00EE05DC">
        <w:t>-</w:t>
      </w:r>
      <w:r>
        <w:t>39.</w:t>
      </w:r>
    </w:p>
    <w:p w:rsidR="003C4D18" w:rsidRDefault="003C4D18" w:rsidP="00CA2160">
      <w:pPr>
        <w:pStyle w:val="libNormal"/>
      </w:pPr>
      <w:r w:rsidRPr="0039187F">
        <w:rPr>
          <w:rStyle w:val="libBold1Char"/>
        </w:rPr>
        <w:t>Schmidtke</w:t>
      </w:r>
      <w:r>
        <w:t>, Sabine, “Abû al</w:t>
      </w:r>
      <w:r w:rsidR="00EE05DC">
        <w:t>-</w:t>
      </w:r>
      <w:r>
        <w:t>Husayn al</w:t>
      </w:r>
      <w:r w:rsidR="00EE05DC">
        <w:t>-</w:t>
      </w:r>
      <w:r>
        <w:t xml:space="preserve">Basrî and his transmission of Biblical Materials from </w:t>
      </w:r>
      <w:r w:rsidRPr="0039187F">
        <w:rPr>
          <w:rStyle w:val="libItalicChar"/>
        </w:rPr>
        <w:t>Kitâb al</w:t>
      </w:r>
      <w:r w:rsidR="00EE05DC">
        <w:rPr>
          <w:rStyle w:val="libItalicChar"/>
        </w:rPr>
        <w:t>-</w:t>
      </w:r>
      <w:r w:rsidRPr="0039187F">
        <w:rPr>
          <w:rStyle w:val="libItalicChar"/>
        </w:rPr>
        <w:t>Dîn wa</w:t>
      </w:r>
      <w:r w:rsidR="00EE05DC">
        <w:rPr>
          <w:rStyle w:val="libItalicChar"/>
        </w:rPr>
        <w:t>-</w:t>
      </w:r>
      <w:r w:rsidRPr="0039187F">
        <w:rPr>
          <w:rStyle w:val="libItalicChar"/>
        </w:rPr>
        <w:t>al</w:t>
      </w:r>
      <w:r w:rsidR="00EE05DC">
        <w:rPr>
          <w:rStyle w:val="libItalicChar"/>
        </w:rPr>
        <w:t>-</w:t>
      </w:r>
      <w:r w:rsidRPr="0039187F">
        <w:rPr>
          <w:rStyle w:val="libItalicChar"/>
        </w:rPr>
        <w:t>Dawla</w:t>
      </w:r>
      <w:r>
        <w:t xml:space="preserve"> by Ibn Rabban al</w:t>
      </w:r>
      <w:r w:rsidR="00EE05DC">
        <w:t>-</w:t>
      </w:r>
      <w:r>
        <w:t>Tabarî: The Evidence from Fakhr al</w:t>
      </w:r>
      <w:r w:rsidR="00EE05DC">
        <w:t>-</w:t>
      </w:r>
      <w:r>
        <w:t>Dîn al</w:t>
      </w:r>
      <w:r w:rsidR="00EE05DC">
        <w:t>-</w:t>
      </w:r>
      <w:r>
        <w:t xml:space="preserve">Râzî’s </w:t>
      </w:r>
      <w:r w:rsidRPr="0039187F">
        <w:rPr>
          <w:rStyle w:val="libItalicChar"/>
        </w:rPr>
        <w:t>Mafâtîh al</w:t>
      </w:r>
      <w:r w:rsidR="00EE05DC">
        <w:rPr>
          <w:rStyle w:val="libItalicChar"/>
        </w:rPr>
        <w:t>-</w:t>
      </w:r>
      <w:r w:rsidRPr="0039187F">
        <w:rPr>
          <w:rStyle w:val="libItalicChar"/>
        </w:rPr>
        <w:t>ghayb</w:t>
      </w:r>
      <w:r>
        <w:t xml:space="preserve">,” </w:t>
      </w:r>
      <w:r w:rsidRPr="0039187F">
        <w:rPr>
          <w:rStyle w:val="libItalicChar"/>
        </w:rPr>
        <w:t>Islam and Christian</w:t>
      </w:r>
      <w:r w:rsidR="00EE05DC">
        <w:rPr>
          <w:rStyle w:val="libItalicChar"/>
        </w:rPr>
        <w:t>-</w:t>
      </w:r>
      <w:r w:rsidRPr="0039187F">
        <w:rPr>
          <w:rStyle w:val="libItalicChar"/>
        </w:rPr>
        <w:t>Muslim Relations</w:t>
      </w:r>
      <w:r>
        <w:t>, 20 (2009): 105</w:t>
      </w:r>
      <w:r w:rsidR="00EE05DC">
        <w:t>-</w:t>
      </w:r>
      <w:r>
        <w:t>18.</w:t>
      </w:r>
    </w:p>
    <w:p w:rsidR="003C4D18" w:rsidRDefault="003C4D18" w:rsidP="00CA2160">
      <w:pPr>
        <w:pStyle w:val="libNormal"/>
      </w:pPr>
      <w:r w:rsidRPr="0039187F">
        <w:rPr>
          <w:rStyle w:val="libBold1Char"/>
        </w:rPr>
        <w:t>Setia</w:t>
      </w:r>
      <w:r>
        <w:t xml:space="preserve">, Adi, “Time, Motion, Distance, and Change in the </w:t>
      </w:r>
      <w:r w:rsidRPr="0039187F">
        <w:rPr>
          <w:rStyle w:val="libItalicChar"/>
        </w:rPr>
        <w:t>Kalâm</w:t>
      </w:r>
      <w:r>
        <w:t xml:space="preserve"> of Fakhr al</w:t>
      </w:r>
      <w:r w:rsidR="00EE05DC">
        <w:t>-</w:t>
      </w:r>
      <w:r>
        <w:t>Dîn al</w:t>
      </w:r>
      <w:r w:rsidR="00EE05DC">
        <w:t>-</w:t>
      </w:r>
      <w:r>
        <w:t xml:space="preserve">Râzî: A Preliminary Survey with Special Reference to the </w:t>
      </w:r>
      <w:r w:rsidRPr="0039187F">
        <w:rPr>
          <w:rStyle w:val="libItalicChar"/>
        </w:rPr>
        <w:t>Matâlib ‘Âliyyah</w:t>
      </w:r>
      <w:r>
        <w:t xml:space="preserve">,” </w:t>
      </w:r>
      <w:r w:rsidRPr="0039187F">
        <w:rPr>
          <w:rStyle w:val="libItalicChar"/>
        </w:rPr>
        <w:t>Islam &amp; Science</w:t>
      </w:r>
      <w:r>
        <w:t>, 6,1 (2008): 13</w:t>
      </w:r>
      <w:r w:rsidR="00EE05DC">
        <w:t>-</w:t>
      </w:r>
      <w:r>
        <w:t>29.</w:t>
      </w:r>
    </w:p>
    <w:p w:rsidR="003C4D18" w:rsidRDefault="003C4D18" w:rsidP="00CA2160">
      <w:pPr>
        <w:pStyle w:val="libNormal"/>
      </w:pPr>
      <w:r>
        <w:t>al</w:t>
      </w:r>
      <w:r w:rsidR="00EE05DC">
        <w:t>-</w:t>
      </w:r>
      <w:r>
        <w:t>Shahrastânî</w:t>
      </w:r>
    </w:p>
    <w:p w:rsidR="003C4D18" w:rsidRDefault="003C4D18" w:rsidP="00CA2160">
      <w:pPr>
        <w:pStyle w:val="libNormal"/>
      </w:pPr>
      <w:r w:rsidRPr="0039187F">
        <w:rPr>
          <w:rStyle w:val="libBoldItalicChar"/>
        </w:rPr>
        <w:t>Nihâyat al</w:t>
      </w:r>
      <w:r w:rsidR="00EE05DC">
        <w:rPr>
          <w:rStyle w:val="libBoldItalicChar"/>
        </w:rPr>
        <w:t>-</w:t>
      </w:r>
      <w:r w:rsidRPr="0039187F">
        <w:rPr>
          <w:rStyle w:val="libBoldItalicChar"/>
        </w:rPr>
        <w:t>iqdâm fî ‘ilm al</w:t>
      </w:r>
      <w:r w:rsidR="00EE05DC">
        <w:rPr>
          <w:rStyle w:val="libBoldItalicChar"/>
        </w:rPr>
        <w:t>-</w:t>
      </w:r>
      <w:r w:rsidRPr="0039187F">
        <w:rPr>
          <w:rStyle w:val="libBoldItalicChar"/>
        </w:rPr>
        <w:t>kalâm</w:t>
      </w:r>
      <w:r>
        <w:t xml:space="preserve"> (selections), transl. by A. Guillaume [reprint of 1934], in </w:t>
      </w:r>
      <w:r w:rsidRPr="0039187F">
        <w:rPr>
          <w:rStyle w:val="libItalicChar"/>
        </w:rPr>
        <w:t>An Anthology of Philosophy in Persia, III</w:t>
      </w:r>
      <w:r>
        <w:t>, pp. 139</w:t>
      </w:r>
      <w:r w:rsidR="00EE05DC">
        <w:t>-</w:t>
      </w:r>
      <w:r>
        <w:t>84.</w:t>
      </w:r>
    </w:p>
    <w:p w:rsidR="003C4D18" w:rsidRDefault="003C4D18" w:rsidP="00CA2160">
      <w:pPr>
        <w:pStyle w:val="libNormal"/>
      </w:pPr>
      <w:r>
        <w:t>Samaw’al al</w:t>
      </w:r>
      <w:r w:rsidR="00EE05DC">
        <w:t>-</w:t>
      </w:r>
      <w:r>
        <w:t>Maghribî’s</w:t>
      </w:r>
    </w:p>
    <w:p w:rsidR="003C4D18" w:rsidRDefault="003C4D18" w:rsidP="00CA2160">
      <w:pPr>
        <w:pStyle w:val="libNormal"/>
      </w:pPr>
      <w:r w:rsidRPr="0039187F">
        <w:rPr>
          <w:rStyle w:val="libItalicChar"/>
        </w:rPr>
        <w:t>Samaw’al al</w:t>
      </w:r>
      <w:r w:rsidR="00EE05DC">
        <w:rPr>
          <w:rStyle w:val="libItalicChar"/>
        </w:rPr>
        <w:t>-</w:t>
      </w:r>
      <w:r w:rsidRPr="0039187F">
        <w:rPr>
          <w:rStyle w:val="libItalicChar"/>
        </w:rPr>
        <w:t>Maghribî’s (d. 570/1175)</w:t>
      </w:r>
      <w:r>
        <w:t>Ifhâm al</w:t>
      </w:r>
      <w:r w:rsidR="00EE05DC">
        <w:t>-</w:t>
      </w:r>
      <w:r>
        <w:t>yahûd</w:t>
      </w:r>
      <w:r w:rsidRPr="0039187F">
        <w:rPr>
          <w:rStyle w:val="libItalicChar"/>
        </w:rPr>
        <w:t>. The Early Recension</w:t>
      </w:r>
      <w:r>
        <w:t>, intro. and ed. by Ibrahim Marazka, Reza Pourjavady &amp; Sabine Schmidtke</w:t>
      </w:r>
      <w:r w:rsidRPr="0039187F">
        <w:rPr>
          <w:rStyle w:val="libBold1Char"/>
        </w:rPr>
        <w:t xml:space="preserve">  </w:t>
      </w:r>
      <w:r>
        <w:t>(Abhandlungen für die Kunde des Morgenlandes, LVII,2). Wiesbaden: Harrassowitz, 2006, 71 pp., ISBN 978</w:t>
      </w:r>
      <w:r w:rsidR="00EE05DC">
        <w:t>-</w:t>
      </w:r>
      <w:r>
        <w:t>3</w:t>
      </w:r>
      <w:r w:rsidR="00EE05DC">
        <w:t>-</w:t>
      </w:r>
      <w:r>
        <w:t>447</w:t>
      </w:r>
      <w:r w:rsidR="00EE05DC">
        <w:t>-</w:t>
      </w:r>
      <w:r>
        <w:t>05284</w:t>
      </w:r>
      <w:r w:rsidR="00EE05DC">
        <w:t>-</w:t>
      </w:r>
      <w:r>
        <w:t>9.</w:t>
      </w:r>
    </w:p>
    <w:p w:rsidR="003C4D18" w:rsidRDefault="003C4D18" w:rsidP="00CA2160">
      <w:pPr>
        <w:pStyle w:val="libNormal"/>
      </w:pPr>
      <w:r>
        <w:t>al</w:t>
      </w:r>
      <w:r w:rsidR="00EE05DC">
        <w:t>-</w:t>
      </w:r>
      <w:r>
        <w:t>Taftâzânî</w:t>
      </w:r>
    </w:p>
    <w:p w:rsidR="003C4D18" w:rsidRDefault="003C4D18" w:rsidP="00CA2160">
      <w:pPr>
        <w:pStyle w:val="libNormal"/>
      </w:pPr>
      <w:r w:rsidRPr="0039187F">
        <w:rPr>
          <w:rStyle w:val="libBoldItalicChar"/>
        </w:rPr>
        <w:t>Sharh al</w:t>
      </w:r>
      <w:r w:rsidR="00EE05DC">
        <w:rPr>
          <w:rStyle w:val="libBoldItalicChar"/>
        </w:rPr>
        <w:t>-</w:t>
      </w:r>
      <w:r w:rsidRPr="0039187F">
        <w:rPr>
          <w:rStyle w:val="libBoldItalicChar"/>
        </w:rPr>
        <w:t>maqâsid fî ‘ilm al</w:t>
      </w:r>
      <w:r w:rsidR="00EE05DC">
        <w:rPr>
          <w:rStyle w:val="libBoldItalicChar"/>
        </w:rPr>
        <w:t>-</w:t>
      </w:r>
      <w:r w:rsidRPr="0039187F">
        <w:rPr>
          <w:rStyle w:val="libBoldItalicChar"/>
        </w:rPr>
        <w:t xml:space="preserve">kalâm </w:t>
      </w:r>
      <w:r>
        <w:t xml:space="preserve">(section), transl. by Habibeh Rahim &amp; </w:t>
      </w:r>
      <w:r w:rsidRPr="0039187F">
        <w:rPr>
          <w:rStyle w:val="libBoldItalicChar"/>
        </w:rPr>
        <w:t>Fî usûl al</w:t>
      </w:r>
      <w:r w:rsidR="00EE05DC">
        <w:rPr>
          <w:rStyle w:val="libBoldItalicChar"/>
        </w:rPr>
        <w:t>-</w:t>
      </w:r>
      <w:r w:rsidRPr="0039187F">
        <w:rPr>
          <w:rStyle w:val="libBoldItalicChar"/>
        </w:rPr>
        <w:t>Islâm</w:t>
      </w:r>
      <w:r>
        <w:t xml:space="preserve">, transl. by Earl Edgar Elder [reprint of 1950], in </w:t>
      </w:r>
      <w:r w:rsidRPr="0039187F">
        <w:rPr>
          <w:rStyle w:val="libItalicChar"/>
        </w:rPr>
        <w:t>An Anthology of Philosophy in Persia, III</w:t>
      </w:r>
      <w:r>
        <w:t>, pp. 314</w:t>
      </w:r>
      <w:r w:rsidR="00EE05DC">
        <w:t>-</w:t>
      </w:r>
      <w:r>
        <w:t>36 &amp; 337</w:t>
      </w:r>
      <w:r w:rsidR="00EE05DC">
        <w:t>-</w:t>
      </w:r>
      <w:r>
        <w:t>63.</w:t>
      </w:r>
    </w:p>
    <w:p w:rsidR="003C4D18" w:rsidRDefault="003C4D18" w:rsidP="00CA2160">
      <w:pPr>
        <w:pStyle w:val="libNormal"/>
      </w:pPr>
      <w:r>
        <w:t>Yahyâ ibn ‘Adî, see Falsafa, Ibn ‘Adî</w:t>
      </w:r>
    </w:p>
    <w:p w:rsidR="003C4D18" w:rsidRDefault="003C4D18" w:rsidP="00CA2160">
      <w:pPr>
        <w:pStyle w:val="libNormal"/>
      </w:pPr>
      <w:r>
        <w:br w:type="page"/>
      </w:r>
    </w:p>
    <w:p w:rsidR="003C4D18" w:rsidRPr="00C3322B" w:rsidRDefault="00C3322B" w:rsidP="00C3322B">
      <w:pPr>
        <w:pStyle w:val="Heading1Center"/>
      </w:pPr>
      <w:bookmarkStart w:id="54" w:name="_Toc390951808"/>
      <w:r w:rsidRPr="00C3322B">
        <w:lastRenderedPageBreak/>
        <w:t>(2009</w:t>
      </w:r>
      <w:r w:rsidR="00EE05DC">
        <w:t>-</w:t>
      </w:r>
      <w:r w:rsidRPr="00C3322B">
        <w:t>2010)</w:t>
      </w:r>
      <w:bookmarkEnd w:id="54"/>
    </w:p>
    <w:p w:rsidR="001F4F24" w:rsidRDefault="003C4D18" w:rsidP="00CA2160">
      <w:pPr>
        <w:pStyle w:val="libNormal"/>
      </w:pPr>
      <w:r>
        <w:t>I cannot thank enough all the scholars who kindly sent me information and, in particular, those who sent me a copy of their publications or photocopies of tables of contents.</w:t>
      </w:r>
    </w:p>
    <w:p w:rsidR="003C4D18" w:rsidRDefault="00C3322B" w:rsidP="00C3322B">
      <w:pPr>
        <w:pStyle w:val="libCenterBold1"/>
      </w:pPr>
      <w:r>
        <w:t>a</w:t>
      </w:r>
      <w:r w:rsidR="00EE05DC">
        <w:t>-</w:t>
      </w:r>
      <w:r>
        <w:t xml:space="preserve"> </w:t>
      </w:r>
      <w:r w:rsidR="003C4D18">
        <w:t>Collective Works or Collections of Articles</w:t>
      </w:r>
    </w:p>
    <w:p w:rsidR="003C4D18" w:rsidRDefault="003C4D18" w:rsidP="00CA2160">
      <w:pPr>
        <w:pStyle w:val="libNormal"/>
      </w:pPr>
      <w:r w:rsidRPr="0039187F">
        <w:rPr>
          <w:rStyle w:val="libBoldItalicChar"/>
        </w:rPr>
        <w:t>Avicenna and his Legacy: A Golden Age of Science and Philosophy</w:t>
      </w:r>
      <w:r>
        <w:t>, ed. by Y. Tzvi Langermann (Cultural Encounters in Late Antiquity and the Middle Ages 8). Turnhout: Brepols, 2009, xvi</w:t>
      </w:r>
      <w:r w:rsidR="00EE05DC">
        <w:t>-</w:t>
      </w:r>
      <w:r>
        <w:t>381 pp., ISBN 978</w:t>
      </w:r>
      <w:r w:rsidR="00EE05DC">
        <w:t>-</w:t>
      </w:r>
      <w:r>
        <w:t>2</w:t>
      </w:r>
      <w:r w:rsidR="00EE05DC">
        <w:t>-</w:t>
      </w:r>
      <w:r>
        <w:t>503</w:t>
      </w:r>
      <w:r w:rsidR="00EE05DC">
        <w:t>-</w:t>
      </w:r>
      <w:r>
        <w:t>52753</w:t>
      </w:r>
      <w:r w:rsidR="00EE05DC">
        <w:t>-</w:t>
      </w:r>
      <w:r>
        <w:t>6.</w:t>
      </w:r>
    </w:p>
    <w:p w:rsidR="003C4D18" w:rsidRDefault="003C4D18" w:rsidP="00CA2160">
      <w:pPr>
        <w:pStyle w:val="libNormal"/>
      </w:pPr>
      <w:r w:rsidRPr="0039187F">
        <w:rPr>
          <w:rStyle w:val="libBoldItalicChar"/>
        </w:rPr>
        <w:t>The Cambridge History of Medieval Philosophy</w:t>
      </w:r>
      <w:r>
        <w:t>, ed. by Robert Pasnau with Christina Van Dyke, 2 vol. Cambridge: Cambridge University Press, 2010, vol. I: xiv</w:t>
      </w:r>
      <w:r w:rsidR="00EE05DC">
        <w:t>-</w:t>
      </w:r>
      <w:r>
        <w:t>535 pp. &amp; vol. II: viii and 537</w:t>
      </w:r>
      <w:r w:rsidR="00EE05DC">
        <w:t>-</w:t>
      </w:r>
      <w:r>
        <w:t>1220 pp., ISBN set 978</w:t>
      </w:r>
      <w:r w:rsidR="00EE05DC">
        <w:t>-</w:t>
      </w:r>
      <w:r>
        <w:t>0</w:t>
      </w:r>
      <w:r w:rsidR="00EE05DC">
        <w:t>-</w:t>
      </w:r>
      <w:r>
        <w:t>521</w:t>
      </w:r>
      <w:r w:rsidR="00EE05DC">
        <w:t>-</w:t>
      </w:r>
      <w:r>
        <w:t>86672</w:t>
      </w:r>
      <w:r w:rsidR="00EE05DC">
        <w:t>-</w:t>
      </w:r>
      <w:r>
        <w:t>9.</w:t>
      </w:r>
    </w:p>
    <w:p w:rsidR="003C4D18" w:rsidRDefault="003C4D18" w:rsidP="00CA2160">
      <w:pPr>
        <w:pStyle w:val="libNormal"/>
      </w:pPr>
      <w:r w:rsidRPr="0039187F">
        <w:rPr>
          <w:rStyle w:val="libBoldItalicChar"/>
        </w:rPr>
        <w:t>Classic Issues in Islamic Philosophy and Theology Today</w:t>
      </w:r>
      <w:r>
        <w:t>, ed. by Anna</w:t>
      </w:r>
      <w:r w:rsidR="00EE05DC">
        <w:t>-</w:t>
      </w:r>
      <w:r>
        <w:t>Teresa Tymieniecka &amp; Nazif Muhtaroglu (Islamic Philosophy and Occidental Phenomenology in Dialogue 4). Dordrecht</w:t>
      </w:r>
      <w:r w:rsidR="00EE05DC">
        <w:t>-</w:t>
      </w:r>
      <w:r>
        <w:t>Heidelberg</w:t>
      </w:r>
      <w:r w:rsidR="00EE05DC">
        <w:t>-</w:t>
      </w:r>
      <w:r>
        <w:t>London</w:t>
      </w:r>
      <w:r w:rsidR="00EE05DC">
        <w:t>-</w:t>
      </w:r>
      <w:r>
        <w:t>New York: Springer, 2010, xii</w:t>
      </w:r>
      <w:r w:rsidR="00EE05DC">
        <w:t>-</w:t>
      </w:r>
      <w:r>
        <w:t>186 pp., ISBN 978</w:t>
      </w:r>
      <w:r w:rsidR="00EE05DC">
        <w:t>-</w:t>
      </w:r>
      <w:r>
        <w:t>90</w:t>
      </w:r>
      <w:r w:rsidR="00EE05DC">
        <w:t>-</w:t>
      </w:r>
      <w:r>
        <w:t>481</w:t>
      </w:r>
      <w:r w:rsidR="00EE05DC">
        <w:t>-</w:t>
      </w:r>
      <w:r>
        <w:t>3572</w:t>
      </w:r>
      <w:r w:rsidR="00EE05DC">
        <w:t>-</w:t>
      </w:r>
      <w:r>
        <w:t>1.</w:t>
      </w:r>
    </w:p>
    <w:p w:rsidR="003C4D18" w:rsidRDefault="003C4D18" w:rsidP="00CA2160">
      <w:pPr>
        <w:pStyle w:val="libNormal"/>
      </w:pPr>
      <w:r>
        <w:t>Classical Arabic Humanities in Their Own Terms: Festschrift for Wolfhart Heinrichs on his 65</w:t>
      </w:r>
      <w:r w:rsidRPr="0039187F">
        <w:t>th</w:t>
      </w:r>
      <w:r>
        <w:t xml:space="preserve"> Birthday Presented by his Students and Colleagues, ed. by Beatrice Gruendler with Michael Cooperson. Leiden</w:t>
      </w:r>
      <w:r w:rsidR="00EE05DC">
        <w:t>-</w:t>
      </w:r>
      <w:r>
        <w:t>Boston: Brill, 2008, xxxvi</w:t>
      </w:r>
      <w:r w:rsidR="00EE05DC">
        <w:t>-</w:t>
      </w:r>
      <w:r>
        <w:t>611 pp., ISBN 978</w:t>
      </w:r>
      <w:r w:rsidR="00EE05DC">
        <w:t>-</w:t>
      </w:r>
      <w:r>
        <w:t>90</w:t>
      </w:r>
      <w:r w:rsidR="00EE05DC">
        <w:t>-</w:t>
      </w:r>
      <w:r>
        <w:t>04</w:t>
      </w:r>
      <w:r w:rsidR="00EE05DC">
        <w:t>-</w:t>
      </w:r>
      <w:r>
        <w:t>16573</w:t>
      </w:r>
      <w:r w:rsidR="00EE05DC">
        <w:t>-</w:t>
      </w:r>
      <w:r>
        <w:t>1.</w:t>
      </w:r>
    </w:p>
    <w:p w:rsidR="003C4D18" w:rsidRDefault="003C4D18" w:rsidP="00CA2160">
      <w:pPr>
        <w:pStyle w:val="libNormal"/>
      </w:pPr>
      <w:r w:rsidRPr="0039187F">
        <w:rPr>
          <w:rStyle w:val="libBoldItalicChar"/>
        </w:rPr>
        <w:t>Florilegium mediaevale. Etudes offertes à Jacqueline Hamesse à l’occasion de son éméritat</w:t>
      </w:r>
      <w:r>
        <w:t>, ed. by José Meirinhos &amp; Olga Weijers (Textes et études du Moyen Âge 50). Louvain</w:t>
      </w:r>
      <w:r w:rsidR="00EE05DC">
        <w:t>-</w:t>
      </w:r>
      <w:r>
        <w:t>la</w:t>
      </w:r>
      <w:r w:rsidR="00EE05DC">
        <w:t>-</w:t>
      </w:r>
      <w:r>
        <w:t>Neuve: Fédération Internationale des Instituts d’Études Médiévales, 2009 [in fact 2010], xxxiv</w:t>
      </w:r>
      <w:r w:rsidR="00EE05DC">
        <w:t>-</w:t>
      </w:r>
      <w:r>
        <w:t>636 pp., ISBN 978</w:t>
      </w:r>
      <w:r w:rsidR="00EE05DC">
        <w:t>-</w:t>
      </w:r>
      <w:r>
        <w:t>2</w:t>
      </w:r>
      <w:r w:rsidR="00EE05DC">
        <w:t>-</w:t>
      </w:r>
      <w:r>
        <w:t>503</w:t>
      </w:r>
      <w:r w:rsidR="00EE05DC">
        <w:t>-</w:t>
      </w:r>
      <w:r>
        <w:t>53146</w:t>
      </w:r>
      <w:r w:rsidR="00EE05DC">
        <w:t>-</w:t>
      </w:r>
      <w:r>
        <w:t>5.</w:t>
      </w:r>
    </w:p>
    <w:p w:rsidR="003C4D18" w:rsidRDefault="003C4D18" w:rsidP="00CA2160">
      <w:pPr>
        <w:pStyle w:val="libNormal"/>
      </w:pPr>
      <w:r w:rsidRPr="0039187F">
        <w:rPr>
          <w:rStyle w:val="libBoldItalicChar"/>
        </w:rPr>
        <w:t>Ibn Khaldûn et la fondation des sciences sociales</w:t>
      </w:r>
      <w:r>
        <w:t>, ed. by Zeïneb Ben Saïd Cherni &amp; Georges Labica. Paris: Publisud, 2009, 144 pp., ISBN 978</w:t>
      </w:r>
      <w:r w:rsidR="00EE05DC">
        <w:t>-</w:t>
      </w:r>
      <w:r>
        <w:t>2</w:t>
      </w:r>
      <w:r w:rsidR="00EE05DC">
        <w:t>-</w:t>
      </w:r>
      <w:r>
        <w:t>86600</w:t>
      </w:r>
      <w:r w:rsidR="00EE05DC">
        <w:t>-</w:t>
      </w:r>
      <w:r>
        <w:t>601</w:t>
      </w:r>
      <w:r w:rsidR="00EE05DC">
        <w:t>-</w:t>
      </w:r>
      <w:r>
        <w:t>4.</w:t>
      </w:r>
    </w:p>
    <w:p w:rsidR="003C4D18" w:rsidRDefault="003C4D18" w:rsidP="00CA2160">
      <w:pPr>
        <w:pStyle w:val="libNormal"/>
      </w:pPr>
      <w:r w:rsidRPr="0039187F">
        <w:rPr>
          <w:rStyle w:val="libBoldItalicChar"/>
        </w:rPr>
        <w:t>Ibn Taymiyya and his Times</w:t>
      </w:r>
      <w:r>
        <w:t>, ed. by Yossef Rapoport &amp; Shahab Ahmed (Studies in Islamic Philosophy 4). Karachi</w:t>
      </w:r>
      <w:r w:rsidR="00EE05DC">
        <w:t>-</w:t>
      </w:r>
      <w:r>
        <w:t>Oxford: Oxford University Press, 2010, xiv</w:t>
      </w:r>
      <w:r w:rsidR="00EE05DC">
        <w:t>-</w:t>
      </w:r>
      <w:r>
        <w:t>400 pp., ISBN 978</w:t>
      </w:r>
      <w:r w:rsidR="00EE05DC">
        <w:t>-</w:t>
      </w:r>
      <w:r>
        <w:t>0</w:t>
      </w:r>
      <w:r w:rsidR="00EE05DC">
        <w:t>-</w:t>
      </w:r>
      <w:r>
        <w:t>19</w:t>
      </w:r>
      <w:r w:rsidR="00EE05DC">
        <w:t>-</w:t>
      </w:r>
      <w:r>
        <w:t>547834</w:t>
      </w:r>
      <w:r w:rsidR="00EE05DC">
        <w:t>-</w:t>
      </w:r>
      <w:r>
        <w:t>1.</w:t>
      </w:r>
    </w:p>
    <w:p w:rsidR="003C4D18" w:rsidRDefault="003C4D18" w:rsidP="00CA2160">
      <w:pPr>
        <w:pStyle w:val="libNormal"/>
      </w:pPr>
      <w:r w:rsidRPr="0039187F">
        <w:rPr>
          <w:rStyle w:val="libBoldItalicChar"/>
        </w:rPr>
        <w:t>In Aristotelis Analytica Posteriora: Estudos acerca da recepção medieval dos Segundos Analíticos</w:t>
      </w:r>
      <w:r>
        <w:t>, ed. by Alfredo Carlos Storck. Porto Alegre: Linus Editores, 2009, 298 pp., ISBN 978</w:t>
      </w:r>
      <w:r w:rsidR="00EE05DC">
        <w:t>-</w:t>
      </w:r>
      <w:r>
        <w:t>85</w:t>
      </w:r>
      <w:r w:rsidR="00EE05DC">
        <w:t>-</w:t>
      </w:r>
      <w:r>
        <w:t>60063</w:t>
      </w:r>
      <w:r w:rsidR="00EE05DC">
        <w:t>-</w:t>
      </w:r>
      <w:r>
        <w:t>10</w:t>
      </w:r>
      <w:r w:rsidR="00EE05DC">
        <w:t>-</w:t>
      </w:r>
      <w:r>
        <w:t>9.</w:t>
      </w:r>
    </w:p>
    <w:p w:rsidR="003C4D18" w:rsidRDefault="003C4D18" w:rsidP="00CA2160">
      <w:pPr>
        <w:pStyle w:val="libNormal"/>
      </w:pPr>
      <w:r w:rsidRPr="0039187F">
        <w:rPr>
          <w:rStyle w:val="libBoldItalicChar"/>
        </w:rPr>
        <w:t>In the Age of Averroes: Arabic Philosophy in the Sixth/Twelfth Century</w:t>
      </w:r>
      <w:r>
        <w:t>, ed. by Peter Adamson. London: Warburg Institute, 2011, 290 pp., ISBN 978</w:t>
      </w:r>
      <w:r w:rsidR="00EE05DC">
        <w:t>-</w:t>
      </w:r>
      <w:r>
        <w:t>0</w:t>
      </w:r>
      <w:r w:rsidR="00EE05DC">
        <w:t>-</w:t>
      </w:r>
      <w:r>
        <w:t>85481</w:t>
      </w:r>
      <w:r w:rsidR="00EE05DC">
        <w:t>-</w:t>
      </w:r>
      <w:r>
        <w:t>154</w:t>
      </w:r>
      <w:r w:rsidR="00EE05DC">
        <w:t>-</w:t>
      </w:r>
      <w:r>
        <w:t>0.</w:t>
      </w:r>
    </w:p>
    <w:p w:rsidR="003C4D18" w:rsidRDefault="003C4D18" w:rsidP="00CA2160">
      <w:pPr>
        <w:pStyle w:val="libNormal"/>
      </w:pPr>
      <w:r w:rsidRPr="0039187F">
        <w:rPr>
          <w:rStyle w:val="libBoldItalicChar"/>
        </w:rPr>
        <w:t>Knowledge, Language, Thought and the Civilization of Islam: Essays in Honor of Syed Muhammad Naquib al</w:t>
      </w:r>
      <w:r w:rsidR="00EE05DC">
        <w:rPr>
          <w:rStyle w:val="libBoldItalicChar"/>
        </w:rPr>
        <w:t>-</w:t>
      </w:r>
      <w:r w:rsidRPr="0039187F">
        <w:rPr>
          <w:rStyle w:val="libBoldItalicChar"/>
        </w:rPr>
        <w:t>Attas</w:t>
      </w:r>
      <w:r>
        <w:t>, ed. by Wan Mohd Nor Wan Daud &amp; Muhammad Zainiy Uthman. Johor Darul Ta’zim, Malaysia: UTM, 2010, 566 pp., ISBN 978</w:t>
      </w:r>
      <w:r w:rsidR="00EE05DC">
        <w:t>-</w:t>
      </w:r>
      <w:r>
        <w:t>983</w:t>
      </w:r>
      <w:r w:rsidR="00EE05DC">
        <w:t>-</w:t>
      </w:r>
      <w:r>
        <w:t>52</w:t>
      </w:r>
      <w:r w:rsidR="00EE05DC">
        <w:t>-</w:t>
      </w:r>
      <w:r>
        <w:t>0726</w:t>
      </w:r>
      <w:r w:rsidR="00EE05DC">
        <w:t>-</w:t>
      </w:r>
      <w:r>
        <w:t>6 &amp; 0725</w:t>
      </w:r>
      <w:r w:rsidR="00EE05DC">
        <w:t>-</w:t>
      </w:r>
      <w:r>
        <w:t>9 pbk.</w:t>
      </w:r>
    </w:p>
    <w:p w:rsidR="003C4D18" w:rsidRDefault="003C4D18" w:rsidP="00CA2160">
      <w:pPr>
        <w:pStyle w:val="libNormal"/>
      </w:pPr>
      <w:r w:rsidRPr="0039187F">
        <w:rPr>
          <w:rStyle w:val="libBoldItalicChar"/>
        </w:rPr>
        <w:t>Substance and Attribute: Western and Islamic Tradition in Dialogue</w:t>
      </w:r>
      <w:r>
        <w:t>, ed. by Christian Kanzian &amp; Muhammad Legenhausen (Publications of the Austrian Ludwig Wittgenstein Society. New Series 5). Frankfurt: Ontos Verlag, 2007, 248 pp., ISBN 978</w:t>
      </w:r>
      <w:r w:rsidR="00EE05DC">
        <w:t>-</w:t>
      </w:r>
      <w:r>
        <w:t>3</w:t>
      </w:r>
      <w:r w:rsidR="00EE05DC">
        <w:t>-</w:t>
      </w:r>
      <w:r>
        <w:t>938793</w:t>
      </w:r>
      <w:r w:rsidR="00EE05DC">
        <w:t>-</w:t>
      </w:r>
      <w:r>
        <w:t>68</w:t>
      </w:r>
      <w:r w:rsidR="00EE05DC">
        <w:t>-</w:t>
      </w:r>
      <w:r>
        <w:t>8.</w:t>
      </w:r>
    </w:p>
    <w:p w:rsidR="003C4D18" w:rsidRDefault="003C4D18" w:rsidP="00CA2160">
      <w:pPr>
        <w:pStyle w:val="libNormal"/>
      </w:pPr>
      <w:r w:rsidRPr="0039187F">
        <w:rPr>
          <w:rStyle w:val="libBoldItalicChar"/>
        </w:rPr>
        <w:lastRenderedPageBreak/>
        <w:t>Les Syriaques transmetteurs de civilisations. L’expérience du Bilâd el</w:t>
      </w:r>
      <w:r w:rsidR="00EE05DC">
        <w:rPr>
          <w:rStyle w:val="libBoldItalicChar"/>
        </w:rPr>
        <w:t>-</w:t>
      </w:r>
      <w:r w:rsidRPr="0039187F">
        <w:rPr>
          <w:rStyle w:val="libBoldItalicChar"/>
        </w:rPr>
        <w:t>Shâm à l’époque Omeyyade</w:t>
      </w:r>
      <w:r>
        <w:t xml:space="preserve"> (Patrimoine Syriaque. Actes du Colloque IX). Paris: L’Harmattan, CERO, 2005, 295 pp., ISBN 9953</w:t>
      </w:r>
      <w:r w:rsidR="00EE05DC">
        <w:t>-</w:t>
      </w:r>
      <w:r>
        <w:t>0</w:t>
      </w:r>
      <w:r w:rsidR="00EE05DC">
        <w:t>-</w:t>
      </w:r>
      <w:r>
        <w:t>0369</w:t>
      </w:r>
      <w:r w:rsidR="00EE05DC">
        <w:t>-</w:t>
      </w:r>
      <w:r>
        <w:t>6.</w:t>
      </w:r>
    </w:p>
    <w:p w:rsidR="003C4D18" w:rsidRDefault="003C4D18" w:rsidP="00CA2160">
      <w:pPr>
        <w:pStyle w:val="libNormal"/>
      </w:pPr>
      <w:r w:rsidRPr="0039187F">
        <w:rPr>
          <w:rStyle w:val="libBoldItalicChar"/>
        </w:rPr>
        <w:t>Thâbit ibn Qurra: Science and Philosophy in Ninth</w:t>
      </w:r>
      <w:r w:rsidR="00EE05DC">
        <w:rPr>
          <w:rStyle w:val="libBoldItalicChar"/>
        </w:rPr>
        <w:t>-</w:t>
      </w:r>
      <w:r w:rsidRPr="0039187F">
        <w:rPr>
          <w:rStyle w:val="libBoldItalicChar"/>
        </w:rPr>
        <w:t>Century Baghdad</w:t>
      </w:r>
      <w:r>
        <w:t>, ed. by Roshdi Rashed (Scientia Graeco</w:t>
      </w:r>
      <w:r w:rsidR="00EE05DC">
        <w:t>-</w:t>
      </w:r>
      <w:r>
        <w:t>Arabica, 4). Berlin</w:t>
      </w:r>
      <w:r w:rsidR="00EE05DC">
        <w:t>-</w:t>
      </w:r>
      <w:r>
        <w:t>New York: Walter de Gruyter, 2009, x</w:t>
      </w:r>
      <w:r w:rsidR="00EE05DC">
        <w:t>-</w:t>
      </w:r>
      <w:r>
        <w:t>790 pp, ISBN 978</w:t>
      </w:r>
      <w:r w:rsidR="00EE05DC">
        <w:t>-</w:t>
      </w:r>
      <w:r>
        <w:t>3</w:t>
      </w:r>
      <w:r w:rsidR="00EE05DC">
        <w:t>-</w:t>
      </w:r>
      <w:r>
        <w:t>11</w:t>
      </w:r>
      <w:r w:rsidR="00EE05DC">
        <w:t>-</w:t>
      </w:r>
      <w:r>
        <w:t>022078</w:t>
      </w:r>
      <w:r w:rsidR="00EE05DC">
        <w:t>-</w:t>
      </w:r>
      <w:r>
        <w:t>0.</w:t>
      </w:r>
    </w:p>
    <w:p w:rsidR="003C4D18" w:rsidRDefault="003C4D18" w:rsidP="00CA2160">
      <w:pPr>
        <w:pStyle w:val="libNormal"/>
      </w:pPr>
      <w:r w:rsidRPr="0039187F">
        <w:rPr>
          <w:rStyle w:val="libBoldItalicChar"/>
        </w:rPr>
        <w:t>Via Alberti. Texte</w:t>
      </w:r>
      <w:r w:rsidR="00EE05DC">
        <w:rPr>
          <w:rStyle w:val="libBoldItalicChar"/>
        </w:rPr>
        <w:t>-</w:t>
      </w:r>
      <w:r w:rsidRPr="0039187F">
        <w:rPr>
          <w:rStyle w:val="libBoldItalicChar"/>
        </w:rPr>
        <w:t>Quellen</w:t>
      </w:r>
      <w:r w:rsidR="00EE05DC">
        <w:rPr>
          <w:rStyle w:val="libBoldItalicChar"/>
        </w:rPr>
        <w:t>-</w:t>
      </w:r>
      <w:r w:rsidRPr="0039187F">
        <w:rPr>
          <w:rStyle w:val="libBoldItalicChar"/>
        </w:rPr>
        <w:t>Interpretationen</w:t>
      </w:r>
      <w:r>
        <w:t>, ed. by Ludger Honnefelder, Hannes Möhle &amp; Susana Bullido del Barrio (Subsidia Albertina II). Munster: Aschendorff, 2009, 610 pp., ISBN 978</w:t>
      </w:r>
      <w:r w:rsidR="00EE05DC">
        <w:t>-</w:t>
      </w:r>
      <w:r>
        <w:t>3</w:t>
      </w:r>
      <w:r w:rsidR="00EE05DC">
        <w:t>-</w:t>
      </w:r>
      <w:r>
        <w:t>402</w:t>
      </w:r>
      <w:r w:rsidR="00EE05DC">
        <w:t>-</w:t>
      </w:r>
      <w:r>
        <w:t>11715</w:t>
      </w:r>
      <w:r w:rsidR="00EE05DC">
        <w:t>-</w:t>
      </w:r>
      <w:r>
        <w:t>6.</w:t>
      </w:r>
    </w:p>
    <w:p w:rsidR="003C4D18" w:rsidRDefault="003C4D18" w:rsidP="00CA2160">
      <w:pPr>
        <w:pStyle w:val="libNormal"/>
      </w:pPr>
      <w:r>
        <w:t>Section I. Falsafa</w:t>
      </w:r>
    </w:p>
    <w:p w:rsidR="003C4D18" w:rsidRDefault="003C4D18" w:rsidP="00CA2160">
      <w:pPr>
        <w:pStyle w:val="libNormal"/>
      </w:pPr>
      <w:r>
        <w:t>New Journal</w:t>
      </w:r>
    </w:p>
    <w:p w:rsidR="003C4D18" w:rsidRDefault="003C4D18" w:rsidP="00CA2160">
      <w:pPr>
        <w:pStyle w:val="libNormal"/>
      </w:pPr>
      <w:r w:rsidRPr="0039187F">
        <w:rPr>
          <w:rStyle w:val="libBoldItalicChar"/>
        </w:rPr>
        <w:t xml:space="preserve">Ishraq: Islamic Philosophy Yearbook </w:t>
      </w:r>
      <w:r>
        <w:t>is an annual published by the Russian Academy of Sciences, Institute of Philosophy, and the Iranian Institute of Philosophy in Moscow. Articles are either in English or in Russian. The first volume came out in 2010, 591 pp., ISBN 978</w:t>
      </w:r>
      <w:r w:rsidR="00EE05DC">
        <w:t>-</w:t>
      </w:r>
      <w:r>
        <w:t>5</w:t>
      </w:r>
      <w:r w:rsidR="00EE05DC">
        <w:t>-</w:t>
      </w:r>
      <w:r>
        <w:t>9551</w:t>
      </w:r>
      <w:r w:rsidR="00EE05DC">
        <w:t>-</w:t>
      </w:r>
      <w:r>
        <w:t>0402</w:t>
      </w:r>
      <w:r w:rsidR="00EE05DC">
        <w:t>-</w:t>
      </w:r>
      <w:r>
        <w:t>7. There are English summaries for the articles in Russian.</w:t>
      </w:r>
    </w:p>
    <w:p w:rsidR="003C4D18" w:rsidRDefault="003C4D18" w:rsidP="00CA2160">
      <w:pPr>
        <w:pStyle w:val="libNormal"/>
      </w:pPr>
      <w:r>
        <w:t>Special Issues of Journal</w:t>
      </w:r>
    </w:p>
    <w:p w:rsidR="003C4D18" w:rsidRDefault="003C4D18" w:rsidP="00CA2160">
      <w:pPr>
        <w:pStyle w:val="libNormal"/>
      </w:pPr>
      <w:r w:rsidRPr="0039187F">
        <w:rPr>
          <w:rStyle w:val="libBold1Char"/>
        </w:rPr>
        <w:t>Diogène</w:t>
      </w:r>
      <w:r>
        <w:t>, n. 226 (April 2009), focuses on Philosophie et Islam dans les sociétés musulmanes.</w:t>
      </w:r>
    </w:p>
    <w:p w:rsidR="003C4D18" w:rsidRDefault="003C4D18" w:rsidP="00CA2160">
      <w:pPr>
        <w:pStyle w:val="libNormal"/>
      </w:pPr>
      <w:r w:rsidRPr="0039187F">
        <w:rPr>
          <w:rStyle w:val="libBoldItalicChar"/>
        </w:rPr>
        <w:t>Documenti e Studi</w:t>
      </w:r>
      <w:r>
        <w:t>, 21 (2010), is dedicated to Arabic philosophy and ed. by Amos Bertolacci.</w:t>
      </w:r>
    </w:p>
    <w:p w:rsidR="003C4D18" w:rsidRDefault="003C4D18" w:rsidP="00CA2160">
      <w:pPr>
        <w:pStyle w:val="libNormal"/>
      </w:pPr>
      <w:r w:rsidRPr="0039187F">
        <w:rPr>
          <w:rStyle w:val="libBold1Char"/>
        </w:rPr>
        <w:t>Vivarium</w:t>
      </w:r>
      <w:r>
        <w:t>, 48.1 (2010), focuses on Aristotelian Logic East and West, 500</w:t>
      </w:r>
      <w:r w:rsidR="00EE05DC">
        <w:t>-</w:t>
      </w:r>
      <w:r>
        <w:t>1500: On Interpretation and Prior Analytics in Two Traditions.</w:t>
      </w:r>
    </w:p>
    <w:p w:rsidR="003C4D18" w:rsidRDefault="003C4D18" w:rsidP="00CA2160">
      <w:pPr>
        <w:pStyle w:val="libNormal"/>
      </w:pPr>
      <w:r>
        <w:t>Bibliographies and Chronicles</w:t>
      </w:r>
    </w:p>
    <w:p w:rsidR="001F4F24" w:rsidRDefault="003C4D18" w:rsidP="00CA2160">
      <w:pPr>
        <w:pStyle w:val="libNormal"/>
      </w:pPr>
      <w:r w:rsidRPr="0039187F">
        <w:rPr>
          <w:rStyle w:val="libBold1Char"/>
        </w:rPr>
        <w:t>Druart</w:t>
      </w:r>
      <w:r>
        <w:t>, Thérèse</w:t>
      </w:r>
      <w:r w:rsidR="00EE05DC">
        <w:t>-</w:t>
      </w:r>
      <w:r>
        <w:t>Anne, “Brief Bibliographical Guide in Medieval Islamic Philosophy and Theology (2008</w:t>
      </w:r>
      <w:r w:rsidR="00EE05DC">
        <w:t>-</w:t>
      </w:r>
      <w:r>
        <w:t xml:space="preserve">2009),” </w:t>
      </w:r>
      <w:r w:rsidRPr="00C3322B">
        <w:t>http://philosophy.cua.edu/faculty/tad/bibliography</w:t>
      </w:r>
      <w:r w:rsidR="00EE05DC">
        <w:t>-</w:t>
      </w:r>
      <w:r w:rsidRPr="00C3322B">
        <w:t>08</w:t>
      </w:r>
      <w:r w:rsidR="00EE05DC">
        <w:t>-</w:t>
      </w:r>
      <w:r w:rsidRPr="00C3322B">
        <w:t>09.cfm</w:t>
      </w:r>
      <w:r>
        <w:t>.</w:t>
      </w:r>
    </w:p>
    <w:p w:rsidR="003C4D18" w:rsidRDefault="003C4D18" w:rsidP="00CA2160">
      <w:pPr>
        <w:pStyle w:val="libNormal"/>
      </w:pPr>
      <w:r>
        <w:t>Greek, Persian, and Syriac Sources</w:t>
      </w:r>
    </w:p>
    <w:p w:rsidR="003C4D18" w:rsidRDefault="003C4D18" w:rsidP="00CA2160">
      <w:pPr>
        <w:pStyle w:val="libNormal"/>
      </w:pPr>
      <w:r w:rsidRPr="0039187F">
        <w:rPr>
          <w:rStyle w:val="libBold1Char"/>
        </w:rPr>
        <w:t>Alexander of Aphrodisias</w:t>
      </w:r>
      <w:r>
        <w:t xml:space="preserve">, </w:t>
      </w:r>
      <w:r w:rsidRPr="0039187F">
        <w:rPr>
          <w:rStyle w:val="libItalicChar"/>
        </w:rPr>
        <w:t>On Aristotle’s “On Coming</w:t>
      </w:r>
      <w:r w:rsidR="00EE05DC">
        <w:rPr>
          <w:rStyle w:val="libItalicChar"/>
        </w:rPr>
        <w:t>-</w:t>
      </w:r>
      <w:r w:rsidRPr="0039187F">
        <w:rPr>
          <w:rStyle w:val="libItalicChar"/>
        </w:rPr>
        <w:t>to</w:t>
      </w:r>
      <w:r w:rsidR="00EE05DC">
        <w:rPr>
          <w:rStyle w:val="libItalicChar"/>
        </w:rPr>
        <w:t>-</w:t>
      </w:r>
      <w:r w:rsidRPr="0039187F">
        <w:rPr>
          <w:rStyle w:val="libItalicChar"/>
        </w:rPr>
        <w:t>Be and Perishing 2.2</w:t>
      </w:r>
      <w:r w:rsidR="00EE05DC">
        <w:rPr>
          <w:rStyle w:val="libItalicChar"/>
        </w:rPr>
        <w:t>-</w:t>
      </w:r>
      <w:r w:rsidRPr="0039187F">
        <w:rPr>
          <w:rStyle w:val="libItalicChar"/>
        </w:rPr>
        <w:t>5</w:t>
      </w:r>
      <w:r>
        <w:t>”, transl. from Arabic by Emma Gannagé with Peter Adamson as guest editor. Ithaca, N.Y.: Cornell University Press, 2005, xii</w:t>
      </w:r>
      <w:r w:rsidR="00EE05DC">
        <w:t>-</w:t>
      </w:r>
      <w:r>
        <w:t>168 pp., ISBN 978</w:t>
      </w:r>
      <w:r w:rsidR="00EE05DC">
        <w:t>-</w:t>
      </w:r>
      <w:r>
        <w:t>0</w:t>
      </w:r>
      <w:r w:rsidR="00EE05DC">
        <w:t>-</w:t>
      </w:r>
      <w:r>
        <w:t>8014</w:t>
      </w:r>
      <w:r w:rsidR="00EE05DC">
        <w:t>-</w:t>
      </w:r>
      <w:r>
        <w:t>4335</w:t>
      </w:r>
      <w:r w:rsidR="00EE05DC">
        <w:t>-</w:t>
      </w:r>
      <w:r>
        <w:t>0.</w:t>
      </w:r>
    </w:p>
    <w:p w:rsidR="003C4D18" w:rsidRDefault="003C4D18" w:rsidP="00CA2160">
      <w:pPr>
        <w:pStyle w:val="libNormal"/>
      </w:pPr>
      <w:r w:rsidRPr="0039187F">
        <w:rPr>
          <w:rStyle w:val="libBold1Char"/>
        </w:rPr>
        <w:t>Alon</w:t>
      </w:r>
      <w:r>
        <w:t xml:space="preserve">, Ilai, “Socrates in Arabic Philosophy,” in </w:t>
      </w:r>
      <w:r w:rsidRPr="0039187F">
        <w:rPr>
          <w:rStyle w:val="libItalicChar"/>
        </w:rPr>
        <w:t>A Companion to Socrates</w:t>
      </w:r>
      <w:r>
        <w:t>, ed. by Sara Ahbel</w:t>
      </w:r>
      <w:r w:rsidR="00EE05DC">
        <w:t>-</w:t>
      </w:r>
      <w:r>
        <w:t>Rappe and Rachana Kamtekar (Malden</w:t>
      </w:r>
      <w:r w:rsidR="00EE05DC">
        <w:t>-</w:t>
      </w:r>
      <w:r>
        <w:t>London</w:t>
      </w:r>
      <w:r w:rsidR="00EE05DC">
        <w:t>-</w:t>
      </w:r>
      <w:r>
        <w:t>Victoria: Blackwell, 2006), pp. 317</w:t>
      </w:r>
      <w:r w:rsidR="00EE05DC">
        <w:t>-</w:t>
      </w:r>
      <w:r>
        <w:t>36, ISBN 978</w:t>
      </w:r>
      <w:r w:rsidR="00EE05DC">
        <w:t>-</w:t>
      </w:r>
      <w:r>
        <w:t>1</w:t>
      </w:r>
      <w:r w:rsidR="00EE05DC">
        <w:t>-</w:t>
      </w:r>
      <w:r>
        <w:t>4051</w:t>
      </w:r>
      <w:r w:rsidR="00EE05DC">
        <w:t>-</w:t>
      </w:r>
      <w:r>
        <w:t>0863</w:t>
      </w:r>
      <w:r w:rsidR="00EE05DC">
        <w:t>-</w:t>
      </w:r>
      <w:r>
        <w:t>8.</w:t>
      </w:r>
    </w:p>
    <w:p w:rsidR="003C4D18" w:rsidRDefault="003C4D18" w:rsidP="00CA2160">
      <w:pPr>
        <w:pStyle w:val="libNormal"/>
      </w:pPr>
      <w:r w:rsidRPr="0039187F">
        <w:rPr>
          <w:rStyle w:val="libBold1Char"/>
        </w:rPr>
        <w:t>Aouad</w:t>
      </w:r>
      <w:r>
        <w:t>, Maroun, “Rhétorique aristotélicienne (rhetorica) et faculté oratoire (oratoria/balâgha) selon les Didascalia in “Rethoricam (sic!)” Aristotelis ex glosa Alpharabii,” in Classical Arabic Humanities, pp. 40</w:t>
      </w:r>
      <w:r w:rsidR="00EE05DC">
        <w:t>-</w:t>
      </w:r>
      <w:r>
        <w:t>61.</w:t>
      </w:r>
    </w:p>
    <w:p w:rsidR="003C4D18" w:rsidRDefault="003C4D18" w:rsidP="00CA2160">
      <w:pPr>
        <w:pStyle w:val="libNormal"/>
      </w:pPr>
      <w:r w:rsidRPr="0039187F">
        <w:rPr>
          <w:rStyle w:val="libBold1Char"/>
        </w:rPr>
        <w:t>Brock</w:t>
      </w:r>
      <w:r>
        <w:t xml:space="preserve">, Sebastian, “Du grec en syriaque: l’art de la traduction chez les Syriaques,” in </w:t>
      </w:r>
      <w:r w:rsidRPr="0039187F">
        <w:rPr>
          <w:rStyle w:val="libItalicChar"/>
        </w:rPr>
        <w:t>Les Syriaques</w:t>
      </w:r>
      <w:r>
        <w:t>, pp. 9</w:t>
      </w:r>
      <w:r w:rsidR="00EE05DC">
        <w:t>-</w:t>
      </w:r>
      <w:r>
        <w:t>34.</w:t>
      </w:r>
    </w:p>
    <w:p w:rsidR="003C4D18" w:rsidRDefault="003C4D18" w:rsidP="00CA2160">
      <w:pPr>
        <w:pStyle w:val="libNormal"/>
      </w:pPr>
      <w:r w:rsidRPr="0039187F">
        <w:rPr>
          <w:rStyle w:val="libBold1Char"/>
        </w:rPr>
        <w:t>Cameron</w:t>
      </w:r>
      <w:r>
        <w:t xml:space="preserve">, Margaret &amp; </w:t>
      </w:r>
      <w:r w:rsidRPr="0039187F">
        <w:rPr>
          <w:rStyle w:val="libBold1Char"/>
        </w:rPr>
        <w:t>Marenbon</w:t>
      </w:r>
      <w:r>
        <w:t>, John, “Aristotelian Logic East and West, 500</w:t>
      </w:r>
      <w:r w:rsidR="00EE05DC">
        <w:t>-</w:t>
      </w:r>
      <w:r>
        <w:t xml:space="preserve">1500: </w:t>
      </w:r>
      <w:r w:rsidRPr="0039187F">
        <w:rPr>
          <w:rStyle w:val="libItalicChar"/>
        </w:rPr>
        <w:t xml:space="preserve">On Interpretation </w:t>
      </w:r>
      <w:r>
        <w:t xml:space="preserve">and </w:t>
      </w:r>
      <w:r w:rsidRPr="0039187F">
        <w:rPr>
          <w:rStyle w:val="libItalicChar"/>
        </w:rPr>
        <w:t>Prior Analytics</w:t>
      </w:r>
      <w:r>
        <w:t xml:space="preserve"> in Two Traditions: Introduction,” </w:t>
      </w:r>
      <w:r w:rsidRPr="0039187F">
        <w:rPr>
          <w:rStyle w:val="libItalicChar"/>
        </w:rPr>
        <w:t>Vivarium</w:t>
      </w:r>
      <w:r>
        <w:t>, 48 (2010): 1</w:t>
      </w:r>
      <w:r w:rsidR="00EE05DC">
        <w:t>-</w:t>
      </w:r>
      <w:r>
        <w:t>6.</w:t>
      </w:r>
    </w:p>
    <w:p w:rsidR="003C4D18" w:rsidRDefault="003C4D18" w:rsidP="00CA2160">
      <w:pPr>
        <w:pStyle w:val="libNormal"/>
      </w:pPr>
      <w:r w:rsidRPr="0039187F">
        <w:rPr>
          <w:rStyle w:val="libBold1Char"/>
        </w:rPr>
        <w:t>Eichner</w:t>
      </w:r>
      <w:r>
        <w:t>, Heidrun, “Al</w:t>
      </w:r>
      <w:r w:rsidR="00EE05DC">
        <w:t>-</w:t>
      </w:r>
      <w:r>
        <w:t xml:space="preserve">Fârâbî and Ibn Sînâ on ‘Universal Science’ and the System of Sciences: Evidence of the Arabic Tradition of the </w:t>
      </w:r>
      <w:r w:rsidRPr="0039187F">
        <w:rPr>
          <w:rStyle w:val="libItalicChar"/>
        </w:rPr>
        <w:t>Posterior Analytics</w:t>
      </w:r>
      <w:r>
        <w:t xml:space="preserve">,” </w:t>
      </w:r>
      <w:r w:rsidRPr="0039187F">
        <w:rPr>
          <w:rStyle w:val="libItalicChar"/>
        </w:rPr>
        <w:t>Documenti e Studi</w:t>
      </w:r>
      <w:r>
        <w:t>, 21 (2010): 71</w:t>
      </w:r>
      <w:r w:rsidR="00EE05DC">
        <w:t>-</w:t>
      </w:r>
      <w:r>
        <w:t>95.</w:t>
      </w:r>
    </w:p>
    <w:p w:rsidR="003C4D18" w:rsidRDefault="003C4D18" w:rsidP="00CA2160">
      <w:pPr>
        <w:pStyle w:val="libNormal"/>
      </w:pPr>
      <w:r w:rsidRPr="0039187F">
        <w:rPr>
          <w:rStyle w:val="libBold1Char"/>
        </w:rPr>
        <w:lastRenderedPageBreak/>
        <w:t>El Bousklaoui</w:t>
      </w:r>
      <w:r>
        <w:t>, Said, “ ‘Yahyâ al</w:t>
      </w:r>
      <w:r w:rsidR="00EE05DC">
        <w:t>-</w:t>
      </w:r>
      <w:r>
        <w:t>Nahwî in the Arabic Bio</w:t>
      </w:r>
      <w:r w:rsidR="00EE05DC">
        <w:t>-</w:t>
      </w:r>
      <w:r>
        <w:t xml:space="preserve">bibliographical Sources,” </w:t>
      </w:r>
      <w:r w:rsidRPr="0039187F">
        <w:rPr>
          <w:rStyle w:val="libItalicChar"/>
        </w:rPr>
        <w:t>Journal of the Faculty of Letters (Rabat)</w:t>
      </w:r>
      <w:r>
        <w:t>, 29 (2009): 57</w:t>
      </w:r>
      <w:r w:rsidR="00EE05DC">
        <w:t>-</w:t>
      </w:r>
      <w:r>
        <w:t>81 [in Arabic].</w:t>
      </w:r>
    </w:p>
    <w:p w:rsidR="003C4D18" w:rsidRDefault="00EE05DC" w:rsidP="00CA2160">
      <w:pPr>
        <w:pStyle w:val="libNormal"/>
      </w:pPr>
      <w:r>
        <w:rPr>
          <w:rStyle w:val="libBold1Char"/>
        </w:rPr>
        <w:t>-------</w:t>
      </w:r>
      <w:r w:rsidR="003C4D18">
        <w:t xml:space="preserve">, “The Alexandrian School and Some Elements of its Continuity in the Islamic Era,” in </w:t>
      </w:r>
      <w:r w:rsidR="003C4D18" w:rsidRPr="0039187F">
        <w:rPr>
          <w:rStyle w:val="libItalicChar"/>
        </w:rPr>
        <w:t>The Institutions of Science and Learning in Islamic Civilization</w:t>
      </w:r>
      <w:r w:rsidR="003C4D18">
        <w:t>,” ed. by Bennacer El Bouazzati (Rabat: Faculty of Letters, 2008), pp. 11</w:t>
      </w:r>
      <w:r>
        <w:t>-</w:t>
      </w:r>
      <w:r w:rsidR="003C4D18">
        <w:t>43 [in Arabic].</w:t>
      </w:r>
    </w:p>
    <w:p w:rsidR="003C4D18" w:rsidRDefault="003C4D18" w:rsidP="00CA2160">
      <w:pPr>
        <w:pStyle w:val="libNormal"/>
      </w:pPr>
      <w:r w:rsidRPr="0039187F">
        <w:rPr>
          <w:rStyle w:val="libBold1Char"/>
        </w:rPr>
        <w:t>El Fekkak</w:t>
      </w:r>
      <w:r>
        <w:t xml:space="preserve">, Badr, “Alexander’s </w:t>
      </w:r>
      <w:r w:rsidRPr="0039187F">
        <w:rPr>
          <w:rStyle w:val="libItalicChar"/>
        </w:rPr>
        <w:t xml:space="preserve">‘Inâya </w:t>
      </w:r>
      <w:r>
        <w:t>Transformed: Justice as Divine Providence in Al</w:t>
      </w:r>
      <w:r w:rsidR="00EE05DC">
        <w:t>-</w:t>
      </w:r>
      <w:r>
        <w:t xml:space="preserve">Fârâbî,” </w:t>
      </w:r>
      <w:r w:rsidRPr="0039187F">
        <w:rPr>
          <w:rStyle w:val="libItalicChar"/>
        </w:rPr>
        <w:t>Documenti e Studi</w:t>
      </w:r>
      <w:r>
        <w:t>, 21 (2010): 1</w:t>
      </w:r>
      <w:r w:rsidR="00EE05DC">
        <w:t>-</w:t>
      </w:r>
      <w:r>
        <w:t>17.</w:t>
      </w:r>
    </w:p>
    <w:p w:rsidR="003C4D18" w:rsidRDefault="003C4D18" w:rsidP="00CA2160">
      <w:pPr>
        <w:pStyle w:val="libNormal"/>
      </w:pPr>
      <w:r w:rsidRPr="0039187F">
        <w:rPr>
          <w:rStyle w:val="libBold1Char"/>
        </w:rPr>
        <w:t>Filius</w:t>
      </w:r>
      <w:r>
        <w:t xml:space="preserve">, Lou S., “The Genre </w:t>
      </w:r>
      <w:r w:rsidRPr="0039187F">
        <w:rPr>
          <w:rStyle w:val="libItalicChar"/>
        </w:rPr>
        <w:t>Problemata</w:t>
      </w:r>
      <w:r>
        <w:t xml:space="preserve"> in Arabic. Its Motions and Changes,” in </w:t>
      </w:r>
      <w:r w:rsidRPr="0039187F">
        <w:rPr>
          <w:rStyle w:val="libItalicChar"/>
        </w:rPr>
        <w:t>Aristotle’s “Problemata” in Different Times and Tongues</w:t>
      </w:r>
      <w:r>
        <w:t>, ed. by Pieter De Leemans &amp; Michèle Goyens (Mediaevalia Lovaniensia. Series I. Studia 39) (Louvain: Leuven University Press, 2006), pp. 33</w:t>
      </w:r>
      <w:r w:rsidR="00EE05DC">
        <w:t>-</w:t>
      </w:r>
      <w:r>
        <w:t>54.</w:t>
      </w:r>
    </w:p>
    <w:p w:rsidR="003C4D18" w:rsidRDefault="003C4D18" w:rsidP="00CA2160">
      <w:pPr>
        <w:pStyle w:val="libNormal"/>
      </w:pPr>
      <w:r w:rsidRPr="0039187F">
        <w:rPr>
          <w:rStyle w:val="libBold1Char"/>
        </w:rPr>
        <w:t>Fiori</w:t>
      </w:r>
      <w:r>
        <w:t xml:space="preserve">, E., “L’épitomé syriaque du </w:t>
      </w:r>
      <w:r w:rsidRPr="0039187F">
        <w:rPr>
          <w:rStyle w:val="libItalicChar"/>
        </w:rPr>
        <w:t>traité sur les causes du tout</w:t>
      </w:r>
      <w:r>
        <w:t xml:space="preserve"> d’Alexandre d’Aphrodise attribué à Serge de Reš’ayn</w:t>
      </w:r>
      <w:r w:rsidR="00703811">
        <w:t>a</w:t>
      </w:r>
      <w:r>
        <w:t xml:space="preserve">,” </w:t>
      </w:r>
      <w:r w:rsidRPr="0039187F">
        <w:rPr>
          <w:rStyle w:val="libItalicChar"/>
        </w:rPr>
        <w:t>Le Muséon</w:t>
      </w:r>
      <w:r>
        <w:t>, 123, 1</w:t>
      </w:r>
      <w:r w:rsidR="00EE05DC">
        <w:t>-</w:t>
      </w:r>
      <w:r>
        <w:t>2 (2010): 127</w:t>
      </w:r>
      <w:r w:rsidR="00EE05DC">
        <w:t>-</w:t>
      </w:r>
      <w:r>
        <w:t>58 [critical ed. and annotated French translation].</w:t>
      </w:r>
    </w:p>
    <w:p w:rsidR="003C4D18" w:rsidRDefault="003C4D18" w:rsidP="00CA2160">
      <w:pPr>
        <w:pStyle w:val="libNormal"/>
      </w:pPr>
      <w:r w:rsidRPr="0039187F">
        <w:rPr>
          <w:rStyle w:val="libBold1Char"/>
        </w:rPr>
        <w:t>Garrido Clemente</w:t>
      </w:r>
      <w:r>
        <w:t>, Pilar, “El debate acerca del presunto influjo del Pseudo</w:t>
      </w:r>
      <w:r w:rsidR="00EE05DC">
        <w:t>-</w:t>
      </w:r>
      <w:r>
        <w:t xml:space="preserve">Empédocles en el pensamiento de Ibn Massarra de Córdoba,” </w:t>
      </w:r>
      <w:r w:rsidRPr="0039187F">
        <w:rPr>
          <w:rStyle w:val="libItalicChar"/>
        </w:rPr>
        <w:t>Revista Española de Filosofía Medieval</w:t>
      </w:r>
      <w:r>
        <w:t>, 16 (2009): 11</w:t>
      </w:r>
      <w:r w:rsidR="00EE05DC">
        <w:t>-</w:t>
      </w:r>
      <w:r>
        <w:t>33.</w:t>
      </w:r>
    </w:p>
    <w:p w:rsidR="003C4D18" w:rsidRDefault="003C4D18" w:rsidP="00CA2160">
      <w:pPr>
        <w:pStyle w:val="libNormal"/>
      </w:pPr>
      <w:r w:rsidRPr="0039187F">
        <w:rPr>
          <w:rStyle w:val="libBold1Char"/>
        </w:rPr>
        <w:t>Gignoux</w:t>
      </w:r>
      <w:r>
        <w:t xml:space="preserve">, Philippe, “La transmission de l’héritage grec aux Arabes par les Syriens,” in </w:t>
      </w:r>
      <w:r w:rsidRPr="0039187F">
        <w:rPr>
          <w:rStyle w:val="libItalicChar"/>
        </w:rPr>
        <w:t>Les Syriaques</w:t>
      </w:r>
      <w:r>
        <w:t>, pp. 51</w:t>
      </w:r>
      <w:r w:rsidR="00EE05DC">
        <w:t>-</w:t>
      </w:r>
      <w:r>
        <w:t>65.</w:t>
      </w:r>
    </w:p>
    <w:p w:rsidR="003C4D18" w:rsidRDefault="003C4D18" w:rsidP="00CA2160">
      <w:pPr>
        <w:pStyle w:val="libNormal"/>
      </w:pPr>
      <w:r w:rsidRPr="0039187F">
        <w:rPr>
          <w:rStyle w:val="libBold1Char"/>
        </w:rPr>
        <w:t>Gutas</w:t>
      </w:r>
      <w:r>
        <w:t xml:space="preserve">, Dimitri, “Origins in Baghdad,” in </w:t>
      </w:r>
      <w:r w:rsidRPr="0039187F">
        <w:rPr>
          <w:rStyle w:val="libItalicChar"/>
        </w:rPr>
        <w:t>Cambridge Hist. Med. Philosophy</w:t>
      </w:r>
      <w:r>
        <w:t>, I, pp. 11</w:t>
      </w:r>
      <w:r w:rsidR="00EE05DC">
        <w:t>-</w:t>
      </w:r>
      <w:r>
        <w:t>25.</w:t>
      </w:r>
    </w:p>
    <w:p w:rsidR="003C4D18" w:rsidRDefault="00EE05DC" w:rsidP="00CA2160">
      <w:pPr>
        <w:pStyle w:val="libNormal"/>
      </w:pPr>
      <w:r>
        <w:rPr>
          <w:rStyle w:val="libBold1Char"/>
        </w:rPr>
        <w:t>-------</w:t>
      </w:r>
      <w:r w:rsidR="003C4D18">
        <w:t xml:space="preserve">, “Greek Philosophical Works Translated into Arabic,” in Appendix B: Medieval Translations in </w:t>
      </w:r>
      <w:r w:rsidR="003C4D18" w:rsidRPr="0039187F">
        <w:rPr>
          <w:rStyle w:val="libItalicChar"/>
        </w:rPr>
        <w:t>Cambridge Hist. Med. Philosophy</w:t>
      </w:r>
      <w:r w:rsidR="003C4D18">
        <w:t>, II, pp. 802</w:t>
      </w:r>
      <w:r>
        <w:t>-</w:t>
      </w:r>
      <w:r w:rsidR="003C4D18">
        <w:t>14.</w:t>
      </w:r>
    </w:p>
    <w:p w:rsidR="003C4D18" w:rsidRDefault="00EE05DC" w:rsidP="00CA2160">
      <w:pPr>
        <w:pStyle w:val="libNormal"/>
      </w:pPr>
      <w:r>
        <w:rPr>
          <w:rStyle w:val="libBold1Char"/>
        </w:rPr>
        <w:t>-------</w:t>
      </w:r>
      <w:r w:rsidR="003C4D18">
        <w:t xml:space="preserve">, “Some Morphological Functions of Arabic </w:t>
      </w:r>
      <w:r w:rsidR="003C4D18" w:rsidRPr="0039187F">
        <w:rPr>
          <w:rStyle w:val="libItalicChar"/>
        </w:rPr>
        <w:t>bi</w:t>
      </w:r>
      <w:r>
        <w:rPr>
          <w:rStyle w:val="libItalicChar"/>
        </w:rPr>
        <w:t>-</w:t>
      </w:r>
      <w:r w:rsidR="003C4D18">
        <w:t xml:space="preserve">: On the Uses of Galex, II,” in </w:t>
      </w:r>
      <w:r w:rsidR="003C4D18" w:rsidRPr="0039187F">
        <w:rPr>
          <w:rStyle w:val="libItalicChar"/>
        </w:rPr>
        <w:t>Classical Arabic Humanities</w:t>
      </w:r>
      <w:r w:rsidR="003C4D18">
        <w:t>, pp. 62</w:t>
      </w:r>
      <w:r>
        <w:t>-</w:t>
      </w:r>
      <w:r w:rsidR="003C4D18">
        <w:t>67.</w:t>
      </w:r>
    </w:p>
    <w:p w:rsidR="003C4D18" w:rsidRDefault="003C4D18" w:rsidP="00CA2160">
      <w:pPr>
        <w:pStyle w:val="libNormal"/>
      </w:pPr>
      <w:r w:rsidRPr="0039187F">
        <w:rPr>
          <w:rStyle w:val="libBold1Char"/>
        </w:rPr>
        <w:t>Hansberger</w:t>
      </w:r>
      <w:r>
        <w:t>, Rotraud E., “</w:t>
      </w:r>
      <w:r w:rsidRPr="0039187F">
        <w:rPr>
          <w:rStyle w:val="libItalicChar"/>
        </w:rPr>
        <w:t>Kitâb al</w:t>
      </w:r>
      <w:r w:rsidR="00EE05DC">
        <w:rPr>
          <w:rStyle w:val="libItalicChar"/>
        </w:rPr>
        <w:t>-</w:t>
      </w:r>
      <w:r w:rsidRPr="0039187F">
        <w:rPr>
          <w:rStyle w:val="libItalicChar"/>
        </w:rPr>
        <w:t>Hiss wa</w:t>
      </w:r>
      <w:r w:rsidR="00EE05DC">
        <w:rPr>
          <w:rStyle w:val="libItalicChar"/>
        </w:rPr>
        <w:t>-</w:t>
      </w:r>
      <w:r w:rsidRPr="0039187F">
        <w:rPr>
          <w:rStyle w:val="libItalicChar"/>
        </w:rPr>
        <w:t>l</w:t>
      </w:r>
      <w:r w:rsidR="00EE05DC">
        <w:rPr>
          <w:rStyle w:val="libItalicChar"/>
        </w:rPr>
        <w:t>-</w:t>
      </w:r>
      <w:r w:rsidRPr="0039187F">
        <w:rPr>
          <w:rStyle w:val="libItalicChar"/>
        </w:rPr>
        <w:t>mahsûs</w:t>
      </w:r>
      <w:r>
        <w:t xml:space="preserve">. Aristotle’s </w:t>
      </w:r>
      <w:r w:rsidRPr="0039187F">
        <w:rPr>
          <w:rStyle w:val="libItalicChar"/>
        </w:rPr>
        <w:t>Parva Naturalia</w:t>
      </w:r>
      <w:r>
        <w:t xml:space="preserve"> in Arabic Guise,” in </w:t>
      </w:r>
      <w:r w:rsidRPr="0039187F">
        <w:rPr>
          <w:rStyle w:val="libItalicChar"/>
        </w:rPr>
        <w:t xml:space="preserve">Les </w:t>
      </w:r>
      <w:r>
        <w:t xml:space="preserve">Parva Naturalia </w:t>
      </w:r>
      <w:r w:rsidRPr="0039187F">
        <w:rPr>
          <w:rStyle w:val="libItalicChar"/>
        </w:rPr>
        <w:t>d’Aristote. Fortune antique et médiévale</w:t>
      </w:r>
      <w:r>
        <w:t>, ed. by Christophe Grellard &amp; Pierre</w:t>
      </w:r>
      <w:r w:rsidR="00EE05DC">
        <w:t>-</w:t>
      </w:r>
      <w:r>
        <w:t>Marie Morel (Philosophie 28). Paris: Publications de la Sorbonne, 2010, pp. 143</w:t>
      </w:r>
      <w:r w:rsidR="00EE05DC">
        <w:t>-</w:t>
      </w:r>
      <w:r>
        <w:t>62.</w:t>
      </w:r>
    </w:p>
    <w:p w:rsidR="003C4D18" w:rsidRDefault="00EE05DC" w:rsidP="00CA2160">
      <w:pPr>
        <w:pStyle w:val="libNormal"/>
      </w:pPr>
      <w:r>
        <w:rPr>
          <w:rStyle w:val="libBold1Char"/>
        </w:rPr>
        <w:t>-------</w:t>
      </w:r>
      <w:r w:rsidR="003C4D18">
        <w:t>, “How Aristotle Came to Believe in God</w:t>
      </w:r>
      <w:r>
        <w:t>-</w:t>
      </w:r>
      <w:r w:rsidR="003C4D18">
        <w:t xml:space="preserve">given Dreams: The Arabic Version of </w:t>
      </w:r>
      <w:r w:rsidR="003C4D18" w:rsidRPr="0039187F">
        <w:rPr>
          <w:rStyle w:val="libItalicChar"/>
        </w:rPr>
        <w:t>De divinatione per somnum</w:t>
      </w:r>
      <w:r w:rsidR="003C4D18">
        <w:t xml:space="preserve">,” in </w:t>
      </w:r>
      <w:r w:rsidR="003C4D18" w:rsidRPr="0039187F">
        <w:rPr>
          <w:rStyle w:val="libItalicChar"/>
        </w:rPr>
        <w:t>Dreaming across Boundaries: The Interpretation of Dreams in Islamic Lands</w:t>
      </w:r>
      <w:r w:rsidR="003C4D18">
        <w:t>, ed. by Louise Marlow (Ilex Foundation Series) (Boston, Mass.: Ilex Foundation, 2008), pp. 50</w:t>
      </w:r>
      <w:r>
        <w:t>-</w:t>
      </w:r>
      <w:r w:rsidR="003C4D18">
        <w:t>77.</w:t>
      </w:r>
    </w:p>
    <w:p w:rsidR="003C4D18" w:rsidRDefault="003C4D18" w:rsidP="00CA2160">
      <w:pPr>
        <w:pStyle w:val="libNormal"/>
      </w:pPr>
      <w:r w:rsidRPr="0039187F">
        <w:rPr>
          <w:rStyle w:val="libBold1Char"/>
        </w:rPr>
        <w:t>Hugonnard</w:t>
      </w:r>
      <w:r w:rsidR="00EE05DC">
        <w:rPr>
          <w:rStyle w:val="libBold1Char"/>
        </w:rPr>
        <w:t>-</w:t>
      </w:r>
      <w:r w:rsidRPr="0039187F">
        <w:rPr>
          <w:rStyle w:val="libBold1Char"/>
        </w:rPr>
        <w:t>Roche</w:t>
      </w:r>
      <w:r>
        <w:t xml:space="preserve">, Henri, “Platon syriaque,” in </w:t>
      </w:r>
      <w:r w:rsidRPr="0039187F">
        <w:rPr>
          <w:rStyle w:val="libItalicChar"/>
        </w:rPr>
        <w:t>Pensée grecque et sagesse d’orient. Hommage à Michel Tardieu</w:t>
      </w:r>
      <w:r>
        <w:t>, ed. by M.</w:t>
      </w:r>
      <w:r w:rsidR="00EE05DC">
        <w:t>-</w:t>
      </w:r>
      <w:r>
        <w:t>A. Amir Moezzi, J.D. Dubois, C. Jullien &amp; F. Jullien (Bibliothèque de l’École des Hautes Études, Sciences Religieuses 142). Turnhout: Brepols, 2010, pp. 307</w:t>
      </w:r>
      <w:r w:rsidR="00EE05DC">
        <w:t>-</w:t>
      </w:r>
      <w:r>
        <w:t>22 [ISBN 978</w:t>
      </w:r>
      <w:r w:rsidR="00EE05DC">
        <w:t>-</w:t>
      </w:r>
      <w:r>
        <w:t>2</w:t>
      </w:r>
      <w:r w:rsidR="00EE05DC">
        <w:t>-</w:t>
      </w:r>
      <w:r>
        <w:t>503</w:t>
      </w:r>
      <w:r w:rsidR="00EE05DC">
        <w:t>-</w:t>
      </w:r>
      <w:r>
        <w:t>52995</w:t>
      </w:r>
      <w:r w:rsidR="00EE05DC">
        <w:t>-</w:t>
      </w:r>
      <w:r>
        <w:t>0].</w:t>
      </w:r>
    </w:p>
    <w:p w:rsidR="003C4D18" w:rsidRDefault="00EE05DC" w:rsidP="00CA2160">
      <w:pPr>
        <w:pStyle w:val="libNormal"/>
      </w:pPr>
      <w:r>
        <w:rPr>
          <w:rStyle w:val="libBold1Char"/>
        </w:rPr>
        <w:t>-------</w:t>
      </w:r>
      <w:r w:rsidR="003C4D18">
        <w:t xml:space="preserve">, “La philosophie en syriaque à l’époque des Omeyyades,” in </w:t>
      </w:r>
      <w:r w:rsidR="003C4D18" w:rsidRPr="0039187F">
        <w:rPr>
          <w:rStyle w:val="libItalicChar"/>
        </w:rPr>
        <w:t>Les Syriaques</w:t>
      </w:r>
      <w:r w:rsidR="003C4D18">
        <w:t>, pp. 51</w:t>
      </w:r>
      <w:r>
        <w:t>-</w:t>
      </w:r>
      <w:r w:rsidR="003C4D18">
        <w:t>65.</w:t>
      </w:r>
    </w:p>
    <w:p w:rsidR="003C4D18" w:rsidRDefault="003C4D18" w:rsidP="00CA2160">
      <w:pPr>
        <w:pStyle w:val="libNormal"/>
      </w:pPr>
      <w:r w:rsidRPr="0039187F">
        <w:rPr>
          <w:rStyle w:val="libBold1Char"/>
        </w:rPr>
        <w:t>Janos</w:t>
      </w:r>
      <w:r>
        <w:t>, Damien, “The Greek and Arabic Proclus and al</w:t>
      </w:r>
      <w:r w:rsidR="00EE05DC">
        <w:t>-</w:t>
      </w:r>
      <w:r>
        <w:t xml:space="preserve">Fârâbî’s Theory of Celestial Intellection in its Relation to Creation,” </w:t>
      </w:r>
      <w:r w:rsidRPr="0039187F">
        <w:rPr>
          <w:rStyle w:val="libItalicChar"/>
        </w:rPr>
        <w:t>Documenti e Studi</w:t>
      </w:r>
      <w:r>
        <w:t>, 21 (2010): 19</w:t>
      </w:r>
      <w:r w:rsidR="00EE05DC">
        <w:t>-</w:t>
      </w:r>
      <w:r>
        <w:t>44.</w:t>
      </w:r>
    </w:p>
    <w:p w:rsidR="003C4D18" w:rsidRDefault="003C4D18" w:rsidP="00CA2160">
      <w:pPr>
        <w:pStyle w:val="libNormal"/>
      </w:pPr>
      <w:r w:rsidRPr="0039187F">
        <w:rPr>
          <w:rStyle w:val="libBold1Char"/>
        </w:rPr>
        <w:lastRenderedPageBreak/>
        <w:t>King</w:t>
      </w:r>
      <w:r>
        <w:t xml:space="preserve">, Daniel, “Alexander of Aphrodisias’ </w:t>
      </w:r>
      <w:r w:rsidRPr="0039187F">
        <w:rPr>
          <w:rStyle w:val="libItalicChar"/>
        </w:rPr>
        <w:t>On the Principles of the Universe</w:t>
      </w:r>
      <w:r>
        <w:t xml:space="preserve"> in a Syriac Adaptation,” </w:t>
      </w:r>
      <w:r w:rsidRPr="0039187F">
        <w:rPr>
          <w:rStyle w:val="libItalicChar"/>
        </w:rPr>
        <w:t>Le Muséon</w:t>
      </w:r>
      <w:r>
        <w:t>, 123,1</w:t>
      </w:r>
      <w:r w:rsidR="00EE05DC">
        <w:t>-</w:t>
      </w:r>
      <w:r>
        <w:t>2 (2010): 159</w:t>
      </w:r>
      <w:r w:rsidR="00EE05DC">
        <w:t>-</w:t>
      </w:r>
      <w:r>
        <w:t>91.</w:t>
      </w:r>
    </w:p>
    <w:p w:rsidR="003C4D18" w:rsidRDefault="003C4D18" w:rsidP="00CA2160">
      <w:pPr>
        <w:pStyle w:val="libNormal"/>
      </w:pPr>
      <w:r w:rsidRPr="0039187F">
        <w:rPr>
          <w:rStyle w:val="libBold1Char"/>
        </w:rPr>
        <w:t>López</w:t>
      </w:r>
      <w:r w:rsidR="00EE05DC">
        <w:rPr>
          <w:rStyle w:val="libBold1Char"/>
        </w:rPr>
        <w:t>-</w:t>
      </w:r>
      <w:r w:rsidRPr="0039187F">
        <w:rPr>
          <w:rStyle w:val="libBold1Char"/>
        </w:rPr>
        <w:t>Farjeat</w:t>
      </w:r>
      <w:r>
        <w:t xml:space="preserve">, Luis Xavier, “El conocimiento animal en Aristóteles y Avicena,” </w:t>
      </w:r>
      <w:r w:rsidRPr="0039187F">
        <w:rPr>
          <w:rStyle w:val="libItalicChar"/>
        </w:rPr>
        <w:t>Acta Philosophica</w:t>
      </w:r>
      <w:r>
        <w:t>, 19 (2010): 125</w:t>
      </w:r>
      <w:r w:rsidR="00EE05DC">
        <w:t>-</w:t>
      </w:r>
      <w:r>
        <w:t>44.</w:t>
      </w:r>
    </w:p>
    <w:p w:rsidR="003C4D18" w:rsidRDefault="00EE05DC" w:rsidP="00CA2160">
      <w:pPr>
        <w:pStyle w:val="libNormal"/>
      </w:pPr>
      <w:r>
        <w:rPr>
          <w:rStyle w:val="libBold1Char"/>
        </w:rPr>
        <w:t>-------</w:t>
      </w:r>
      <w:r w:rsidR="003C4D18">
        <w:t xml:space="preserve">, “El </w:t>
      </w:r>
      <w:r w:rsidR="003C4D18" w:rsidRPr="0039187F">
        <w:rPr>
          <w:rStyle w:val="libItalicChar"/>
        </w:rPr>
        <w:t xml:space="preserve">Liber de Pomo </w:t>
      </w:r>
      <w:r w:rsidR="003C4D18">
        <w:t>en la tradición árabe</w:t>
      </w:r>
      <w:r>
        <w:t>-</w:t>
      </w:r>
      <w:r w:rsidR="003C4D18">
        <w:t xml:space="preserve">islámica,” </w:t>
      </w:r>
      <w:r w:rsidR="003C4D18" w:rsidRPr="0039187F">
        <w:rPr>
          <w:rStyle w:val="libItalicChar"/>
        </w:rPr>
        <w:t>Méthexis</w:t>
      </w:r>
      <w:r w:rsidR="003C4D18">
        <w:t>, 22 (2009): 151</w:t>
      </w:r>
      <w:r>
        <w:t>-</w:t>
      </w:r>
      <w:r w:rsidR="003C4D18">
        <w:t>61.</w:t>
      </w:r>
    </w:p>
    <w:p w:rsidR="003C4D18" w:rsidRDefault="003C4D18" w:rsidP="00CA2160">
      <w:pPr>
        <w:pStyle w:val="libNormal"/>
      </w:pPr>
      <w:r w:rsidRPr="0039187F">
        <w:rPr>
          <w:rStyle w:val="libBold1Char"/>
        </w:rPr>
        <w:t>Mårtensson</w:t>
      </w:r>
      <w:r>
        <w:t>, U., “ “The Persuasive Proof”: A Study of Aristotle’s Politics and Rhetoric in the Qur’ân and in al</w:t>
      </w:r>
      <w:r w:rsidR="00EE05DC">
        <w:t>-</w:t>
      </w:r>
      <w:r>
        <w:t xml:space="preserve">Tabarî’s Commentary,” </w:t>
      </w:r>
      <w:r w:rsidRPr="0039187F">
        <w:rPr>
          <w:rStyle w:val="libItalicChar"/>
        </w:rPr>
        <w:t>Jerusalem Studies in Arabic and Islam</w:t>
      </w:r>
      <w:r>
        <w:t>, 34 (2008): 363</w:t>
      </w:r>
      <w:r w:rsidR="00EE05DC">
        <w:t>-</w:t>
      </w:r>
      <w:r>
        <w:t>420.</w:t>
      </w:r>
    </w:p>
    <w:p w:rsidR="003C4D18" w:rsidRDefault="003C4D18" w:rsidP="00CA2160">
      <w:pPr>
        <w:pStyle w:val="libNormal"/>
      </w:pPr>
      <w:r w:rsidRPr="0039187F">
        <w:rPr>
          <w:rStyle w:val="libBold1Char"/>
        </w:rPr>
        <w:t>Martini Bonadeo</w:t>
      </w:r>
      <w:r>
        <w:t>, Cecilia, “ ‘Abd al</w:t>
      </w:r>
      <w:r w:rsidR="00EE05DC">
        <w:t>-</w:t>
      </w:r>
      <w:r>
        <w:t>Latîf al</w:t>
      </w:r>
      <w:r w:rsidR="00EE05DC">
        <w:t>-</w:t>
      </w:r>
      <w:r>
        <w:t xml:space="preserve">Baghdâdî’s Reception of Book Beta of Aristotle’s </w:t>
      </w:r>
      <w:r w:rsidRPr="0039187F">
        <w:rPr>
          <w:rStyle w:val="libItalicChar"/>
        </w:rPr>
        <w:t>Metaphysics</w:t>
      </w:r>
      <w:r>
        <w:t xml:space="preserve"> Against the Background of the Competing Readings by Avicenna and Averroes,” </w:t>
      </w:r>
      <w:r w:rsidRPr="0039187F">
        <w:rPr>
          <w:rStyle w:val="libItalicChar"/>
        </w:rPr>
        <w:t>Documenti e Studi</w:t>
      </w:r>
      <w:r>
        <w:t>, 21 (2010): 411</w:t>
      </w:r>
      <w:r w:rsidR="00EE05DC">
        <w:t>-</w:t>
      </w:r>
      <w:r>
        <w:t>31.</w:t>
      </w:r>
    </w:p>
    <w:p w:rsidR="003C4D18" w:rsidRDefault="003C4D18" w:rsidP="00CA2160">
      <w:pPr>
        <w:pStyle w:val="libNormal"/>
      </w:pPr>
      <w:r w:rsidRPr="0039187F">
        <w:rPr>
          <w:rStyle w:val="libBold1Char"/>
        </w:rPr>
        <w:t>McCollum</w:t>
      </w:r>
      <w:r>
        <w:t xml:space="preserve">, Adam, “What Does Syriac </w:t>
      </w:r>
      <w:r w:rsidRPr="0039187F">
        <w:rPr>
          <w:rStyle w:val="libItalicChar"/>
        </w:rPr>
        <w:t>Masparta</w:t>
      </w:r>
      <w:r>
        <w:t xml:space="preserve"> Mean</w:t>
      </w:r>
      <w:r w:rsidR="00703811">
        <w:t>a</w:t>
      </w:r>
      <w:r>
        <w:t xml:space="preserve"> A Look at the Syriac and Arabic Versions of the </w:t>
      </w:r>
      <w:r w:rsidRPr="0039187F">
        <w:rPr>
          <w:rStyle w:val="libItalicChar"/>
        </w:rPr>
        <w:t>De Mundo</w:t>
      </w:r>
      <w:r>
        <w:t xml:space="preserve">,” </w:t>
      </w:r>
      <w:r w:rsidRPr="0039187F">
        <w:rPr>
          <w:rStyle w:val="libItalicChar"/>
        </w:rPr>
        <w:t>Le Muséon</w:t>
      </w:r>
      <w:r>
        <w:t>, 123,1</w:t>
      </w:r>
      <w:r w:rsidR="00EE05DC">
        <w:t>-</w:t>
      </w:r>
      <w:r>
        <w:t>2 (2010): 193</w:t>
      </w:r>
      <w:r w:rsidR="00EE05DC">
        <w:t>-</w:t>
      </w:r>
      <w:r>
        <w:t>202 [it means scissors].</w:t>
      </w:r>
    </w:p>
    <w:p w:rsidR="003C4D18" w:rsidRDefault="003C4D18" w:rsidP="00CA2160">
      <w:pPr>
        <w:pStyle w:val="libNormal"/>
      </w:pPr>
      <w:r w:rsidRPr="0039187F">
        <w:rPr>
          <w:rStyle w:val="libBold1Char"/>
        </w:rPr>
        <w:t>Stepanyants</w:t>
      </w:r>
      <w:r>
        <w:t xml:space="preserve">, Marietta, “Models of Philosophical Encounter: The Case of Zoroastrianism and Islam,” </w:t>
      </w:r>
      <w:r w:rsidRPr="0039187F">
        <w:rPr>
          <w:rStyle w:val="libItalicChar"/>
        </w:rPr>
        <w:t>Ishraq</w:t>
      </w:r>
      <w:r>
        <w:t>, 1 (2010): 46</w:t>
      </w:r>
      <w:r w:rsidR="00EE05DC">
        <w:t>-</w:t>
      </w:r>
      <w:r>
        <w:t>60.</w:t>
      </w:r>
    </w:p>
    <w:p w:rsidR="003C4D18" w:rsidRDefault="003C4D18" w:rsidP="00CA2160">
      <w:pPr>
        <w:pStyle w:val="libNormal"/>
      </w:pPr>
      <w:r w:rsidRPr="0039187F">
        <w:rPr>
          <w:rStyle w:val="libBold1Char"/>
        </w:rPr>
        <w:t>Theophrastus</w:t>
      </w:r>
      <w:r>
        <w:t xml:space="preserve">, </w:t>
      </w:r>
      <w:r w:rsidRPr="0039187F">
        <w:rPr>
          <w:rStyle w:val="libItalicChar"/>
        </w:rPr>
        <w:t>On First Principles</w:t>
      </w:r>
      <w:r>
        <w:t xml:space="preserve"> (known as his </w:t>
      </w:r>
      <w:r w:rsidRPr="0039187F">
        <w:rPr>
          <w:rStyle w:val="libItalicChar"/>
        </w:rPr>
        <w:t>Metaphysics</w:t>
      </w:r>
      <w:r>
        <w:t>), Greek Text and Medieval Arabic Translation, ed. &amp; transl. with Intro., Commentaries and Glossaries, as well as the Medieval Latin Translation, and with an Excursus on Graeco</w:t>
      </w:r>
      <w:r w:rsidR="00EE05DC">
        <w:t>-</w:t>
      </w:r>
      <w:r>
        <w:t>Arabic Editorial Technique by Dimitri Gutas (Philosophia Antiqua 119). Leiden</w:t>
      </w:r>
      <w:r w:rsidR="00EE05DC">
        <w:t>-</w:t>
      </w:r>
      <w:r>
        <w:t>Boston: Brill, 2010, xxiv</w:t>
      </w:r>
      <w:r w:rsidR="00EE05DC">
        <w:t>-</w:t>
      </w:r>
      <w:r>
        <w:t>506 pp., ISBN 978</w:t>
      </w:r>
      <w:r w:rsidR="00EE05DC">
        <w:t>-</w:t>
      </w:r>
      <w:r>
        <w:t>90</w:t>
      </w:r>
      <w:r w:rsidR="00EE05DC">
        <w:t>-</w:t>
      </w:r>
      <w:r>
        <w:t>04</w:t>
      </w:r>
      <w:r w:rsidR="00EE05DC">
        <w:t>-</w:t>
      </w:r>
      <w:r>
        <w:t>17903</w:t>
      </w:r>
      <w:r w:rsidR="00EE05DC">
        <w:t>-</w:t>
      </w:r>
      <w:r>
        <w:t>5.</w:t>
      </w:r>
    </w:p>
    <w:p w:rsidR="003C4D18" w:rsidRDefault="003C4D18" w:rsidP="00CA2160">
      <w:pPr>
        <w:pStyle w:val="libNormal"/>
      </w:pPr>
      <w:r w:rsidRPr="0039187F">
        <w:rPr>
          <w:rStyle w:val="libBold1Char"/>
        </w:rPr>
        <w:t>Vagelpohl</w:t>
      </w:r>
      <w:r>
        <w:t xml:space="preserve">, Uwe, “The </w:t>
      </w:r>
      <w:r w:rsidRPr="0039187F">
        <w:rPr>
          <w:rStyle w:val="libItalicChar"/>
        </w:rPr>
        <w:t>Prior Analytics</w:t>
      </w:r>
      <w:r>
        <w:t xml:space="preserve"> in the Syriac and Arabic Traditions,” </w:t>
      </w:r>
      <w:r w:rsidRPr="0039187F">
        <w:rPr>
          <w:rStyle w:val="libItalicChar"/>
        </w:rPr>
        <w:t>Vivarium</w:t>
      </w:r>
      <w:r>
        <w:t>, 48 (2010): 134</w:t>
      </w:r>
      <w:r w:rsidR="00EE05DC">
        <w:t>-</w:t>
      </w:r>
      <w:r>
        <w:t>58.</w:t>
      </w:r>
    </w:p>
    <w:p w:rsidR="001F4F24" w:rsidRDefault="003C4D18" w:rsidP="00CA2160">
      <w:pPr>
        <w:pStyle w:val="libNormal"/>
      </w:pPr>
      <w:r w:rsidRPr="0039187F">
        <w:rPr>
          <w:rStyle w:val="libBold1Char"/>
        </w:rPr>
        <w:t>Van Reeth</w:t>
      </w:r>
      <w:r>
        <w:t xml:space="preserve">, Jan F.M., “Éléments de théodicée syrienne de Jean Philopon au </w:t>
      </w:r>
      <w:r w:rsidRPr="0039187F">
        <w:rPr>
          <w:rStyle w:val="libItalicChar"/>
        </w:rPr>
        <w:t>Causa causarum</w:t>
      </w:r>
      <w:r>
        <w:t xml:space="preserve">,” in </w:t>
      </w:r>
      <w:r w:rsidRPr="0039187F">
        <w:rPr>
          <w:rStyle w:val="libItalicChar"/>
        </w:rPr>
        <w:t>Les Syriaques</w:t>
      </w:r>
      <w:r>
        <w:t>, pp. 151</w:t>
      </w:r>
      <w:r w:rsidR="00EE05DC">
        <w:t>-</w:t>
      </w:r>
      <w:r>
        <w:t>64.</w:t>
      </w:r>
    </w:p>
    <w:p w:rsidR="003C4D18" w:rsidRDefault="003C4D18" w:rsidP="00CA2160">
      <w:pPr>
        <w:pStyle w:val="libNormal"/>
      </w:pPr>
      <w:r>
        <w:t>Latin, Hebrew, Syriac, Byzantine, Renaissance, and Modern Translations and Influences</w:t>
      </w:r>
    </w:p>
    <w:p w:rsidR="003C4D18" w:rsidRDefault="003C4D18" w:rsidP="00CA2160">
      <w:pPr>
        <w:pStyle w:val="libNormal"/>
      </w:pPr>
      <w:r w:rsidRPr="0039187F">
        <w:rPr>
          <w:rStyle w:val="libBold1Char"/>
        </w:rPr>
        <w:t>Adamson</w:t>
      </w:r>
      <w:r>
        <w:t xml:space="preserve">, Peter, “Freedom and determinism,” in </w:t>
      </w:r>
      <w:r w:rsidRPr="0039187F">
        <w:rPr>
          <w:rStyle w:val="libItalicChar"/>
        </w:rPr>
        <w:t>Cambridge Hist. Med. Philosophy</w:t>
      </w:r>
      <w:r>
        <w:t>, I, pp. 399</w:t>
      </w:r>
      <w:r w:rsidR="00EE05DC">
        <w:t>-</w:t>
      </w:r>
      <w:r>
        <w:t>413.</w:t>
      </w:r>
    </w:p>
    <w:p w:rsidR="003C4D18" w:rsidRDefault="003C4D18" w:rsidP="00CA2160">
      <w:pPr>
        <w:pStyle w:val="libNormal"/>
      </w:pPr>
      <w:r w:rsidRPr="0039187F">
        <w:rPr>
          <w:rStyle w:val="libBold1Char"/>
        </w:rPr>
        <w:t>Albert Le Grand</w:t>
      </w:r>
      <w:r>
        <w:t xml:space="preserve">, </w:t>
      </w:r>
      <w:r w:rsidRPr="0039187F">
        <w:rPr>
          <w:rStyle w:val="libItalicChar"/>
        </w:rPr>
        <w:t>Métaphysique, Livre XI, Traités II et III</w:t>
      </w:r>
      <w:r>
        <w:t>, Cologne Latin text, transl., intro. and notes by Isabelle Moulin (Sic et Non). Paris: Vrin, 2009, 476 pp., ISBN 978</w:t>
      </w:r>
      <w:r w:rsidR="00EE05DC">
        <w:t>-</w:t>
      </w:r>
      <w:r>
        <w:t>2</w:t>
      </w:r>
      <w:r w:rsidR="00EE05DC">
        <w:t>-</w:t>
      </w:r>
      <w:r>
        <w:t>7116</w:t>
      </w:r>
      <w:r w:rsidR="00EE05DC">
        <w:t>-</w:t>
      </w:r>
      <w:r>
        <w:t>2208</w:t>
      </w:r>
      <w:r w:rsidR="00EE05DC">
        <w:t>-</w:t>
      </w:r>
      <w:r>
        <w:t>5 [pp. 35</w:t>
      </w:r>
      <w:r w:rsidR="00EE05DC">
        <w:t>-</w:t>
      </w:r>
      <w:r>
        <w:t>51 focuses on Albert’s Arabic sources].</w:t>
      </w:r>
    </w:p>
    <w:p w:rsidR="003C4D18" w:rsidRDefault="003C4D18" w:rsidP="00CA2160">
      <w:pPr>
        <w:pStyle w:val="libNormal"/>
      </w:pPr>
      <w:r w:rsidRPr="0039187F">
        <w:rPr>
          <w:rStyle w:val="libBold1Char"/>
        </w:rPr>
        <w:t>Albertini</w:t>
      </w:r>
      <w:r>
        <w:t xml:space="preserve">, Francesca Yardenit, </w:t>
      </w:r>
      <w:r w:rsidRPr="0039187F">
        <w:rPr>
          <w:rStyle w:val="libItalicChar"/>
        </w:rPr>
        <w:t>Die Konzeption des Messias bei Maimonides und die frühmittelalterliche islamische Philosophie</w:t>
      </w:r>
      <w:r>
        <w:t xml:space="preserve"> (Studia Judaica 44). Berlin</w:t>
      </w:r>
      <w:r w:rsidR="00EE05DC">
        <w:t>-</w:t>
      </w:r>
      <w:r>
        <w:t>New York: Walter de Gruyter, 2009, xxiv</w:t>
      </w:r>
      <w:r w:rsidR="00EE05DC">
        <w:t>-</w:t>
      </w:r>
      <w:r>
        <w:t>472 pp., ISBN 978</w:t>
      </w:r>
      <w:r w:rsidR="00EE05DC">
        <w:t>-</w:t>
      </w:r>
      <w:r>
        <w:t>3</w:t>
      </w:r>
      <w:r w:rsidR="00EE05DC">
        <w:t>-</w:t>
      </w:r>
      <w:r>
        <w:t>11</w:t>
      </w:r>
      <w:r w:rsidR="00EE05DC">
        <w:t>-</w:t>
      </w:r>
      <w:r>
        <w:t>020636</w:t>
      </w:r>
      <w:r w:rsidR="00EE05DC">
        <w:t>-</w:t>
      </w:r>
      <w:r>
        <w:t>4 [mostly al</w:t>
      </w:r>
      <w:r w:rsidR="00EE05DC">
        <w:t>-</w:t>
      </w:r>
      <w:r>
        <w:t>Fârâbî].</w:t>
      </w:r>
    </w:p>
    <w:p w:rsidR="003C4D18" w:rsidRDefault="003C4D18" w:rsidP="00CA2160">
      <w:pPr>
        <w:pStyle w:val="libNormal"/>
      </w:pPr>
      <w:r w:rsidRPr="0039187F">
        <w:rPr>
          <w:rStyle w:val="libBold1Char"/>
        </w:rPr>
        <w:t>Arroche</w:t>
      </w:r>
      <w:r>
        <w:t xml:space="preserve">, Victoria, “La proposición I del Liber de Causis en la obra política de Egidio Romano y Dante Alighieri,” </w:t>
      </w:r>
      <w:r w:rsidRPr="0039187F">
        <w:rPr>
          <w:rStyle w:val="libItalicChar"/>
        </w:rPr>
        <w:t>Revista Española de Filosofía Medieval</w:t>
      </w:r>
      <w:r>
        <w:t>, 16 (2009): 34</w:t>
      </w:r>
      <w:r w:rsidR="00EE05DC">
        <w:t>-</w:t>
      </w:r>
      <w:r>
        <w:t>42.</w:t>
      </w:r>
    </w:p>
    <w:p w:rsidR="003C4D18" w:rsidRDefault="003C4D18" w:rsidP="00CA2160">
      <w:pPr>
        <w:pStyle w:val="libNormal"/>
      </w:pPr>
      <w:r w:rsidRPr="0039187F">
        <w:rPr>
          <w:rStyle w:val="libBold1Char"/>
        </w:rPr>
        <w:t>Beertelloni</w:t>
      </w:r>
      <w:r>
        <w:t xml:space="preserve">, F., “Sobre la existencia de un averroísmo iberico en los siglos XIII y XIV,” in </w:t>
      </w:r>
      <w:r w:rsidRPr="0039187F">
        <w:rPr>
          <w:rStyle w:val="libItalicChar"/>
        </w:rPr>
        <w:t>Idade Média. Tempo do mundo, tempo dos homens, tempo de Deus</w:t>
      </w:r>
      <w:r>
        <w:t>, ed. by José Antonio de Camargo Rodrigues de Souza (Porto Alegre: EST Edições, 2006), pp. 470</w:t>
      </w:r>
      <w:r w:rsidR="00EE05DC">
        <w:t>-</w:t>
      </w:r>
      <w:r>
        <w:t>81.</w:t>
      </w:r>
    </w:p>
    <w:p w:rsidR="003C4D18" w:rsidRDefault="003C4D18" w:rsidP="00CA2160">
      <w:pPr>
        <w:pStyle w:val="libNormal"/>
      </w:pPr>
      <w:r w:rsidRPr="0039187F">
        <w:rPr>
          <w:rStyle w:val="libBold1Char"/>
        </w:rPr>
        <w:lastRenderedPageBreak/>
        <w:t>Berg</w:t>
      </w:r>
      <w:r>
        <w:t xml:space="preserve">, Nancy, “When Ibn Rushd Met Borges,” </w:t>
      </w:r>
      <w:r w:rsidRPr="0039187F">
        <w:rPr>
          <w:rStyle w:val="libItalicChar"/>
        </w:rPr>
        <w:t>Journal of Arabic Literature</w:t>
      </w:r>
      <w:r>
        <w:t>, 41, 1</w:t>
      </w:r>
      <w:r w:rsidR="00EE05DC">
        <w:t>-</w:t>
      </w:r>
      <w:r>
        <w:t>2 (2010): 148</w:t>
      </w:r>
      <w:r w:rsidR="00EE05DC">
        <w:t>-</w:t>
      </w:r>
      <w:r>
        <w:t>59.</w:t>
      </w:r>
    </w:p>
    <w:p w:rsidR="003C4D18" w:rsidRDefault="003C4D18" w:rsidP="00CA2160">
      <w:pPr>
        <w:pStyle w:val="libNormal"/>
      </w:pPr>
      <w:r w:rsidRPr="0039187F">
        <w:rPr>
          <w:rStyle w:val="libBold1Char"/>
        </w:rPr>
        <w:t>Bertolacci</w:t>
      </w:r>
      <w:r>
        <w:t xml:space="preserve">, Amos, “The Reception of Averroes’ Long Commentary on the </w:t>
      </w:r>
      <w:r w:rsidRPr="0039187F">
        <w:rPr>
          <w:rStyle w:val="libItalicChar"/>
        </w:rPr>
        <w:t>Metaphysics</w:t>
      </w:r>
      <w:r>
        <w:t xml:space="preserve"> in Latin Medieval Philosophy until Albertus Magnus,” in </w:t>
      </w:r>
      <w:r w:rsidRPr="0039187F">
        <w:rPr>
          <w:rStyle w:val="libItalicChar"/>
        </w:rPr>
        <w:t>Via Alberti</w:t>
      </w:r>
      <w:r>
        <w:t>, pp. 457</w:t>
      </w:r>
      <w:r w:rsidR="00EE05DC">
        <w:t>-</w:t>
      </w:r>
      <w:r>
        <w:t>80.</w:t>
      </w:r>
    </w:p>
    <w:p w:rsidR="003C4D18" w:rsidRDefault="003C4D18" w:rsidP="00CA2160">
      <w:pPr>
        <w:pStyle w:val="libNormal"/>
      </w:pPr>
      <w:r w:rsidRPr="0039187F">
        <w:rPr>
          <w:rStyle w:val="libBold1Char"/>
        </w:rPr>
        <w:t>Black</w:t>
      </w:r>
      <w:r>
        <w:t xml:space="preserve">, Anthony, “Religious authority and the state,” in </w:t>
      </w:r>
      <w:r w:rsidRPr="0039187F">
        <w:rPr>
          <w:rStyle w:val="libItalicChar"/>
        </w:rPr>
        <w:t>Cambridge Hist. Med. Philosophy</w:t>
      </w:r>
      <w:r>
        <w:t>, II, pp. 539</w:t>
      </w:r>
      <w:r w:rsidR="00EE05DC">
        <w:t>-</w:t>
      </w:r>
      <w:r>
        <w:t>50.</w:t>
      </w:r>
    </w:p>
    <w:p w:rsidR="003C4D18" w:rsidRDefault="003C4D18" w:rsidP="00CA2160">
      <w:pPr>
        <w:pStyle w:val="libNormal"/>
      </w:pPr>
      <w:r w:rsidRPr="0039187F">
        <w:rPr>
          <w:rStyle w:val="libBold1Char"/>
        </w:rPr>
        <w:t>Black</w:t>
      </w:r>
      <w:r>
        <w:t xml:space="preserve">, Deborah L., “The nature of intellect,” in </w:t>
      </w:r>
      <w:r w:rsidRPr="0039187F">
        <w:rPr>
          <w:rStyle w:val="libItalicChar"/>
        </w:rPr>
        <w:t>Cambridge Hist. Med. Philosophy</w:t>
      </w:r>
      <w:r>
        <w:t>, I, pp. 320</w:t>
      </w:r>
      <w:r w:rsidR="00EE05DC">
        <w:t>-</w:t>
      </w:r>
      <w:r>
        <w:t>33.</w:t>
      </w:r>
    </w:p>
    <w:p w:rsidR="003C4D18" w:rsidRDefault="003C4D18" w:rsidP="00CA2160">
      <w:pPr>
        <w:pStyle w:val="libNormal"/>
      </w:pPr>
      <w:r w:rsidRPr="0039187F">
        <w:rPr>
          <w:rStyle w:val="libBold1Char"/>
        </w:rPr>
        <w:t>Burnett</w:t>
      </w:r>
      <w:r>
        <w:t xml:space="preserve">, Charles, “Aristotle as an authority on judicial astronomy,” in </w:t>
      </w:r>
      <w:r w:rsidRPr="0039187F">
        <w:rPr>
          <w:rStyle w:val="libItalicChar"/>
        </w:rPr>
        <w:t>Florilegium mediaevale</w:t>
      </w:r>
      <w:r>
        <w:t>, pp. 41</w:t>
      </w:r>
      <w:r w:rsidR="00EE05DC">
        <w:t>-</w:t>
      </w:r>
      <w:r>
        <w:t>62.</w:t>
      </w:r>
    </w:p>
    <w:p w:rsidR="003C4D18" w:rsidRDefault="00EE05DC" w:rsidP="00CA2160">
      <w:pPr>
        <w:pStyle w:val="libNormal"/>
      </w:pPr>
      <w:r>
        <w:rPr>
          <w:rStyle w:val="libBold1Char"/>
        </w:rPr>
        <w:t>-------</w:t>
      </w:r>
      <w:r w:rsidR="003C4D18">
        <w:t xml:space="preserve">, “Arabic philosophical works translated into Latin,” in Appendix B: Medieval translations in </w:t>
      </w:r>
      <w:r w:rsidR="003C4D18" w:rsidRPr="0039187F">
        <w:rPr>
          <w:rStyle w:val="libItalicChar"/>
        </w:rPr>
        <w:t>Cambridge Hist. Med. Philosophy</w:t>
      </w:r>
      <w:r w:rsidR="003C4D18">
        <w:t>, II, pp. 814</w:t>
      </w:r>
      <w:r>
        <w:t>-</w:t>
      </w:r>
      <w:r w:rsidR="003C4D18">
        <w:t>26.</w:t>
      </w:r>
    </w:p>
    <w:p w:rsidR="003C4D18" w:rsidRDefault="00EE05DC" w:rsidP="00CA2160">
      <w:pPr>
        <w:pStyle w:val="libNormal"/>
      </w:pPr>
      <w:r>
        <w:rPr>
          <w:rStyle w:val="libBold1Char"/>
        </w:rPr>
        <w:t>-------</w:t>
      </w:r>
      <w:r w:rsidR="003C4D18">
        <w:t xml:space="preserve">, </w:t>
      </w:r>
      <w:r w:rsidR="003C4D18" w:rsidRPr="0039187F">
        <w:rPr>
          <w:rStyle w:val="libItalicChar"/>
        </w:rPr>
        <w:t>Arabic into Latin in the Middle Ages: The Translators and their Intellectual and Social Context</w:t>
      </w:r>
      <w:r w:rsidR="003C4D18">
        <w:t xml:space="preserve"> (Variorum). Farnham, Surrey: Ashgate, 2009, viii</w:t>
      </w:r>
      <w:r>
        <w:t>-</w:t>
      </w:r>
      <w:r w:rsidR="003C4D18">
        <w:t>398 pp., ISBN 978</w:t>
      </w:r>
      <w:r>
        <w:t>-</w:t>
      </w:r>
      <w:r w:rsidR="003C4D18">
        <w:t>0</w:t>
      </w:r>
      <w:r>
        <w:t>-</w:t>
      </w:r>
      <w:r w:rsidR="003C4D18">
        <w:t>7546</w:t>
      </w:r>
      <w:r>
        <w:t>-</w:t>
      </w:r>
      <w:r w:rsidR="003C4D18">
        <w:t>5943</w:t>
      </w:r>
      <w:r>
        <w:t>-</w:t>
      </w:r>
      <w:r w:rsidR="003C4D18">
        <w:t xml:space="preserve">3 [each article is supplemented by addenda at the end of the book; I. King Ptolemy and Alchandreus the philosopher: the earliest texts on the astrolabe and Arabic astrology at Fleury, Micy and Chartres, 1998; II. Physics before the </w:t>
      </w:r>
      <w:r w:rsidR="003C4D18" w:rsidRPr="0039187F">
        <w:rPr>
          <w:rStyle w:val="libItalicChar"/>
        </w:rPr>
        <w:t>Physics</w:t>
      </w:r>
      <w:r w:rsidR="003C4D18">
        <w:t xml:space="preserve">: early translations from Arabic of texts concerning nature in MSS British Library, Additional 22719 and Cotton Galba E IV, 2002; III. Abelard of Bath and the Arabs, 1990; IV. Antioch as link between Arabic and Latin culture in the twelfth and thirteenth centuries, 2000; V. Magister Iohannes Hispalensis et Limiensis  and Qustâ ibn Lûqâ’s </w:t>
      </w:r>
      <w:r w:rsidR="003C4D18" w:rsidRPr="0039187F">
        <w:rPr>
          <w:rStyle w:val="libItalicChar"/>
        </w:rPr>
        <w:t>De differentia spiritus et animae</w:t>
      </w:r>
      <w:r w:rsidR="003C4D18">
        <w:t>: a Portuguese contribution to the arts curriculum</w:t>
      </w:r>
      <w:r w:rsidR="00703811">
        <w:t>a</w:t>
      </w:r>
      <w:r w:rsidR="003C4D18">
        <w:t xml:space="preserve">, 1995; VI. John of Seville and John of Spain, a </w:t>
      </w:r>
      <w:r w:rsidR="003C4D18" w:rsidRPr="0039187F">
        <w:rPr>
          <w:rStyle w:val="libItalicChar"/>
        </w:rPr>
        <w:t>mise au point</w:t>
      </w:r>
      <w:r w:rsidR="003C4D18">
        <w:t>, 2002; VII. The coherence of the Arabic</w:t>
      </w:r>
      <w:r>
        <w:t>-</w:t>
      </w:r>
      <w:r w:rsidR="003C4D18">
        <w:t>Latin translation program in Toledo in the twelfth century, 2001; VIII. Michael Scot and the transmission of scientific culture from Toledo to Bologna via the court of Frederick II Hohenstaufen, 1994; and IX. Master Theodore, Frederick II’s philosopher, 1995].</w:t>
      </w:r>
    </w:p>
    <w:p w:rsidR="003C4D18" w:rsidRDefault="003C4D18" w:rsidP="00CA2160">
      <w:pPr>
        <w:pStyle w:val="libNormal"/>
      </w:pPr>
      <w:r w:rsidRPr="0039187F">
        <w:rPr>
          <w:rStyle w:val="libBold1Char"/>
        </w:rPr>
        <w:t>Cameron</w:t>
      </w:r>
      <w:r>
        <w:t xml:space="preserve">, Margaret &amp; </w:t>
      </w:r>
      <w:r w:rsidRPr="0039187F">
        <w:rPr>
          <w:rStyle w:val="libBold1Char"/>
        </w:rPr>
        <w:t>Marenbon</w:t>
      </w:r>
      <w:r>
        <w:t>, John, “Aristotelian Logic East and West, 500</w:t>
      </w:r>
      <w:r w:rsidR="00EE05DC">
        <w:t>-</w:t>
      </w:r>
      <w:r>
        <w:t xml:space="preserve">1500: </w:t>
      </w:r>
      <w:r w:rsidRPr="0039187F">
        <w:rPr>
          <w:rStyle w:val="libItalicChar"/>
        </w:rPr>
        <w:t xml:space="preserve">On Interpretation </w:t>
      </w:r>
      <w:r>
        <w:t xml:space="preserve">and </w:t>
      </w:r>
      <w:r w:rsidRPr="0039187F">
        <w:rPr>
          <w:rStyle w:val="libItalicChar"/>
        </w:rPr>
        <w:t>Prior Analytics</w:t>
      </w:r>
      <w:r>
        <w:t xml:space="preserve"> in Two Traditions: Introduction,” </w:t>
      </w:r>
      <w:r w:rsidRPr="0039187F">
        <w:rPr>
          <w:rStyle w:val="libItalicChar"/>
        </w:rPr>
        <w:t>Vivarium</w:t>
      </w:r>
      <w:r>
        <w:t>, 48 (2010): 1</w:t>
      </w:r>
      <w:r w:rsidR="00EE05DC">
        <w:t>-</w:t>
      </w:r>
      <w:r>
        <w:t>6.</w:t>
      </w:r>
    </w:p>
    <w:p w:rsidR="003C4D18" w:rsidRDefault="003C4D18" w:rsidP="00CA2160">
      <w:pPr>
        <w:pStyle w:val="libNormal"/>
      </w:pPr>
      <w:r w:rsidRPr="0039187F">
        <w:rPr>
          <w:rStyle w:val="libBold1Char"/>
        </w:rPr>
        <w:t>Conolly</w:t>
      </w:r>
      <w:r>
        <w:t xml:space="preserve">, Brian Francis, “Averroes, Thomas Aquinas and Giles of Rome on How this Man Understands,” </w:t>
      </w:r>
      <w:r w:rsidRPr="0039187F">
        <w:rPr>
          <w:rStyle w:val="libItalicChar"/>
        </w:rPr>
        <w:t>Vivarium</w:t>
      </w:r>
      <w:r>
        <w:t>, 45 (2007): 69</w:t>
      </w:r>
      <w:r w:rsidR="00EE05DC">
        <w:t>-</w:t>
      </w:r>
      <w:r>
        <w:t>92.</w:t>
      </w:r>
    </w:p>
    <w:p w:rsidR="003C4D18" w:rsidRDefault="003C4D18" w:rsidP="00CA2160">
      <w:pPr>
        <w:pStyle w:val="libNormal"/>
      </w:pPr>
      <w:r w:rsidRPr="0039187F">
        <w:rPr>
          <w:rStyle w:val="libBold1Char"/>
        </w:rPr>
        <w:t>Copenhaver</w:t>
      </w:r>
      <w:r>
        <w:t xml:space="preserve">, Brian, “Ten Arguments in Search of a Philosopher: Averroes and Aquinas in Ficino’s </w:t>
      </w:r>
      <w:r w:rsidRPr="0039187F">
        <w:rPr>
          <w:rStyle w:val="libItalicChar"/>
        </w:rPr>
        <w:t>Platonic Theology</w:t>
      </w:r>
      <w:r>
        <w:t xml:space="preserve">,” </w:t>
      </w:r>
      <w:r w:rsidRPr="0039187F">
        <w:rPr>
          <w:rStyle w:val="libItalicChar"/>
        </w:rPr>
        <w:t>Vivarium</w:t>
      </w:r>
      <w:r>
        <w:t>, 47 (2009): 444</w:t>
      </w:r>
      <w:r w:rsidR="00EE05DC">
        <w:t>-</w:t>
      </w:r>
      <w:r>
        <w:t>79.</w:t>
      </w:r>
    </w:p>
    <w:p w:rsidR="003C4D18" w:rsidRDefault="003C4D18" w:rsidP="00CA2160">
      <w:pPr>
        <w:pStyle w:val="libNormal"/>
      </w:pPr>
      <w:r w:rsidRPr="0039187F">
        <w:rPr>
          <w:rStyle w:val="libBold1Char"/>
        </w:rPr>
        <w:t>Fenton</w:t>
      </w:r>
      <w:r>
        <w:t xml:space="preserve">, Paul B., “New Light on Maimonidean Writings on Metempsychosis and the Influence of Avicenna,” in </w:t>
      </w:r>
      <w:r w:rsidRPr="0039187F">
        <w:rPr>
          <w:rStyle w:val="libItalicChar"/>
        </w:rPr>
        <w:t>Avicenna and his Legacy</w:t>
      </w:r>
      <w:r>
        <w:t>, pp. 341</w:t>
      </w:r>
      <w:r w:rsidR="00EE05DC">
        <w:t>-</w:t>
      </w:r>
      <w:r>
        <w:t>68.</w:t>
      </w:r>
    </w:p>
    <w:p w:rsidR="003C4D18" w:rsidRDefault="003C4D18" w:rsidP="00CA2160">
      <w:pPr>
        <w:pStyle w:val="libNormal"/>
      </w:pPr>
      <w:r w:rsidRPr="0039187F">
        <w:rPr>
          <w:rStyle w:val="libBold1Char"/>
        </w:rPr>
        <w:t>Fontaine</w:t>
      </w:r>
      <w:r>
        <w:t xml:space="preserve">, Resianne &amp; </w:t>
      </w:r>
      <w:r w:rsidRPr="0039187F">
        <w:rPr>
          <w:rStyle w:val="libBold1Char"/>
        </w:rPr>
        <w:t>Harvey</w:t>
      </w:r>
      <w:r>
        <w:t xml:space="preserve">, Steven, “Jewish Philosophy on the Eve of the Age of Averroism: Ibn Daud’s Necessary Existent and His Use of Avicennian Science,” in </w:t>
      </w:r>
      <w:r w:rsidRPr="0039187F">
        <w:rPr>
          <w:rStyle w:val="libItalicChar"/>
        </w:rPr>
        <w:t>In the Age of Averroes</w:t>
      </w:r>
      <w:r>
        <w:t>, pp. 215</w:t>
      </w:r>
      <w:r w:rsidR="00EE05DC">
        <w:t>-</w:t>
      </w:r>
      <w:r>
        <w:t>27.</w:t>
      </w:r>
    </w:p>
    <w:p w:rsidR="003C4D18" w:rsidRDefault="003C4D18" w:rsidP="00CA2160">
      <w:pPr>
        <w:pStyle w:val="libNormal"/>
      </w:pPr>
      <w:r w:rsidRPr="0039187F">
        <w:rPr>
          <w:rStyle w:val="libBold1Char"/>
        </w:rPr>
        <w:t>Goodman</w:t>
      </w:r>
      <w:r>
        <w:t>, Lenn E., “Happiness,” I, pp. 457</w:t>
      </w:r>
      <w:r w:rsidR="00EE05DC">
        <w:t>-</w:t>
      </w:r>
      <w:r>
        <w:t>71.</w:t>
      </w:r>
    </w:p>
    <w:p w:rsidR="003C4D18" w:rsidRDefault="003C4D18" w:rsidP="00CA2160">
      <w:pPr>
        <w:pStyle w:val="libNormal"/>
      </w:pPr>
      <w:r w:rsidRPr="0039187F">
        <w:rPr>
          <w:rStyle w:val="libBold1Char"/>
        </w:rPr>
        <w:t>Harvey</w:t>
      </w:r>
      <w:r>
        <w:t>, Steven, “When Did Jews Begin to Consider Averroes the Commentator</w:t>
      </w:r>
      <w:r w:rsidR="00703811">
        <w:t>a</w:t>
      </w:r>
      <w:r>
        <w:t xml:space="preserve">,” in </w:t>
      </w:r>
      <w:r w:rsidRPr="0039187F">
        <w:rPr>
          <w:rStyle w:val="libItalicChar"/>
        </w:rPr>
        <w:t>Florilegium mediaevale</w:t>
      </w:r>
      <w:r>
        <w:t>, pp. 279</w:t>
      </w:r>
      <w:r w:rsidR="00EE05DC">
        <w:t>-</w:t>
      </w:r>
      <w:r>
        <w:t>96.</w:t>
      </w:r>
    </w:p>
    <w:p w:rsidR="003C4D18" w:rsidRDefault="00EE05DC" w:rsidP="00CA2160">
      <w:pPr>
        <w:pStyle w:val="libNormal"/>
      </w:pPr>
      <w:r>
        <w:rPr>
          <w:rStyle w:val="libBold1Char"/>
        </w:rPr>
        <w:lastRenderedPageBreak/>
        <w:t>-------</w:t>
      </w:r>
      <w:r w:rsidR="003C4D18">
        <w:t xml:space="preserve">, “Avicenna’s Influence on Jewish Thought: Some Reflections,” in </w:t>
      </w:r>
      <w:r w:rsidR="003C4D18" w:rsidRPr="0039187F">
        <w:rPr>
          <w:rStyle w:val="libItalicChar"/>
        </w:rPr>
        <w:t>Avicenna and his Legacy</w:t>
      </w:r>
      <w:r w:rsidR="003C4D18">
        <w:t>, pp. 327</w:t>
      </w:r>
      <w:r>
        <w:t>-</w:t>
      </w:r>
      <w:r w:rsidR="003C4D18">
        <w:t>40.</w:t>
      </w:r>
    </w:p>
    <w:p w:rsidR="003C4D18" w:rsidRDefault="003C4D18" w:rsidP="00CA2160">
      <w:pPr>
        <w:pStyle w:val="libNormal"/>
      </w:pPr>
      <w:r w:rsidRPr="0039187F">
        <w:rPr>
          <w:rStyle w:val="libBold1Char"/>
        </w:rPr>
        <w:t>Hasse</w:t>
      </w:r>
      <w:r>
        <w:t xml:space="preserve">, Dag Nikolaus, “The soul’s faculties,” in </w:t>
      </w:r>
      <w:r w:rsidRPr="0039187F">
        <w:rPr>
          <w:rStyle w:val="libItalicChar"/>
        </w:rPr>
        <w:t>Cambridge Hist. Med. Philosophy</w:t>
      </w:r>
      <w:r>
        <w:t>, I, pp. 305</w:t>
      </w:r>
      <w:r w:rsidR="00EE05DC">
        <w:t>-</w:t>
      </w:r>
      <w:r>
        <w:t>19.</w:t>
      </w:r>
    </w:p>
    <w:p w:rsidR="003C4D18" w:rsidRDefault="00EE05DC" w:rsidP="00CA2160">
      <w:pPr>
        <w:pStyle w:val="libNormal"/>
      </w:pPr>
      <w:r>
        <w:rPr>
          <w:rStyle w:val="libBold1Char"/>
        </w:rPr>
        <w:t>-------</w:t>
      </w:r>
      <w:r w:rsidR="003C4D18">
        <w:t xml:space="preserve">, “The Early Albertus Magnus and his Arabic Sources on the Theory of the Soul,” </w:t>
      </w:r>
      <w:r w:rsidR="003C4D18" w:rsidRPr="0039187F">
        <w:rPr>
          <w:rStyle w:val="libItalicChar"/>
        </w:rPr>
        <w:t>Vivarium</w:t>
      </w:r>
      <w:r w:rsidR="003C4D18">
        <w:t>, 46 (2008): 232</w:t>
      </w:r>
      <w:r>
        <w:t>-</w:t>
      </w:r>
      <w:r w:rsidR="003C4D18">
        <w:t>52.</w:t>
      </w:r>
    </w:p>
    <w:p w:rsidR="003C4D18" w:rsidRDefault="003C4D18" w:rsidP="00CA2160">
      <w:pPr>
        <w:pStyle w:val="libNormal"/>
      </w:pPr>
      <w:r w:rsidRPr="0039187F">
        <w:rPr>
          <w:rStyle w:val="libBold1Char"/>
        </w:rPr>
        <w:t>Hissette</w:t>
      </w:r>
      <w:r>
        <w:t>, Roland, “Des leçons doubles dues à Guillaume de Luna</w:t>
      </w:r>
      <w:r w:rsidR="00703811">
        <w:t>a</w:t>
      </w:r>
      <w:r>
        <w:t> Le cas de sa traduction du commentaire moyen d’Averroès sur l’</w:t>
      </w:r>
      <w:r w:rsidRPr="0039187F">
        <w:rPr>
          <w:rStyle w:val="libItalicChar"/>
        </w:rPr>
        <w:t>Isagoge</w:t>
      </w:r>
      <w:r>
        <w:t xml:space="preserve">,” </w:t>
      </w:r>
      <w:r w:rsidRPr="0039187F">
        <w:rPr>
          <w:rStyle w:val="libItalicChar"/>
        </w:rPr>
        <w:t>Documenti e Studi</w:t>
      </w:r>
      <w:r>
        <w:t>, 21 (2010): 433</w:t>
      </w:r>
      <w:r w:rsidR="00EE05DC">
        <w:t>-</w:t>
      </w:r>
      <w:r>
        <w:t>55.</w:t>
      </w:r>
    </w:p>
    <w:p w:rsidR="003C4D18" w:rsidRDefault="003C4D18" w:rsidP="00CA2160">
      <w:pPr>
        <w:pStyle w:val="libNormal"/>
      </w:pPr>
      <w:r w:rsidRPr="0039187F">
        <w:rPr>
          <w:rStyle w:val="libBold1Char"/>
        </w:rPr>
        <w:t>Minecan</w:t>
      </w:r>
      <w:r>
        <w:t xml:space="preserve">, Ana Maria C., “Introducción al debate historiográfico en torno a la noción de “averroísmo latino”,” </w:t>
      </w:r>
      <w:r w:rsidRPr="0039187F">
        <w:rPr>
          <w:rStyle w:val="libItalicChar"/>
        </w:rPr>
        <w:t>Anales del Seminario de Historia de la Filosofía</w:t>
      </w:r>
      <w:r>
        <w:t>, 27 (2010): 63</w:t>
      </w:r>
      <w:r w:rsidR="00EE05DC">
        <w:t>-</w:t>
      </w:r>
      <w:r>
        <w:t>85.</w:t>
      </w:r>
    </w:p>
    <w:p w:rsidR="003C4D18" w:rsidRDefault="003C4D18" w:rsidP="00CA2160">
      <w:pPr>
        <w:pStyle w:val="libNormal"/>
      </w:pPr>
      <w:r w:rsidRPr="0039187F">
        <w:rPr>
          <w:rStyle w:val="libBold1Char"/>
        </w:rPr>
        <w:t>Moulin</w:t>
      </w:r>
      <w:r>
        <w:t xml:space="preserve">, Isabelle, “Éduction et émanation chez Albert le Grand: des </w:t>
      </w:r>
      <w:r w:rsidRPr="0039187F">
        <w:rPr>
          <w:rStyle w:val="libItalicChar"/>
        </w:rPr>
        <w:t>commentaires</w:t>
      </w:r>
      <w:r>
        <w:t xml:space="preserve"> sur Denys le Pseudo</w:t>
      </w:r>
      <w:r w:rsidR="00EE05DC">
        <w:t>-</w:t>
      </w:r>
      <w:r>
        <w:t xml:space="preserve">Aéropagite au </w:t>
      </w:r>
      <w:r w:rsidRPr="0039187F">
        <w:rPr>
          <w:rStyle w:val="libItalicChar"/>
        </w:rPr>
        <w:t>De causis et processu universitatis a prima causa</w:t>
      </w:r>
      <w:r>
        <w:t xml:space="preserve">,” in </w:t>
      </w:r>
      <w:r w:rsidRPr="0039187F">
        <w:rPr>
          <w:rStyle w:val="libItalicChar"/>
        </w:rPr>
        <w:t>Via Alberti</w:t>
      </w:r>
      <w:r>
        <w:t>, pp. 243</w:t>
      </w:r>
      <w:r w:rsidR="00EE05DC">
        <w:t>-</w:t>
      </w:r>
      <w:r>
        <w:t>64 [</w:t>
      </w:r>
      <w:r w:rsidRPr="0039187F">
        <w:rPr>
          <w:rStyle w:val="libItalicChar"/>
        </w:rPr>
        <w:t>Liber de causis</w:t>
      </w:r>
      <w:r>
        <w:t xml:space="preserve"> and Avicenna].</w:t>
      </w:r>
    </w:p>
    <w:p w:rsidR="003C4D18" w:rsidRDefault="003C4D18" w:rsidP="00CA2160">
      <w:pPr>
        <w:pStyle w:val="libNormal"/>
      </w:pPr>
      <w:r w:rsidRPr="0039187F">
        <w:rPr>
          <w:rStyle w:val="libBold1Char"/>
        </w:rPr>
        <w:t>Rossi</w:t>
      </w:r>
      <w:r>
        <w:t xml:space="preserve">, Pietro B., “ “Odor suus me confortat et aliquantulum prolongat vitam meam”: il fragrante frutto e la morte di Aristotele,” in </w:t>
      </w:r>
      <w:r w:rsidRPr="0039187F">
        <w:rPr>
          <w:rStyle w:val="libItalicChar"/>
        </w:rPr>
        <w:t>Vita longa. Vecchaia e durata della vita nella tradizione medica e aristotelica antica e medievale</w:t>
      </w:r>
      <w:r>
        <w:t>, ed. by Chiara Crisciani et alii (Firenze: SISMEL, 2009), pp. 87</w:t>
      </w:r>
      <w:r w:rsidR="00EE05DC">
        <w:t>-</w:t>
      </w:r>
      <w:r>
        <w:t xml:space="preserve">119 [on pseudo Aristotelian </w:t>
      </w:r>
      <w:r w:rsidRPr="0039187F">
        <w:rPr>
          <w:rStyle w:val="libItalicChar"/>
        </w:rPr>
        <w:t>De pomo</w:t>
      </w:r>
      <w:r>
        <w:t>].</w:t>
      </w:r>
    </w:p>
    <w:p w:rsidR="003C4D18" w:rsidRDefault="003C4D18" w:rsidP="00CA2160">
      <w:pPr>
        <w:pStyle w:val="libNormal"/>
      </w:pPr>
      <w:r w:rsidRPr="0039187F">
        <w:rPr>
          <w:rStyle w:val="libBold1Char"/>
        </w:rPr>
        <w:t>Saliba</w:t>
      </w:r>
      <w:r>
        <w:t xml:space="preserve">, George, </w:t>
      </w:r>
      <w:r w:rsidRPr="0039187F">
        <w:rPr>
          <w:rStyle w:val="libItalicChar"/>
        </w:rPr>
        <w:t>Islamic Science and the Making of the European Renaissance</w:t>
      </w:r>
      <w:r>
        <w:t>. Cambridge, Mass.: MIT Press, 2007, xii</w:t>
      </w:r>
      <w:r w:rsidR="00EE05DC">
        <w:t>-</w:t>
      </w:r>
      <w:r>
        <w:t>315 pp. ISBN 978</w:t>
      </w:r>
      <w:r w:rsidR="00EE05DC">
        <w:t>-</w:t>
      </w:r>
      <w:r>
        <w:t>0</w:t>
      </w:r>
      <w:r w:rsidR="00EE05DC">
        <w:t>-</w:t>
      </w:r>
      <w:r>
        <w:t>262</w:t>
      </w:r>
      <w:r w:rsidR="00EE05DC">
        <w:t>-</w:t>
      </w:r>
      <w:r>
        <w:t>19557</w:t>
      </w:r>
      <w:r w:rsidR="00EE05DC">
        <w:t>-</w:t>
      </w:r>
      <w:r>
        <w:t>7.</w:t>
      </w:r>
    </w:p>
    <w:p w:rsidR="003C4D18" w:rsidRDefault="003C4D18" w:rsidP="00CA2160">
      <w:pPr>
        <w:pStyle w:val="libNormal"/>
      </w:pPr>
      <w:r w:rsidRPr="0039187F">
        <w:rPr>
          <w:rStyle w:val="libBold1Char"/>
        </w:rPr>
        <w:t>Smith</w:t>
      </w:r>
      <w:r>
        <w:t xml:space="preserve">, A. Mark, “Perception,” in </w:t>
      </w:r>
      <w:r w:rsidRPr="0039187F">
        <w:rPr>
          <w:rStyle w:val="libItalicChar"/>
        </w:rPr>
        <w:t>Cambridge Hist. Med. Philosophy</w:t>
      </w:r>
      <w:r>
        <w:t>, I, pp. 334</w:t>
      </w:r>
      <w:r w:rsidR="00EE05DC">
        <w:t>-</w:t>
      </w:r>
      <w:r>
        <w:t>45.</w:t>
      </w:r>
    </w:p>
    <w:p w:rsidR="003C4D18" w:rsidRDefault="003C4D18" w:rsidP="00CA2160">
      <w:pPr>
        <w:pStyle w:val="libNormal"/>
      </w:pPr>
      <w:r w:rsidRPr="0039187F">
        <w:rPr>
          <w:rStyle w:val="libBold1Char"/>
        </w:rPr>
        <w:t>Stern</w:t>
      </w:r>
      <w:r>
        <w:t xml:space="preserve">, Josef, “The Maimonidean Parable, the Arabic </w:t>
      </w:r>
      <w:r w:rsidRPr="0039187F">
        <w:rPr>
          <w:rStyle w:val="libItalicChar"/>
        </w:rPr>
        <w:t>Poetics</w:t>
      </w:r>
      <w:r>
        <w:t xml:space="preserve">, and the Garden of Eden,” </w:t>
      </w:r>
      <w:r w:rsidRPr="0039187F">
        <w:rPr>
          <w:rStyle w:val="libItalicChar"/>
        </w:rPr>
        <w:t>Midwest Studies in Philosophy</w:t>
      </w:r>
      <w:r>
        <w:t>, 33 (2009): 209</w:t>
      </w:r>
      <w:r w:rsidR="00EE05DC">
        <w:t>-</w:t>
      </w:r>
      <w:r>
        <w:t>47.</w:t>
      </w:r>
    </w:p>
    <w:p w:rsidR="003C4D18" w:rsidRDefault="003C4D18" w:rsidP="00CA2160">
      <w:pPr>
        <w:pStyle w:val="libNormal"/>
      </w:pPr>
      <w:r w:rsidRPr="0039187F">
        <w:rPr>
          <w:rStyle w:val="libBold1Char"/>
        </w:rPr>
        <w:t>Stone</w:t>
      </w:r>
      <w:r>
        <w:t xml:space="preserve">, M.W.F., &amp; </w:t>
      </w:r>
      <w:r w:rsidRPr="0039187F">
        <w:rPr>
          <w:rStyle w:val="libBold1Char"/>
        </w:rPr>
        <w:t>Wisnovsky</w:t>
      </w:r>
      <w:r>
        <w:t xml:space="preserve">, Robert, “Philosophy and theology,” in </w:t>
      </w:r>
      <w:r w:rsidRPr="0039187F">
        <w:rPr>
          <w:rStyle w:val="libItalicChar"/>
        </w:rPr>
        <w:t>Cambridge Hist. Med. Philosophy</w:t>
      </w:r>
      <w:r>
        <w:t>, II, pp. 689</w:t>
      </w:r>
      <w:r w:rsidR="00EE05DC">
        <w:t>-</w:t>
      </w:r>
      <w:r>
        <w:t>706.</w:t>
      </w:r>
    </w:p>
    <w:p w:rsidR="003C4D18" w:rsidRDefault="003C4D18" w:rsidP="00CA2160">
      <w:pPr>
        <w:pStyle w:val="libNormal"/>
      </w:pPr>
      <w:r w:rsidRPr="0039187F">
        <w:rPr>
          <w:rStyle w:val="libBold1Char"/>
        </w:rPr>
        <w:t>Wood</w:t>
      </w:r>
      <w:r>
        <w:t xml:space="preserve">, Rega, “The influence of Arabic Aristotelianism on scholastic natural philosophy: Projectile motion, the place of the universe, and elemental composition,” in </w:t>
      </w:r>
      <w:r w:rsidRPr="0039187F">
        <w:rPr>
          <w:rStyle w:val="libItalicChar"/>
        </w:rPr>
        <w:t>Cambridge Hist. Med. Philosophy</w:t>
      </w:r>
      <w:r>
        <w:t>, I, pp. 247</w:t>
      </w:r>
      <w:r w:rsidR="00EE05DC">
        <w:t>-</w:t>
      </w:r>
      <w:r>
        <w:t>66.</w:t>
      </w:r>
    </w:p>
    <w:p w:rsidR="003C4D18" w:rsidRDefault="00EE05DC" w:rsidP="00CA2160">
      <w:pPr>
        <w:pStyle w:val="libNormal"/>
      </w:pPr>
      <w:r>
        <w:rPr>
          <w:rStyle w:val="libBold1Char"/>
        </w:rPr>
        <w:t>-------</w:t>
      </w:r>
      <w:r w:rsidR="003C4D18">
        <w:t xml:space="preserve">, “The subject of the Aristotelian science of metaphysics,” in </w:t>
      </w:r>
      <w:r w:rsidR="003C4D18" w:rsidRPr="0039187F">
        <w:rPr>
          <w:rStyle w:val="libItalicChar"/>
        </w:rPr>
        <w:t>Cambridge Hist. Med. Philosophy</w:t>
      </w:r>
      <w:r w:rsidR="003C4D18">
        <w:t>, II, pp. 609</w:t>
      </w:r>
      <w:r>
        <w:t>-</w:t>
      </w:r>
      <w:r w:rsidR="003C4D18">
        <w:t>21.</w:t>
      </w:r>
    </w:p>
    <w:p w:rsidR="003C4D18" w:rsidRDefault="003C4D18" w:rsidP="00CA2160">
      <w:pPr>
        <w:pStyle w:val="libNormal"/>
      </w:pPr>
      <w:r w:rsidRPr="0039187F">
        <w:rPr>
          <w:rStyle w:val="libBold1Char"/>
        </w:rPr>
        <w:t>Zonta</w:t>
      </w:r>
      <w:r>
        <w:t xml:space="preserve">, Mauro, “The revisions of Qalonymos ben Qalonymos’s Medieval Hebrew Version of Averroes’s </w:t>
      </w:r>
      <w:r w:rsidRPr="0039187F">
        <w:rPr>
          <w:rStyle w:val="libItalicChar"/>
        </w:rPr>
        <w:t>Middle Commentary on Aristotle’s Metaphysics</w:t>
      </w:r>
      <w:r>
        <w:t xml:space="preserve">,” </w:t>
      </w:r>
      <w:r w:rsidRPr="0039187F">
        <w:rPr>
          <w:rStyle w:val="libItalicChar"/>
        </w:rPr>
        <w:t>Documenti e Studi</w:t>
      </w:r>
      <w:r>
        <w:t>, 21 (2010): 457</w:t>
      </w:r>
      <w:r w:rsidR="00EE05DC">
        <w:t>-</w:t>
      </w:r>
      <w:r>
        <w:t>73.</w:t>
      </w:r>
    </w:p>
    <w:p w:rsidR="001F4F24" w:rsidRDefault="00EE05DC" w:rsidP="00CA2160">
      <w:pPr>
        <w:pStyle w:val="libNormal"/>
      </w:pPr>
      <w:r>
        <w:rPr>
          <w:rStyle w:val="libBold1Char"/>
        </w:rPr>
        <w:t>-------</w:t>
      </w:r>
      <w:r w:rsidR="003C4D18">
        <w:t xml:space="preserve">, “Ancient philosophical works and commentaries translated into Hebrew,” in Appendix B: Medieval translations in </w:t>
      </w:r>
      <w:r w:rsidR="003C4D18" w:rsidRPr="0039187F">
        <w:rPr>
          <w:rStyle w:val="libItalicChar"/>
        </w:rPr>
        <w:t>Cambridge Hist. Med. Philosophy</w:t>
      </w:r>
      <w:r w:rsidR="003C4D18">
        <w:t>, II, pp. 826</w:t>
      </w:r>
      <w:r>
        <w:t>-</w:t>
      </w:r>
      <w:r w:rsidR="003C4D18">
        <w:t>32 [includes commentaries in Arabic].</w:t>
      </w:r>
    </w:p>
    <w:p w:rsidR="003C4D18" w:rsidRDefault="003C4D18" w:rsidP="00CA2160">
      <w:pPr>
        <w:pStyle w:val="libNormal"/>
      </w:pPr>
      <w:r>
        <w:t>General Studies</w:t>
      </w:r>
    </w:p>
    <w:p w:rsidR="003C4D18" w:rsidRDefault="003C4D18" w:rsidP="00CA2160">
      <w:pPr>
        <w:pStyle w:val="libNormal"/>
      </w:pPr>
      <w:r w:rsidRPr="0039187F">
        <w:rPr>
          <w:rStyle w:val="libBold1Char"/>
        </w:rPr>
        <w:t>Abbes</w:t>
      </w:r>
      <w:r>
        <w:t xml:space="preserve">, Makram, “Leo Strauss et la philosophie arabe. Les Lumières médiévales contre les Lumières modernes,” </w:t>
      </w:r>
      <w:r w:rsidRPr="0039187F">
        <w:rPr>
          <w:rStyle w:val="libItalicChar"/>
        </w:rPr>
        <w:t>Diogène</w:t>
      </w:r>
      <w:r>
        <w:t>, n. 226 (April 2009): 117</w:t>
      </w:r>
      <w:r w:rsidR="00EE05DC">
        <w:t>-</w:t>
      </w:r>
      <w:r>
        <w:t>41.</w:t>
      </w:r>
    </w:p>
    <w:p w:rsidR="003C4D18" w:rsidRDefault="003C4D18" w:rsidP="00CA2160">
      <w:pPr>
        <w:pStyle w:val="libNormal"/>
      </w:pPr>
      <w:r w:rsidRPr="0039187F">
        <w:rPr>
          <w:rStyle w:val="libBold1Char"/>
        </w:rPr>
        <w:t>Adamson</w:t>
      </w:r>
      <w:r>
        <w:t xml:space="preserve">, Peter, “Freedom and determinism,” in </w:t>
      </w:r>
      <w:r w:rsidRPr="0039187F">
        <w:rPr>
          <w:rStyle w:val="libItalicChar"/>
        </w:rPr>
        <w:t>Cambridge Hist. Med. Philosophy</w:t>
      </w:r>
      <w:r>
        <w:t>, I, pp. 399</w:t>
      </w:r>
      <w:r w:rsidR="00EE05DC">
        <w:t>-</w:t>
      </w:r>
      <w:r>
        <w:t>413.</w:t>
      </w:r>
    </w:p>
    <w:p w:rsidR="003C4D18" w:rsidRDefault="00EE05DC" w:rsidP="00CA2160">
      <w:pPr>
        <w:pStyle w:val="libNormal"/>
      </w:pPr>
      <w:r>
        <w:rPr>
          <w:rStyle w:val="libBold1Char"/>
        </w:rPr>
        <w:lastRenderedPageBreak/>
        <w:t>-------</w:t>
      </w:r>
      <w:r w:rsidR="003C4D18">
        <w:t xml:space="preserve">, </w:t>
      </w:r>
      <w:r w:rsidR="003C4D18" w:rsidRPr="0039187F">
        <w:rPr>
          <w:rStyle w:val="libItalicChar"/>
        </w:rPr>
        <w:t>The Arabic Tradition</w:t>
      </w:r>
      <w:r w:rsidR="003C4D18">
        <w:t xml:space="preserve">, in </w:t>
      </w:r>
      <w:r w:rsidR="003C4D18" w:rsidRPr="0039187F">
        <w:rPr>
          <w:rStyle w:val="libItalicChar"/>
        </w:rPr>
        <w:t>The Routledge Companion to Ethics</w:t>
      </w:r>
      <w:r w:rsidR="003C4D18">
        <w:t>, ed. by John Skorupski (London &amp; New York: Routledge, 2010), pp. 63</w:t>
      </w:r>
      <w:r>
        <w:t>-</w:t>
      </w:r>
      <w:r w:rsidR="003C4D18">
        <w:t>75,</w:t>
      </w:r>
    </w:p>
    <w:p w:rsidR="003C4D18" w:rsidRDefault="003C4D18" w:rsidP="00CA2160">
      <w:pPr>
        <w:pStyle w:val="libNormal"/>
      </w:pPr>
      <w:r w:rsidRPr="0039187F">
        <w:rPr>
          <w:rStyle w:val="libBold1Char"/>
        </w:rPr>
        <w:t>Akasoy</w:t>
      </w:r>
      <w:r>
        <w:t>, Anna, “What is Philosophical Sufism</w:t>
      </w:r>
      <w:r w:rsidR="00703811">
        <w:t>a</w:t>
      </w:r>
      <w:r>
        <w:t xml:space="preserve">,” in </w:t>
      </w:r>
      <w:r w:rsidRPr="0039187F">
        <w:rPr>
          <w:rStyle w:val="libItalicChar"/>
        </w:rPr>
        <w:t>In the Age of Averroes</w:t>
      </w:r>
      <w:r>
        <w:t>, pp. 229</w:t>
      </w:r>
      <w:r w:rsidR="00EE05DC">
        <w:t>-</w:t>
      </w:r>
      <w:r>
        <w:t>49.</w:t>
      </w:r>
    </w:p>
    <w:p w:rsidR="003C4D18" w:rsidRDefault="003C4D18" w:rsidP="00CA2160">
      <w:pPr>
        <w:pStyle w:val="libNormal"/>
      </w:pPr>
      <w:r w:rsidRPr="0039187F">
        <w:rPr>
          <w:rStyle w:val="libBold1Char"/>
        </w:rPr>
        <w:t>Albertini</w:t>
      </w:r>
      <w:r>
        <w:t xml:space="preserve">, Tamara, “Dreams, Visions, and Nightmares in Islam: From the Prophet Muhammad to the Fundamentalist Mindset,” in </w:t>
      </w:r>
      <w:r w:rsidRPr="0039187F">
        <w:rPr>
          <w:rStyle w:val="libItalicChar"/>
        </w:rPr>
        <w:t>Dreams and Visions: An Interdisciplinary Enquiry</w:t>
      </w:r>
      <w:r>
        <w:t>, ed. by Nancy Van Deusen (Leiden: Brill, 2010), pp. 167</w:t>
      </w:r>
      <w:r w:rsidR="00EE05DC">
        <w:t>-</w:t>
      </w:r>
      <w:r>
        <w:t>82.</w:t>
      </w:r>
    </w:p>
    <w:p w:rsidR="003C4D18" w:rsidRDefault="003C4D18" w:rsidP="00CA2160">
      <w:pPr>
        <w:pStyle w:val="libNormal"/>
      </w:pPr>
      <w:r w:rsidRPr="0039187F">
        <w:rPr>
          <w:rStyle w:val="libBold1Char"/>
        </w:rPr>
        <w:t>Baffioni</w:t>
      </w:r>
      <w:r>
        <w:t xml:space="preserve">, Carmela, “Perfect Cities and Political Regimes in Eatern and Western Medieval Islam,” </w:t>
      </w:r>
      <w:r w:rsidRPr="0039187F">
        <w:rPr>
          <w:rStyle w:val="libItalicChar"/>
        </w:rPr>
        <w:t>Ishraq</w:t>
      </w:r>
      <w:r>
        <w:t>, 1 (2010): 242</w:t>
      </w:r>
      <w:r w:rsidR="00EE05DC">
        <w:t>-</w:t>
      </w:r>
      <w:r>
        <w:t>53.</w:t>
      </w:r>
    </w:p>
    <w:p w:rsidR="003C4D18" w:rsidRDefault="003C4D18" w:rsidP="00CA2160">
      <w:pPr>
        <w:pStyle w:val="libNormal"/>
      </w:pPr>
      <w:r w:rsidRPr="0039187F">
        <w:rPr>
          <w:rStyle w:val="libBold1Char"/>
        </w:rPr>
        <w:t>Belhaj</w:t>
      </w:r>
      <w:r>
        <w:t xml:space="preserve">, Abdersamad, “Perspectives sur le concept du </w:t>
      </w:r>
      <w:r w:rsidRPr="00CA2160">
        <w:rPr>
          <w:rStyle w:val="libItalicChar"/>
        </w:rPr>
        <w:t>bayân</w:t>
      </w:r>
      <w:r w:rsidRPr="0039187F">
        <w:rPr>
          <w:rStyle w:val="libItalicChar"/>
        </w:rPr>
        <w:t xml:space="preserve"> </w:t>
      </w:r>
      <w:r>
        <w:t>d’al</w:t>
      </w:r>
      <w:r w:rsidR="00EE05DC">
        <w:t>-</w:t>
      </w:r>
      <w:r>
        <w:t>Shâfi’î à al</w:t>
      </w:r>
      <w:r w:rsidR="00EE05DC">
        <w:t>-</w:t>
      </w:r>
      <w:r>
        <w:t xml:space="preserve">Djâbiri,” </w:t>
      </w:r>
      <w:r w:rsidRPr="0039187F">
        <w:rPr>
          <w:rStyle w:val="libItalicChar"/>
        </w:rPr>
        <w:t>Acta Orientalia</w:t>
      </w:r>
      <w:r>
        <w:t xml:space="preserve"> (Hungary), 62</w:t>
      </w:r>
      <w:r w:rsidR="00EE05DC">
        <w:t>-</w:t>
      </w:r>
      <w:r>
        <w:t>64 (2009): 395</w:t>
      </w:r>
      <w:r w:rsidR="00EE05DC">
        <w:t>-</w:t>
      </w:r>
      <w:r>
        <w:t>404 [al</w:t>
      </w:r>
      <w:r w:rsidR="00EE05DC">
        <w:t>-</w:t>
      </w:r>
      <w:r>
        <w:t>Jâhiz, Ibn Hazm].</w:t>
      </w:r>
    </w:p>
    <w:p w:rsidR="003C4D18" w:rsidRDefault="003C4D18" w:rsidP="00CA2160">
      <w:pPr>
        <w:pStyle w:val="libNormal"/>
      </w:pPr>
      <w:r w:rsidRPr="0039187F">
        <w:rPr>
          <w:rStyle w:val="libBold1Char"/>
        </w:rPr>
        <w:t>Belo</w:t>
      </w:r>
      <w:r>
        <w:t xml:space="preserve">, Catarina, “Predestination and Human Responsibility in Medieval Islam: Some Aspects of a Classical Problem.” </w:t>
      </w:r>
      <w:r w:rsidRPr="0039187F">
        <w:rPr>
          <w:rStyle w:val="libItalicChar"/>
        </w:rPr>
        <w:t>Didaskalia</w:t>
      </w:r>
      <w:r>
        <w:t xml:space="preserve"> </w:t>
      </w:r>
      <w:r w:rsidRPr="0039187F">
        <w:rPr>
          <w:rStyle w:val="libItalicChar"/>
        </w:rPr>
        <w:t>(Theology Journal of the Catholic University of Portugal in Lisbon)</w:t>
      </w:r>
      <w:r>
        <w:t>, 38.1 (2008): 139</w:t>
      </w:r>
      <w:r w:rsidR="00EE05DC">
        <w:t>-</w:t>
      </w:r>
      <w:r>
        <w:t>51.</w:t>
      </w:r>
    </w:p>
    <w:p w:rsidR="003C4D18" w:rsidRDefault="003C4D18" w:rsidP="00CA2160">
      <w:pPr>
        <w:pStyle w:val="libNormal"/>
      </w:pPr>
      <w:r w:rsidRPr="0039187F">
        <w:rPr>
          <w:rStyle w:val="libBold1Char"/>
        </w:rPr>
        <w:t>Black</w:t>
      </w:r>
      <w:r>
        <w:t xml:space="preserve">, Anthony, “Religious authority and the state,” in </w:t>
      </w:r>
      <w:r w:rsidRPr="0039187F">
        <w:rPr>
          <w:rStyle w:val="libItalicChar"/>
        </w:rPr>
        <w:t>Cambridge Hist. Med. Philosophy</w:t>
      </w:r>
      <w:r>
        <w:t>, II, pp. 539</w:t>
      </w:r>
      <w:r w:rsidR="00EE05DC">
        <w:t>-</w:t>
      </w:r>
      <w:r>
        <w:t>50.</w:t>
      </w:r>
    </w:p>
    <w:p w:rsidR="003C4D18" w:rsidRDefault="003C4D18" w:rsidP="00CA2160">
      <w:pPr>
        <w:pStyle w:val="libNormal"/>
      </w:pPr>
      <w:r w:rsidRPr="0039187F">
        <w:rPr>
          <w:rStyle w:val="libBold1Char"/>
        </w:rPr>
        <w:t>Black</w:t>
      </w:r>
      <w:r>
        <w:t xml:space="preserve">, Deborah L., “The nature of intellect,” in </w:t>
      </w:r>
      <w:r w:rsidRPr="0039187F">
        <w:rPr>
          <w:rStyle w:val="libItalicChar"/>
        </w:rPr>
        <w:t>Cambridge Hist. Med. Philosophy</w:t>
      </w:r>
      <w:r>
        <w:t>, I, pp. 320</w:t>
      </w:r>
      <w:r w:rsidR="00EE05DC">
        <w:t>-</w:t>
      </w:r>
      <w:r>
        <w:t>33.</w:t>
      </w:r>
    </w:p>
    <w:p w:rsidR="003C4D18" w:rsidRDefault="00EE05DC" w:rsidP="00CA2160">
      <w:pPr>
        <w:pStyle w:val="libNormal"/>
      </w:pPr>
      <w:r>
        <w:rPr>
          <w:rStyle w:val="libBold1Char"/>
        </w:rPr>
        <w:t>-------</w:t>
      </w:r>
      <w:r w:rsidR="003C4D18">
        <w:t xml:space="preserve">, “Reason Reflecting on Reason: Philosophy, Rationality, and the Intellect in the Medieval Islamic and Christian Traditions,” </w:t>
      </w:r>
      <w:r w:rsidR="003C4D18" w:rsidRPr="0039187F">
        <w:rPr>
          <w:rStyle w:val="libItalicChar"/>
        </w:rPr>
        <w:t>Proceedings of the American Catholic Philosophical Association</w:t>
      </w:r>
      <w:r w:rsidR="003C4D18">
        <w:t>, 83 (2009): 41</w:t>
      </w:r>
      <w:r>
        <w:t>-</w:t>
      </w:r>
      <w:r w:rsidR="003C4D18">
        <w:t>59.</w:t>
      </w:r>
    </w:p>
    <w:p w:rsidR="003C4D18" w:rsidRDefault="003C4D18" w:rsidP="00CA2160">
      <w:pPr>
        <w:pStyle w:val="libNormal"/>
      </w:pPr>
      <w:r w:rsidRPr="0039187F">
        <w:rPr>
          <w:rStyle w:val="libBold1Char"/>
        </w:rPr>
        <w:t>Brague</w:t>
      </w:r>
      <w:r>
        <w:t xml:space="preserve">, Rémi, </w:t>
      </w:r>
      <w:r w:rsidRPr="0039187F">
        <w:rPr>
          <w:rStyle w:val="libItalicChar"/>
        </w:rPr>
        <w:t>The Legend of the Middle Ages: Philosophical Explorations of Medieval Christianity, Judaism, and Islam</w:t>
      </w:r>
      <w:r>
        <w:t>, transl. by Lydia G. Cochrane. Chicago &amp; London: The University of Chicago Press, 2009, xii</w:t>
      </w:r>
      <w:r w:rsidR="00EE05DC">
        <w:t>-</w:t>
      </w:r>
      <w:r>
        <w:t>287 pp., ISBN 978</w:t>
      </w:r>
      <w:r w:rsidR="00EE05DC">
        <w:t>-</w:t>
      </w:r>
      <w:r>
        <w:t>0</w:t>
      </w:r>
      <w:r w:rsidR="00EE05DC">
        <w:t>-</w:t>
      </w:r>
      <w:r>
        <w:t>226</w:t>
      </w:r>
      <w:r w:rsidR="00EE05DC">
        <w:t>-</w:t>
      </w:r>
      <w:r>
        <w:t>07080</w:t>
      </w:r>
      <w:r w:rsidR="00EE05DC">
        <w:t>-</w:t>
      </w:r>
      <w:r>
        <w:t xml:space="preserve">3 [transl. of </w:t>
      </w:r>
      <w:r w:rsidRPr="0039187F">
        <w:rPr>
          <w:rStyle w:val="libItalicChar"/>
        </w:rPr>
        <w:t>Au moyen du Moyen Âge</w:t>
      </w:r>
      <w:r>
        <w:t>, 2006].</w:t>
      </w:r>
    </w:p>
    <w:p w:rsidR="003C4D18" w:rsidRDefault="00EE05DC" w:rsidP="00CA2160">
      <w:pPr>
        <w:pStyle w:val="libNormal"/>
      </w:pPr>
      <w:r>
        <w:rPr>
          <w:rStyle w:val="libBold1Char"/>
        </w:rPr>
        <w:t>-------</w:t>
      </w:r>
      <w:r w:rsidR="003C4D18">
        <w:t xml:space="preserve">, “La philosophie islamique contre le “kalâm”,” in </w:t>
      </w:r>
      <w:r w:rsidR="003C4D18" w:rsidRPr="0039187F">
        <w:rPr>
          <w:rStyle w:val="libItalicChar"/>
        </w:rPr>
        <w:t>Philosophie et théologie au Moyen Âge</w:t>
      </w:r>
      <w:r w:rsidR="003C4D18">
        <w:t xml:space="preserve"> (vol. II of </w:t>
      </w:r>
      <w:r w:rsidR="003C4D18" w:rsidRPr="0039187F">
        <w:rPr>
          <w:rStyle w:val="libItalicChar"/>
        </w:rPr>
        <w:t>Philosophie et théologie</w:t>
      </w:r>
      <w:r w:rsidR="003C4D18">
        <w:t>), ed. by Olivier Boulnois. Paris: Cerf, 2009, pp. 63</w:t>
      </w:r>
      <w:r>
        <w:t>-</w:t>
      </w:r>
      <w:r w:rsidR="003C4D18">
        <w:t>74.</w:t>
      </w:r>
    </w:p>
    <w:p w:rsidR="003C4D18" w:rsidRDefault="00EE05DC" w:rsidP="00CA2160">
      <w:pPr>
        <w:pStyle w:val="libNormal"/>
      </w:pPr>
      <w:r>
        <w:rPr>
          <w:rStyle w:val="libBold1Char"/>
        </w:rPr>
        <w:t>-------</w:t>
      </w:r>
      <w:r w:rsidR="003C4D18">
        <w:t xml:space="preserve">, </w:t>
      </w:r>
      <w:r w:rsidR="003C4D18" w:rsidRPr="0039187F">
        <w:rPr>
          <w:rStyle w:val="libItalicChar"/>
        </w:rPr>
        <w:t>The Law of God: The Philosophical History of an Idea</w:t>
      </w:r>
      <w:r w:rsidR="003C4D18">
        <w:t>, transl. by Lydia G. Cochrane. Chicago &amp; London: The University of Chicago Press, 2007, ISBN 978</w:t>
      </w:r>
      <w:r>
        <w:t>-</w:t>
      </w:r>
      <w:r w:rsidR="003C4D18">
        <w:t>0</w:t>
      </w:r>
      <w:r>
        <w:t>-</w:t>
      </w:r>
      <w:r w:rsidR="003C4D18">
        <w:t>226</w:t>
      </w:r>
      <w:r>
        <w:t>-</w:t>
      </w:r>
      <w:r w:rsidR="003C4D18">
        <w:t>07078</w:t>
      </w:r>
      <w:r>
        <w:t>-</w:t>
      </w:r>
      <w:r w:rsidR="003C4D18">
        <w:t xml:space="preserve">0 [transl. of </w:t>
      </w:r>
      <w:r w:rsidR="003C4D18" w:rsidRPr="0039187F">
        <w:rPr>
          <w:rStyle w:val="libItalicChar"/>
        </w:rPr>
        <w:t>La loi de Dieu</w:t>
      </w:r>
      <w:r w:rsidR="003C4D18">
        <w:t>, 2005].</w:t>
      </w:r>
    </w:p>
    <w:p w:rsidR="003C4D18" w:rsidRDefault="003C4D18" w:rsidP="00CA2160">
      <w:pPr>
        <w:pStyle w:val="libNormal"/>
      </w:pPr>
      <w:r w:rsidRPr="0039187F">
        <w:rPr>
          <w:rStyle w:val="libBold1Char"/>
        </w:rPr>
        <w:t>Butterworth</w:t>
      </w:r>
      <w:r>
        <w:t>, Charles E., “Political Philosophy and Political Thought in the Medieval Arabic</w:t>
      </w:r>
      <w:r w:rsidR="00EE05DC">
        <w:t>-</w:t>
      </w:r>
      <w:r>
        <w:t xml:space="preserve">Islamic Tradition of the Middle East,” in </w:t>
      </w:r>
      <w:r w:rsidRPr="0039187F">
        <w:rPr>
          <w:rStyle w:val="libItalicChar"/>
        </w:rPr>
        <w:t>The Sage Handbook of Islamic Studies</w:t>
      </w:r>
      <w:r>
        <w:t>, ed. by Akbar S. Ahmed &amp; Tamara Sonn (Los Angeles: Sage, 2010), pp. 140</w:t>
      </w:r>
      <w:r w:rsidR="00EE05DC">
        <w:t>-</w:t>
      </w:r>
      <w:r>
        <w:t>59.</w:t>
      </w:r>
    </w:p>
    <w:p w:rsidR="003C4D18" w:rsidRDefault="003C4D18" w:rsidP="00CA2160">
      <w:pPr>
        <w:pStyle w:val="libNormal"/>
      </w:pPr>
      <w:r w:rsidRPr="0039187F">
        <w:rPr>
          <w:rStyle w:val="libBold1Char"/>
        </w:rPr>
        <w:t>Cameron</w:t>
      </w:r>
      <w:r>
        <w:t xml:space="preserve">, Margaret &amp; </w:t>
      </w:r>
      <w:r w:rsidRPr="0039187F">
        <w:rPr>
          <w:rStyle w:val="libBold1Char"/>
        </w:rPr>
        <w:t>Marenbon</w:t>
      </w:r>
      <w:r>
        <w:t>, John, “Aristotelian Logic East and West, 500</w:t>
      </w:r>
      <w:r w:rsidR="00EE05DC">
        <w:t>-</w:t>
      </w:r>
      <w:r>
        <w:t xml:space="preserve">1500: </w:t>
      </w:r>
      <w:r w:rsidRPr="0039187F">
        <w:rPr>
          <w:rStyle w:val="libItalicChar"/>
        </w:rPr>
        <w:t xml:space="preserve">On Interpretation </w:t>
      </w:r>
      <w:r>
        <w:t xml:space="preserve">and </w:t>
      </w:r>
      <w:r w:rsidRPr="0039187F">
        <w:rPr>
          <w:rStyle w:val="libItalicChar"/>
        </w:rPr>
        <w:t>Prior Analytics</w:t>
      </w:r>
      <w:r>
        <w:t xml:space="preserve"> in Two Traditions: Introduction,” </w:t>
      </w:r>
      <w:r w:rsidRPr="0039187F">
        <w:rPr>
          <w:rStyle w:val="libItalicChar"/>
        </w:rPr>
        <w:t>Vivarium</w:t>
      </w:r>
      <w:r>
        <w:t>, 48 (2010): 1</w:t>
      </w:r>
      <w:r w:rsidR="00EE05DC">
        <w:t>-</w:t>
      </w:r>
      <w:r>
        <w:t>6.</w:t>
      </w:r>
    </w:p>
    <w:p w:rsidR="003C4D18" w:rsidRDefault="003C4D18" w:rsidP="00CA2160">
      <w:pPr>
        <w:pStyle w:val="libNormal"/>
      </w:pPr>
      <w:r w:rsidRPr="0039187F">
        <w:rPr>
          <w:rStyle w:val="libBold1Char"/>
        </w:rPr>
        <w:t>Cooperson</w:t>
      </w:r>
      <w:r>
        <w:t xml:space="preserve">, Michael, </w:t>
      </w:r>
      <w:r w:rsidRPr="0039187F">
        <w:rPr>
          <w:rStyle w:val="libItalicChar"/>
        </w:rPr>
        <w:t>Al</w:t>
      </w:r>
      <w:r w:rsidR="00EE05DC">
        <w:rPr>
          <w:rStyle w:val="libItalicChar"/>
        </w:rPr>
        <w:t>-</w:t>
      </w:r>
      <w:r w:rsidRPr="0039187F">
        <w:rPr>
          <w:rStyle w:val="libItalicChar"/>
        </w:rPr>
        <w:t>Ma’mun</w:t>
      </w:r>
      <w:r>
        <w:t>. Oxford: Oneworld, 2005, xiv</w:t>
      </w:r>
      <w:r w:rsidR="00EE05DC">
        <w:t>-</w:t>
      </w:r>
      <w:r>
        <w:t>144 pp., ISBN 1</w:t>
      </w:r>
      <w:r w:rsidR="00EE05DC">
        <w:t>-</w:t>
      </w:r>
      <w:r>
        <w:t>85168</w:t>
      </w:r>
      <w:r w:rsidR="00EE05DC">
        <w:t>-</w:t>
      </w:r>
      <w:r>
        <w:t>386</w:t>
      </w:r>
      <w:r w:rsidR="00EE05DC">
        <w:t>-</w:t>
      </w:r>
      <w:r>
        <w:t>0.</w:t>
      </w:r>
    </w:p>
    <w:p w:rsidR="003C4D18" w:rsidRDefault="003C4D18" w:rsidP="00CA2160">
      <w:pPr>
        <w:pStyle w:val="libNormal"/>
      </w:pPr>
      <w:r w:rsidRPr="0039187F">
        <w:rPr>
          <w:rStyle w:val="libBold1Char"/>
        </w:rPr>
        <w:t>Crone</w:t>
      </w:r>
      <w:r>
        <w:t xml:space="preserve"> Patricia, </w:t>
      </w:r>
      <w:r w:rsidRPr="0039187F">
        <w:rPr>
          <w:rStyle w:val="libItalicChar"/>
        </w:rPr>
        <w:t>Medieval Islamic Political Thought. </w:t>
      </w:r>
      <w:r>
        <w:t>Edinburgh: Edinburgh University Press, 2004, x</w:t>
      </w:r>
      <w:r w:rsidR="00EE05DC">
        <w:t>-</w:t>
      </w:r>
      <w:r>
        <w:t>462 pp., ISBN 0</w:t>
      </w:r>
      <w:r w:rsidR="00EE05DC">
        <w:t>-</w:t>
      </w:r>
      <w:r>
        <w:t>7486</w:t>
      </w:r>
      <w:r w:rsidR="00EE05DC">
        <w:t>-</w:t>
      </w:r>
      <w:r>
        <w:t>1870</w:t>
      </w:r>
      <w:r w:rsidR="00EE05DC">
        <w:t>-</w:t>
      </w:r>
      <w:r>
        <w:t>8 hb or 1871</w:t>
      </w:r>
      <w:r w:rsidR="00EE05DC">
        <w:t>-</w:t>
      </w:r>
      <w:r>
        <w:t>6 pb.</w:t>
      </w:r>
    </w:p>
    <w:p w:rsidR="003C4D18" w:rsidRDefault="003C4D18" w:rsidP="00CA2160">
      <w:pPr>
        <w:pStyle w:val="libNormal"/>
      </w:pPr>
      <w:r w:rsidRPr="0039187F">
        <w:rPr>
          <w:rStyle w:val="libBold1Char"/>
        </w:rPr>
        <w:lastRenderedPageBreak/>
        <w:t>Daiber</w:t>
      </w:r>
      <w:r>
        <w:t xml:space="preserve">, Hans, “Science Connecting Scholars and Cultures in Khwârazm: The Case of Khwârazmshâh Ma’mûn Ibn Ma’mûn,” in </w:t>
      </w:r>
      <w:r w:rsidRPr="0039187F">
        <w:rPr>
          <w:rStyle w:val="libItalicChar"/>
        </w:rPr>
        <w:t>Knowledge, Language, Thought</w:t>
      </w:r>
      <w:r>
        <w:t>, pp. 283</w:t>
      </w:r>
      <w:r w:rsidR="00EE05DC">
        <w:t>-</w:t>
      </w:r>
      <w:r>
        <w:t>94.</w:t>
      </w:r>
    </w:p>
    <w:p w:rsidR="003C4D18" w:rsidRDefault="00EE05DC" w:rsidP="00CA2160">
      <w:pPr>
        <w:pStyle w:val="libNormal"/>
      </w:pPr>
      <w:r>
        <w:rPr>
          <w:rStyle w:val="libBold1Char"/>
        </w:rPr>
        <w:t>-----</w:t>
      </w:r>
      <w:r w:rsidR="003C4D18">
        <w:t>,Islamic Thought in the Dialogue of Cultures: Innovation and Mediation between Antiquity and Middle Ages, transl. by Nevad Kahteran. Sarajeva: Kult</w:t>
      </w:r>
      <w:r>
        <w:t>-</w:t>
      </w:r>
      <w:r w:rsidR="003C4D18">
        <w:t>B, 2008, 265 pp.</w:t>
      </w:r>
    </w:p>
    <w:p w:rsidR="003C4D18" w:rsidRDefault="003C4D18" w:rsidP="00CA2160">
      <w:pPr>
        <w:pStyle w:val="libNormal"/>
      </w:pPr>
      <w:r w:rsidRPr="0039187F">
        <w:rPr>
          <w:rStyle w:val="libBold1Char"/>
        </w:rPr>
        <w:t>Dallal</w:t>
      </w:r>
      <w:r>
        <w:t xml:space="preserve">, Ahmad, </w:t>
      </w:r>
      <w:r w:rsidRPr="0039187F">
        <w:rPr>
          <w:rStyle w:val="libItalicChar"/>
        </w:rPr>
        <w:t>Islam, Science, and the Challenge of History</w:t>
      </w:r>
      <w:r>
        <w:t>. New Haven &amp; London: Yale University Press, 2010, xiv</w:t>
      </w:r>
      <w:r w:rsidR="00EE05DC">
        <w:t>-</w:t>
      </w:r>
      <w:r>
        <w:t>239 pp., ISBN 978</w:t>
      </w:r>
      <w:r w:rsidR="00EE05DC">
        <w:t>-</w:t>
      </w:r>
      <w:r>
        <w:t>0</w:t>
      </w:r>
      <w:r w:rsidR="00EE05DC">
        <w:t>-</w:t>
      </w:r>
      <w:r>
        <w:t>300</w:t>
      </w:r>
      <w:r w:rsidR="00EE05DC">
        <w:t>-</w:t>
      </w:r>
      <w:r>
        <w:t>15911</w:t>
      </w:r>
      <w:r w:rsidR="00EE05DC">
        <w:t>-</w:t>
      </w:r>
      <w:r>
        <w:t>0.</w:t>
      </w:r>
    </w:p>
    <w:p w:rsidR="003C4D18" w:rsidRDefault="003C4D18" w:rsidP="00CA2160">
      <w:pPr>
        <w:pStyle w:val="libNormal"/>
      </w:pPr>
      <w:r w:rsidRPr="0039187F">
        <w:rPr>
          <w:rStyle w:val="libBold1Char"/>
        </w:rPr>
        <w:t>Efremova</w:t>
      </w:r>
      <w:r>
        <w:t xml:space="preserve">, Natalia, “The Proofs of God’s Existence in </w:t>
      </w:r>
      <w:r w:rsidRPr="0039187F">
        <w:rPr>
          <w:rStyle w:val="libItalicChar"/>
        </w:rPr>
        <w:t>Falsafa</w:t>
      </w:r>
      <w:r>
        <w:t xml:space="preserve">,” </w:t>
      </w:r>
      <w:r w:rsidRPr="0039187F">
        <w:rPr>
          <w:rStyle w:val="libItalicChar"/>
        </w:rPr>
        <w:t>Ishraq</w:t>
      </w:r>
      <w:r>
        <w:t>, 1 (2010): 300</w:t>
      </w:r>
      <w:r w:rsidR="00EE05DC">
        <w:t>-</w:t>
      </w:r>
      <w:r>
        <w:t>16 [in Russian].</w:t>
      </w:r>
    </w:p>
    <w:p w:rsidR="003C4D18" w:rsidRDefault="003C4D18" w:rsidP="00CA2160">
      <w:pPr>
        <w:pStyle w:val="libNormal"/>
      </w:pPr>
      <w:r w:rsidRPr="0039187F">
        <w:rPr>
          <w:rStyle w:val="libBold1Char"/>
        </w:rPr>
        <w:t>El Bousklaoui</w:t>
      </w:r>
      <w:r>
        <w:t xml:space="preserve">, Said, “The Notion of Nature, or from Nature to the Will in Islamic Philosophy,” </w:t>
      </w:r>
      <w:r w:rsidRPr="0039187F">
        <w:rPr>
          <w:rStyle w:val="libItalicChar"/>
        </w:rPr>
        <w:t>Journal of Al</w:t>
      </w:r>
      <w:r w:rsidR="00EE05DC">
        <w:rPr>
          <w:rStyle w:val="libItalicChar"/>
        </w:rPr>
        <w:t>-</w:t>
      </w:r>
      <w:r w:rsidRPr="0039187F">
        <w:rPr>
          <w:rStyle w:val="libItalicChar"/>
        </w:rPr>
        <w:t>fikr al</w:t>
      </w:r>
      <w:r w:rsidR="00EE05DC">
        <w:rPr>
          <w:rStyle w:val="libItalicChar"/>
        </w:rPr>
        <w:t>-</w:t>
      </w:r>
      <w:r w:rsidRPr="0039187F">
        <w:rPr>
          <w:rStyle w:val="libItalicChar"/>
        </w:rPr>
        <w:t>‘Arabî al</w:t>
      </w:r>
      <w:r w:rsidR="00EE05DC">
        <w:rPr>
          <w:rStyle w:val="libItalicChar"/>
        </w:rPr>
        <w:t>-</w:t>
      </w:r>
      <w:r w:rsidRPr="0039187F">
        <w:rPr>
          <w:rStyle w:val="libItalicChar"/>
        </w:rPr>
        <w:t>Mu’âsir</w:t>
      </w:r>
      <w:r>
        <w:t>, 150</w:t>
      </w:r>
      <w:r w:rsidR="00EE05DC">
        <w:t>-</w:t>
      </w:r>
      <w:r>
        <w:t>51 (2010): 78</w:t>
      </w:r>
      <w:r w:rsidR="00EE05DC">
        <w:t>-</w:t>
      </w:r>
      <w:r>
        <w:t>92 [in Arabic].</w:t>
      </w:r>
    </w:p>
    <w:p w:rsidR="003C4D18" w:rsidRDefault="00EE05DC" w:rsidP="00CA2160">
      <w:pPr>
        <w:pStyle w:val="libNormal"/>
      </w:pPr>
      <w:r>
        <w:rPr>
          <w:rStyle w:val="libBold1Char"/>
        </w:rPr>
        <w:t>-------</w:t>
      </w:r>
      <w:r w:rsidR="003C4D18">
        <w:t>, “The Notion of Happiness between Aristotle and al</w:t>
      </w:r>
      <w:r>
        <w:t>-</w:t>
      </w:r>
      <w:r w:rsidR="003C4D18">
        <w:t xml:space="preserve">Fârâbî,” in </w:t>
      </w:r>
      <w:r w:rsidR="003C4D18" w:rsidRPr="0039187F">
        <w:rPr>
          <w:rStyle w:val="libItalicChar"/>
        </w:rPr>
        <w:t>Journal of Madarat Falsafia (Rabat)</w:t>
      </w:r>
      <w:r w:rsidR="003C4D18">
        <w:t>, 12 (2005): 165</w:t>
      </w:r>
      <w:r>
        <w:t>-</w:t>
      </w:r>
      <w:r w:rsidR="003C4D18">
        <w:t>79 [in Arabic].</w:t>
      </w:r>
    </w:p>
    <w:p w:rsidR="003C4D18" w:rsidRDefault="003C4D18" w:rsidP="00CA2160">
      <w:pPr>
        <w:pStyle w:val="libNormal"/>
      </w:pPr>
      <w:r w:rsidRPr="0039187F">
        <w:rPr>
          <w:rStyle w:val="libBold1Char"/>
        </w:rPr>
        <w:t>El</w:t>
      </w:r>
      <w:r w:rsidR="00EE05DC">
        <w:rPr>
          <w:rStyle w:val="libBold1Char"/>
        </w:rPr>
        <w:t>-</w:t>
      </w:r>
      <w:r w:rsidRPr="0039187F">
        <w:rPr>
          <w:rStyle w:val="libBold1Char"/>
        </w:rPr>
        <w:t>Rouayheb</w:t>
      </w:r>
      <w:r>
        <w:t xml:space="preserve">, Khaled, </w:t>
      </w:r>
      <w:r w:rsidRPr="0039187F">
        <w:rPr>
          <w:rStyle w:val="libItalicChar"/>
        </w:rPr>
        <w:t>Relational Syllogisms and the History of Arabic Logic, 900</w:t>
      </w:r>
      <w:r w:rsidR="00EE05DC">
        <w:rPr>
          <w:rStyle w:val="libItalicChar"/>
        </w:rPr>
        <w:t>-</w:t>
      </w:r>
      <w:r w:rsidRPr="0039187F">
        <w:rPr>
          <w:rStyle w:val="libItalicChar"/>
        </w:rPr>
        <w:t>1900</w:t>
      </w:r>
      <w:r>
        <w:t xml:space="preserve"> (Islamic Philosophy, Theology and Science, Texts and studies, 80). Leiden: Brill, 2010, viii</w:t>
      </w:r>
      <w:r w:rsidR="00EE05DC">
        <w:t>-</w:t>
      </w:r>
      <w:r>
        <w:t>296 pp., ISBN 978</w:t>
      </w:r>
      <w:r w:rsidR="00EE05DC">
        <w:t>-</w:t>
      </w:r>
      <w:r>
        <w:t>90</w:t>
      </w:r>
      <w:r w:rsidR="00EE05DC">
        <w:t>-</w:t>
      </w:r>
      <w:r>
        <w:t>04</w:t>
      </w:r>
      <w:r w:rsidR="00EE05DC">
        <w:t>-</w:t>
      </w:r>
      <w:r>
        <w:t>18319</w:t>
      </w:r>
      <w:r w:rsidR="00EE05DC">
        <w:t>-</w:t>
      </w:r>
      <w:r>
        <w:t>3.</w:t>
      </w:r>
    </w:p>
    <w:p w:rsidR="003C4D18" w:rsidRDefault="00EE05DC" w:rsidP="00CA2160">
      <w:pPr>
        <w:pStyle w:val="libNormal"/>
      </w:pPr>
      <w:r>
        <w:rPr>
          <w:rStyle w:val="libBold1Char"/>
        </w:rPr>
        <w:t>-------</w:t>
      </w:r>
      <w:r w:rsidR="003C4D18">
        <w:t>, “Impossible Antecedents and Their Consequences: Some Thirteenth</w:t>
      </w:r>
      <w:r>
        <w:t>-</w:t>
      </w:r>
      <w:r w:rsidR="003C4D18">
        <w:t xml:space="preserve">Century Arabic Discussions,” </w:t>
      </w:r>
      <w:r w:rsidR="003C4D18" w:rsidRPr="0039187F">
        <w:rPr>
          <w:rStyle w:val="libItalicChar"/>
        </w:rPr>
        <w:t>History and Philosophy of Logic</w:t>
      </w:r>
      <w:r w:rsidR="003C4D18">
        <w:t>, 30.3 (2009): 209</w:t>
      </w:r>
      <w:r>
        <w:t>-</w:t>
      </w:r>
      <w:r w:rsidR="003C4D18">
        <w:t>25.</w:t>
      </w:r>
    </w:p>
    <w:p w:rsidR="003C4D18" w:rsidRDefault="003C4D18" w:rsidP="00CA2160">
      <w:pPr>
        <w:pStyle w:val="libNormal"/>
      </w:pPr>
      <w:r w:rsidRPr="0039187F">
        <w:rPr>
          <w:rStyle w:val="libBold1Char"/>
        </w:rPr>
        <w:t>Fakhry</w:t>
      </w:r>
      <w:r>
        <w:t xml:space="preserve">, Majid, </w:t>
      </w:r>
      <w:r w:rsidRPr="0039187F">
        <w:rPr>
          <w:rStyle w:val="libItalicChar"/>
        </w:rPr>
        <w:t>Islamic Philosophy</w:t>
      </w:r>
      <w:r>
        <w:t xml:space="preserve"> (Beginner’s Guide). Oxford: Oneworld, 2009, viii</w:t>
      </w:r>
      <w:r w:rsidR="00EE05DC">
        <w:t>-</w:t>
      </w:r>
      <w:r>
        <w:t>201 pp., ISBN 978</w:t>
      </w:r>
      <w:r w:rsidR="00EE05DC">
        <w:t>-</w:t>
      </w:r>
      <w:r>
        <w:t>1</w:t>
      </w:r>
      <w:r w:rsidR="00EE05DC">
        <w:t>-</w:t>
      </w:r>
      <w:r>
        <w:t>85168</w:t>
      </w:r>
      <w:r w:rsidR="00EE05DC">
        <w:t>-</w:t>
      </w:r>
      <w:r>
        <w:t>625</w:t>
      </w:r>
      <w:r w:rsidR="00EE05DC">
        <w:t>-</w:t>
      </w:r>
      <w:r>
        <w:t xml:space="preserve">4 [in fact a reprint of the 1997 </w:t>
      </w:r>
      <w:r w:rsidRPr="0039187F">
        <w:rPr>
          <w:rStyle w:val="libItalicChar"/>
        </w:rPr>
        <w:t>Islamic Philosophy, Theology and Mysticism: A Short Introduction</w:t>
      </w:r>
      <w:r>
        <w:t>].</w:t>
      </w:r>
    </w:p>
    <w:p w:rsidR="003C4D18" w:rsidRDefault="003C4D18" w:rsidP="00CA2160">
      <w:pPr>
        <w:pStyle w:val="libNormal"/>
      </w:pPr>
      <w:r w:rsidRPr="0039187F">
        <w:rPr>
          <w:rStyle w:val="libBold1Char"/>
        </w:rPr>
        <w:t>Filius</w:t>
      </w:r>
      <w:r>
        <w:t xml:space="preserve">, Lou S., “The Genre </w:t>
      </w:r>
      <w:r w:rsidRPr="0039187F">
        <w:rPr>
          <w:rStyle w:val="libItalicChar"/>
        </w:rPr>
        <w:t>Problemata</w:t>
      </w:r>
      <w:r>
        <w:t xml:space="preserve"> in Arabic. Its Motions and Changes,” in </w:t>
      </w:r>
      <w:r w:rsidRPr="0039187F">
        <w:rPr>
          <w:rStyle w:val="libItalicChar"/>
        </w:rPr>
        <w:t>Aristotle’s “Problemata” in Different Times and Tongues</w:t>
      </w:r>
      <w:r>
        <w:t>, ed. by Pieter De Leemans &amp; Michèle Goyens (Mediaevalia Lovaniensia. Series I. Studia 39) (Louvain: Leuven University Press, 2006), pp. 33</w:t>
      </w:r>
      <w:r w:rsidR="00EE05DC">
        <w:t>-</w:t>
      </w:r>
      <w:r>
        <w:t>54.</w:t>
      </w:r>
    </w:p>
    <w:p w:rsidR="003C4D18" w:rsidRDefault="003C4D18" w:rsidP="00CA2160">
      <w:pPr>
        <w:pStyle w:val="libNormal"/>
      </w:pPr>
      <w:r w:rsidRPr="0039187F">
        <w:rPr>
          <w:rStyle w:val="libBold1Char"/>
        </w:rPr>
        <w:t>Goodman</w:t>
      </w:r>
      <w:r>
        <w:t xml:space="preserve">, Lenn E., “Happiness,” in </w:t>
      </w:r>
      <w:r w:rsidRPr="0039187F">
        <w:rPr>
          <w:rStyle w:val="libItalicChar"/>
        </w:rPr>
        <w:t>Cambridge Hist. Med. Philosophy</w:t>
      </w:r>
      <w:r>
        <w:t>, I, pp. 457</w:t>
      </w:r>
      <w:r w:rsidR="00EE05DC">
        <w:t>-</w:t>
      </w:r>
      <w:r>
        <w:t>71.</w:t>
      </w:r>
    </w:p>
    <w:p w:rsidR="003C4D18" w:rsidRDefault="003C4D18" w:rsidP="00CA2160">
      <w:pPr>
        <w:pStyle w:val="libNormal"/>
      </w:pPr>
      <w:r w:rsidRPr="0039187F">
        <w:rPr>
          <w:rStyle w:val="libBold1Char"/>
        </w:rPr>
        <w:t>Grandguillaume</w:t>
      </w:r>
      <w:r>
        <w:t xml:space="preserve">, Gilbert, “Les cultures oubliées du Coran,” </w:t>
      </w:r>
      <w:r w:rsidRPr="0039187F">
        <w:rPr>
          <w:rStyle w:val="libItalicChar"/>
        </w:rPr>
        <w:t>Diogène</w:t>
      </w:r>
      <w:r>
        <w:t>, n. 226 (April 2009): 58</w:t>
      </w:r>
      <w:r w:rsidR="00EE05DC">
        <w:t>-</w:t>
      </w:r>
      <w:r>
        <w:t>71.</w:t>
      </w:r>
    </w:p>
    <w:p w:rsidR="003C4D18" w:rsidRDefault="003C4D18" w:rsidP="00CA2160">
      <w:pPr>
        <w:pStyle w:val="libNormal"/>
      </w:pPr>
      <w:r w:rsidRPr="0039187F">
        <w:rPr>
          <w:rStyle w:val="libBold1Char"/>
        </w:rPr>
        <w:t>Griffel</w:t>
      </w:r>
      <w:r>
        <w:t>, Frank, “Between al</w:t>
      </w:r>
      <w:r w:rsidR="00EE05DC">
        <w:t>-</w:t>
      </w:r>
      <w:r>
        <w:t>Ghazâlî and Abû l</w:t>
      </w:r>
      <w:r w:rsidR="00EE05DC">
        <w:t>-</w:t>
      </w:r>
      <w:r>
        <w:t>Barakât al</w:t>
      </w:r>
      <w:r w:rsidR="00EE05DC">
        <w:t>-</w:t>
      </w:r>
      <w:r>
        <w:t xml:space="preserve">Baghdâdî: The Dialectical Turn in the Philosophy of Iraq and Iran during the Sixth/Twelfth Century,” in </w:t>
      </w:r>
      <w:r w:rsidRPr="0039187F">
        <w:rPr>
          <w:rStyle w:val="libItalicChar"/>
        </w:rPr>
        <w:t>In the Age of Averroes</w:t>
      </w:r>
      <w:r>
        <w:t>, pp. 45</w:t>
      </w:r>
      <w:r w:rsidR="00EE05DC">
        <w:t>-</w:t>
      </w:r>
      <w:r>
        <w:t>75.</w:t>
      </w:r>
    </w:p>
    <w:p w:rsidR="003C4D18" w:rsidRDefault="003C4D18" w:rsidP="00CA2160">
      <w:pPr>
        <w:pStyle w:val="libNormal"/>
      </w:pPr>
      <w:r w:rsidRPr="0039187F">
        <w:rPr>
          <w:rStyle w:val="libBold1Char"/>
        </w:rPr>
        <w:t>Gutas</w:t>
      </w:r>
      <w:r>
        <w:t>, Dimitri, “Philosophy in the Twelfth Century: One View from Baghdad, or the Repudiation of al</w:t>
      </w:r>
      <w:r w:rsidR="00EE05DC">
        <w:t>-</w:t>
      </w:r>
      <w:r>
        <w:t xml:space="preserve">Ghazâlî,” in </w:t>
      </w:r>
      <w:r w:rsidRPr="0039187F">
        <w:rPr>
          <w:rStyle w:val="libItalicChar"/>
        </w:rPr>
        <w:t>In the Age of Averroes</w:t>
      </w:r>
      <w:r>
        <w:t>, pp. 9</w:t>
      </w:r>
      <w:r w:rsidR="00EE05DC">
        <w:t>-</w:t>
      </w:r>
      <w:r>
        <w:t>25.</w:t>
      </w:r>
    </w:p>
    <w:p w:rsidR="003C4D18" w:rsidRDefault="00EE05DC" w:rsidP="00CA2160">
      <w:pPr>
        <w:pStyle w:val="libNormal"/>
      </w:pPr>
      <w:r>
        <w:rPr>
          <w:rStyle w:val="libBold1Char"/>
        </w:rPr>
        <w:t>-------</w:t>
      </w:r>
      <w:r w:rsidR="003C4D18">
        <w:t xml:space="preserve">, “Origins in Baghdad,” in </w:t>
      </w:r>
      <w:r w:rsidR="003C4D18" w:rsidRPr="0039187F">
        <w:rPr>
          <w:rStyle w:val="libItalicChar"/>
        </w:rPr>
        <w:t>Cambridge Hist. Med. Philosophy</w:t>
      </w:r>
      <w:r w:rsidR="003C4D18">
        <w:t>, I, pp. 11</w:t>
      </w:r>
      <w:r>
        <w:t>-</w:t>
      </w:r>
      <w:r w:rsidR="003C4D18">
        <w:t>25.</w:t>
      </w:r>
    </w:p>
    <w:p w:rsidR="003C4D18" w:rsidRDefault="00EE05DC" w:rsidP="00CA2160">
      <w:pPr>
        <w:pStyle w:val="libNormal"/>
      </w:pPr>
      <w:r>
        <w:rPr>
          <w:rStyle w:val="libBold1Char"/>
        </w:rPr>
        <w:t>-------</w:t>
      </w:r>
      <w:r w:rsidR="003C4D18">
        <w:t xml:space="preserve">, “Creeds in Islam,” in Appendix A: Doctrinal Creeds in </w:t>
      </w:r>
      <w:r w:rsidR="003C4D18" w:rsidRPr="0039187F">
        <w:rPr>
          <w:rStyle w:val="libItalicChar"/>
        </w:rPr>
        <w:t>Cambridge Hist. Med. Philosophy</w:t>
      </w:r>
      <w:r w:rsidR="003C4D18">
        <w:t>, II, pp. 788</w:t>
      </w:r>
      <w:r>
        <w:t>-</w:t>
      </w:r>
      <w:r w:rsidR="003C4D18">
        <w:t>90.</w:t>
      </w:r>
    </w:p>
    <w:p w:rsidR="003C4D18" w:rsidRDefault="003C4D18" w:rsidP="00CA2160">
      <w:pPr>
        <w:pStyle w:val="libNormal"/>
      </w:pPr>
      <w:r w:rsidRPr="0039187F">
        <w:rPr>
          <w:rStyle w:val="libBold1Char"/>
        </w:rPr>
        <w:t>Haque</w:t>
      </w:r>
      <w:r>
        <w:t xml:space="preserve">, Amber, “Psychology from Islamic Perspective: Contribution of Early Muslim Scholars and Challenges to Contemporary Muslim Psychologists,” </w:t>
      </w:r>
      <w:r w:rsidRPr="0039187F">
        <w:rPr>
          <w:rStyle w:val="libItalicChar"/>
        </w:rPr>
        <w:t>Journal of Religion and Health</w:t>
      </w:r>
      <w:r>
        <w:t>, 43.4 (2004): 357</w:t>
      </w:r>
      <w:r w:rsidR="00EE05DC">
        <w:t>-</w:t>
      </w:r>
      <w:r>
        <w:t>77 [very general].</w:t>
      </w:r>
    </w:p>
    <w:p w:rsidR="003C4D18" w:rsidRDefault="003C4D18" w:rsidP="00CA2160">
      <w:pPr>
        <w:pStyle w:val="libNormal"/>
      </w:pPr>
      <w:r w:rsidRPr="0039187F">
        <w:rPr>
          <w:rStyle w:val="libBold1Char"/>
        </w:rPr>
        <w:lastRenderedPageBreak/>
        <w:t>Hasse</w:t>
      </w:r>
      <w:r>
        <w:t xml:space="preserve">, Dag Nikolaus, “The soul’s faculties,” in </w:t>
      </w:r>
      <w:r w:rsidRPr="0039187F">
        <w:rPr>
          <w:rStyle w:val="libItalicChar"/>
        </w:rPr>
        <w:t>Cambridge Hist. Med. Philosophy</w:t>
      </w:r>
      <w:r>
        <w:t>, I, pp. 305</w:t>
      </w:r>
      <w:r w:rsidR="00EE05DC">
        <w:t>-</w:t>
      </w:r>
      <w:r>
        <w:t>19.</w:t>
      </w:r>
    </w:p>
    <w:p w:rsidR="003C4D18" w:rsidRDefault="003C4D18" w:rsidP="00CA2160">
      <w:pPr>
        <w:pStyle w:val="libNormal"/>
      </w:pPr>
      <w:r w:rsidRPr="0039187F">
        <w:rPr>
          <w:rStyle w:val="libBold1Char"/>
        </w:rPr>
        <w:t>Heath</w:t>
      </w:r>
      <w:r>
        <w:t xml:space="preserve">, Peter, “Allegory in Islamic Literatures,” in </w:t>
      </w:r>
      <w:r w:rsidRPr="0039187F">
        <w:rPr>
          <w:rStyle w:val="libItalicChar"/>
        </w:rPr>
        <w:t>The Cambridge Companion to Allegory</w:t>
      </w:r>
      <w:r>
        <w:t>, ed. by Rita Copeland &amp; Peter T. Struck (Cambridge: Cambridge University Press, 2010), pp. 83</w:t>
      </w:r>
      <w:r w:rsidR="00EE05DC">
        <w:t>-</w:t>
      </w:r>
      <w:r>
        <w:t>100.</w:t>
      </w:r>
    </w:p>
    <w:p w:rsidR="003C4D18" w:rsidRDefault="003C4D18" w:rsidP="00CA2160">
      <w:pPr>
        <w:pStyle w:val="libNormal"/>
      </w:pPr>
      <w:r w:rsidRPr="0039187F">
        <w:rPr>
          <w:rStyle w:val="libBold1Char"/>
        </w:rPr>
        <w:t>Hozien</w:t>
      </w:r>
      <w:r>
        <w:t xml:space="preserve">, Muhammad, “A Philosopher’s Toolkit: A Review Essay,” </w:t>
      </w:r>
      <w:r w:rsidRPr="0039187F">
        <w:rPr>
          <w:rStyle w:val="libItalicChar"/>
        </w:rPr>
        <w:t>Journal of Islamic Philosophy</w:t>
      </w:r>
      <w:r>
        <w:t>, 5 (2009): 99</w:t>
      </w:r>
      <w:r w:rsidR="00EE05DC">
        <w:t>-</w:t>
      </w:r>
      <w:r>
        <w:t>104.</w:t>
      </w:r>
    </w:p>
    <w:p w:rsidR="003C4D18" w:rsidRDefault="003C4D18" w:rsidP="00CA2160">
      <w:pPr>
        <w:pStyle w:val="libNormal"/>
      </w:pPr>
      <w:r w:rsidRPr="0039187F">
        <w:rPr>
          <w:rStyle w:val="libBold1Char"/>
        </w:rPr>
        <w:t>Kahana</w:t>
      </w:r>
      <w:r w:rsidR="00EE05DC">
        <w:rPr>
          <w:rStyle w:val="libBold1Char"/>
        </w:rPr>
        <w:t>-</w:t>
      </w:r>
      <w:r w:rsidRPr="0039187F">
        <w:rPr>
          <w:rStyle w:val="libBold1Char"/>
        </w:rPr>
        <w:t>Smilansky</w:t>
      </w:r>
      <w:r>
        <w:t>, Hagar, “Self</w:t>
      </w:r>
      <w:r w:rsidR="00EE05DC">
        <w:t>-</w:t>
      </w:r>
      <w:r>
        <w:t xml:space="preserve">Reflection and Conversion in Medieval Muslim Autobiographical Dreams,” in </w:t>
      </w:r>
      <w:r w:rsidRPr="0039187F">
        <w:rPr>
          <w:rStyle w:val="libItalicChar"/>
        </w:rPr>
        <w:t>Dreaming across Boundaries: The Interpretation of Dreams in Islamic Lands</w:t>
      </w:r>
      <w:r>
        <w:t>, ed. by Louise Marlow (Ilex Foundation Series) (Boston, Mass.: Ilex Foundation, 2008), pp. 99</w:t>
      </w:r>
      <w:r w:rsidR="00EE05DC">
        <w:t>-</w:t>
      </w:r>
      <w:r>
        <w:t>130 [mainly on al</w:t>
      </w:r>
      <w:r w:rsidR="00EE05DC">
        <w:t>-</w:t>
      </w:r>
      <w:r>
        <w:t>Tawhîdî].</w:t>
      </w:r>
    </w:p>
    <w:p w:rsidR="003C4D18" w:rsidRDefault="003C4D18" w:rsidP="00CA2160">
      <w:pPr>
        <w:pStyle w:val="libNormal"/>
      </w:pPr>
      <w:r w:rsidRPr="0039187F">
        <w:rPr>
          <w:rStyle w:val="libBold1Char"/>
        </w:rPr>
        <w:t>Kalin</w:t>
      </w:r>
      <w:r>
        <w:t xml:space="preserve">, Ibrahim, “Will, Necessity, and Creation as Monistic Theophany in the Islamic Philosophical Tradition,” </w:t>
      </w:r>
      <w:r w:rsidRPr="0039187F">
        <w:rPr>
          <w:rStyle w:val="libItalicChar"/>
        </w:rPr>
        <w:t>Ishraq</w:t>
      </w:r>
      <w:r>
        <w:t>, 1 (2010): 345</w:t>
      </w:r>
      <w:r w:rsidR="00EE05DC">
        <w:t>-</w:t>
      </w:r>
      <w:r>
        <w:t>67.</w:t>
      </w:r>
    </w:p>
    <w:p w:rsidR="003C4D18" w:rsidRDefault="003C4D18" w:rsidP="00CA2160">
      <w:pPr>
        <w:pStyle w:val="libNormal"/>
      </w:pPr>
      <w:r w:rsidRPr="0039187F">
        <w:rPr>
          <w:rStyle w:val="libBold1Char"/>
        </w:rPr>
        <w:t>Kamada</w:t>
      </w:r>
      <w:r>
        <w:t xml:space="preserve">, Shigeru, “System of Knowledge in Islam and its Transformation,” </w:t>
      </w:r>
      <w:r w:rsidRPr="0039187F">
        <w:rPr>
          <w:rStyle w:val="libItalicChar"/>
        </w:rPr>
        <w:t>Ishraq</w:t>
      </w:r>
      <w:r>
        <w:t>, 1 (2010): 141</w:t>
      </w:r>
      <w:r w:rsidR="00EE05DC">
        <w:t>-</w:t>
      </w:r>
      <w:r>
        <w:t>47.</w:t>
      </w:r>
    </w:p>
    <w:p w:rsidR="003C4D18" w:rsidRDefault="003C4D18" w:rsidP="00CA2160">
      <w:pPr>
        <w:pStyle w:val="libNormal"/>
      </w:pPr>
      <w:r w:rsidRPr="0039187F">
        <w:rPr>
          <w:rStyle w:val="libBold1Char"/>
        </w:rPr>
        <w:t>Kennedy</w:t>
      </w:r>
      <w:r w:rsidR="00EE05DC">
        <w:rPr>
          <w:rStyle w:val="libBold1Char"/>
        </w:rPr>
        <w:t>-</w:t>
      </w:r>
      <w:r w:rsidRPr="0039187F">
        <w:rPr>
          <w:rStyle w:val="libBold1Char"/>
        </w:rPr>
        <w:t>Day</w:t>
      </w:r>
      <w:r>
        <w:t>, Kiki, “Translating Male</w:t>
      </w:r>
      <w:r w:rsidR="00EE05DC">
        <w:t>-</w:t>
      </w:r>
      <w:r>
        <w:t>Oriented Philosophical Works for a Multi</w:t>
      </w:r>
      <w:r w:rsidR="00EE05DC">
        <w:t>-</w:t>
      </w:r>
      <w:r>
        <w:t xml:space="preserve">Gender Society,” in </w:t>
      </w:r>
      <w:r w:rsidRPr="0039187F">
        <w:rPr>
          <w:rStyle w:val="libItalicChar"/>
        </w:rPr>
        <w:t>Classic Issues in Islamic Philosophy</w:t>
      </w:r>
      <w:r>
        <w:t>, pp. 171</w:t>
      </w:r>
      <w:r w:rsidR="00EE05DC">
        <w:t>-</w:t>
      </w:r>
      <w:r>
        <w:t xml:space="preserve">82 [applied to Ibn Sînâ’s </w:t>
      </w:r>
      <w:r w:rsidRPr="0039187F">
        <w:rPr>
          <w:rStyle w:val="libItalicChar"/>
        </w:rPr>
        <w:t>al</w:t>
      </w:r>
      <w:r w:rsidR="00EE05DC">
        <w:rPr>
          <w:rStyle w:val="libItalicChar"/>
        </w:rPr>
        <w:t>-</w:t>
      </w:r>
      <w:r w:rsidRPr="0039187F">
        <w:rPr>
          <w:rStyle w:val="libItalicChar"/>
        </w:rPr>
        <w:t>Adhawiyya fî al</w:t>
      </w:r>
      <w:r w:rsidR="00EE05DC">
        <w:rPr>
          <w:rStyle w:val="libItalicChar"/>
        </w:rPr>
        <w:t>-</w:t>
      </w:r>
      <w:r w:rsidRPr="0039187F">
        <w:rPr>
          <w:rStyle w:val="libItalicChar"/>
        </w:rPr>
        <w:t>ma’âd</w:t>
      </w:r>
      <w:r>
        <w:t>].</w:t>
      </w:r>
    </w:p>
    <w:p w:rsidR="003C4D18" w:rsidRDefault="003C4D18" w:rsidP="00CA2160">
      <w:pPr>
        <w:pStyle w:val="libNormal"/>
      </w:pPr>
      <w:r w:rsidRPr="0039187F">
        <w:rPr>
          <w:rStyle w:val="libBold1Char"/>
        </w:rPr>
        <w:t>Kirmanj</w:t>
      </w:r>
      <w:r>
        <w:t>, Sherko, “Challenging the Islamist Politization of Islam: The Non</w:t>
      </w:r>
      <w:r w:rsidR="00EE05DC">
        <w:t>-</w:t>
      </w:r>
      <w:r>
        <w:t xml:space="preserve">Islamic Origins of Muslim Political Concepts,” in </w:t>
      </w:r>
      <w:r w:rsidRPr="0039187F">
        <w:rPr>
          <w:rStyle w:val="libItalicChar"/>
        </w:rPr>
        <w:t>Political Islam from Muhammad to Ahmadinejad: Defenders, Detractors, and Definitions</w:t>
      </w:r>
      <w:r>
        <w:t>, ed. by Joseph Morrison Skelly (Santa Barbara, CA: Praeger Security International, 2010), pp. 35</w:t>
      </w:r>
      <w:r w:rsidR="00EE05DC">
        <w:t>-</w:t>
      </w:r>
      <w:r>
        <w:t>50.</w:t>
      </w:r>
    </w:p>
    <w:p w:rsidR="003C4D18" w:rsidRDefault="003C4D18" w:rsidP="00CA2160">
      <w:pPr>
        <w:pStyle w:val="libNormal"/>
      </w:pPr>
      <w:r w:rsidRPr="0039187F">
        <w:rPr>
          <w:rStyle w:val="libBold1Char"/>
        </w:rPr>
        <w:t>Kraemer</w:t>
      </w:r>
      <w:r>
        <w:t xml:space="preserve">, Joel L., “The Medieval Arabic Enlightenment,” in </w:t>
      </w:r>
      <w:r w:rsidRPr="0039187F">
        <w:rPr>
          <w:rStyle w:val="libItalicChar"/>
        </w:rPr>
        <w:t>The Cambridge Companion to Leo Strauss</w:t>
      </w:r>
      <w:r>
        <w:t>, ed. by Steven B. Smith (Cambridge: Cambridge University Press, 2009), pp. 137</w:t>
      </w:r>
      <w:r w:rsidR="00EE05DC">
        <w:t>-</w:t>
      </w:r>
      <w:r>
        <w:t>70.</w:t>
      </w:r>
    </w:p>
    <w:p w:rsidR="003C4D18" w:rsidRDefault="003C4D18" w:rsidP="00CA2160">
      <w:pPr>
        <w:pStyle w:val="libNormal"/>
      </w:pPr>
      <w:r w:rsidRPr="0039187F">
        <w:rPr>
          <w:rStyle w:val="libBold1Char"/>
        </w:rPr>
        <w:t>Kruk</w:t>
      </w:r>
      <w:r>
        <w:t xml:space="preserve">, Remke, “Encounters with the Giraffe, from Paris to the Medieval Islamic World,” in </w:t>
      </w:r>
      <w:r w:rsidRPr="0039187F">
        <w:rPr>
          <w:rStyle w:val="libItalicChar"/>
        </w:rPr>
        <w:t>Classical Arabic Humanities</w:t>
      </w:r>
      <w:r>
        <w:t>, pp. 568</w:t>
      </w:r>
      <w:r w:rsidR="00EE05DC">
        <w:t>-</w:t>
      </w:r>
      <w:r>
        <w:t>92.</w:t>
      </w:r>
    </w:p>
    <w:p w:rsidR="003C4D18" w:rsidRDefault="003C4D18" w:rsidP="00CA2160">
      <w:pPr>
        <w:pStyle w:val="libNormal"/>
      </w:pPr>
      <w:r w:rsidRPr="0039187F">
        <w:rPr>
          <w:rStyle w:val="libBold1Char"/>
        </w:rPr>
        <w:t>Kukkonen</w:t>
      </w:r>
      <w:r>
        <w:t xml:space="preserve">, Taneli, “Creation and Causation,” in </w:t>
      </w:r>
      <w:r w:rsidRPr="0039187F">
        <w:rPr>
          <w:rStyle w:val="libItalicChar"/>
        </w:rPr>
        <w:t>Cambridge Hist. Med. Philosophy</w:t>
      </w:r>
      <w:r>
        <w:t>, I, pp. 232</w:t>
      </w:r>
      <w:r w:rsidR="00EE05DC">
        <w:t>-</w:t>
      </w:r>
      <w:r>
        <w:t>46.</w:t>
      </w:r>
    </w:p>
    <w:p w:rsidR="003C4D18" w:rsidRDefault="003C4D18" w:rsidP="00CA2160">
      <w:pPr>
        <w:pStyle w:val="libNormal"/>
      </w:pPr>
      <w:r w:rsidRPr="0039187F">
        <w:rPr>
          <w:rStyle w:val="libBold1Char"/>
        </w:rPr>
        <w:t>Leaman</w:t>
      </w:r>
      <w:r>
        <w:t xml:space="preserve">, Oliver, “The Influence of Influence: How Not to Talk about Islamic Culture,” </w:t>
      </w:r>
      <w:r w:rsidRPr="0039187F">
        <w:rPr>
          <w:rStyle w:val="libItalicChar"/>
        </w:rPr>
        <w:t>Ishraq</w:t>
      </w:r>
      <w:r>
        <w:t>, 1 (2010): 35</w:t>
      </w:r>
      <w:r w:rsidR="00EE05DC">
        <w:t>-</w:t>
      </w:r>
      <w:r>
        <w:t>45 [on Ibn al</w:t>
      </w:r>
      <w:r w:rsidR="00EE05DC">
        <w:t>-</w:t>
      </w:r>
      <w:r>
        <w:t>Haytham].</w:t>
      </w:r>
    </w:p>
    <w:p w:rsidR="003C4D18" w:rsidRDefault="00EE05DC" w:rsidP="00CA2160">
      <w:pPr>
        <w:pStyle w:val="libNormal"/>
      </w:pPr>
      <w:r>
        <w:rPr>
          <w:rStyle w:val="libBold1Char"/>
        </w:rPr>
        <w:t>-------</w:t>
      </w:r>
      <w:r w:rsidR="003C4D18">
        <w:t xml:space="preserve">, </w:t>
      </w:r>
      <w:r w:rsidR="003C4D18" w:rsidRPr="0039187F">
        <w:rPr>
          <w:rStyle w:val="libItalicChar"/>
        </w:rPr>
        <w:t>Islamic Philosophy: An Introduction</w:t>
      </w:r>
      <w:r w:rsidR="003C4D18">
        <w:t>, 2</w:t>
      </w:r>
      <w:r w:rsidR="003C4D18" w:rsidRPr="00CA2160">
        <w:t>nd</w:t>
      </w:r>
      <w:r w:rsidR="003C4D18">
        <w:t xml:space="preserve"> ed. Malden, MA: Polity Press, 2009, xiv</w:t>
      </w:r>
      <w:r>
        <w:t>-</w:t>
      </w:r>
      <w:r w:rsidR="003C4D18">
        <w:t>231 pp., ISBN 978</w:t>
      </w:r>
      <w:r>
        <w:t>-</w:t>
      </w:r>
      <w:r w:rsidR="003C4D18">
        <w:t>0</w:t>
      </w:r>
      <w:r>
        <w:t>-</w:t>
      </w:r>
      <w:r w:rsidR="003C4D18">
        <w:t>7456</w:t>
      </w:r>
      <w:r>
        <w:t>-</w:t>
      </w:r>
      <w:r w:rsidR="003C4D18">
        <w:t>4598</w:t>
      </w:r>
      <w:r>
        <w:t>-</w:t>
      </w:r>
      <w:r w:rsidR="003C4D18">
        <w:t>8 or 4599</w:t>
      </w:r>
      <w:r>
        <w:t>-</w:t>
      </w:r>
      <w:r w:rsidR="003C4D18">
        <w:t>5 (pb).</w:t>
      </w:r>
    </w:p>
    <w:p w:rsidR="003C4D18" w:rsidRDefault="00EE05DC" w:rsidP="00CA2160">
      <w:pPr>
        <w:pStyle w:val="libNormal"/>
      </w:pPr>
      <w:r>
        <w:rPr>
          <w:rStyle w:val="libBold1Char"/>
        </w:rPr>
        <w:t>-------</w:t>
      </w:r>
      <w:r w:rsidR="003C4D18">
        <w:t xml:space="preserve">, “Poetry and the Emotions in Islamic Philosophy,” in </w:t>
      </w:r>
      <w:r w:rsidR="003C4D18" w:rsidRPr="0039187F">
        <w:rPr>
          <w:rStyle w:val="libItalicChar"/>
        </w:rPr>
        <w:t>Classic Issues in Islamic Philosophy</w:t>
      </w:r>
      <w:r w:rsidR="003C4D18">
        <w:t>, pp. 139</w:t>
      </w:r>
      <w:r>
        <w:t>-</w:t>
      </w:r>
      <w:r w:rsidR="003C4D18">
        <w:t>50.</w:t>
      </w:r>
    </w:p>
    <w:p w:rsidR="003C4D18" w:rsidRDefault="00EE05DC" w:rsidP="00CA2160">
      <w:pPr>
        <w:pStyle w:val="libNormal"/>
      </w:pPr>
      <w:r>
        <w:rPr>
          <w:rStyle w:val="libBold1Char"/>
        </w:rPr>
        <w:t>-------</w:t>
      </w:r>
      <w:r w:rsidR="003C4D18">
        <w:t xml:space="preserve">, </w:t>
      </w:r>
      <w:r w:rsidR="003C4D18" w:rsidRPr="0039187F">
        <w:rPr>
          <w:rStyle w:val="libItalicChar"/>
        </w:rPr>
        <w:t>Islamic Aesthetics: An Introduction</w:t>
      </w:r>
      <w:r w:rsidR="003C4D18">
        <w:t>. Notre Dame, IN: University of Notre Dame Press, 2004, viii</w:t>
      </w:r>
      <w:r>
        <w:t>-</w:t>
      </w:r>
      <w:r w:rsidR="003C4D18">
        <w:t>211 pp., ISBN 0</w:t>
      </w:r>
      <w:r>
        <w:t>-</w:t>
      </w:r>
      <w:r w:rsidR="003C4D18">
        <w:t>268</w:t>
      </w:r>
      <w:r>
        <w:t>-</w:t>
      </w:r>
      <w:r w:rsidR="003C4D18">
        <w:t>03370</w:t>
      </w:r>
      <w:r>
        <w:t>-</w:t>
      </w:r>
      <w:r w:rsidR="003C4D18">
        <w:t>6.</w:t>
      </w:r>
    </w:p>
    <w:p w:rsidR="003C4D18" w:rsidRDefault="003C4D18" w:rsidP="00CA2160">
      <w:pPr>
        <w:pStyle w:val="libNormal"/>
      </w:pPr>
      <w:r w:rsidRPr="0039187F">
        <w:rPr>
          <w:rStyle w:val="libBold1Char"/>
        </w:rPr>
        <w:t>Lettinck</w:t>
      </w:r>
      <w:r>
        <w:t xml:space="preserve">, Paul, “Science in </w:t>
      </w:r>
      <w:r w:rsidRPr="0039187F">
        <w:rPr>
          <w:rStyle w:val="libItalicChar"/>
        </w:rPr>
        <w:t>Adab</w:t>
      </w:r>
      <w:r>
        <w:t xml:space="preserve"> Literature,” in </w:t>
      </w:r>
      <w:r w:rsidRPr="0039187F">
        <w:rPr>
          <w:rStyle w:val="libItalicChar"/>
        </w:rPr>
        <w:t>Knowledge, Language, Thought</w:t>
      </w:r>
      <w:r>
        <w:t>, pp. 247</w:t>
      </w:r>
      <w:r w:rsidR="00703811">
        <w:t>a</w:t>
      </w:r>
      <w:r>
        <w:t xml:space="preserve"> or 257</w:t>
      </w:r>
      <w:r w:rsidR="00703811">
        <w:t>a</w:t>
      </w:r>
      <w:r>
        <w:t xml:space="preserve"> or 267</w:t>
      </w:r>
      <w:r w:rsidR="00703811">
        <w:t>a</w:t>
      </w:r>
      <w:r w:rsidR="00EE05DC">
        <w:t>-</w:t>
      </w:r>
      <w:r>
        <w:t>282 [I have been unable to consult a copy of this book even by interlibrary loan, but have a table of contents with an obviosu mistake for the pagination fo this article].</w:t>
      </w:r>
    </w:p>
    <w:p w:rsidR="003C4D18" w:rsidRDefault="003C4D18" w:rsidP="00CA2160">
      <w:pPr>
        <w:pStyle w:val="libNormal"/>
      </w:pPr>
      <w:r w:rsidRPr="0039187F">
        <w:rPr>
          <w:rStyle w:val="libBold1Char"/>
        </w:rPr>
        <w:t>Morrison</w:t>
      </w:r>
      <w:r>
        <w:t>, Robert, “</w:t>
      </w:r>
      <w:r w:rsidRPr="0039187F">
        <w:rPr>
          <w:rStyle w:val="libItalicChar"/>
        </w:rPr>
        <w:t>Falsafa</w:t>
      </w:r>
      <w:r>
        <w:t xml:space="preserve"> and Astronomy after Avicenna: An Evolving Relationship,” in </w:t>
      </w:r>
      <w:r w:rsidRPr="0039187F">
        <w:rPr>
          <w:rStyle w:val="libItalicChar"/>
        </w:rPr>
        <w:t>Avicenna and his Legacy</w:t>
      </w:r>
      <w:r>
        <w:t>, pp. 307</w:t>
      </w:r>
      <w:r w:rsidR="00EE05DC">
        <w:t>-</w:t>
      </w:r>
      <w:r>
        <w:t>26.</w:t>
      </w:r>
    </w:p>
    <w:p w:rsidR="003C4D18" w:rsidRDefault="003C4D18" w:rsidP="00CA2160">
      <w:pPr>
        <w:pStyle w:val="libNormal"/>
      </w:pPr>
      <w:r w:rsidRPr="0039187F">
        <w:rPr>
          <w:rStyle w:val="libBold1Char"/>
        </w:rPr>
        <w:t>Nasirov</w:t>
      </w:r>
      <w:r>
        <w:t>, Ilshat, “Research on Classical Islamic Philosophy in the Post</w:t>
      </w:r>
      <w:r w:rsidR="00EE05DC">
        <w:t>-</w:t>
      </w:r>
      <w:r>
        <w:t xml:space="preserve">Soviet Russia (in the 1990s and the Early XXIst Century),” </w:t>
      </w:r>
      <w:r w:rsidRPr="0039187F">
        <w:rPr>
          <w:rStyle w:val="libItalicChar"/>
        </w:rPr>
        <w:t>Ishraq</w:t>
      </w:r>
      <w:r>
        <w:t>, 1 (2010): 536</w:t>
      </w:r>
      <w:r w:rsidR="00EE05DC">
        <w:t>-</w:t>
      </w:r>
      <w:r>
        <w:t>64.</w:t>
      </w:r>
    </w:p>
    <w:p w:rsidR="003C4D18" w:rsidRDefault="003C4D18" w:rsidP="00CA2160">
      <w:pPr>
        <w:pStyle w:val="libNormal"/>
      </w:pPr>
      <w:r w:rsidRPr="0039187F">
        <w:rPr>
          <w:rStyle w:val="libBold1Char"/>
        </w:rPr>
        <w:lastRenderedPageBreak/>
        <w:t>Opwis</w:t>
      </w:r>
      <w:r>
        <w:t>, Felicitas, Ma</w:t>
      </w:r>
      <w:r w:rsidR="00703811">
        <w:t>a</w:t>
      </w:r>
      <w:r>
        <w:t xml:space="preserve">laha </w:t>
      </w:r>
      <w:r w:rsidRPr="0039187F">
        <w:rPr>
          <w:rStyle w:val="libItalicChar"/>
        </w:rPr>
        <w:t>and the Purpose of the Law: Islamic Discourse on Legal Change from the 4th/10th to 8th/14th Century</w:t>
      </w:r>
      <w:r>
        <w:t xml:space="preserve"> (Studies in Islamic Law and Society 31). Leiden: Brill, 2010, xiv</w:t>
      </w:r>
      <w:r w:rsidR="00EE05DC">
        <w:t>-</w:t>
      </w:r>
      <w:r>
        <w:t>370 pp., ISBN 978</w:t>
      </w:r>
      <w:r w:rsidR="00EE05DC">
        <w:t>-</w:t>
      </w:r>
      <w:r>
        <w:t>90</w:t>
      </w:r>
      <w:r w:rsidR="00EE05DC">
        <w:t>-</w:t>
      </w:r>
      <w:r>
        <w:t>04</w:t>
      </w:r>
      <w:r w:rsidR="00EE05DC">
        <w:t>-</w:t>
      </w:r>
      <w:r>
        <w:t>18416</w:t>
      </w:r>
      <w:r w:rsidR="00EE05DC">
        <w:t>-</w:t>
      </w:r>
      <w:r>
        <w:t>9.</w:t>
      </w:r>
    </w:p>
    <w:p w:rsidR="003C4D18" w:rsidRDefault="003C4D18" w:rsidP="00CA2160">
      <w:pPr>
        <w:pStyle w:val="libNormal"/>
      </w:pPr>
      <w:r w:rsidRPr="0039187F">
        <w:rPr>
          <w:rStyle w:val="libBold1Char"/>
        </w:rPr>
        <w:t>Puig Montada</w:t>
      </w:r>
      <w:r>
        <w:t xml:space="preserve">, Josep, “La doctrina de la dinastía almohade y Averroes,” in </w:t>
      </w:r>
      <w:r w:rsidRPr="0039187F">
        <w:rPr>
          <w:rStyle w:val="libItalicChar"/>
        </w:rPr>
        <w:t>Idade Média. Tempo do mundo, tempo dos homens, tempo de Deus</w:t>
      </w:r>
      <w:r>
        <w:t>, ed. by José Antonio de Camargo Rodrigues de Souza (Porto Alegre: EST Edições, 2006), pp. 362</w:t>
      </w:r>
      <w:r w:rsidR="00EE05DC">
        <w:t>-</w:t>
      </w:r>
      <w:r>
        <w:t>73.</w:t>
      </w:r>
    </w:p>
    <w:p w:rsidR="003C4D18" w:rsidRDefault="003C4D18" w:rsidP="00CA2160">
      <w:pPr>
        <w:pStyle w:val="libNormal"/>
      </w:pPr>
      <w:r w:rsidRPr="0039187F">
        <w:rPr>
          <w:rStyle w:val="libBold1Char"/>
        </w:rPr>
        <w:t>Ramón Guerrero</w:t>
      </w:r>
      <w:r>
        <w:t xml:space="preserve">, Rafael, “La idea del “hombre perfecto” en el pensiamento islámico,” in </w:t>
      </w:r>
      <w:r w:rsidRPr="0039187F">
        <w:rPr>
          <w:rStyle w:val="libItalicChar"/>
        </w:rPr>
        <w:t>Idade Média. Tempo do mundo, tempo dos homens, tempo de Deus</w:t>
      </w:r>
      <w:r>
        <w:t>, ed. by José Antonio de Camargo Rodrigues de Souza (Porto Alegre: EST Edições, 2006), pp. 347</w:t>
      </w:r>
      <w:r w:rsidR="00EE05DC">
        <w:t>-</w:t>
      </w:r>
      <w:r>
        <w:t>54.</w:t>
      </w:r>
    </w:p>
    <w:p w:rsidR="003C4D18" w:rsidRDefault="003C4D18" w:rsidP="00CA2160">
      <w:pPr>
        <w:pStyle w:val="libNormal"/>
      </w:pPr>
      <w:r w:rsidRPr="0039187F">
        <w:rPr>
          <w:rStyle w:val="libBold1Char"/>
        </w:rPr>
        <w:t>Sawa</w:t>
      </w:r>
      <w:r>
        <w:t xml:space="preserve">, George Dimitri, </w:t>
      </w:r>
      <w:r w:rsidRPr="0039187F">
        <w:rPr>
          <w:rStyle w:val="libItalicChar"/>
        </w:rPr>
        <w:t>Rhythmic Theories and Practices in Arabic Writings to 339 AH/950 CE. Annotated Translations and Commentaries</w:t>
      </w:r>
      <w:r>
        <w:t xml:space="preserve"> (Musicological Studies). Ottawa: The Institute of Mediaeval Music, 2009, xvi</w:t>
      </w:r>
      <w:r w:rsidR="00EE05DC">
        <w:t>-</w:t>
      </w:r>
      <w:r>
        <w:t>639 pp., ISBN 978</w:t>
      </w:r>
      <w:r w:rsidR="00EE05DC">
        <w:t>-</w:t>
      </w:r>
      <w:r>
        <w:t>1</w:t>
      </w:r>
      <w:r w:rsidR="00EE05DC">
        <w:t>-</w:t>
      </w:r>
      <w:r>
        <w:t>896926</w:t>
      </w:r>
      <w:r w:rsidR="00EE05DC">
        <w:t>-</w:t>
      </w:r>
      <w:r>
        <w:t>98</w:t>
      </w:r>
      <w:r w:rsidR="00EE05DC">
        <w:t>-</w:t>
      </w:r>
      <w:r>
        <w:t>8 [mainly al</w:t>
      </w:r>
      <w:r w:rsidR="00EE05DC">
        <w:t>-</w:t>
      </w:r>
      <w:r>
        <w:t>Kindî &amp; al</w:t>
      </w:r>
      <w:r w:rsidR="00EE05DC">
        <w:t>-</w:t>
      </w:r>
      <w:r>
        <w:t>Fârâbî].</w:t>
      </w:r>
    </w:p>
    <w:p w:rsidR="003C4D18" w:rsidRDefault="003C4D18" w:rsidP="00CA2160">
      <w:pPr>
        <w:pStyle w:val="libNormal"/>
      </w:pPr>
      <w:r w:rsidRPr="0039187F">
        <w:rPr>
          <w:rStyle w:val="libBold1Char"/>
        </w:rPr>
        <w:t>Schöck</w:t>
      </w:r>
      <w:r>
        <w:t xml:space="preserve">, Cornelia, </w:t>
      </w:r>
      <w:r w:rsidRPr="0039187F">
        <w:rPr>
          <w:rStyle w:val="libItalicChar"/>
        </w:rPr>
        <w:t>Koranexegese, Grammatik und Logik. Zum Verhältnis von arabische und aristotelischer Urteils</w:t>
      </w:r>
      <w:r w:rsidR="00EE05DC">
        <w:rPr>
          <w:rStyle w:val="libItalicChar"/>
        </w:rPr>
        <w:t>-</w:t>
      </w:r>
      <w:r w:rsidRPr="0039187F">
        <w:rPr>
          <w:rStyle w:val="libItalicChar"/>
        </w:rPr>
        <w:t>, Konsequenz</w:t>
      </w:r>
      <w:r w:rsidR="00EE05DC">
        <w:rPr>
          <w:rStyle w:val="libItalicChar"/>
        </w:rPr>
        <w:t>-</w:t>
      </w:r>
      <w:r w:rsidRPr="0039187F">
        <w:rPr>
          <w:rStyle w:val="libItalicChar"/>
        </w:rPr>
        <w:t xml:space="preserve"> und Schlusslehre</w:t>
      </w:r>
      <w:r>
        <w:t xml:space="preserve"> (Islamic Philosophy, Theology and Science. Texts and Studies 60). Leiden: Brill, 2006, xiv</w:t>
      </w:r>
      <w:r w:rsidR="00EE05DC">
        <w:t>-</w:t>
      </w:r>
      <w:r>
        <w:t xml:space="preserve">468 pp., </w:t>
      </w:r>
      <w:r w:rsidRPr="0039187F">
        <w:t>ISBN 90</w:t>
      </w:r>
      <w:r w:rsidR="00EE05DC">
        <w:t>-</w:t>
      </w:r>
      <w:r w:rsidRPr="0039187F">
        <w:t>04</w:t>
      </w:r>
      <w:r w:rsidR="00EE05DC">
        <w:t>-</w:t>
      </w:r>
      <w:r w:rsidRPr="0039187F">
        <w:t>14588</w:t>
      </w:r>
      <w:r w:rsidR="00EE05DC">
        <w:t>-</w:t>
      </w:r>
      <w:r w:rsidRPr="0039187F">
        <w:t>5.</w:t>
      </w:r>
    </w:p>
    <w:p w:rsidR="003C4D18" w:rsidRDefault="003C4D18" w:rsidP="00CA2160">
      <w:pPr>
        <w:pStyle w:val="libNormal"/>
      </w:pPr>
      <w:r w:rsidRPr="0039187F">
        <w:rPr>
          <w:rStyle w:val="libBold1Char"/>
        </w:rPr>
        <w:t>Sebti</w:t>
      </w:r>
      <w:r>
        <w:t>, Meryem, “Le déclin de la pensée dans le monde arabe selon Muhammad ‘Âbid al</w:t>
      </w:r>
      <w:r w:rsidR="00EE05DC">
        <w:t>-</w:t>
      </w:r>
      <w:r>
        <w:t xml:space="preserve">Jâbirî,” </w:t>
      </w:r>
      <w:r w:rsidRPr="0039187F">
        <w:rPr>
          <w:rStyle w:val="libItalicChar"/>
        </w:rPr>
        <w:t>Diogène</w:t>
      </w:r>
      <w:r>
        <w:t>, n. 226 (April 2009): 106</w:t>
      </w:r>
      <w:r w:rsidR="00EE05DC">
        <w:t>-</w:t>
      </w:r>
      <w:r>
        <w:t>16.</w:t>
      </w:r>
    </w:p>
    <w:p w:rsidR="003C4D18" w:rsidRDefault="003C4D18" w:rsidP="00CA2160">
      <w:pPr>
        <w:pStyle w:val="libNormal"/>
      </w:pPr>
      <w:r w:rsidRPr="0039187F">
        <w:rPr>
          <w:rStyle w:val="libBold1Char"/>
        </w:rPr>
        <w:t>Shahrudi</w:t>
      </w:r>
      <w:r>
        <w:t xml:space="preserve">, Ali Abidi, “Substantial Motion and Perpetual Creation,” in </w:t>
      </w:r>
      <w:r w:rsidRPr="0039187F">
        <w:rPr>
          <w:rStyle w:val="libItalicChar"/>
        </w:rPr>
        <w:t>Substance and Attribute</w:t>
      </w:r>
      <w:r>
        <w:t>, pp. 193</w:t>
      </w:r>
      <w:r w:rsidR="00EE05DC">
        <w:t>-</w:t>
      </w:r>
      <w:r>
        <w:t>214.</w:t>
      </w:r>
    </w:p>
    <w:p w:rsidR="003C4D18" w:rsidRDefault="003C4D18" w:rsidP="00CA2160">
      <w:pPr>
        <w:pStyle w:val="libNormal"/>
      </w:pPr>
      <w:r w:rsidRPr="0039187F">
        <w:rPr>
          <w:rStyle w:val="libBold1Char"/>
        </w:rPr>
        <w:t>Shomali</w:t>
      </w:r>
      <w:r>
        <w:t xml:space="preserve">, Muhammad Ali, “Psychic Substance: A Meeting Point between Metaphysics &amp; Spirituality,” in </w:t>
      </w:r>
      <w:r w:rsidRPr="0039187F">
        <w:rPr>
          <w:rStyle w:val="libItalicChar"/>
        </w:rPr>
        <w:t>Substance and Attribute</w:t>
      </w:r>
      <w:r>
        <w:t>, pp. 215</w:t>
      </w:r>
      <w:r w:rsidR="00EE05DC">
        <w:t>-</w:t>
      </w:r>
      <w:r>
        <w:t>28.</w:t>
      </w:r>
    </w:p>
    <w:p w:rsidR="003C4D18" w:rsidRDefault="003C4D18" w:rsidP="00CA2160">
      <w:pPr>
        <w:pStyle w:val="libNormal"/>
      </w:pPr>
      <w:r w:rsidRPr="0039187F">
        <w:rPr>
          <w:rStyle w:val="libBold1Char"/>
        </w:rPr>
        <w:t>Smart</w:t>
      </w:r>
      <w:r>
        <w:t xml:space="preserve">, Ninian, </w:t>
      </w:r>
      <w:r w:rsidRPr="0039187F">
        <w:rPr>
          <w:rStyle w:val="libItalicChar"/>
        </w:rPr>
        <w:t>World Philosophies</w:t>
      </w:r>
      <w:r>
        <w:t>, rev. 2</w:t>
      </w:r>
      <w:r w:rsidRPr="00CA2160">
        <w:t>nd</w:t>
      </w:r>
      <w:r>
        <w:t xml:space="preserve"> ed., ed. by Oliver Leaman. London &amp; New York: Routledge, 2008 [ch. 7, Islamic philosophies is on pp. 191</w:t>
      </w:r>
      <w:r w:rsidR="00EE05DC">
        <w:t>-</w:t>
      </w:r>
      <w:r>
        <w:t>222].</w:t>
      </w:r>
    </w:p>
    <w:p w:rsidR="003C4D18" w:rsidRDefault="003C4D18" w:rsidP="00CA2160">
      <w:pPr>
        <w:pStyle w:val="libNormal"/>
      </w:pPr>
      <w:r w:rsidRPr="0039187F">
        <w:rPr>
          <w:rStyle w:val="libBold1Char"/>
        </w:rPr>
        <w:t>Smith</w:t>
      </w:r>
      <w:r>
        <w:t xml:space="preserve">, A. Mark, “Perception,” in </w:t>
      </w:r>
      <w:r w:rsidRPr="0039187F">
        <w:rPr>
          <w:rStyle w:val="libItalicChar"/>
        </w:rPr>
        <w:t>Cambridge Hist. Med. Philosophy</w:t>
      </w:r>
      <w:r>
        <w:t>, I, pp. 334</w:t>
      </w:r>
      <w:r w:rsidR="00EE05DC">
        <w:t>-</w:t>
      </w:r>
      <w:r>
        <w:t>45.</w:t>
      </w:r>
    </w:p>
    <w:p w:rsidR="003C4D18" w:rsidRDefault="003C4D18" w:rsidP="00CA2160">
      <w:pPr>
        <w:pStyle w:val="libNormal"/>
      </w:pPr>
      <w:r w:rsidRPr="0039187F">
        <w:rPr>
          <w:rStyle w:val="libBold1Char"/>
        </w:rPr>
        <w:t>Soumeahsaraei</w:t>
      </w:r>
      <w:r>
        <w:t xml:space="preserve">, Narjes Javandel, “A Report on Graduate Work in Qom on the Problem of Essence/Attribute and Substance/Accident,” in </w:t>
      </w:r>
      <w:r w:rsidRPr="0039187F">
        <w:rPr>
          <w:rStyle w:val="libItalicChar"/>
        </w:rPr>
        <w:t>Substance and Attribute</w:t>
      </w:r>
      <w:r>
        <w:t>, pp. 45</w:t>
      </w:r>
      <w:r w:rsidR="00EE05DC">
        <w:t>-</w:t>
      </w:r>
      <w:r>
        <w:t>54.</w:t>
      </w:r>
    </w:p>
    <w:p w:rsidR="003C4D18" w:rsidRDefault="003C4D18" w:rsidP="00CA2160">
      <w:pPr>
        <w:pStyle w:val="libNormal"/>
      </w:pPr>
      <w:r w:rsidRPr="0039187F">
        <w:rPr>
          <w:rStyle w:val="libBold1Char"/>
        </w:rPr>
        <w:t>Stone</w:t>
      </w:r>
      <w:r>
        <w:t xml:space="preserve">, M.W.F., &amp; </w:t>
      </w:r>
      <w:r w:rsidRPr="0039187F">
        <w:rPr>
          <w:rStyle w:val="libBold1Char"/>
        </w:rPr>
        <w:t>Wisnovsky</w:t>
      </w:r>
      <w:r>
        <w:t xml:space="preserve">, Robert, “Philosophy and theology,” in </w:t>
      </w:r>
      <w:r w:rsidRPr="0039187F">
        <w:rPr>
          <w:rStyle w:val="libItalicChar"/>
        </w:rPr>
        <w:t>Cambridge Hist. Med. Philosophy</w:t>
      </w:r>
      <w:r>
        <w:t>, II, pp. 689</w:t>
      </w:r>
      <w:r w:rsidR="00EE05DC">
        <w:t>-</w:t>
      </w:r>
      <w:r>
        <w:t>706.</w:t>
      </w:r>
    </w:p>
    <w:p w:rsidR="003C4D18" w:rsidRDefault="003C4D18" w:rsidP="00CA2160">
      <w:pPr>
        <w:pStyle w:val="libNormal"/>
      </w:pPr>
      <w:r w:rsidRPr="0039187F">
        <w:rPr>
          <w:rStyle w:val="libBold1Char"/>
        </w:rPr>
        <w:t>Syros</w:t>
      </w:r>
      <w:r>
        <w:t xml:space="preserve">, Vasileios, “Political Treatises,” in </w:t>
      </w:r>
      <w:r w:rsidRPr="0039187F">
        <w:rPr>
          <w:rStyle w:val="libItalicChar"/>
        </w:rPr>
        <w:t>Handbook of Medieval Studies: Terms—Methods—Trends</w:t>
      </w:r>
      <w:r>
        <w:t>, ed. by Albrecht Classen, 3 vol. (Berlin, New York: De Gruyter, 2010), pp. 2000</w:t>
      </w:r>
      <w:r w:rsidR="00EE05DC">
        <w:t>-</w:t>
      </w:r>
      <w:r>
        <w:t>2021, ISBN 978</w:t>
      </w:r>
      <w:r w:rsidR="00EE05DC">
        <w:t>-</w:t>
      </w:r>
      <w:r>
        <w:t>3</w:t>
      </w:r>
      <w:r w:rsidR="00EE05DC">
        <w:t>-</w:t>
      </w:r>
      <w:r>
        <w:t>11</w:t>
      </w:r>
      <w:r w:rsidR="00EE05DC">
        <w:t>-</w:t>
      </w:r>
      <w:r>
        <w:t>018409</w:t>
      </w:r>
      <w:r w:rsidR="00EE05DC">
        <w:t>-</w:t>
      </w:r>
      <w:r>
        <w:t>9; e</w:t>
      </w:r>
      <w:r w:rsidR="00EE05DC">
        <w:t>-</w:t>
      </w:r>
      <w:r>
        <w:t>book 021558</w:t>
      </w:r>
      <w:r w:rsidR="00EE05DC">
        <w:t>-</w:t>
      </w:r>
      <w:r>
        <w:t>8.</w:t>
      </w:r>
    </w:p>
    <w:p w:rsidR="003C4D18" w:rsidRDefault="003C4D18" w:rsidP="00CA2160">
      <w:pPr>
        <w:pStyle w:val="libNormal"/>
      </w:pPr>
      <w:r w:rsidRPr="0039187F">
        <w:rPr>
          <w:rStyle w:val="libBold1Char"/>
        </w:rPr>
        <w:t>Taylor</w:t>
      </w:r>
      <w:r>
        <w:t xml:space="preserve">, Richard C., “Philosophy,” in </w:t>
      </w:r>
      <w:r w:rsidRPr="0039187F">
        <w:rPr>
          <w:rStyle w:val="libItalicChar"/>
        </w:rPr>
        <w:t>The New Cambridge History of Islam</w:t>
      </w:r>
      <w:r>
        <w:t xml:space="preserve">. Vol. 4: </w:t>
      </w:r>
      <w:r w:rsidRPr="0039187F">
        <w:rPr>
          <w:rStyle w:val="libItalicChar"/>
        </w:rPr>
        <w:t>Islamic Cultures and Societies to the End of the Eighteenth Century</w:t>
      </w:r>
      <w:r>
        <w:t>, ed. by Robert Irwin (Cambridge: Cambridge University Press, 2010), pp. 532</w:t>
      </w:r>
      <w:r w:rsidR="00EE05DC">
        <w:t>-</w:t>
      </w:r>
      <w:r>
        <w:t>63 &amp; 825</w:t>
      </w:r>
      <w:r w:rsidR="00EE05DC">
        <w:t>-</w:t>
      </w:r>
      <w:r>
        <w:t>30.</w:t>
      </w:r>
    </w:p>
    <w:p w:rsidR="003C4D18" w:rsidRDefault="003C4D18" w:rsidP="00CA2160">
      <w:pPr>
        <w:pStyle w:val="libNormal"/>
      </w:pPr>
      <w:r w:rsidRPr="0039187F">
        <w:rPr>
          <w:rStyle w:val="libBold1Char"/>
        </w:rPr>
        <w:t>Vagelpohl</w:t>
      </w:r>
      <w:r>
        <w:t xml:space="preserve">, Uwe, “The </w:t>
      </w:r>
      <w:r w:rsidRPr="0039187F">
        <w:rPr>
          <w:rStyle w:val="libItalicChar"/>
        </w:rPr>
        <w:t>Prior Analytics</w:t>
      </w:r>
      <w:r>
        <w:t xml:space="preserve"> in the Syriac and Arabic Tradition,” </w:t>
      </w:r>
      <w:r w:rsidRPr="0039187F">
        <w:rPr>
          <w:rStyle w:val="libItalicChar"/>
        </w:rPr>
        <w:t>Vivarium</w:t>
      </w:r>
      <w:r>
        <w:t>, 48 (2010): 134</w:t>
      </w:r>
      <w:r w:rsidR="00EE05DC">
        <w:t>-</w:t>
      </w:r>
      <w:r>
        <w:t>58 [Avicenna and Averroes].</w:t>
      </w:r>
    </w:p>
    <w:p w:rsidR="003C4D18" w:rsidRDefault="003C4D18" w:rsidP="00CA2160">
      <w:pPr>
        <w:pStyle w:val="libNormal"/>
      </w:pPr>
      <w:r w:rsidRPr="0039187F">
        <w:rPr>
          <w:rStyle w:val="libBold1Char"/>
        </w:rPr>
        <w:lastRenderedPageBreak/>
        <w:t>Wisnovsky</w:t>
      </w:r>
      <w:r>
        <w:t xml:space="preserve">, Robert, “Arabic Logicians on Perfect and Imperfect Syllogisms: A Supplement to Patzig’s ‘Historical Excursus’,” in </w:t>
      </w:r>
      <w:r w:rsidRPr="0039187F">
        <w:rPr>
          <w:rStyle w:val="libItalicChar"/>
        </w:rPr>
        <w:t>Avicenna and his Legacy</w:t>
      </w:r>
      <w:r>
        <w:t>, pp. 257</w:t>
      </w:r>
      <w:r w:rsidR="00EE05DC">
        <w:t>-</w:t>
      </w:r>
      <w:r>
        <w:t>73.</w:t>
      </w:r>
    </w:p>
    <w:p w:rsidR="001F4F24" w:rsidRDefault="003C4D18" w:rsidP="00CA2160">
      <w:pPr>
        <w:pStyle w:val="libNormal"/>
      </w:pPr>
      <w:r w:rsidRPr="0039187F">
        <w:rPr>
          <w:rStyle w:val="libBold1Char"/>
        </w:rPr>
        <w:t>Wood</w:t>
      </w:r>
      <w:r>
        <w:t xml:space="preserve">, Rega, “The subject of the Aristotelian science of metaphysics,” in </w:t>
      </w:r>
      <w:r w:rsidRPr="0039187F">
        <w:rPr>
          <w:rStyle w:val="libItalicChar"/>
        </w:rPr>
        <w:t>Cambridge Hist. Med. Philosophy</w:t>
      </w:r>
      <w:r>
        <w:t>, II, pp. 609</w:t>
      </w:r>
      <w:r w:rsidR="00EE05DC">
        <w:t>-</w:t>
      </w:r>
      <w:r>
        <w:t>21.</w:t>
      </w:r>
    </w:p>
    <w:p w:rsidR="003C4D18" w:rsidRDefault="003C4D18" w:rsidP="00CA2160">
      <w:pPr>
        <w:pStyle w:val="libNormal"/>
      </w:pPr>
      <w:r>
        <w:t>‘Abd al</w:t>
      </w:r>
      <w:r w:rsidR="00EE05DC">
        <w:t>-</w:t>
      </w:r>
      <w:r>
        <w:t>Latîf al</w:t>
      </w:r>
      <w:r w:rsidR="00EE05DC">
        <w:t>-</w:t>
      </w:r>
      <w:r>
        <w:t>Baghdâdî</w:t>
      </w:r>
    </w:p>
    <w:p w:rsidR="003C4D18" w:rsidRDefault="003C4D18" w:rsidP="00CA2160">
      <w:pPr>
        <w:pStyle w:val="libNormal"/>
      </w:pPr>
      <w:r w:rsidRPr="0039187F">
        <w:rPr>
          <w:rStyle w:val="libBold1Char"/>
        </w:rPr>
        <w:t>Joosse</w:t>
      </w:r>
      <w:r>
        <w:t>, N. Peter, “ ‘Abd al</w:t>
      </w:r>
      <w:r w:rsidR="00EE05DC">
        <w:t>-</w:t>
      </w:r>
      <w:r>
        <w:t>Latîf al</w:t>
      </w:r>
      <w:r w:rsidR="00EE05DC">
        <w:t>-</w:t>
      </w:r>
      <w:r>
        <w:t>Baghdâdî as a Philosopher and a Physician: Myth or Reality, Topos or Truth</w:t>
      </w:r>
      <w:r w:rsidR="00703811">
        <w:t>a</w:t>
      </w:r>
      <w:r>
        <w:t xml:space="preserve">,” in </w:t>
      </w:r>
      <w:r w:rsidRPr="0039187F">
        <w:rPr>
          <w:rStyle w:val="libItalicChar"/>
        </w:rPr>
        <w:t>The Age of Averroes</w:t>
      </w:r>
      <w:r>
        <w:t>, pp. 27</w:t>
      </w:r>
      <w:r w:rsidR="00EE05DC">
        <w:t>-</w:t>
      </w:r>
      <w:r>
        <w:t>43.</w:t>
      </w:r>
    </w:p>
    <w:p w:rsidR="001F4F24" w:rsidRDefault="003C4D18" w:rsidP="00CA2160">
      <w:pPr>
        <w:pStyle w:val="libNormal"/>
      </w:pPr>
      <w:r w:rsidRPr="0039187F">
        <w:rPr>
          <w:rStyle w:val="libBold1Char"/>
        </w:rPr>
        <w:t>Martini Bonadeo</w:t>
      </w:r>
      <w:r>
        <w:t>, Cecilia, “ ‘Abd al</w:t>
      </w:r>
      <w:r w:rsidR="00EE05DC">
        <w:t>-</w:t>
      </w:r>
      <w:r>
        <w:t>Latîf al</w:t>
      </w:r>
      <w:r w:rsidR="00EE05DC">
        <w:t>-</w:t>
      </w:r>
      <w:r>
        <w:t xml:space="preserve">Baghdâdî’s Reception of Book Beta of Aristotle’s </w:t>
      </w:r>
      <w:r w:rsidRPr="0039187F">
        <w:rPr>
          <w:rStyle w:val="libItalicChar"/>
        </w:rPr>
        <w:t>Metaphysics</w:t>
      </w:r>
      <w:r>
        <w:t xml:space="preserve"> Against the Background of the Competing Readings by Avicenna and Averroes,” </w:t>
      </w:r>
      <w:r w:rsidRPr="0039187F">
        <w:rPr>
          <w:rStyle w:val="libItalicChar"/>
        </w:rPr>
        <w:t>Documenti e Studi</w:t>
      </w:r>
      <w:r>
        <w:t>, 21 (2010): 411</w:t>
      </w:r>
      <w:r w:rsidR="00EE05DC">
        <w:t>-</w:t>
      </w:r>
      <w:r>
        <w:t>31.</w:t>
      </w:r>
    </w:p>
    <w:p w:rsidR="003C4D18" w:rsidRDefault="003C4D18" w:rsidP="00CA2160">
      <w:pPr>
        <w:pStyle w:val="libNormal"/>
      </w:pPr>
      <w:r>
        <w:t>al</w:t>
      </w:r>
      <w:r w:rsidR="00EE05DC">
        <w:t>-</w:t>
      </w:r>
      <w:r>
        <w:t>Abharî (1200</w:t>
      </w:r>
      <w:r w:rsidR="00EE05DC">
        <w:t>-</w:t>
      </w:r>
      <w:r>
        <w:t>1265)</w:t>
      </w:r>
    </w:p>
    <w:p w:rsidR="001F4F24" w:rsidRDefault="003C4D18" w:rsidP="00CA2160">
      <w:pPr>
        <w:pStyle w:val="libNormal"/>
      </w:pPr>
      <w:r w:rsidRPr="0039187F">
        <w:rPr>
          <w:rStyle w:val="libBold1Char"/>
        </w:rPr>
        <w:t>Thom</w:t>
      </w:r>
      <w:r>
        <w:t xml:space="preserve">, Paul, “Abharî on the Logic of Conjunctive Terms,” </w:t>
      </w:r>
      <w:r w:rsidRPr="0039187F">
        <w:rPr>
          <w:rStyle w:val="libItalicChar"/>
        </w:rPr>
        <w:t>Arabic Sciences and Philosophy</w:t>
      </w:r>
      <w:r>
        <w:t>, 20 (2010): 105</w:t>
      </w:r>
      <w:r w:rsidR="00EE05DC">
        <w:t>-</w:t>
      </w:r>
      <w:r>
        <w:t>117 with in Appendix “Readings of the Subject Term” a translation by Tony Street of Nasîr al</w:t>
      </w:r>
      <w:r w:rsidR="00EE05DC">
        <w:t>-</w:t>
      </w:r>
      <w:r>
        <w:t>Dîn al</w:t>
      </w:r>
      <w:r w:rsidR="00EE05DC">
        <w:t>-</w:t>
      </w:r>
      <w:r>
        <w:t>Tûsî’s critique of al</w:t>
      </w:r>
      <w:r w:rsidR="00EE05DC">
        <w:t>-</w:t>
      </w:r>
      <w:r>
        <w:t>Abharî: 118</w:t>
      </w:r>
      <w:r w:rsidR="00EE05DC">
        <w:t>-</w:t>
      </w:r>
      <w:r>
        <w:t>24 [includes criticisms by al</w:t>
      </w:r>
      <w:r w:rsidR="00EE05DC">
        <w:t>-</w:t>
      </w:r>
      <w:r>
        <w:t>Tûsî].</w:t>
      </w:r>
    </w:p>
    <w:p w:rsidR="003C4D18" w:rsidRDefault="003C4D18" w:rsidP="00CA2160">
      <w:pPr>
        <w:pStyle w:val="libNormal"/>
      </w:pPr>
      <w:r>
        <w:t>Abû al</w:t>
      </w:r>
      <w:r w:rsidR="00EE05DC">
        <w:t>-</w:t>
      </w:r>
      <w:r>
        <w:t>Barakât al</w:t>
      </w:r>
      <w:r w:rsidR="00EE05DC">
        <w:t>-</w:t>
      </w:r>
      <w:r>
        <w:t>Baghdâdî</w:t>
      </w:r>
    </w:p>
    <w:p w:rsidR="003C4D18" w:rsidRDefault="003C4D18" w:rsidP="00CA2160">
      <w:pPr>
        <w:pStyle w:val="libNormal"/>
      </w:pPr>
      <w:r w:rsidRPr="0039187F">
        <w:rPr>
          <w:rStyle w:val="libBold1Char"/>
        </w:rPr>
        <w:t>Griffel</w:t>
      </w:r>
      <w:r>
        <w:t>, Frank, “Between al</w:t>
      </w:r>
      <w:r w:rsidR="00EE05DC">
        <w:t>-</w:t>
      </w:r>
      <w:r>
        <w:t>Ghazâlî and Abû l</w:t>
      </w:r>
      <w:r w:rsidR="00EE05DC">
        <w:t>-</w:t>
      </w:r>
      <w:r>
        <w:t>Barakât al</w:t>
      </w:r>
      <w:r w:rsidR="00EE05DC">
        <w:t>-</w:t>
      </w:r>
      <w:r>
        <w:t xml:space="preserve">Baghdâdî: The Dialectical Turn in the Philosophy of Iraq and Iran during the Sixth/Twelfth Century,” in </w:t>
      </w:r>
      <w:r w:rsidRPr="0039187F">
        <w:rPr>
          <w:rStyle w:val="libItalicChar"/>
        </w:rPr>
        <w:t>In the Age of Averroes</w:t>
      </w:r>
      <w:r>
        <w:t>, pp. 45</w:t>
      </w:r>
      <w:r w:rsidR="00EE05DC">
        <w:t>-</w:t>
      </w:r>
      <w:r>
        <w:t>75.</w:t>
      </w:r>
    </w:p>
    <w:p w:rsidR="001F4F24" w:rsidRDefault="003C4D18" w:rsidP="00CA2160">
      <w:pPr>
        <w:pStyle w:val="libNormal"/>
      </w:pPr>
      <w:r w:rsidRPr="0039187F">
        <w:rPr>
          <w:rStyle w:val="libBold1Char"/>
        </w:rPr>
        <w:t>Nony</w:t>
      </w:r>
      <w:r>
        <w:t>, Sylvie, “La dynamique d’Abû l</w:t>
      </w:r>
      <w:r w:rsidR="00EE05DC">
        <w:t>-</w:t>
      </w:r>
      <w:r>
        <w:t xml:space="preserve">Barakât: faire le vide pour penser le changement du changement,” in </w:t>
      </w:r>
      <w:r w:rsidRPr="0039187F">
        <w:rPr>
          <w:rStyle w:val="libItalicChar"/>
        </w:rPr>
        <w:t>The Age of Averroes</w:t>
      </w:r>
      <w:r>
        <w:t>, pp. 93116.</w:t>
      </w:r>
    </w:p>
    <w:p w:rsidR="003C4D18" w:rsidRDefault="003C4D18" w:rsidP="00CA2160">
      <w:pPr>
        <w:pStyle w:val="libNormal"/>
      </w:pPr>
      <w:r>
        <w:t>al</w:t>
      </w:r>
      <w:r w:rsidR="00EE05DC">
        <w:t>-</w:t>
      </w:r>
      <w:r>
        <w:t>Âmidî</w:t>
      </w:r>
    </w:p>
    <w:p w:rsidR="003C4D18" w:rsidRDefault="003C4D18" w:rsidP="00CA2160">
      <w:pPr>
        <w:pStyle w:val="libNormal"/>
      </w:pPr>
      <w:r w:rsidRPr="0039187F">
        <w:rPr>
          <w:rStyle w:val="libBold1Char"/>
        </w:rPr>
        <w:t>Arif</w:t>
      </w:r>
      <w:r>
        <w:t>, Syamsuddin, “Al</w:t>
      </w:r>
      <w:r w:rsidR="00EE05DC">
        <w:t>-</w:t>
      </w:r>
      <w:r>
        <w:t xml:space="preserve">Âmidî’s Reception of Ibn Sînâ: Reading </w:t>
      </w:r>
      <w:r w:rsidRPr="0039187F">
        <w:rPr>
          <w:rStyle w:val="libItalicChar"/>
        </w:rPr>
        <w:t>Al</w:t>
      </w:r>
      <w:r w:rsidR="00EE05DC">
        <w:rPr>
          <w:rStyle w:val="libItalicChar"/>
        </w:rPr>
        <w:t>-</w:t>
      </w:r>
      <w:r w:rsidRPr="0039187F">
        <w:rPr>
          <w:rStyle w:val="libItalicChar"/>
        </w:rPr>
        <w:t>Nûr al</w:t>
      </w:r>
      <w:r w:rsidR="00EE05DC">
        <w:rPr>
          <w:rStyle w:val="libItalicChar"/>
        </w:rPr>
        <w:t>-</w:t>
      </w:r>
      <w:r w:rsidRPr="0039187F">
        <w:rPr>
          <w:rStyle w:val="libItalicChar"/>
        </w:rPr>
        <w:t>Bâhir fî al</w:t>
      </w:r>
      <w:r w:rsidR="00EE05DC">
        <w:rPr>
          <w:rStyle w:val="libItalicChar"/>
        </w:rPr>
        <w:t>-</w:t>
      </w:r>
      <w:r w:rsidRPr="0039187F">
        <w:rPr>
          <w:rStyle w:val="libItalicChar"/>
        </w:rPr>
        <w:t>Hikam al</w:t>
      </w:r>
      <w:r w:rsidR="00EE05DC">
        <w:rPr>
          <w:rStyle w:val="libItalicChar"/>
        </w:rPr>
        <w:t>-</w:t>
      </w:r>
      <w:r w:rsidRPr="0039187F">
        <w:rPr>
          <w:rStyle w:val="libItalicChar"/>
        </w:rPr>
        <w:t>Zawâhir</w:t>
      </w:r>
      <w:r>
        <w:t xml:space="preserve">,” in </w:t>
      </w:r>
      <w:r w:rsidRPr="0039187F">
        <w:rPr>
          <w:rStyle w:val="libItalicChar"/>
        </w:rPr>
        <w:t>Avicenna and his Legacy</w:t>
      </w:r>
      <w:r>
        <w:t>, pp. 205</w:t>
      </w:r>
      <w:r w:rsidR="00EE05DC">
        <w:t>-</w:t>
      </w:r>
      <w:r>
        <w:t>18.</w:t>
      </w:r>
    </w:p>
    <w:p w:rsidR="003C4D18" w:rsidRDefault="003C4D18" w:rsidP="00CA2160">
      <w:pPr>
        <w:pStyle w:val="libNormal"/>
      </w:pPr>
      <w:r w:rsidRPr="0039187F">
        <w:rPr>
          <w:rStyle w:val="libBold1Char"/>
        </w:rPr>
        <w:t>Janssens</w:t>
      </w:r>
      <w:r>
        <w:t>, Jules, “Al</w:t>
      </w:r>
      <w:r w:rsidR="00EE05DC">
        <w:t>-</w:t>
      </w:r>
      <w:r>
        <w:t xml:space="preserve">Amidi and His Integration of Philosophy into Kalam,” in </w:t>
      </w:r>
      <w:r w:rsidRPr="0039187F">
        <w:rPr>
          <w:rStyle w:val="libItalicChar"/>
        </w:rPr>
        <w:t>Uluslararasi Seyfuddîn Âmidî Sempozyumu Bildirileri/International Conference on Sayf al</w:t>
      </w:r>
      <w:r w:rsidR="00EE05DC">
        <w:rPr>
          <w:rStyle w:val="libItalicChar"/>
        </w:rPr>
        <w:t>-</w:t>
      </w:r>
      <w:r w:rsidRPr="0039187F">
        <w:rPr>
          <w:rStyle w:val="libItalicChar"/>
        </w:rPr>
        <w:t>Din al</w:t>
      </w:r>
      <w:r w:rsidR="00EE05DC">
        <w:rPr>
          <w:rStyle w:val="libItalicChar"/>
        </w:rPr>
        <w:t>-</w:t>
      </w:r>
      <w:r w:rsidRPr="0039187F">
        <w:rPr>
          <w:rStyle w:val="libItalicChar"/>
        </w:rPr>
        <w:t>Amidi Papers</w:t>
      </w:r>
      <w:r>
        <w:t>, ed. by Ahmet Erkol, Abdurrahman Adak &amp; Ibrahim Bor (Istanbul: Ensar, 2009), pp. 305</w:t>
      </w:r>
      <w:r w:rsidR="00EE05DC">
        <w:t>-</w:t>
      </w:r>
      <w:r>
        <w:t>22.</w:t>
      </w:r>
    </w:p>
    <w:p w:rsidR="003C4D18" w:rsidRDefault="003C4D18" w:rsidP="00CA2160">
      <w:pPr>
        <w:pStyle w:val="libNormal"/>
      </w:pPr>
      <w:r>
        <w:t>Averroes</w:t>
      </w:r>
    </w:p>
    <w:p w:rsidR="003C4D18" w:rsidRDefault="003C4D18" w:rsidP="00CA2160">
      <w:pPr>
        <w:pStyle w:val="libNormal"/>
      </w:pPr>
      <w:r w:rsidRPr="0039187F">
        <w:rPr>
          <w:rStyle w:val="libBold1Char"/>
        </w:rPr>
        <w:t>Averroes</w:t>
      </w:r>
      <w:r>
        <w:t xml:space="preserve">, </w:t>
      </w:r>
      <w:r w:rsidRPr="0039187F">
        <w:rPr>
          <w:rStyle w:val="libItalicChar"/>
        </w:rPr>
        <w:t>Commentarium magnum in Aristotelis physicorum librum septimum (Vindobonensis, lat. 2334)</w:t>
      </w:r>
      <w:r>
        <w:t>, ed. by Horst Schmieja consilio et auctoritate Rhenano</w:t>
      </w:r>
      <w:r w:rsidR="00EE05DC">
        <w:t>-</w:t>
      </w:r>
      <w:r>
        <w:t>Westphalicae (Abhandlungen der Nordrheinisch</w:t>
      </w:r>
      <w:r w:rsidR="00EE05DC">
        <w:t>-</w:t>
      </w:r>
      <w:r>
        <w:t>Westfälischen Akademie der Wissenschaften. Averrois Opera 115. Series B: Averroes latinus) (Paderborn: Schöningh, 2007), xxxii</w:t>
      </w:r>
      <w:r w:rsidR="00EE05DC">
        <w:t>-</w:t>
      </w:r>
      <w:r>
        <w:t>292 pp., ISBN 978</w:t>
      </w:r>
      <w:r w:rsidR="00EE05DC">
        <w:t>-</w:t>
      </w:r>
      <w:r>
        <w:t>3</w:t>
      </w:r>
      <w:r w:rsidR="00EE05DC">
        <w:t>-</w:t>
      </w:r>
      <w:r>
        <w:t>506</w:t>
      </w:r>
      <w:r w:rsidR="00EE05DC">
        <w:t>-</w:t>
      </w:r>
      <w:r>
        <w:t>76316</w:t>
      </w:r>
      <w:r w:rsidR="00EE05DC">
        <w:t>-</w:t>
      </w:r>
      <w:r>
        <w:t>7.</w:t>
      </w:r>
    </w:p>
    <w:p w:rsidR="003C4D18" w:rsidRDefault="003C4D18" w:rsidP="00CA2160">
      <w:pPr>
        <w:pStyle w:val="libNormal"/>
      </w:pPr>
      <w:r w:rsidRPr="0039187F">
        <w:rPr>
          <w:rStyle w:val="libBold1Char"/>
        </w:rPr>
        <w:t>Averroes</w:t>
      </w:r>
      <w:r>
        <w:t xml:space="preserve">, </w:t>
      </w:r>
      <w:r w:rsidRPr="0039187F">
        <w:rPr>
          <w:rStyle w:val="libItalicChar"/>
        </w:rPr>
        <w:t>On Aristotle’s “Metaphysics”</w:t>
      </w:r>
      <w:r>
        <w:t>. An annotated transl. of the so</w:t>
      </w:r>
      <w:r w:rsidR="00EE05DC">
        <w:t>-</w:t>
      </w:r>
      <w:r>
        <w:t>called “Epitome” ed. by Rüdiger Arnzen (Scientia Graeco</w:t>
      </w:r>
      <w:r w:rsidR="00EE05DC">
        <w:t>-</w:t>
      </w:r>
      <w:r>
        <w:t>Arabica 5). Berlin</w:t>
      </w:r>
      <w:r w:rsidR="00EE05DC">
        <w:t>-</w:t>
      </w:r>
      <w:r>
        <w:t>New York: De Gruyter, 2010, x</w:t>
      </w:r>
      <w:r w:rsidR="00EE05DC">
        <w:t>-</w:t>
      </w:r>
      <w:r>
        <w:t>378 pp., ISBN 978</w:t>
      </w:r>
      <w:r w:rsidR="00EE05DC">
        <w:t>-</w:t>
      </w:r>
      <w:r>
        <w:t>3</w:t>
      </w:r>
      <w:r w:rsidR="00EE05DC">
        <w:t>-</w:t>
      </w:r>
      <w:r>
        <w:t>11</w:t>
      </w:r>
      <w:r w:rsidR="00EE05DC">
        <w:t>-</w:t>
      </w:r>
      <w:r>
        <w:t>022001</w:t>
      </w:r>
      <w:r w:rsidR="00EE05DC">
        <w:t>-</w:t>
      </w:r>
      <w:r>
        <w:t>8.</w:t>
      </w:r>
    </w:p>
    <w:p w:rsidR="003C4D18" w:rsidRDefault="003C4D18" w:rsidP="00CA2160">
      <w:pPr>
        <w:pStyle w:val="libNormal"/>
      </w:pPr>
      <w:r w:rsidRPr="0039187F">
        <w:rPr>
          <w:rStyle w:val="libBold1Char"/>
        </w:rPr>
        <w:t>Averroes</w:t>
      </w:r>
      <w:r>
        <w:t xml:space="preserve">, </w:t>
      </w:r>
      <w:r w:rsidRPr="0039187F">
        <w:rPr>
          <w:rStyle w:val="libItalicChar"/>
        </w:rPr>
        <w:t>Geloof en wetenschap in de Islam. Averroes’ “Het beslissende woord”</w:t>
      </w:r>
      <w:r>
        <w:t>, intro. transl. and notes by Remke Kruk (Viator). Kampen: Klement, 2006, 72 pp., ISBN 90</w:t>
      </w:r>
      <w:r w:rsidR="00EE05DC">
        <w:t>-</w:t>
      </w:r>
      <w:r>
        <w:t>77070</w:t>
      </w:r>
      <w:r w:rsidR="00EE05DC">
        <w:t>-</w:t>
      </w:r>
      <w:r>
        <w:t>75</w:t>
      </w:r>
      <w:r w:rsidR="00EE05DC">
        <w:t>-</w:t>
      </w:r>
      <w:r>
        <w:t>3.</w:t>
      </w:r>
    </w:p>
    <w:p w:rsidR="003C4D18" w:rsidRDefault="003C4D18" w:rsidP="00CA2160">
      <w:pPr>
        <w:pStyle w:val="libNormal"/>
      </w:pPr>
      <w:r w:rsidRPr="0039187F">
        <w:rPr>
          <w:rStyle w:val="libBold1Char"/>
        </w:rPr>
        <w:t>Adamson</w:t>
      </w:r>
      <w:r>
        <w:t xml:space="preserve">, Peter, “Yahyá ibn ‘Adî and Averroes on </w:t>
      </w:r>
      <w:r w:rsidRPr="0039187F">
        <w:rPr>
          <w:rStyle w:val="libItalicChar"/>
        </w:rPr>
        <w:t>Metaphysics</w:t>
      </w:r>
      <w:r>
        <w:t xml:space="preserve"> Alpha Elatton,” </w:t>
      </w:r>
      <w:r w:rsidRPr="0039187F">
        <w:rPr>
          <w:rStyle w:val="libItalicChar"/>
        </w:rPr>
        <w:t>Documenti e Studi</w:t>
      </w:r>
      <w:r>
        <w:t>, 21 (2010): 343</w:t>
      </w:r>
      <w:r w:rsidR="00EE05DC">
        <w:t>-</w:t>
      </w:r>
      <w:r>
        <w:t>74.</w:t>
      </w:r>
    </w:p>
    <w:p w:rsidR="003C4D18" w:rsidRDefault="003C4D18" w:rsidP="00CA2160">
      <w:pPr>
        <w:pStyle w:val="libNormal"/>
      </w:pPr>
      <w:r w:rsidRPr="0039187F">
        <w:rPr>
          <w:rStyle w:val="libBold1Char"/>
        </w:rPr>
        <w:lastRenderedPageBreak/>
        <w:t>Amar</w:t>
      </w:r>
      <w:r>
        <w:t xml:space="preserve">, Zohar, </w:t>
      </w:r>
      <w:r w:rsidRPr="0039187F">
        <w:rPr>
          <w:rStyle w:val="libBold1Char"/>
        </w:rPr>
        <w:t>Lev</w:t>
      </w:r>
      <w:r>
        <w:t xml:space="preserve">, Efraim &amp; </w:t>
      </w:r>
      <w:r w:rsidRPr="0039187F">
        <w:rPr>
          <w:rStyle w:val="libBold1Char"/>
        </w:rPr>
        <w:t>Serri</w:t>
      </w:r>
      <w:r>
        <w:t xml:space="preserve">, Yaron, “Ibn Rushd on Galen and the New Drugs Spread by the Arabs,” </w:t>
      </w:r>
      <w:r w:rsidRPr="0039187F">
        <w:rPr>
          <w:rStyle w:val="libItalicChar"/>
        </w:rPr>
        <w:t>Journal Asiatique</w:t>
      </w:r>
      <w:r>
        <w:t>, 297.1 (2009): 83</w:t>
      </w:r>
      <w:r w:rsidR="00EE05DC">
        <w:t>-</w:t>
      </w:r>
      <w:r>
        <w:t>101.</w:t>
      </w:r>
    </w:p>
    <w:p w:rsidR="003C4D18" w:rsidRDefault="003C4D18" w:rsidP="00CA2160">
      <w:pPr>
        <w:pStyle w:val="libNormal"/>
      </w:pPr>
      <w:r w:rsidRPr="0039187F">
        <w:rPr>
          <w:rStyle w:val="libBold1Char"/>
        </w:rPr>
        <w:t>Arnzen</w:t>
      </w:r>
      <w:r>
        <w:t>, Rüdiger</w:t>
      </w:r>
      <w:r w:rsidRPr="0039187F">
        <w:rPr>
          <w:rStyle w:val="libBold1Char"/>
        </w:rPr>
        <w:t xml:space="preserve">, </w:t>
      </w:r>
      <w:r>
        <w:t xml:space="preserve">“Ibn Rushd on the Structure of Aristotle’s </w:t>
      </w:r>
      <w:r w:rsidRPr="0039187F">
        <w:rPr>
          <w:rStyle w:val="libItalicChar"/>
        </w:rPr>
        <w:t>Metaphysics</w:t>
      </w:r>
      <w:r>
        <w:t xml:space="preserve">,” </w:t>
      </w:r>
      <w:r w:rsidRPr="0039187F">
        <w:rPr>
          <w:rStyle w:val="libItalicChar"/>
        </w:rPr>
        <w:t>Documenti e Studi</w:t>
      </w:r>
      <w:r>
        <w:t>, 21 (2010): 375</w:t>
      </w:r>
      <w:r w:rsidR="00EE05DC">
        <w:t>-</w:t>
      </w:r>
      <w:r>
        <w:t>410.</w:t>
      </w:r>
    </w:p>
    <w:p w:rsidR="003C4D18" w:rsidRDefault="003C4D18" w:rsidP="00CA2160">
      <w:pPr>
        <w:pStyle w:val="libNormal"/>
      </w:pPr>
      <w:r w:rsidRPr="0039187F">
        <w:rPr>
          <w:rStyle w:val="libBold1Char"/>
        </w:rPr>
        <w:t>Attali</w:t>
      </w:r>
      <w:r>
        <w:t xml:space="preserve">, Jacques, </w:t>
      </w:r>
      <w:r w:rsidRPr="0039187F">
        <w:rPr>
          <w:rStyle w:val="libItalicChar"/>
        </w:rPr>
        <w:t>Raison et foi. Averroès, Maïmonide, Thomas d’Aquin</w:t>
      </w:r>
      <w:r>
        <w:t xml:space="preserve"> (Conférence Del Duca). Paris: Bibliothèque Nationale de France, 2004, 84 pp., ISBN 2</w:t>
      </w:r>
      <w:r w:rsidR="00EE05DC">
        <w:t>-</w:t>
      </w:r>
      <w:r>
        <w:t>7177</w:t>
      </w:r>
      <w:r w:rsidR="00EE05DC">
        <w:t>-</w:t>
      </w:r>
      <w:r>
        <w:t>2321</w:t>
      </w:r>
      <w:r w:rsidR="00EE05DC">
        <w:t>-</w:t>
      </w:r>
      <w:r>
        <w:t>8.</w:t>
      </w:r>
    </w:p>
    <w:p w:rsidR="003C4D18" w:rsidRDefault="003C4D18" w:rsidP="00CA2160">
      <w:pPr>
        <w:pStyle w:val="libNormal"/>
      </w:pPr>
      <w:r w:rsidRPr="0039187F">
        <w:rPr>
          <w:rStyle w:val="libBold1Char"/>
        </w:rPr>
        <w:t>Bäck</w:t>
      </w:r>
      <w:r>
        <w:t xml:space="preserve">, Allan, “Avicenna and Averroes: Modality and Theology,” in </w:t>
      </w:r>
      <w:r w:rsidRPr="0039187F">
        <w:rPr>
          <w:rStyle w:val="libItalicChar"/>
        </w:rPr>
        <w:t>Potentialität und Possibilität. Modalaussagen in der Geschichte der Metaphysik</w:t>
      </w:r>
      <w:r>
        <w:t>, ed. by Thomas Buchheim et alii (Stuttgart</w:t>
      </w:r>
      <w:r w:rsidR="00EE05DC">
        <w:t>-</w:t>
      </w:r>
      <w:r>
        <w:t>Bad Cannstatt: Frommann</w:t>
      </w:r>
      <w:r w:rsidR="00EE05DC">
        <w:t>-</w:t>
      </w:r>
      <w:r>
        <w:t>Holzboog, 2001), pp. 125</w:t>
      </w:r>
      <w:r w:rsidR="00EE05DC">
        <w:t>-</w:t>
      </w:r>
      <w:r>
        <w:t>45.</w:t>
      </w:r>
    </w:p>
    <w:p w:rsidR="003C4D18" w:rsidRDefault="003C4D18" w:rsidP="00CA2160">
      <w:pPr>
        <w:pStyle w:val="libNormal"/>
      </w:pPr>
      <w:r w:rsidRPr="0039187F">
        <w:rPr>
          <w:rStyle w:val="libBold1Char"/>
        </w:rPr>
        <w:t>Bauloye</w:t>
      </w:r>
      <w:r>
        <w:t xml:space="preserve">, Laurence &amp; </w:t>
      </w:r>
      <w:r w:rsidRPr="0039187F">
        <w:rPr>
          <w:rStyle w:val="libBold1Char"/>
        </w:rPr>
        <w:t>Rutten</w:t>
      </w:r>
      <w:r>
        <w:t xml:space="preserve">, Christina, “Genres et catégories chez Aristote, chez Plotin et chez Averroès,” in </w:t>
      </w:r>
      <w:r w:rsidRPr="0039187F">
        <w:rPr>
          <w:rStyle w:val="libItalicChar"/>
        </w:rPr>
        <w:t>Platon et Aristote</w:t>
      </w:r>
      <w:r>
        <w:t>. </w:t>
      </w:r>
      <w:r w:rsidRPr="0039187F">
        <w:rPr>
          <w:rStyle w:val="libItalicChar"/>
        </w:rPr>
        <w:t>Dialectique et métaphysique</w:t>
      </w:r>
      <w:r>
        <w:t>, ed. by Ilias Tsimbidaros (Cahiers de philosophie ancienne 19). (Brussels: OUSIA, 2004), pp. 103</w:t>
      </w:r>
      <w:r w:rsidR="00EE05DC">
        <w:t>-</w:t>
      </w:r>
      <w:r>
        <w:t>119.</w:t>
      </w:r>
    </w:p>
    <w:p w:rsidR="003C4D18" w:rsidRDefault="003C4D18" w:rsidP="00CA2160">
      <w:pPr>
        <w:pStyle w:val="libNormal"/>
      </w:pPr>
      <w:r w:rsidRPr="0039187F">
        <w:rPr>
          <w:rStyle w:val="libBold1Char"/>
        </w:rPr>
        <w:t>Belo</w:t>
      </w:r>
      <w:r>
        <w:t>, Catarina, “Deus na filosofia e na teologia islâmicas: a resposta de Averróis a al</w:t>
      </w:r>
      <w:r w:rsidR="00EE05DC">
        <w:t>-</w:t>
      </w:r>
      <w:r>
        <w:t xml:space="preserve">Ghazzali,” in </w:t>
      </w:r>
      <w:r w:rsidRPr="0039187F">
        <w:rPr>
          <w:rStyle w:val="libItalicChar"/>
        </w:rPr>
        <w:t>A Questão de Deus na História da Filosofia</w:t>
      </w:r>
      <w:r>
        <w:t>, vol. I, ed. by Maria Leonor L. O. Xavier (Lisbon: Sintra, Zéfiro/Fundação para a Ciência e Tecnologia/Centro de Filosofia da Universidade de Lisboa, 2008), pp. 229</w:t>
      </w:r>
      <w:r w:rsidR="00EE05DC">
        <w:t>-</w:t>
      </w:r>
      <w:r>
        <w:t>37.</w:t>
      </w:r>
    </w:p>
    <w:p w:rsidR="003C4D18" w:rsidRDefault="003C4D18" w:rsidP="00CA2160">
      <w:pPr>
        <w:pStyle w:val="libNormal"/>
      </w:pPr>
      <w:r w:rsidRPr="0039187F">
        <w:rPr>
          <w:rStyle w:val="libBold1Char"/>
        </w:rPr>
        <w:t>Benmakhlouf</w:t>
      </w:r>
      <w:r>
        <w:t xml:space="preserve">, Ali, “Les limites du language comme limites du monde: Averroès et Montaigne,” </w:t>
      </w:r>
      <w:r w:rsidRPr="0039187F">
        <w:rPr>
          <w:rStyle w:val="libItalicChar"/>
        </w:rPr>
        <w:t>Rencontres d’Averroès</w:t>
      </w:r>
      <w:r>
        <w:t>, 15 (2009): 23</w:t>
      </w:r>
      <w:r w:rsidR="00EE05DC">
        <w:t>-</w:t>
      </w:r>
      <w:r>
        <w:t>27.</w:t>
      </w:r>
    </w:p>
    <w:p w:rsidR="003C4D18" w:rsidRDefault="003C4D18" w:rsidP="00CA2160">
      <w:pPr>
        <w:pStyle w:val="libNormal"/>
      </w:pPr>
      <w:r w:rsidRPr="0039187F">
        <w:rPr>
          <w:rStyle w:val="libBold1Char"/>
        </w:rPr>
        <w:t>Berg</w:t>
      </w:r>
      <w:r>
        <w:t xml:space="preserve">, Nancy, “When Ibn Rushd Met Borges,” </w:t>
      </w:r>
      <w:r w:rsidRPr="0039187F">
        <w:rPr>
          <w:rStyle w:val="libItalicChar"/>
        </w:rPr>
        <w:t>Journal of Arabic Literature</w:t>
      </w:r>
      <w:r>
        <w:t>, 41, 1</w:t>
      </w:r>
      <w:r w:rsidR="00EE05DC">
        <w:t>-</w:t>
      </w:r>
      <w:r>
        <w:t>2 (2010): 148</w:t>
      </w:r>
      <w:r w:rsidR="00EE05DC">
        <w:t>-</w:t>
      </w:r>
      <w:r>
        <w:t>59.</w:t>
      </w:r>
    </w:p>
    <w:p w:rsidR="003C4D18" w:rsidRDefault="003C4D18" w:rsidP="00CA2160">
      <w:pPr>
        <w:pStyle w:val="libNormal"/>
      </w:pPr>
      <w:r w:rsidRPr="0039187F">
        <w:rPr>
          <w:rStyle w:val="libBold1Char"/>
        </w:rPr>
        <w:t>Bertolacci</w:t>
      </w:r>
      <w:r>
        <w:t xml:space="preserve">, Amos, “The Reception of Averroes’ Long Commentary on the </w:t>
      </w:r>
      <w:r w:rsidRPr="0039187F">
        <w:rPr>
          <w:rStyle w:val="libItalicChar"/>
        </w:rPr>
        <w:t>Metaphysics</w:t>
      </w:r>
      <w:r>
        <w:t xml:space="preserve"> in Latin Medieval Philosophy until Albertus Magnus,” in </w:t>
      </w:r>
      <w:r w:rsidRPr="0039187F">
        <w:rPr>
          <w:rStyle w:val="libItalicChar"/>
        </w:rPr>
        <w:t>Via Alberti</w:t>
      </w:r>
      <w:r>
        <w:t>, pp. 457</w:t>
      </w:r>
      <w:r w:rsidR="00EE05DC">
        <w:t>-</w:t>
      </w:r>
      <w:r>
        <w:t>80.</w:t>
      </w:r>
    </w:p>
    <w:p w:rsidR="003C4D18" w:rsidRDefault="003C4D18" w:rsidP="00CA2160">
      <w:pPr>
        <w:pStyle w:val="libNormal"/>
      </w:pPr>
      <w:r w:rsidRPr="0039187F">
        <w:rPr>
          <w:rStyle w:val="libBold1Char"/>
        </w:rPr>
        <w:t>Black</w:t>
      </w:r>
      <w:r>
        <w:t xml:space="preserve">, Deborah L., “Averroes on the Spirituality and Intentionality of Sensation,” in </w:t>
      </w:r>
      <w:r w:rsidRPr="0039187F">
        <w:rPr>
          <w:rStyle w:val="libItalicChar"/>
        </w:rPr>
        <w:t>The Age of Averroes</w:t>
      </w:r>
      <w:r>
        <w:t>, pp. 159</w:t>
      </w:r>
      <w:r w:rsidR="00EE05DC">
        <w:t>-</w:t>
      </w:r>
      <w:r>
        <w:t>74.</w:t>
      </w:r>
    </w:p>
    <w:p w:rsidR="003C4D18" w:rsidRDefault="003C4D18" w:rsidP="00CA2160">
      <w:pPr>
        <w:pStyle w:val="libNormal"/>
      </w:pPr>
      <w:r w:rsidRPr="0039187F">
        <w:rPr>
          <w:rStyle w:val="libBold1Char"/>
        </w:rPr>
        <w:t>Boulègue</w:t>
      </w:r>
      <w:r>
        <w:t xml:space="preserve">, Laurence, “A propos de la thèse d’Averroès. Pietro Pomponazzi </w:t>
      </w:r>
      <w:r w:rsidRPr="0039187F">
        <w:rPr>
          <w:rStyle w:val="libItalicChar"/>
        </w:rPr>
        <w:t>versus</w:t>
      </w:r>
      <w:r>
        <w:t xml:space="preserve"> Agostino Nifo,” in </w:t>
      </w:r>
      <w:r w:rsidRPr="0039187F">
        <w:rPr>
          <w:rStyle w:val="libItalicChar"/>
        </w:rPr>
        <w:t>Pietro Pomponazzi entre traditions et innovations</w:t>
      </w:r>
      <w:r>
        <w:t>, ed. by Joël Biard &amp; Thierry Gonthier (Bochumer Studien zur Philosophie 48) (Amsterdam: Grüner, 2009), pp. 83</w:t>
      </w:r>
      <w:r w:rsidR="00EE05DC">
        <w:t>-</w:t>
      </w:r>
      <w:r>
        <w:t>98.</w:t>
      </w:r>
    </w:p>
    <w:p w:rsidR="003C4D18" w:rsidRDefault="003C4D18" w:rsidP="00CA2160">
      <w:pPr>
        <w:pStyle w:val="libNormal"/>
      </w:pPr>
      <w:r w:rsidRPr="0039187F">
        <w:rPr>
          <w:rStyle w:val="libBold1Char"/>
        </w:rPr>
        <w:t>Brenet</w:t>
      </w:r>
      <w:r>
        <w:t>, Jean</w:t>
      </w:r>
      <w:r w:rsidR="00EE05DC">
        <w:t>-</w:t>
      </w:r>
      <w:r>
        <w:t>Baptiste, “Corps</w:t>
      </w:r>
      <w:r w:rsidR="00EE05DC">
        <w:t>-</w:t>
      </w:r>
      <w:r>
        <w:t>sujet, corps</w:t>
      </w:r>
      <w:r w:rsidR="00EE05DC">
        <w:t>-</w:t>
      </w:r>
      <w:r>
        <w:t xml:space="preserve">objet. Notes sur Averroès et Thomas d’Aquin dans le </w:t>
      </w:r>
      <w:r w:rsidRPr="0039187F">
        <w:rPr>
          <w:rStyle w:val="libItalicChar"/>
        </w:rPr>
        <w:t>De immortalitate animae</w:t>
      </w:r>
      <w:r>
        <w:t xml:space="preserve"> de Pomponazzi,” in </w:t>
      </w:r>
      <w:r w:rsidRPr="0039187F">
        <w:rPr>
          <w:rStyle w:val="libItalicChar"/>
        </w:rPr>
        <w:t>Pietro Pomponazzi entre traditions et innovations</w:t>
      </w:r>
      <w:r>
        <w:t>, ed. by Joël Biard &amp; Thierry Gonthier (Bochumer Studien zur Philosophie 48) (Amsterdam: Grüner, 2009), pp. 11</w:t>
      </w:r>
      <w:r w:rsidR="00EE05DC">
        <w:t>-</w:t>
      </w:r>
      <w:r>
        <w:t>28.</w:t>
      </w:r>
    </w:p>
    <w:p w:rsidR="003C4D18" w:rsidRDefault="00EE05DC" w:rsidP="00CA2160">
      <w:pPr>
        <w:pStyle w:val="libNormal"/>
      </w:pPr>
      <w:r>
        <w:rPr>
          <w:rStyle w:val="libBold1Char"/>
        </w:rPr>
        <w:t>-------</w:t>
      </w:r>
      <w:r w:rsidR="003C4D18">
        <w:t xml:space="preserve">, “Averroès et les “averroïstes” dans le traité </w:t>
      </w:r>
      <w:r w:rsidR="003C4D18" w:rsidRPr="0039187F">
        <w:rPr>
          <w:rStyle w:val="libItalicChar"/>
        </w:rPr>
        <w:t xml:space="preserve">Sur l’éternité des choses </w:t>
      </w:r>
      <w:r w:rsidR="003C4D18">
        <w:t xml:space="preserve">de Nicolas d’Autrécourt,” in </w:t>
      </w:r>
      <w:r w:rsidR="003C4D18" w:rsidRPr="0039187F">
        <w:rPr>
          <w:rStyle w:val="libItalicChar"/>
        </w:rPr>
        <w:t>Nicolas d’Autrécourt et la Faculté des Arts de Paris. Actes du Colloque de Paris, 19</w:t>
      </w:r>
      <w:r>
        <w:rPr>
          <w:rStyle w:val="libItalicChar"/>
        </w:rPr>
        <w:t>-</w:t>
      </w:r>
      <w:r w:rsidR="003C4D18" w:rsidRPr="0039187F">
        <w:rPr>
          <w:rStyle w:val="libItalicChar"/>
        </w:rPr>
        <w:t>21 mai 2005</w:t>
      </w:r>
      <w:r w:rsidR="003C4D18">
        <w:t>, ed. by S. Caroti &amp; C. Grellard (Quaderni di “Paideia” 4) (Cesena: Stilgraf Editrice, 2006), pp. 253</w:t>
      </w:r>
      <w:r>
        <w:t>-</w:t>
      </w:r>
      <w:r w:rsidR="003C4D18">
        <w:t>76.</w:t>
      </w:r>
    </w:p>
    <w:p w:rsidR="003C4D18" w:rsidRDefault="003C4D18" w:rsidP="00CA2160">
      <w:pPr>
        <w:pStyle w:val="libNormal"/>
      </w:pPr>
      <w:r w:rsidRPr="0039187F">
        <w:rPr>
          <w:rStyle w:val="libBold1Char"/>
        </w:rPr>
        <w:t>Conolly</w:t>
      </w:r>
      <w:r>
        <w:t xml:space="preserve">, Brian Francis, “Averroes, Thomas Aquinas and Giles of Rome on How this Man Understands,” </w:t>
      </w:r>
      <w:r w:rsidRPr="0039187F">
        <w:rPr>
          <w:rStyle w:val="libItalicChar"/>
        </w:rPr>
        <w:t>Vivarium</w:t>
      </w:r>
      <w:r>
        <w:t>, 45 (2007): 69</w:t>
      </w:r>
      <w:r w:rsidR="00EE05DC">
        <w:t>-</w:t>
      </w:r>
      <w:r>
        <w:t>92.</w:t>
      </w:r>
    </w:p>
    <w:p w:rsidR="003C4D18" w:rsidRDefault="003C4D18" w:rsidP="00CA2160">
      <w:pPr>
        <w:pStyle w:val="libNormal"/>
      </w:pPr>
      <w:r w:rsidRPr="0039187F">
        <w:rPr>
          <w:rStyle w:val="libBold1Char"/>
        </w:rPr>
        <w:t>Copenhaver</w:t>
      </w:r>
      <w:r>
        <w:t xml:space="preserve">, Brian, “Ten Arguments in Search of a Philosopher: Averroes and Aquinas in Ficino’s </w:t>
      </w:r>
      <w:r w:rsidRPr="0039187F">
        <w:rPr>
          <w:rStyle w:val="libItalicChar"/>
        </w:rPr>
        <w:t>Platonic Theology</w:t>
      </w:r>
      <w:r>
        <w:t xml:space="preserve">,” </w:t>
      </w:r>
      <w:r w:rsidRPr="0039187F">
        <w:rPr>
          <w:rStyle w:val="libItalicChar"/>
        </w:rPr>
        <w:t>Vivarium</w:t>
      </w:r>
      <w:r>
        <w:t>, 47 (2009): 444</w:t>
      </w:r>
      <w:r w:rsidR="00EE05DC">
        <w:t>-</w:t>
      </w:r>
      <w:r>
        <w:t>79.</w:t>
      </w:r>
    </w:p>
    <w:p w:rsidR="003C4D18" w:rsidRDefault="003C4D18" w:rsidP="00CA2160">
      <w:pPr>
        <w:pStyle w:val="libNormal"/>
      </w:pPr>
      <w:r w:rsidRPr="0039187F">
        <w:rPr>
          <w:rStyle w:val="libBold1Char"/>
        </w:rPr>
        <w:lastRenderedPageBreak/>
        <w:t>Di Giovanni</w:t>
      </w:r>
      <w:r>
        <w:t xml:space="preserve">, Matteo, “Substantial Form in Averroes’s </w:t>
      </w:r>
      <w:r w:rsidRPr="0039187F">
        <w:rPr>
          <w:rStyle w:val="libItalicChar"/>
        </w:rPr>
        <w:t xml:space="preserve">Long Commentary </w:t>
      </w:r>
      <w:r>
        <w:t xml:space="preserve">on the </w:t>
      </w:r>
      <w:r w:rsidRPr="0039187F">
        <w:rPr>
          <w:rStyle w:val="libItalicChar"/>
        </w:rPr>
        <w:t>Metaphysics</w:t>
      </w:r>
      <w:r>
        <w:t xml:space="preserve">,” in </w:t>
      </w:r>
      <w:r w:rsidRPr="0039187F">
        <w:rPr>
          <w:rStyle w:val="libItalicChar"/>
        </w:rPr>
        <w:t>In the Age of Averroes</w:t>
      </w:r>
      <w:r>
        <w:t>, pp. 175</w:t>
      </w:r>
      <w:r w:rsidR="00EE05DC">
        <w:t>-</w:t>
      </w:r>
      <w:r>
        <w:t>94.</w:t>
      </w:r>
    </w:p>
    <w:p w:rsidR="003C4D18" w:rsidRDefault="00EE05DC" w:rsidP="00CA2160">
      <w:pPr>
        <w:pStyle w:val="libNormal"/>
      </w:pPr>
      <w:r>
        <w:rPr>
          <w:rStyle w:val="libBold1Char"/>
        </w:rPr>
        <w:t>-------</w:t>
      </w:r>
      <w:r w:rsidR="003C4D18">
        <w:t xml:space="preserve">, “Demonstration and First Philosophy. Averroes on </w:t>
      </w:r>
      <w:r w:rsidR="003C4D18" w:rsidRPr="0039187F">
        <w:rPr>
          <w:rStyle w:val="libItalicChar"/>
        </w:rPr>
        <w:t>Met.</w:t>
      </w:r>
      <w:r w:rsidR="003C4D18">
        <w:t xml:space="preserve"> Zeta as a Demonstrative Examination (</w:t>
      </w:r>
      <w:r w:rsidR="003C4D18" w:rsidRPr="0039187F">
        <w:rPr>
          <w:rStyle w:val="libItalicChar"/>
        </w:rPr>
        <w:t>al</w:t>
      </w:r>
      <w:r>
        <w:rPr>
          <w:rStyle w:val="libItalicChar"/>
        </w:rPr>
        <w:t>-</w:t>
      </w:r>
      <w:r w:rsidR="003C4D18" w:rsidRPr="0039187F">
        <w:rPr>
          <w:rStyle w:val="libItalicChar"/>
        </w:rPr>
        <w:t>fahs al</w:t>
      </w:r>
      <w:r>
        <w:rPr>
          <w:rStyle w:val="libItalicChar"/>
        </w:rPr>
        <w:t>-</w:t>
      </w:r>
      <w:r w:rsidR="003C4D18" w:rsidRPr="0039187F">
        <w:rPr>
          <w:rStyle w:val="libItalicChar"/>
        </w:rPr>
        <w:t>burhânî</w:t>
      </w:r>
      <w:r w:rsidR="003C4D18">
        <w:t xml:space="preserve">),” </w:t>
      </w:r>
      <w:r w:rsidR="003C4D18" w:rsidRPr="0039187F">
        <w:rPr>
          <w:rStyle w:val="libItalicChar"/>
        </w:rPr>
        <w:t>Documenti e Studi</w:t>
      </w:r>
      <w:r w:rsidR="003C4D18">
        <w:t>, 20 (2009): 95</w:t>
      </w:r>
      <w:r>
        <w:t>-</w:t>
      </w:r>
      <w:r w:rsidR="003C4D18">
        <w:t>126.</w:t>
      </w:r>
    </w:p>
    <w:p w:rsidR="003C4D18" w:rsidRDefault="003C4D18" w:rsidP="00CA2160">
      <w:pPr>
        <w:pStyle w:val="libNormal"/>
      </w:pPr>
      <w:r w:rsidRPr="0039187F">
        <w:rPr>
          <w:rStyle w:val="libBold1Char"/>
        </w:rPr>
        <w:t>Di Martino</w:t>
      </w:r>
      <w:r>
        <w:t>, Carla, “La memoria nell’ Epitome dei Parva Naturalia di Ibn Rushd,” in Parva Naturalia. Saperi medievali, natura e vita. Atti dell’XI Convegno della Società Italiana per lo Studio del Pensiero Medievale (Macerata, 7</w:t>
      </w:r>
      <w:r w:rsidR="00EE05DC">
        <w:t>-</w:t>
      </w:r>
      <w:r>
        <w:t>9 dicembre 2001), ed. by Chiara Crisciani, Roberto Lambettini &amp; Romana Martorelli Vico (Università degli Studi di Macerata 97, Atti 44) (Pisa &amp; Rome: Istituti Editoriali e Poligrafici Internazionali, 2004), pp. 189</w:t>
      </w:r>
      <w:r w:rsidR="00EE05DC">
        <w:t>-</w:t>
      </w:r>
      <w:r>
        <w:t>99.</w:t>
      </w:r>
    </w:p>
    <w:p w:rsidR="003C4D18" w:rsidRDefault="003C4D18" w:rsidP="00CA2160">
      <w:pPr>
        <w:pStyle w:val="libNormal"/>
      </w:pPr>
      <w:r w:rsidRPr="0039187F">
        <w:rPr>
          <w:rStyle w:val="libBold1Char"/>
        </w:rPr>
        <w:t>Feldman</w:t>
      </w:r>
      <w:r>
        <w:t xml:space="preserve">, Noah, “War and Reason in Maimonides and Averroes,” in </w:t>
      </w:r>
      <w:r w:rsidRPr="0039187F">
        <w:rPr>
          <w:rStyle w:val="libItalicChar"/>
        </w:rPr>
        <w:t>The Ethics of War. Shared Problems in Different Traditions</w:t>
      </w:r>
      <w:r>
        <w:t>, ed. by Richard Sorabji &amp; David Rodin (Aldershot: Ashgate, 2006), pp. 92</w:t>
      </w:r>
      <w:r w:rsidR="00EE05DC">
        <w:t>-</w:t>
      </w:r>
      <w:r>
        <w:t>107.</w:t>
      </w:r>
    </w:p>
    <w:p w:rsidR="003C4D18" w:rsidRDefault="003C4D18" w:rsidP="00CA2160">
      <w:pPr>
        <w:pStyle w:val="libNormal"/>
      </w:pPr>
      <w:r w:rsidRPr="0039187F">
        <w:rPr>
          <w:rStyle w:val="libBold1Char"/>
        </w:rPr>
        <w:t>Harvey</w:t>
      </w:r>
      <w:r>
        <w:t>, Steven, “When Did Jews Begin to Consider Averroes the Commentator</w:t>
      </w:r>
      <w:r w:rsidR="00703811">
        <w:t>a</w:t>
      </w:r>
      <w:r>
        <w:t xml:space="preserve">,” in </w:t>
      </w:r>
      <w:r w:rsidRPr="0039187F">
        <w:rPr>
          <w:rStyle w:val="libItalicChar"/>
        </w:rPr>
        <w:t>Florilegium mediaevale</w:t>
      </w:r>
      <w:r>
        <w:t>, pp. 279</w:t>
      </w:r>
      <w:r w:rsidR="00EE05DC">
        <w:t>-</w:t>
      </w:r>
      <w:r>
        <w:t>96.</w:t>
      </w:r>
    </w:p>
    <w:p w:rsidR="003C4D18" w:rsidRDefault="003C4D18" w:rsidP="00CA2160">
      <w:pPr>
        <w:pStyle w:val="libNormal"/>
      </w:pPr>
      <w:r w:rsidRPr="0039187F">
        <w:rPr>
          <w:rStyle w:val="libBold1Char"/>
        </w:rPr>
        <w:t>Heller</w:t>
      </w:r>
      <w:r w:rsidR="00EE05DC">
        <w:rPr>
          <w:rStyle w:val="libBold1Char"/>
        </w:rPr>
        <w:t>-</w:t>
      </w:r>
      <w:r w:rsidRPr="0039187F">
        <w:rPr>
          <w:rStyle w:val="libBold1Char"/>
        </w:rPr>
        <w:t>Roazen</w:t>
      </w:r>
      <w:r>
        <w:t xml:space="preserve">, Daniel, “Philosophy before the Law: Averroës’s </w:t>
      </w:r>
      <w:r w:rsidRPr="0039187F">
        <w:rPr>
          <w:rStyle w:val="libItalicChar"/>
        </w:rPr>
        <w:t>Decisive Treatise</w:t>
      </w:r>
      <w:r>
        <w:t xml:space="preserve">,” </w:t>
      </w:r>
      <w:r w:rsidRPr="0039187F">
        <w:rPr>
          <w:rStyle w:val="libItalicChar"/>
        </w:rPr>
        <w:t>Critical Inquiry</w:t>
      </w:r>
      <w:r>
        <w:t>, 32.3 (2006): 412</w:t>
      </w:r>
      <w:r w:rsidR="00EE05DC">
        <w:t>-</w:t>
      </w:r>
      <w:r>
        <w:t>42.</w:t>
      </w:r>
    </w:p>
    <w:p w:rsidR="003C4D18" w:rsidRDefault="003C4D18" w:rsidP="00CA2160">
      <w:pPr>
        <w:pStyle w:val="libNormal"/>
      </w:pPr>
      <w:r w:rsidRPr="0039187F">
        <w:rPr>
          <w:rStyle w:val="libBold1Char"/>
        </w:rPr>
        <w:t>Hissette</w:t>
      </w:r>
      <w:r>
        <w:t>, Roland, “Des leçons doubles dues à Guillaume de Luna</w:t>
      </w:r>
      <w:r w:rsidR="00703811">
        <w:t>a</w:t>
      </w:r>
      <w:r>
        <w:t> Le cas de sa traduction du commentaire moyen d’Averroès sur l’</w:t>
      </w:r>
      <w:r w:rsidRPr="0039187F">
        <w:rPr>
          <w:rStyle w:val="libItalicChar"/>
        </w:rPr>
        <w:t>Isagoge</w:t>
      </w:r>
      <w:r>
        <w:t xml:space="preserve">,” </w:t>
      </w:r>
      <w:r w:rsidRPr="0039187F">
        <w:rPr>
          <w:rStyle w:val="libItalicChar"/>
        </w:rPr>
        <w:t>Documenti e Studi</w:t>
      </w:r>
      <w:r>
        <w:t>, 21 (2010): 433</w:t>
      </w:r>
      <w:r w:rsidR="00EE05DC">
        <w:t>-</w:t>
      </w:r>
      <w:r>
        <w:t>55.</w:t>
      </w:r>
    </w:p>
    <w:p w:rsidR="003C4D18" w:rsidRDefault="00EE05DC" w:rsidP="00CA2160">
      <w:pPr>
        <w:pStyle w:val="libNormal"/>
      </w:pPr>
      <w:r>
        <w:rPr>
          <w:rStyle w:val="libBold1Char"/>
        </w:rPr>
        <w:t>-------</w:t>
      </w:r>
      <w:r w:rsidR="003C4D18">
        <w:t xml:space="preserve">, “A propos de l’édition </w:t>
      </w:r>
      <w:r w:rsidR="003C4D18" w:rsidRPr="0039187F">
        <w:rPr>
          <w:rStyle w:val="libItalicChar"/>
        </w:rPr>
        <w:t>princeps</w:t>
      </w:r>
      <w:r w:rsidR="003C4D18">
        <w:t xml:space="preserve"> (1497) des </w:t>
      </w:r>
      <w:r w:rsidR="003C4D18" w:rsidRPr="0039187F">
        <w:rPr>
          <w:rStyle w:val="libItalicChar"/>
        </w:rPr>
        <w:t>Destructiones destructionum</w:t>
      </w:r>
      <w:r w:rsidR="003C4D18">
        <w:t xml:space="preserve"> d’Averroès. Contribution au </w:t>
      </w:r>
      <w:r w:rsidR="003C4D18" w:rsidRPr="0039187F">
        <w:rPr>
          <w:rStyle w:val="libItalicChar"/>
        </w:rPr>
        <w:t>Gesamtkatalog der Wiegendrucke</w:t>
      </w:r>
      <w:r w:rsidR="003C4D18">
        <w:t xml:space="preserve"> (notice 3106),” in </w:t>
      </w:r>
      <w:r w:rsidR="003C4D18" w:rsidRPr="0039187F">
        <w:rPr>
          <w:rStyle w:val="libItalicChar"/>
        </w:rPr>
        <w:t>Florilegium mediaevale</w:t>
      </w:r>
      <w:r w:rsidR="003C4D18">
        <w:t>, pp. 297</w:t>
      </w:r>
      <w:r>
        <w:t>-</w:t>
      </w:r>
      <w:r w:rsidR="003C4D18">
        <w:t>322.</w:t>
      </w:r>
    </w:p>
    <w:p w:rsidR="003C4D18" w:rsidRDefault="003C4D18" w:rsidP="00CA2160">
      <w:pPr>
        <w:pStyle w:val="libNormal"/>
      </w:pPr>
      <w:r w:rsidRPr="0039187F">
        <w:rPr>
          <w:rStyle w:val="libBold1Char"/>
        </w:rPr>
        <w:t>Kleven</w:t>
      </w:r>
      <w:r>
        <w:t>, Terence J., “ “For Truth Does Not Oppose Truth”: The Agreement of Divine Law and Philosophy in Averroës’ The Book of the Decisive Treatise (Kitab Fasl al</w:t>
      </w:r>
      <w:r w:rsidR="00EE05DC">
        <w:t>-</w:t>
      </w:r>
      <w:r>
        <w:t>Maqal),” in Political Islam from Muhammad to Ahmadinejad: Defenders, Detractors, and Definitions, ed. by Joseph Morrison Skelly (Santa Barbara, CA: Praeger Security International, 2010), pp. 225</w:t>
      </w:r>
      <w:r w:rsidR="00EE05DC">
        <w:t>-</w:t>
      </w:r>
      <w:r>
        <w:t>36.</w:t>
      </w:r>
    </w:p>
    <w:p w:rsidR="003C4D18" w:rsidRDefault="003C4D18" w:rsidP="00CA2160">
      <w:pPr>
        <w:pStyle w:val="libNormal"/>
      </w:pPr>
      <w:r w:rsidRPr="0039187F">
        <w:rPr>
          <w:rStyle w:val="libBold1Char"/>
        </w:rPr>
        <w:t>Kukkonen</w:t>
      </w:r>
      <w:r>
        <w:t>, Taneli, “Mind and Modal Judgment. Al</w:t>
      </w:r>
      <w:r w:rsidR="00EE05DC">
        <w:t>-</w:t>
      </w:r>
      <w:r>
        <w:t xml:space="preserve">Ghazâlî and Ibn Rushd on Conceivability and Possibility,” in </w:t>
      </w:r>
      <w:r w:rsidRPr="0039187F">
        <w:rPr>
          <w:rStyle w:val="libItalicChar"/>
        </w:rPr>
        <w:t>Mind and Modality. Studies in the History of Philosophy in Honour of Simo Knuutila</w:t>
      </w:r>
      <w:r>
        <w:t>, ed. by Vesa Hirvonen, Toivo J. Holopainen &amp; Miira Tuominen (Brill’s Studies in Intellectual History 14). (Leiden: Brill, 2006), pp. 121</w:t>
      </w:r>
      <w:r w:rsidR="00EE05DC">
        <w:t>-</w:t>
      </w:r>
      <w:r>
        <w:t>39.</w:t>
      </w:r>
    </w:p>
    <w:p w:rsidR="003C4D18" w:rsidRDefault="003C4D18" w:rsidP="00CA2160">
      <w:pPr>
        <w:pStyle w:val="libNormal"/>
      </w:pPr>
      <w:r w:rsidRPr="0039187F">
        <w:rPr>
          <w:rStyle w:val="libBold1Char"/>
        </w:rPr>
        <w:t>Kurmanalieva</w:t>
      </w:r>
      <w:r>
        <w:t>, Ainur D., “Al</w:t>
      </w:r>
      <w:r w:rsidR="00EE05DC">
        <w:t>-</w:t>
      </w:r>
      <w:r>
        <w:t xml:space="preserve">Farabi and Ibn Rushd on the Correlation between Philosophy and Religion,” </w:t>
      </w:r>
      <w:r w:rsidRPr="0039187F">
        <w:rPr>
          <w:rStyle w:val="libItalicChar"/>
        </w:rPr>
        <w:t>Comparative Islamic Studies</w:t>
      </w:r>
      <w:r>
        <w:t>, 3,2 (2007): 247</w:t>
      </w:r>
      <w:r w:rsidR="00EE05DC">
        <w:t>-</w:t>
      </w:r>
      <w:r>
        <w:t>53.</w:t>
      </w:r>
    </w:p>
    <w:p w:rsidR="003C4D18" w:rsidRDefault="003C4D18" w:rsidP="00CA2160">
      <w:pPr>
        <w:pStyle w:val="libNormal"/>
      </w:pPr>
      <w:r w:rsidRPr="0039187F">
        <w:rPr>
          <w:rStyle w:val="libBold1Char"/>
        </w:rPr>
        <w:t>López Farjeat</w:t>
      </w:r>
      <w:r>
        <w:t xml:space="preserve">, Luis Xavier, “Scientia, opinio et fides: El impacto de los tratados lógicos de Aristóteles en Tomás de Aquino y Averroes,” in </w:t>
      </w:r>
      <w:r w:rsidRPr="0039187F">
        <w:rPr>
          <w:rStyle w:val="libItalicChar"/>
        </w:rPr>
        <w:t>Tomás de Aquino, Commentador de Aristóteles</w:t>
      </w:r>
      <w:r>
        <w:t>, ed. by Héctor Velásquez (Mexico City: Universidad Panamericana, 2010), pp. 91</w:t>
      </w:r>
      <w:r w:rsidR="00EE05DC">
        <w:t>-</w:t>
      </w:r>
      <w:r>
        <w:t>123.</w:t>
      </w:r>
    </w:p>
    <w:p w:rsidR="003C4D18" w:rsidRDefault="00EE05DC" w:rsidP="00CA2160">
      <w:pPr>
        <w:pStyle w:val="libNormal"/>
      </w:pPr>
      <w:r>
        <w:rPr>
          <w:rStyle w:val="libBold1Char"/>
        </w:rPr>
        <w:t>-------</w:t>
      </w:r>
      <w:r w:rsidR="003C4D18">
        <w:t xml:space="preserve">,“La crítica de Averroes contra el determinismo de los asharíes,” </w:t>
      </w:r>
      <w:r w:rsidR="003C4D18" w:rsidRPr="0039187F">
        <w:rPr>
          <w:rStyle w:val="libItalicChar"/>
        </w:rPr>
        <w:t>Diánoia</w:t>
      </w:r>
      <w:r w:rsidR="003C4D18">
        <w:t xml:space="preserve"> (Mexico), LIV/63 (2009): 115</w:t>
      </w:r>
      <w:r>
        <w:t>-</w:t>
      </w:r>
      <w:r w:rsidR="003C4D18">
        <w:t>32.</w:t>
      </w:r>
    </w:p>
    <w:p w:rsidR="003C4D18" w:rsidRDefault="003C4D18" w:rsidP="00CA2160">
      <w:pPr>
        <w:pStyle w:val="libNormal"/>
      </w:pPr>
      <w:r w:rsidRPr="0039187F">
        <w:rPr>
          <w:rStyle w:val="libBold1Char"/>
        </w:rPr>
        <w:t>Makki</w:t>
      </w:r>
      <w:r>
        <w:t xml:space="preserve">, Carmen &amp; </w:t>
      </w:r>
      <w:r w:rsidRPr="0039187F">
        <w:rPr>
          <w:rStyle w:val="libBold1Char"/>
        </w:rPr>
        <w:t>Martínez Lorca</w:t>
      </w:r>
      <w:r>
        <w:t xml:space="preserve">, Andrés, “Averroes, sobre las facultades locomotriz y desiderativa en al </w:t>
      </w:r>
      <w:r w:rsidRPr="0039187F">
        <w:rPr>
          <w:rStyle w:val="libItalicChar"/>
        </w:rPr>
        <w:t xml:space="preserve">Taljîs del </w:t>
      </w:r>
      <w:r>
        <w:t xml:space="preserve">De Anima,” </w:t>
      </w:r>
      <w:r w:rsidRPr="0039187F">
        <w:rPr>
          <w:rStyle w:val="libItalicChar"/>
        </w:rPr>
        <w:t>La Ciudad de Dios</w:t>
      </w:r>
      <w:r>
        <w:t>, 221.1 (2008): 201</w:t>
      </w:r>
      <w:r w:rsidR="00EE05DC">
        <w:t>-</w:t>
      </w:r>
      <w:r>
        <w:t>21 [includes translation by Makki].</w:t>
      </w:r>
    </w:p>
    <w:p w:rsidR="003C4D18" w:rsidRDefault="003C4D18" w:rsidP="00CA2160">
      <w:pPr>
        <w:pStyle w:val="libNormal"/>
      </w:pPr>
      <w:r w:rsidRPr="0039187F">
        <w:rPr>
          <w:rStyle w:val="libBold1Char"/>
        </w:rPr>
        <w:lastRenderedPageBreak/>
        <w:t>Martini Bonadeo</w:t>
      </w:r>
      <w:r>
        <w:t>, Cecilia, “ ‘Abd al</w:t>
      </w:r>
      <w:r w:rsidR="00EE05DC">
        <w:t>-</w:t>
      </w:r>
      <w:r>
        <w:t>Latîf al</w:t>
      </w:r>
      <w:r w:rsidR="00EE05DC">
        <w:t>-</w:t>
      </w:r>
      <w:r>
        <w:t xml:space="preserve">Baghdâdî’s Reception of Book Beta of Aristotle’s </w:t>
      </w:r>
      <w:r w:rsidRPr="0039187F">
        <w:rPr>
          <w:rStyle w:val="libItalicChar"/>
        </w:rPr>
        <w:t>Metaphysics</w:t>
      </w:r>
      <w:r>
        <w:t xml:space="preserve"> Against the Background of the Competing Readings by Avicenna and Averroes,” </w:t>
      </w:r>
      <w:r w:rsidRPr="0039187F">
        <w:rPr>
          <w:rStyle w:val="libItalicChar"/>
        </w:rPr>
        <w:t>Documenti e Studi</w:t>
      </w:r>
      <w:r>
        <w:t>, 21 (2010): 411</w:t>
      </w:r>
      <w:r w:rsidR="00EE05DC">
        <w:t>-</w:t>
      </w:r>
      <w:r>
        <w:t>31.</w:t>
      </w:r>
    </w:p>
    <w:p w:rsidR="003C4D18" w:rsidRDefault="003C4D18" w:rsidP="00CA2160">
      <w:pPr>
        <w:pStyle w:val="libNormal"/>
      </w:pPr>
      <w:r w:rsidRPr="0039187F">
        <w:rPr>
          <w:rStyle w:val="libBold1Char"/>
        </w:rPr>
        <w:t>Pereira de Souza</w:t>
      </w:r>
      <w:r>
        <w:t xml:space="preserve">, Rosalie Helena, “Eternidade e tempo em Averóis. Da Palavra eterna de deus ao discurso racional dos filósofos,” in </w:t>
      </w:r>
      <w:r w:rsidRPr="0039187F">
        <w:rPr>
          <w:rStyle w:val="libItalicChar"/>
        </w:rPr>
        <w:t>Tempo e eternidade na Idade Média</w:t>
      </w:r>
      <w:r>
        <w:t>, ed. by Jan G.T. ter Reegen, Luis A. De Boni, Marcos Roberto N. Costa (Porto Alegre: EST Edições, 2007), pp. 52</w:t>
      </w:r>
      <w:r w:rsidR="00EE05DC">
        <w:t>-</w:t>
      </w:r>
      <w:r>
        <w:t>60.</w:t>
      </w:r>
    </w:p>
    <w:p w:rsidR="003C4D18" w:rsidRDefault="003C4D18" w:rsidP="00CA2160">
      <w:pPr>
        <w:pStyle w:val="libNormal"/>
      </w:pPr>
      <w:r w:rsidRPr="0039187F">
        <w:rPr>
          <w:rStyle w:val="libBold1Char"/>
        </w:rPr>
        <w:t>Pérez</w:t>
      </w:r>
      <w:r w:rsidR="00EE05DC">
        <w:rPr>
          <w:rStyle w:val="libBold1Char"/>
        </w:rPr>
        <w:t>-</w:t>
      </w:r>
      <w:r w:rsidRPr="0039187F">
        <w:rPr>
          <w:rStyle w:val="libBold1Char"/>
        </w:rPr>
        <w:t>Ilzarbe</w:t>
      </w:r>
      <w:r>
        <w:t xml:space="preserve">, Paloma, “Definition and Demonstration: Aristotle, Averroes, Grosseteste,” in </w:t>
      </w:r>
      <w:r w:rsidRPr="0039187F">
        <w:rPr>
          <w:rStyle w:val="libItalicChar"/>
        </w:rPr>
        <w:t>In Aristotelis Analytica Posteriora</w:t>
      </w:r>
      <w:r>
        <w:t>, pp. 71</w:t>
      </w:r>
      <w:r w:rsidR="00EE05DC">
        <w:t>-</w:t>
      </w:r>
      <w:r>
        <w:t>110.</w:t>
      </w:r>
    </w:p>
    <w:p w:rsidR="003C4D18" w:rsidRDefault="003C4D18" w:rsidP="00CA2160">
      <w:pPr>
        <w:pStyle w:val="libNormal"/>
      </w:pPr>
      <w:r w:rsidRPr="0039187F">
        <w:rPr>
          <w:rStyle w:val="libBold1Char"/>
        </w:rPr>
        <w:t>Puig Montada</w:t>
      </w:r>
      <w:r>
        <w:t xml:space="preserve">, Josep, “ ‘Substance’ in Averroes’ Three Commentaries on the </w:t>
      </w:r>
      <w:r w:rsidRPr="0039187F">
        <w:rPr>
          <w:rStyle w:val="libItalicChar"/>
        </w:rPr>
        <w:t>Metaphysics</w:t>
      </w:r>
      <w:r>
        <w:t xml:space="preserve">,” in </w:t>
      </w:r>
      <w:r w:rsidRPr="0039187F">
        <w:rPr>
          <w:rStyle w:val="libItalicChar"/>
        </w:rPr>
        <w:t>Florilegium mediaevale</w:t>
      </w:r>
      <w:r>
        <w:t>, pp. 491</w:t>
      </w:r>
      <w:r w:rsidR="00EE05DC">
        <w:t>-</w:t>
      </w:r>
      <w:r>
        <w:t>524.</w:t>
      </w:r>
    </w:p>
    <w:p w:rsidR="003C4D18" w:rsidRDefault="00EE05DC" w:rsidP="00CA2160">
      <w:pPr>
        <w:pStyle w:val="libNormal"/>
      </w:pPr>
      <w:r>
        <w:rPr>
          <w:rStyle w:val="libBold1Char"/>
        </w:rPr>
        <w:t>-------</w:t>
      </w:r>
      <w:r w:rsidR="003C4D18">
        <w:t xml:space="preserve">, “La doctrina de la dinastía almohade y Averroes,” in </w:t>
      </w:r>
      <w:r w:rsidR="003C4D18" w:rsidRPr="0039187F">
        <w:rPr>
          <w:rStyle w:val="libItalicChar"/>
        </w:rPr>
        <w:t>Idade Média. Tempo do mundo, tempo dos homens, tempo de Deus</w:t>
      </w:r>
      <w:r w:rsidR="003C4D18">
        <w:t>, ed. by José Antonio de Camargo Rodrigues de Souza (Porto Alegre: EST Edições, 2006), pp. 362</w:t>
      </w:r>
      <w:r>
        <w:t>-</w:t>
      </w:r>
      <w:r w:rsidR="003C4D18">
        <w:t>73.</w:t>
      </w:r>
    </w:p>
    <w:p w:rsidR="003C4D18" w:rsidRDefault="003C4D18" w:rsidP="00CA2160">
      <w:pPr>
        <w:pStyle w:val="libNormal"/>
      </w:pPr>
      <w:r w:rsidRPr="0039187F">
        <w:rPr>
          <w:rStyle w:val="libBold1Char"/>
        </w:rPr>
        <w:t>Sidiropoulou</w:t>
      </w:r>
      <w:r>
        <w:t>, Chryssi, “Who is the God of the Qur’an</w:t>
      </w:r>
      <w:r w:rsidR="00703811">
        <w:t>a</w:t>
      </w:r>
      <w:r>
        <w:t xml:space="preserve"> A Medieval Islamic Debate and Contemporary Philosophy of Religion,” in </w:t>
      </w:r>
      <w:r w:rsidRPr="0039187F">
        <w:rPr>
          <w:rStyle w:val="libItalicChar"/>
        </w:rPr>
        <w:t>Classic Issues in Islamic Philosophy</w:t>
      </w:r>
      <w:r>
        <w:t>, pp. 91</w:t>
      </w:r>
      <w:r w:rsidR="00EE05DC">
        <w:t>-</w:t>
      </w:r>
      <w:r>
        <w:t>109 [also on al</w:t>
      </w:r>
      <w:r w:rsidR="00EE05DC">
        <w:t>-</w:t>
      </w:r>
      <w:r>
        <w:t>Ghazâlî].</w:t>
      </w:r>
    </w:p>
    <w:p w:rsidR="003C4D18" w:rsidRDefault="003C4D18" w:rsidP="00CA2160">
      <w:pPr>
        <w:pStyle w:val="libNormal"/>
      </w:pPr>
      <w:r w:rsidRPr="0039187F">
        <w:rPr>
          <w:rStyle w:val="libBold1Char"/>
        </w:rPr>
        <w:t>Sirat</w:t>
      </w:r>
      <w:r>
        <w:t xml:space="preserve">, Colette &amp; </w:t>
      </w:r>
      <w:r w:rsidRPr="0039187F">
        <w:rPr>
          <w:rStyle w:val="libBold1Char"/>
        </w:rPr>
        <w:t>Geoffroy</w:t>
      </w:r>
      <w:r>
        <w:t>, Marc, “La version arabo</w:t>
      </w:r>
      <w:r w:rsidR="00EE05DC">
        <w:t>-</w:t>
      </w:r>
      <w:r>
        <w:t xml:space="preserve">hébraïque médiévale du </w:t>
      </w:r>
      <w:r w:rsidRPr="0039187F">
        <w:rPr>
          <w:rStyle w:val="libItalicChar"/>
        </w:rPr>
        <w:t>Grand Commentaire</w:t>
      </w:r>
      <w:r>
        <w:t xml:space="preserve"> d’Averroès sur le </w:t>
      </w:r>
      <w:r w:rsidRPr="0039187F">
        <w:rPr>
          <w:rStyle w:val="libItalicChar"/>
        </w:rPr>
        <w:t>De anima</w:t>
      </w:r>
      <w:r>
        <w:t xml:space="preserve"> d’Aristote et Shem Tov b. Joseph b. Shem Tov,” in </w:t>
      </w:r>
      <w:r w:rsidRPr="0039187F">
        <w:rPr>
          <w:rStyle w:val="libItalicChar"/>
        </w:rPr>
        <w:t>Florilegium mediaevale</w:t>
      </w:r>
      <w:r>
        <w:t>, pp. 541</w:t>
      </w:r>
      <w:r w:rsidR="00EE05DC">
        <w:t>-</w:t>
      </w:r>
      <w:r>
        <w:t>61.</w:t>
      </w:r>
    </w:p>
    <w:p w:rsidR="003C4D18" w:rsidRDefault="003C4D18" w:rsidP="00CA2160">
      <w:pPr>
        <w:pStyle w:val="libNormal"/>
      </w:pPr>
      <w:r w:rsidRPr="0039187F">
        <w:rPr>
          <w:rStyle w:val="libBold1Char"/>
        </w:rPr>
        <w:t>Tellkamp</w:t>
      </w:r>
      <w:r>
        <w:t>, Jörg A., “Why does Albert the Great Criticize Averroes’ Theory of the Possible Intellect</w:t>
      </w:r>
      <w:r w:rsidR="00703811">
        <w:t>a</w:t>
      </w:r>
      <w:r>
        <w:t xml:space="preserve">,” in </w:t>
      </w:r>
      <w:r w:rsidRPr="0039187F">
        <w:rPr>
          <w:rStyle w:val="libItalicChar"/>
        </w:rPr>
        <w:t>Via Alberti</w:t>
      </w:r>
      <w:r>
        <w:t>, pp. 61</w:t>
      </w:r>
      <w:r w:rsidR="00EE05DC">
        <w:t>-</w:t>
      </w:r>
      <w:r>
        <w:t>78.</w:t>
      </w:r>
    </w:p>
    <w:p w:rsidR="003C4D18" w:rsidRDefault="003C4D18" w:rsidP="00CA2160">
      <w:pPr>
        <w:pStyle w:val="libNormal"/>
      </w:pPr>
      <w:r w:rsidRPr="0039187F">
        <w:rPr>
          <w:rStyle w:val="libBold1Char"/>
        </w:rPr>
        <w:t>Thom</w:t>
      </w:r>
      <w:r>
        <w:t xml:space="preserve">, Paul, “Averröes,” in his </w:t>
      </w:r>
      <w:r w:rsidRPr="0039187F">
        <w:rPr>
          <w:rStyle w:val="libItalicChar"/>
        </w:rPr>
        <w:t>Medieval Modal Systems: Problems and Concepts</w:t>
      </w:r>
      <w:r>
        <w:t xml:space="preserve"> (Ashgate Studies in Medieval Philosophy) (Aldershot: Ashgate, 2003), pp. 81</w:t>
      </w:r>
      <w:r w:rsidR="00EE05DC">
        <w:t>-</w:t>
      </w:r>
      <w:r>
        <w:t>91.</w:t>
      </w:r>
    </w:p>
    <w:p w:rsidR="003C4D18" w:rsidRDefault="003C4D18" w:rsidP="00CA2160">
      <w:pPr>
        <w:pStyle w:val="libNormal"/>
      </w:pPr>
      <w:r w:rsidRPr="0039187F">
        <w:rPr>
          <w:rStyle w:val="libBold1Char"/>
        </w:rPr>
        <w:t>Vagelpohl</w:t>
      </w:r>
      <w:r>
        <w:t xml:space="preserve">, Uwe, “The </w:t>
      </w:r>
      <w:r w:rsidRPr="0039187F">
        <w:rPr>
          <w:rStyle w:val="libItalicChar"/>
        </w:rPr>
        <w:t>Prior Analytics</w:t>
      </w:r>
      <w:r>
        <w:t xml:space="preserve"> in the Syriac and Arabic Traditions,” </w:t>
      </w:r>
      <w:r w:rsidRPr="0039187F">
        <w:rPr>
          <w:rStyle w:val="libItalicChar"/>
        </w:rPr>
        <w:t>Vivarium</w:t>
      </w:r>
      <w:r>
        <w:t>, 48 (2010): 136</w:t>
      </w:r>
      <w:r w:rsidR="00EE05DC">
        <w:t>-</w:t>
      </w:r>
      <w:r>
        <w:t>58.</w:t>
      </w:r>
    </w:p>
    <w:p w:rsidR="003C4D18" w:rsidRDefault="003C4D18" w:rsidP="00CA2160">
      <w:pPr>
        <w:pStyle w:val="libNormal"/>
      </w:pPr>
      <w:r w:rsidRPr="0039187F">
        <w:rPr>
          <w:rStyle w:val="libBold1Char"/>
        </w:rPr>
        <w:t>Villani</w:t>
      </w:r>
      <w:r w:rsidR="00EE05DC">
        <w:rPr>
          <w:rStyle w:val="libBold1Char"/>
        </w:rPr>
        <w:t>-</w:t>
      </w:r>
      <w:r w:rsidRPr="0039187F">
        <w:rPr>
          <w:rStyle w:val="libBold1Char"/>
        </w:rPr>
        <w:t>Lubelli</w:t>
      </w:r>
      <w:r>
        <w:t>, Ubaldo, “Heinrich von Lübeck als Leser des Averroes,” in Per perscrutationem philosophicam. Neue Perspektiven der mittelalterlichen Forschung, Loris Sturlese zum 60. Geburtstag gewidmet, ed. by Alessandra Beccarisi, Ruedi Imbach &amp; Pasquale Porro (Corpus philosophorum teutonicorum medii aevi 4) (Hamburg: Meiner, 2008), pp. 240</w:t>
      </w:r>
      <w:r w:rsidR="00EE05DC">
        <w:t>-</w:t>
      </w:r>
      <w:r>
        <w:t>51.</w:t>
      </w:r>
    </w:p>
    <w:p w:rsidR="003C4D18" w:rsidRDefault="003C4D18" w:rsidP="00CA2160">
      <w:pPr>
        <w:pStyle w:val="libNormal"/>
      </w:pPr>
      <w:r w:rsidRPr="0039187F">
        <w:rPr>
          <w:rStyle w:val="libBold1Char"/>
        </w:rPr>
        <w:t>Zonta</w:t>
      </w:r>
      <w:r>
        <w:t xml:space="preserve">, Mauro, “The revisions of Qalonymos ben Qalonymos’s Medieval Hebrew Version of Averroes’s </w:t>
      </w:r>
      <w:r w:rsidRPr="0039187F">
        <w:rPr>
          <w:rStyle w:val="libItalicChar"/>
        </w:rPr>
        <w:t>Middle Commentary on Aristotle’s Metaphysics</w:t>
      </w:r>
      <w:r>
        <w:t xml:space="preserve">,” </w:t>
      </w:r>
      <w:r w:rsidRPr="0039187F">
        <w:rPr>
          <w:rStyle w:val="libItalicChar"/>
        </w:rPr>
        <w:t>Documenti e Studi</w:t>
      </w:r>
      <w:r>
        <w:t>, 21 (2010): 457</w:t>
      </w:r>
      <w:r w:rsidR="00EE05DC">
        <w:t>-</w:t>
      </w:r>
      <w:r>
        <w:t>73.</w:t>
      </w:r>
    </w:p>
    <w:p w:rsidR="003C4D18" w:rsidRDefault="003C4D18" w:rsidP="00CA2160">
      <w:pPr>
        <w:pStyle w:val="libNormal"/>
      </w:pPr>
      <w:r>
        <w:t>Avicenna</w:t>
      </w:r>
    </w:p>
    <w:p w:rsidR="003C4D18" w:rsidRDefault="003C4D18" w:rsidP="00CA2160">
      <w:pPr>
        <w:pStyle w:val="libNormal"/>
      </w:pPr>
      <w:r w:rsidRPr="0039187F">
        <w:rPr>
          <w:rStyle w:val="libBold1Char"/>
        </w:rPr>
        <w:t>Avicenna</w:t>
      </w:r>
      <w:r>
        <w:t xml:space="preserve">, </w:t>
      </w:r>
      <w:r w:rsidRPr="0039187F">
        <w:rPr>
          <w:rStyle w:val="libItalicChar"/>
        </w:rPr>
        <w:t xml:space="preserve">The Physics of </w:t>
      </w:r>
      <w:r>
        <w:t>The Healing, A parallel English</w:t>
      </w:r>
      <w:r w:rsidR="00EE05DC">
        <w:t>-</w:t>
      </w:r>
      <w:r>
        <w:t>Arabic text &amp; transl., introduced, and annotated by Jon McGinnis, vol. I, Books I &amp; II, and vol. II, Books III &amp; IV (Islamic Translation Series). Provo, Utah: Brigham Young University Press, 2009, vol. I: xxxiv</w:t>
      </w:r>
      <w:r w:rsidR="00EE05DC">
        <w:t>-</w:t>
      </w:r>
      <w:r>
        <w:t>259+259 pp; vol. II, xiii+260</w:t>
      </w:r>
      <w:r w:rsidR="00EE05DC">
        <w:t>-</w:t>
      </w:r>
      <w:r>
        <w:t>579+260</w:t>
      </w:r>
      <w:r w:rsidR="00EE05DC">
        <w:t>-</w:t>
      </w:r>
      <w:r>
        <w:t>560 pp., ISBN 978</w:t>
      </w:r>
      <w:r w:rsidR="00EE05DC">
        <w:t>-</w:t>
      </w:r>
      <w:r>
        <w:t>0</w:t>
      </w:r>
      <w:r w:rsidR="00EE05DC">
        <w:t>-</w:t>
      </w:r>
      <w:r>
        <w:t>8425</w:t>
      </w:r>
      <w:r w:rsidR="00EE05DC">
        <w:t>-</w:t>
      </w:r>
      <w:r>
        <w:t>2747</w:t>
      </w:r>
      <w:r w:rsidR="00EE05DC">
        <w:t>-</w:t>
      </w:r>
      <w:r>
        <w:t>7 for the set [rev. Arabic Cairo edition].</w:t>
      </w:r>
    </w:p>
    <w:p w:rsidR="003C4D18" w:rsidRDefault="003C4D18" w:rsidP="00CA2160">
      <w:pPr>
        <w:pStyle w:val="libNormal"/>
      </w:pPr>
      <w:r w:rsidRPr="0039187F">
        <w:rPr>
          <w:rStyle w:val="libBold1Char"/>
        </w:rPr>
        <w:t>ibn Sina</w:t>
      </w:r>
      <w:r>
        <w:t xml:space="preserve">, </w:t>
      </w:r>
      <w:r w:rsidRPr="0039187F">
        <w:rPr>
          <w:rStyle w:val="libItalicChar"/>
        </w:rPr>
        <w:t>Risalah: 'asbab huduth al</w:t>
      </w:r>
      <w:r w:rsidR="00EE05DC">
        <w:rPr>
          <w:rStyle w:val="libItalicChar"/>
        </w:rPr>
        <w:t>-</w:t>
      </w:r>
      <w:r w:rsidRPr="0039187F">
        <w:rPr>
          <w:rStyle w:val="libItalicChar"/>
        </w:rPr>
        <w:t>huruf: A Treatise on Arabic Phonetics</w:t>
      </w:r>
      <w:r>
        <w:t>, transl., notes and comments by Solomon I. Sara, S.J. (Lincom Studies in Phonetics). Munich: Lincom Europa, 2009, x</w:t>
      </w:r>
      <w:r w:rsidR="00EE05DC">
        <w:t>-</w:t>
      </w:r>
      <w:r>
        <w:t>182 pp., ISBN 978</w:t>
      </w:r>
      <w:r w:rsidR="00EE05DC">
        <w:t>-</w:t>
      </w:r>
      <w:r>
        <w:lastRenderedPageBreak/>
        <w:t>3</w:t>
      </w:r>
      <w:r w:rsidR="00EE05DC">
        <w:t>-</w:t>
      </w:r>
      <w:r>
        <w:t>929075</w:t>
      </w:r>
      <w:r w:rsidR="00EE05DC">
        <w:t>-</w:t>
      </w:r>
      <w:r>
        <w:t>915 [includes the 1983 Damascus Arabic edition; uses an unusual system of transliteration].</w:t>
      </w:r>
    </w:p>
    <w:p w:rsidR="003C4D18" w:rsidRDefault="003C4D18" w:rsidP="00CA2160">
      <w:pPr>
        <w:pStyle w:val="libNormal"/>
      </w:pPr>
      <w:r w:rsidRPr="0039187F">
        <w:rPr>
          <w:rStyle w:val="libBold1Char"/>
        </w:rPr>
        <w:t>Acikgenc</w:t>
      </w:r>
      <w:r>
        <w:t xml:space="preserve">, Alparslan, “The Relevance of the Ibn Sina and Ghazali Debate: An Evaluation and Reassessment,” </w:t>
      </w:r>
      <w:r w:rsidRPr="0039187F">
        <w:rPr>
          <w:rStyle w:val="libItalicChar"/>
        </w:rPr>
        <w:t>Ishraq</w:t>
      </w:r>
      <w:r>
        <w:t>, 1 (2010): 254</w:t>
      </w:r>
      <w:r w:rsidR="00EE05DC">
        <w:t>-</w:t>
      </w:r>
      <w:r>
        <w:t>67.</w:t>
      </w:r>
    </w:p>
    <w:p w:rsidR="003C4D18" w:rsidRDefault="003C4D18" w:rsidP="00CA2160">
      <w:pPr>
        <w:pStyle w:val="libNormal"/>
      </w:pPr>
      <w:r w:rsidRPr="0039187F">
        <w:rPr>
          <w:rStyle w:val="libBold1Char"/>
        </w:rPr>
        <w:t>Ahmed</w:t>
      </w:r>
      <w:r>
        <w:t xml:space="preserve">, Asad Q., “Interpreting Avicenna: Urmawî/Tahtânî and the Later Logical Tradition on Propositions,” </w:t>
      </w:r>
      <w:r w:rsidRPr="0039187F">
        <w:rPr>
          <w:rStyle w:val="libItalicChar"/>
        </w:rPr>
        <w:t>Documenti e Studi</w:t>
      </w:r>
      <w:r>
        <w:t>, 21 (2010): 313</w:t>
      </w:r>
      <w:r w:rsidR="00EE05DC">
        <w:t>-</w:t>
      </w:r>
      <w:r>
        <w:t>42.</w:t>
      </w:r>
    </w:p>
    <w:p w:rsidR="003C4D18" w:rsidRDefault="003C4D18" w:rsidP="00CA2160">
      <w:pPr>
        <w:pStyle w:val="libNormal"/>
      </w:pPr>
      <w:r w:rsidRPr="0039187F">
        <w:rPr>
          <w:rStyle w:val="libBold1Char"/>
        </w:rPr>
        <w:t>Akasoy</w:t>
      </w:r>
      <w:r>
        <w:t xml:space="preserve">, Anna, “Ibn Sînâ in the Arab West: The Testimony of an Andalusian Sufi,” </w:t>
      </w:r>
      <w:r w:rsidRPr="0039187F">
        <w:rPr>
          <w:rStyle w:val="libItalicChar"/>
        </w:rPr>
        <w:t>Documenti e Studi</w:t>
      </w:r>
      <w:r>
        <w:t>, 21 (2010): 287</w:t>
      </w:r>
      <w:r w:rsidR="00EE05DC">
        <w:t>-</w:t>
      </w:r>
      <w:r>
        <w:t>312</w:t>
      </w:r>
    </w:p>
    <w:p w:rsidR="003C4D18" w:rsidRDefault="003C4D18" w:rsidP="00CA2160">
      <w:pPr>
        <w:pStyle w:val="libNormal"/>
      </w:pPr>
      <w:r w:rsidRPr="0039187F">
        <w:rPr>
          <w:rStyle w:val="libBold1Char"/>
        </w:rPr>
        <w:t>Arif</w:t>
      </w:r>
      <w:r>
        <w:t>, Syamsuddin, “Al</w:t>
      </w:r>
      <w:r w:rsidR="00EE05DC">
        <w:t>-</w:t>
      </w:r>
      <w:r>
        <w:t xml:space="preserve">Âmidî’s Reception of Ibn Sînâ: Reading </w:t>
      </w:r>
      <w:r w:rsidRPr="0039187F">
        <w:rPr>
          <w:rStyle w:val="libItalicChar"/>
        </w:rPr>
        <w:t>Al</w:t>
      </w:r>
      <w:r w:rsidR="00EE05DC">
        <w:rPr>
          <w:rStyle w:val="libItalicChar"/>
        </w:rPr>
        <w:t>-</w:t>
      </w:r>
      <w:r w:rsidRPr="0039187F">
        <w:rPr>
          <w:rStyle w:val="libItalicChar"/>
        </w:rPr>
        <w:t>Nûr al</w:t>
      </w:r>
      <w:r w:rsidR="00EE05DC">
        <w:rPr>
          <w:rStyle w:val="libItalicChar"/>
        </w:rPr>
        <w:t>-</w:t>
      </w:r>
      <w:r w:rsidRPr="0039187F">
        <w:rPr>
          <w:rStyle w:val="libItalicChar"/>
        </w:rPr>
        <w:t>Bâhir fî al</w:t>
      </w:r>
      <w:r w:rsidR="00EE05DC">
        <w:rPr>
          <w:rStyle w:val="libItalicChar"/>
        </w:rPr>
        <w:t>-</w:t>
      </w:r>
      <w:r w:rsidRPr="0039187F">
        <w:rPr>
          <w:rStyle w:val="libItalicChar"/>
        </w:rPr>
        <w:t>Hikam al</w:t>
      </w:r>
      <w:r w:rsidR="00EE05DC">
        <w:rPr>
          <w:rStyle w:val="libItalicChar"/>
        </w:rPr>
        <w:t>-</w:t>
      </w:r>
      <w:r w:rsidRPr="0039187F">
        <w:rPr>
          <w:rStyle w:val="libItalicChar"/>
        </w:rPr>
        <w:t>Zawâhir</w:t>
      </w:r>
      <w:r>
        <w:t xml:space="preserve">,” in </w:t>
      </w:r>
      <w:r w:rsidRPr="0039187F">
        <w:rPr>
          <w:rStyle w:val="libItalicChar"/>
        </w:rPr>
        <w:t>Avicenna and his Legacy</w:t>
      </w:r>
      <w:r>
        <w:t>, pp. 205</w:t>
      </w:r>
      <w:r w:rsidR="00EE05DC">
        <w:t>-</w:t>
      </w:r>
      <w:r>
        <w:t>18.</w:t>
      </w:r>
    </w:p>
    <w:p w:rsidR="003C4D18" w:rsidRDefault="00EE05DC" w:rsidP="00CA2160">
      <w:pPr>
        <w:pStyle w:val="libNormal"/>
      </w:pPr>
      <w:r>
        <w:rPr>
          <w:rStyle w:val="libBold1Char"/>
        </w:rPr>
        <w:t>-------</w:t>
      </w:r>
      <w:r w:rsidR="003C4D18">
        <w:t xml:space="preserve">, “The Universe as a System: Ibn Sînâ’s Cosmology Revisited,” </w:t>
      </w:r>
      <w:r w:rsidR="003C4D18" w:rsidRPr="0039187F">
        <w:rPr>
          <w:rStyle w:val="libItalicChar"/>
        </w:rPr>
        <w:t>Islam &amp; Science</w:t>
      </w:r>
      <w:r w:rsidR="003C4D18">
        <w:t>, 7, n. 2 (Winter 2009): 127</w:t>
      </w:r>
      <w:r>
        <w:t>-</w:t>
      </w:r>
      <w:r w:rsidR="003C4D18">
        <w:t>45.</w:t>
      </w:r>
    </w:p>
    <w:p w:rsidR="003C4D18" w:rsidRDefault="003C4D18" w:rsidP="00CA2160">
      <w:pPr>
        <w:pStyle w:val="libNormal"/>
      </w:pPr>
      <w:r w:rsidRPr="0039187F">
        <w:rPr>
          <w:rStyle w:val="libBold1Char"/>
        </w:rPr>
        <w:t>Bäck</w:t>
      </w:r>
      <w:r>
        <w:t xml:space="preserve">, Allan, “Insights of Avicenna,” in </w:t>
      </w:r>
      <w:r w:rsidRPr="0039187F">
        <w:rPr>
          <w:rStyle w:val="libItalicChar"/>
        </w:rPr>
        <w:t>In Aristotelis Analytica Posteriora</w:t>
      </w:r>
      <w:r>
        <w:t>, pp. 111</w:t>
      </w:r>
      <w:r w:rsidR="00EE05DC">
        <w:t>-</w:t>
      </w:r>
      <w:r>
        <w:t>48.</w:t>
      </w:r>
    </w:p>
    <w:p w:rsidR="003C4D18" w:rsidRDefault="00EE05DC" w:rsidP="00CA2160">
      <w:pPr>
        <w:pStyle w:val="libNormal"/>
      </w:pPr>
      <w:r>
        <w:rPr>
          <w:rStyle w:val="libBold1Char"/>
        </w:rPr>
        <w:t>-------</w:t>
      </w:r>
      <w:r w:rsidR="003C4D18">
        <w:t>, “Avicenna on the Categorical Assertion,” in Medieval Theories on Assertive and Non</w:t>
      </w:r>
      <w:r>
        <w:t>-</w:t>
      </w:r>
      <w:r w:rsidR="003C4D18">
        <w:t>Assertive Languages. Acts of the 14</w:t>
      </w:r>
      <w:r w:rsidR="003C4D18" w:rsidRPr="0039187F">
        <w:t>th</w:t>
      </w:r>
      <w:r w:rsidR="003C4D18">
        <w:t xml:space="preserve"> European Symposium on Medieval Logic and Semantics. Rome, June 11</w:t>
      </w:r>
      <w:r>
        <w:t>-</w:t>
      </w:r>
      <w:r w:rsidR="003C4D18">
        <w:t>15, 2002, ed. by Alfonso Maierù and Luisa Valente (Lessico intellettuale europeo 97) (Florence: Olschki, 2004), pp. 141</w:t>
      </w:r>
      <w:r>
        <w:t>-</w:t>
      </w:r>
      <w:r w:rsidR="003C4D18">
        <w:t>62.</w:t>
      </w:r>
    </w:p>
    <w:p w:rsidR="003C4D18" w:rsidRDefault="00EE05DC" w:rsidP="00CA2160">
      <w:pPr>
        <w:pStyle w:val="libNormal"/>
      </w:pPr>
      <w:r>
        <w:rPr>
          <w:rStyle w:val="libBold1Char"/>
        </w:rPr>
        <w:t>-------</w:t>
      </w:r>
      <w:r w:rsidR="003C4D18">
        <w:t xml:space="preserve">, “Avicenna and Averroes: Modality and Theology,” in </w:t>
      </w:r>
      <w:r w:rsidR="003C4D18" w:rsidRPr="0039187F">
        <w:rPr>
          <w:rStyle w:val="libItalicChar"/>
        </w:rPr>
        <w:t>Potentialität und Possibilität. Modalaussagen in der Geschichte der Metaphysik</w:t>
      </w:r>
      <w:r w:rsidR="003C4D18">
        <w:t>, ed. by Thomas Buchheim et alii (Stuttgart</w:t>
      </w:r>
      <w:r>
        <w:t>-</w:t>
      </w:r>
      <w:r w:rsidR="003C4D18">
        <w:t>Bad Cannstatt: Frommann</w:t>
      </w:r>
      <w:r>
        <w:t>-</w:t>
      </w:r>
      <w:r w:rsidR="003C4D18">
        <w:t>Holzboog, 2001), pp. 125</w:t>
      </w:r>
      <w:r>
        <w:t>-</w:t>
      </w:r>
      <w:r w:rsidR="003C4D18">
        <w:t>45.</w:t>
      </w:r>
    </w:p>
    <w:p w:rsidR="003C4D18" w:rsidRDefault="003C4D18" w:rsidP="00CA2160">
      <w:pPr>
        <w:pStyle w:val="libNormal"/>
      </w:pPr>
      <w:r w:rsidRPr="0039187F">
        <w:rPr>
          <w:rStyle w:val="libBold1Char"/>
        </w:rPr>
        <w:t>Burrell</w:t>
      </w:r>
      <w:r>
        <w:t>, David B., “</w:t>
      </w:r>
      <w:r w:rsidRPr="0039187F">
        <w:rPr>
          <w:rStyle w:val="libItalicChar"/>
        </w:rPr>
        <w:t>Existence</w:t>
      </w:r>
      <w:r>
        <w:t xml:space="preserve"> Deriving from the ‘Existent’: Mulla Sadra with Ibn Sînâ and al</w:t>
      </w:r>
      <w:r w:rsidR="00EE05DC">
        <w:t>-</w:t>
      </w:r>
      <w:r>
        <w:t xml:space="preserve">Suhrawardî,” in </w:t>
      </w:r>
      <w:r w:rsidRPr="0039187F">
        <w:rPr>
          <w:rStyle w:val="libItalicChar"/>
        </w:rPr>
        <w:t>Avicenna and his Legacy</w:t>
      </w:r>
      <w:r>
        <w:t>, pp. 249</w:t>
      </w:r>
      <w:r w:rsidR="00EE05DC">
        <w:t>-</w:t>
      </w:r>
      <w:r>
        <w:t>55.</w:t>
      </w:r>
    </w:p>
    <w:p w:rsidR="003C4D18" w:rsidRDefault="003C4D18" w:rsidP="00CA2160">
      <w:pPr>
        <w:pStyle w:val="libNormal"/>
      </w:pPr>
      <w:r w:rsidRPr="0039187F">
        <w:rPr>
          <w:rStyle w:val="libBold1Char"/>
        </w:rPr>
        <w:t>Carusi</w:t>
      </w:r>
      <w:r>
        <w:t xml:space="preserve">, Paola, “Età avanzata e qualità della vita nel ‘Canone’ di Avicenna,” in </w:t>
      </w:r>
      <w:r w:rsidRPr="0039187F">
        <w:rPr>
          <w:rStyle w:val="libItalicChar"/>
        </w:rPr>
        <w:t>Vita longa. Vecchaia e durata della vita nella tradizione medica e aristotelica antica e medievale</w:t>
      </w:r>
      <w:r>
        <w:t>, ed. by Chiara Crisciani et alii (Firenze: SISMEL, 2009), pp. 41</w:t>
      </w:r>
      <w:r w:rsidR="00EE05DC">
        <w:t>-</w:t>
      </w:r>
      <w:r>
        <w:t>60.</w:t>
      </w:r>
    </w:p>
    <w:p w:rsidR="003C4D18" w:rsidRDefault="003C4D18" w:rsidP="00CA2160">
      <w:pPr>
        <w:pStyle w:val="libNormal"/>
      </w:pPr>
      <w:r w:rsidRPr="0039187F">
        <w:rPr>
          <w:rStyle w:val="libBold1Char"/>
        </w:rPr>
        <w:t>Copenhaver</w:t>
      </w:r>
      <w:r>
        <w:t xml:space="preserve">, Brian, “Ten Arguments in Search of a Philosopher: Averroes and Aquinas in Ficino’s </w:t>
      </w:r>
      <w:r w:rsidRPr="0039187F">
        <w:rPr>
          <w:rStyle w:val="libItalicChar"/>
        </w:rPr>
        <w:t>Platonic Theology</w:t>
      </w:r>
      <w:r>
        <w:t xml:space="preserve">,” </w:t>
      </w:r>
      <w:r w:rsidRPr="0039187F">
        <w:rPr>
          <w:rStyle w:val="libItalicChar"/>
        </w:rPr>
        <w:t>Vivarium</w:t>
      </w:r>
      <w:r>
        <w:t>, 47 (2009): 444</w:t>
      </w:r>
      <w:r w:rsidR="00EE05DC">
        <w:t>-</w:t>
      </w:r>
      <w:r>
        <w:t>79.</w:t>
      </w:r>
    </w:p>
    <w:p w:rsidR="003C4D18" w:rsidRDefault="003C4D18" w:rsidP="00CA2160">
      <w:pPr>
        <w:pStyle w:val="libNormal"/>
      </w:pPr>
      <w:r w:rsidRPr="0039187F">
        <w:rPr>
          <w:rStyle w:val="libBold1Char"/>
        </w:rPr>
        <w:t>Demirli</w:t>
      </w:r>
      <w:r>
        <w:t>, Ekrem, “The Influence of Ibn Sînâ on Sar al</w:t>
      </w:r>
      <w:r w:rsidR="00EE05DC">
        <w:t>-</w:t>
      </w:r>
      <w:r>
        <w:t xml:space="preserve">Dîn Qûnawî and his Followers,” </w:t>
      </w:r>
      <w:r w:rsidRPr="0039187F">
        <w:rPr>
          <w:rStyle w:val="libItalicChar"/>
        </w:rPr>
        <w:t>Ishraq</w:t>
      </w:r>
      <w:r>
        <w:t>, 1 (2010): 472</w:t>
      </w:r>
      <w:r w:rsidR="00EE05DC">
        <w:t>-</w:t>
      </w:r>
      <w:r>
        <w:t>78.</w:t>
      </w:r>
    </w:p>
    <w:p w:rsidR="003C4D18" w:rsidRDefault="003C4D18" w:rsidP="00CA2160">
      <w:pPr>
        <w:pStyle w:val="libNormal"/>
      </w:pPr>
      <w:r w:rsidRPr="0039187F">
        <w:rPr>
          <w:rStyle w:val="libBold1Char"/>
        </w:rPr>
        <w:t>Druart</w:t>
      </w:r>
      <w:r>
        <w:t>, Thérèse</w:t>
      </w:r>
      <w:r w:rsidR="00EE05DC">
        <w:t>-</w:t>
      </w:r>
      <w:r>
        <w:t xml:space="preserve">Anne, “Ibn Sînâ (Avicenna) and Duns Scotus,” in </w:t>
      </w:r>
      <w:r w:rsidRPr="0039187F">
        <w:rPr>
          <w:rStyle w:val="libItalicChar"/>
        </w:rPr>
        <w:t>John Duns Scotus, Philosopher. Proceedings of “The Quadruple Congress” on John Duns Scotus</w:t>
      </w:r>
      <w:r>
        <w:t>, Part I, ed. by Mary Beth Ingham &amp; Oleg Bychkov (Archa Verbi. Subsidia 3) (Münster: Aschendorff Verlag &amp; St. Bonaventure, NY: Franciscan Institute Publications, 2010), pp. 13</w:t>
      </w:r>
      <w:r w:rsidR="00EE05DC">
        <w:t>-</w:t>
      </w:r>
      <w:r>
        <w:t>27.</w:t>
      </w:r>
    </w:p>
    <w:p w:rsidR="003C4D18" w:rsidRDefault="003C4D18" w:rsidP="00CA2160">
      <w:pPr>
        <w:pStyle w:val="libNormal"/>
      </w:pPr>
      <w:r w:rsidRPr="0039187F">
        <w:rPr>
          <w:rStyle w:val="libBold1Char"/>
        </w:rPr>
        <w:t>Eichner</w:t>
      </w:r>
      <w:r>
        <w:t>, Heidrun, “Al</w:t>
      </w:r>
      <w:r w:rsidR="00EE05DC">
        <w:t>-</w:t>
      </w:r>
      <w:r>
        <w:t xml:space="preserve">Fârâbî and Ibn Sînâ on ‘Universal Science’ and the System of Sciences: Evidence of the Arabic Tradition of the </w:t>
      </w:r>
      <w:r w:rsidRPr="0039187F">
        <w:rPr>
          <w:rStyle w:val="libItalicChar"/>
        </w:rPr>
        <w:t>Posterior Analytics</w:t>
      </w:r>
      <w:r>
        <w:t xml:space="preserve">,” </w:t>
      </w:r>
      <w:r w:rsidRPr="0039187F">
        <w:rPr>
          <w:rStyle w:val="libItalicChar"/>
        </w:rPr>
        <w:t>Documenti e Studi</w:t>
      </w:r>
      <w:r>
        <w:t>, 21 (2010): 71</w:t>
      </w:r>
      <w:r w:rsidR="00EE05DC">
        <w:t>-</w:t>
      </w:r>
      <w:r>
        <w:t>95</w:t>
      </w:r>
    </w:p>
    <w:p w:rsidR="003C4D18" w:rsidRDefault="003C4D18" w:rsidP="00CA2160">
      <w:pPr>
        <w:pStyle w:val="libNormal"/>
      </w:pPr>
      <w:r w:rsidRPr="0039187F">
        <w:rPr>
          <w:rStyle w:val="libBold1Char"/>
        </w:rPr>
        <w:t>Fenton</w:t>
      </w:r>
      <w:r>
        <w:t xml:space="preserve">, Paul B., “New Light on Maimonidean Writings on Metempsychosis and the Influence of Avicenna,” in </w:t>
      </w:r>
      <w:r w:rsidRPr="0039187F">
        <w:rPr>
          <w:rStyle w:val="libItalicChar"/>
        </w:rPr>
        <w:t>Avicenna and his Legacy</w:t>
      </w:r>
      <w:r>
        <w:t>, pp. 341</w:t>
      </w:r>
      <w:r w:rsidR="00EE05DC">
        <w:t>-</w:t>
      </w:r>
      <w:r>
        <w:t>68.</w:t>
      </w:r>
    </w:p>
    <w:p w:rsidR="003C4D18" w:rsidRDefault="003C4D18" w:rsidP="00CA2160">
      <w:pPr>
        <w:pStyle w:val="libNormal"/>
      </w:pPr>
      <w:r w:rsidRPr="0039187F">
        <w:rPr>
          <w:rStyle w:val="libBold1Char"/>
        </w:rPr>
        <w:t>Fidora</w:t>
      </w:r>
      <w:r>
        <w:t xml:space="preserve">, Alexander, “Zum epistemologischen Status der Medizin in der </w:t>
      </w:r>
      <w:r w:rsidRPr="0039187F">
        <w:rPr>
          <w:rStyle w:val="libItalicChar"/>
        </w:rPr>
        <w:t>Summa Avicennae</w:t>
      </w:r>
      <w:r>
        <w:t xml:space="preserve"> und bei Thomas von Aquin,” in </w:t>
      </w:r>
      <w:r w:rsidRPr="0039187F">
        <w:rPr>
          <w:rStyle w:val="libItalicChar"/>
        </w:rPr>
        <w:t xml:space="preserve">Handlung und Wissenschaft. Die Epistemologie der praktischen Wissenschaft im 13. und </w:t>
      </w:r>
      <w:r w:rsidRPr="0039187F">
        <w:rPr>
          <w:rStyle w:val="libItalicChar"/>
        </w:rPr>
        <w:lastRenderedPageBreak/>
        <w:t>14. Jahrhundert</w:t>
      </w:r>
      <w:r>
        <w:t>, ed. by Matthias Lutz</w:t>
      </w:r>
      <w:r w:rsidR="00EE05DC">
        <w:t>-</w:t>
      </w:r>
      <w:r>
        <w:t>Bachmann &amp; Alexander Fidora (Wissenskultur und gesellschaftlicher Wandel 29) (Berlin: Akademie</w:t>
      </w:r>
      <w:r w:rsidR="00EE05DC">
        <w:t>-</w:t>
      </w:r>
      <w:r>
        <w:t>Verlag, 2008), pp. 97</w:t>
      </w:r>
      <w:r w:rsidR="00EE05DC">
        <w:t>-</w:t>
      </w:r>
      <w:r>
        <w:t>105.</w:t>
      </w:r>
    </w:p>
    <w:p w:rsidR="003C4D18" w:rsidRDefault="003C4D18" w:rsidP="00CA2160">
      <w:pPr>
        <w:pStyle w:val="libNormal"/>
      </w:pPr>
      <w:r w:rsidRPr="0039187F">
        <w:rPr>
          <w:rStyle w:val="libBold1Char"/>
        </w:rPr>
        <w:t>Fontaine</w:t>
      </w:r>
      <w:r>
        <w:t xml:space="preserve">, Resianne &amp; </w:t>
      </w:r>
      <w:r w:rsidRPr="0039187F">
        <w:rPr>
          <w:rStyle w:val="libBold1Char"/>
        </w:rPr>
        <w:t>Harvey</w:t>
      </w:r>
      <w:r>
        <w:t xml:space="preserve">, Steven, “Jewish Philosophy on the Eve of the Age of Averroism: Ibn Daud’s Necessary Existent and His Use of Avicennian Science,” in </w:t>
      </w:r>
      <w:r w:rsidRPr="0039187F">
        <w:rPr>
          <w:rStyle w:val="libItalicChar"/>
        </w:rPr>
        <w:t>In the Age of Averroes</w:t>
      </w:r>
      <w:r>
        <w:t>, pp. 215</w:t>
      </w:r>
      <w:r w:rsidR="00EE05DC">
        <w:t>-</w:t>
      </w:r>
      <w:r>
        <w:t>27.</w:t>
      </w:r>
    </w:p>
    <w:p w:rsidR="003C4D18" w:rsidRDefault="003C4D18" w:rsidP="00CA2160">
      <w:pPr>
        <w:pStyle w:val="libNormal"/>
      </w:pPr>
      <w:r w:rsidRPr="0039187F">
        <w:rPr>
          <w:rStyle w:val="libBold1Char"/>
        </w:rPr>
        <w:t>Furlong</w:t>
      </w:r>
      <w:r>
        <w:t xml:space="preserve">, Peter, “The Latin Avicenna and Aquinas on the Relationship between God and the Subject of Metaphysics,” </w:t>
      </w:r>
      <w:r w:rsidRPr="0039187F">
        <w:rPr>
          <w:rStyle w:val="libItalicChar"/>
        </w:rPr>
        <w:t>Proceedings of the American Catholic Philosophical Association</w:t>
      </w:r>
      <w:r>
        <w:t>, 83 (2009): 129</w:t>
      </w:r>
      <w:r w:rsidR="00EE05DC">
        <w:t>-</w:t>
      </w:r>
      <w:r>
        <w:t>40.</w:t>
      </w:r>
    </w:p>
    <w:p w:rsidR="003C4D18" w:rsidRDefault="003C4D18" w:rsidP="00CA2160">
      <w:pPr>
        <w:pStyle w:val="libNormal"/>
      </w:pPr>
      <w:r w:rsidRPr="0039187F">
        <w:rPr>
          <w:rStyle w:val="libBold1Char"/>
        </w:rPr>
        <w:t>Gutas</w:t>
      </w:r>
      <w:r>
        <w:t xml:space="preserve">, Dimitri, “The Study of Avicenna. Status Quaestionis atque Agenda,” </w:t>
      </w:r>
      <w:r w:rsidRPr="0039187F">
        <w:rPr>
          <w:rStyle w:val="libItalicChar"/>
        </w:rPr>
        <w:t>Documenti e Studi</w:t>
      </w:r>
      <w:r>
        <w:t>, 21 (2010): 45</w:t>
      </w:r>
      <w:r w:rsidR="00EE05DC">
        <w:t>-</w:t>
      </w:r>
      <w:r>
        <w:t>69.</w:t>
      </w:r>
    </w:p>
    <w:p w:rsidR="003C4D18" w:rsidRDefault="003C4D18" w:rsidP="00CA2160">
      <w:pPr>
        <w:pStyle w:val="libNormal"/>
      </w:pPr>
      <w:r w:rsidRPr="0039187F">
        <w:rPr>
          <w:rStyle w:val="libBold1Char"/>
        </w:rPr>
        <w:t>Harvey</w:t>
      </w:r>
      <w:r>
        <w:t xml:space="preserve">, Steven, “Avicenna’s Influence on Jewish Thought: Some Reflections,” in </w:t>
      </w:r>
      <w:r w:rsidRPr="0039187F">
        <w:rPr>
          <w:rStyle w:val="libItalicChar"/>
        </w:rPr>
        <w:t>Avicenna and his Legacy</w:t>
      </w:r>
      <w:r>
        <w:t>, pp. 327</w:t>
      </w:r>
      <w:r w:rsidR="00EE05DC">
        <w:t>-</w:t>
      </w:r>
      <w:r>
        <w:t>40.</w:t>
      </w:r>
    </w:p>
    <w:p w:rsidR="003C4D18" w:rsidRDefault="003C4D18" w:rsidP="00CA2160">
      <w:pPr>
        <w:pStyle w:val="libNormal"/>
      </w:pPr>
      <w:r w:rsidRPr="0039187F">
        <w:rPr>
          <w:rStyle w:val="libBold1Char"/>
        </w:rPr>
        <w:t>Hodges</w:t>
      </w:r>
      <w:r>
        <w:t xml:space="preserve">, Wilfrid, “Ibn Sînâ on Analysis: 1. Proof search. Or: Abstract State Machines as a Tool for History of Logic,” in </w:t>
      </w:r>
      <w:r w:rsidRPr="0039187F">
        <w:rPr>
          <w:rStyle w:val="libItalicChar"/>
        </w:rPr>
        <w:t>Fields of Logic and Computation</w:t>
      </w:r>
      <w:r>
        <w:t>, ed. by A. Blass et al. (Lecture Notes in Computer Science 6300). Berlin: Springer, 2010, pp. 354</w:t>
      </w:r>
      <w:r w:rsidR="00EE05DC">
        <w:t>-</w:t>
      </w:r>
      <w:r>
        <w:t>404.</w:t>
      </w:r>
    </w:p>
    <w:p w:rsidR="003C4D18" w:rsidRDefault="003C4D18" w:rsidP="00CA2160">
      <w:pPr>
        <w:pStyle w:val="libNormal"/>
      </w:pPr>
      <w:r w:rsidRPr="0039187F">
        <w:rPr>
          <w:rStyle w:val="libBold1Char"/>
        </w:rPr>
        <w:t>Hughes</w:t>
      </w:r>
      <w:r>
        <w:t xml:space="preserve">, Aaron W., “Mi’râj and the Language of Legitimation in the Medieval Islamic and Jewish Philosophical Traditions: A Case Study of Avicenna and Abraham ibn Ezra,” in </w:t>
      </w:r>
      <w:r w:rsidRPr="0039187F">
        <w:rPr>
          <w:rStyle w:val="libItalicChar"/>
        </w:rPr>
        <w:t>The Prophet’s Ascension: Cross</w:t>
      </w:r>
      <w:r w:rsidR="00EE05DC">
        <w:rPr>
          <w:rStyle w:val="libItalicChar"/>
        </w:rPr>
        <w:t>-</w:t>
      </w:r>
      <w:r w:rsidRPr="0039187F">
        <w:rPr>
          <w:rStyle w:val="libItalicChar"/>
        </w:rPr>
        <w:t xml:space="preserve">Cultural Encounters with the Islamic </w:t>
      </w:r>
      <w:r>
        <w:t xml:space="preserve">Mi’râj </w:t>
      </w:r>
      <w:r w:rsidRPr="0039187F">
        <w:rPr>
          <w:rStyle w:val="libItalicChar"/>
        </w:rPr>
        <w:t>Tales</w:t>
      </w:r>
      <w:r>
        <w:t>, ed. by Christiane Gruber &amp; Frederick Colby (Bloomington: Indiana University Press, 2010), pp. 172</w:t>
      </w:r>
      <w:r w:rsidR="00EE05DC">
        <w:t>-</w:t>
      </w:r>
      <w:r>
        <w:t>91.</w:t>
      </w:r>
    </w:p>
    <w:p w:rsidR="003C4D18" w:rsidRDefault="003C4D18" w:rsidP="00CA2160">
      <w:pPr>
        <w:pStyle w:val="libNormal"/>
      </w:pPr>
      <w:r w:rsidRPr="0039187F">
        <w:rPr>
          <w:rStyle w:val="libBold1Char"/>
        </w:rPr>
        <w:t>Janssens</w:t>
      </w:r>
      <w:r>
        <w:t>, Jules, “Ibn Sînâ’s Impact on Fakhr ad</w:t>
      </w:r>
      <w:r w:rsidR="00EE05DC">
        <w:t>-</w:t>
      </w:r>
      <w:r>
        <w:t>Dîn ar</w:t>
      </w:r>
      <w:r w:rsidR="00EE05DC">
        <w:t>-</w:t>
      </w:r>
      <w:r>
        <w:t xml:space="preserve">Râzî’s </w:t>
      </w:r>
      <w:r w:rsidRPr="0039187F">
        <w:rPr>
          <w:rStyle w:val="libItalicChar"/>
        </w:rPr>
        <w:t>Mabâhit al</w:t>
      </w:r>
      <w:r w:rsidR="00EE05DC">
        <w:rPr>
          <w:rStyle w:val="libItalicChar"/>
        </w:rPr>
        <w:t>-</w:t>
      </w:r>
      <w:r w:rsidRPr="0039187F">
        <w:rPr>
          <w:rStyle w:val="libItalicChar"/>
        </w:rPr>
        <w:t>Mashriqiyya</w:t>
      </w:r>
      <w:r>
        <w:t xml:space="preserve">, with Particular Regard to the Section Entitled </w:t>
      </w:r>
      <w:r w:rsidRPr="0039187F">
        <w:rPr>
          <w:rStyle w:val="libItalicChar"/>
        </w:rPr>
        <w:t>al</w:t>
      </w:r>
      <w:r w:rsidR="00EE05DC">
        <w:rPr>
          <w:rStyle w:val="libItalicChar"/>
        </w:rPr>
        <w:t>-</w:t>
      </w:r>
      <w:r w:rsidRPr="0039187F">
        <w:rPr>
          <w:rStyle w:val="libItalicChar"/>
        </w:rPr>
        <w:t>Ilâhiyyât al</w:t>
      </w:r>
      <w:r w:rsidR="00EE05DC">
        <w:rPr>
          <w:rStyle w:val="libItalicChar"/>
        </w:rPr>
        <w:t>-</w:t>
      </w:r>
      <w:r w:rsidRPr="0039187F">
        <w:rPr>
          <w:rStyle w:val="libItalicChar"/>
        </w:rPr>
        <w:t>mahda</w:t>
      </w:r>
      <w:r>
        <w:t xml:space="preserve">: An Essay of Critical Evaluation,” </w:t>
      </w:r>
      <w:r w:rsidRPr="0039187F">
        <w:rPr>
          <w:rStyle w:val="libItalicChar"/>
        </w:rPr>
        <w:t>Documenti e Studi</w:t>
      </w:r>
      <w:r>
        <w:t>, 21 (2010): 259</w:t>
      </w:r>
      <w:r w:rsidR="00EE05DC">
        <w:t>-</w:t>
      </w:r>
      <w:r>
        <w:t>85.</w:t>
      </w:r>
    </w:p>
    <w:p w:rsidR="003C4D18" w:rsidRDefault="003C4D18" w:rsidP="00CA2160">
      <w:pPr>
        <w:pStyle w:val="libNormal"/>
      </w:pPr>
      <w:r w:rsidRPr="0039187F">
        <w:rPr>
          <w:rStyle w:val="libBold1Char"/>
        </w:rPr>
        <w:t>Kennedy</w:t>
      </w:r>
      <w:r w:rsidR="00EE05DC">
        <w:rPr>
          <w:rStyle w:val="libBold1Char"/>
        </w:rPr>
        <w:t>-</w:t>
      </w:r>
      <w:r w:rsidRPr="0039187F">
        <w:rPr>
          <w:rStyle w:val="libBold1Char"/>
        </w:rPr>
        <w:t>Day</w:t>
      </w:r>
      <w:r>
        <w:t>, Kiki, “Translating Male</w:t>
      </w:r>
      <w:r w:rsidR="00EE05DC">
        <w:t>-</w:t>
      </w:r>
      <w:r>
        <w:t>Oriented Philosophical Works for a Multi</w:t>
      </w:r>
      <w:r w:rsidR="00EE05DC">
        <w:t>-</w:t>
      </w:r>
      <w:r>
        <w:t xml:space="preserve">Gender Society,” in </w:t>
      </w:r>
      <w:r w:rsidRPr="0039187F">
        <w:rPr>
          <w:rStyle w:val="libItalicChar"/>
        </w:rPr>
        <w:t>Classic Issues in Islamic Philosophy</w:t>
      </w:r>
      <w:r>
        <w:t>, pp. 171</w:t>
      </w:r>
      <w:r w:rsidR="00EE05DC">
        <w:t>-</w:t>
      </w:r>
      <w:r>
        <w:t xml:space="preserve">82 [applied to Ibn Sînâ’s </w:t>
      </w:r>
      <w:r w:rsidRPr="0039187F">
        <w:rPr>
          <w:rStyle w:val="libItalicChar"/>
        </w:rPr>
        <w:t>al</w:t>
      </w:r>
      <w:r w:rsidR="00EE05DC">
        <w:rPr>
          <w:rStyle w:val="libItalicChar"/>
        </w:rPr>
        <w:t>-</w:t>
      </w:r>
      <w:r w:rsidRPr="0039187F">
        <w:rPr>
          <w:rStyle w:val="libItalicChar"/>
        </w:rPr>
        <w:t>Adhawiyya fî al</w:t>
      </w:r>
      <w:r w:rsidR="00EE05DC">
        <w:rPr>
          <w:rStyle w:val="libItalicChar"/>
        </w:rPr>
        <w:t>-</w:t>
      </w:r>
      <w:r w:rsidRPr="0039187F">
        <w:rPr>
          <w:rStyle w:val="libItalicChar"/>
        </w:rPr>
        <w:t>ma’âd</w:t>
      </w:r>
      <w:r>
        <w:t>].</w:t>
      </w:r>
    </w:p>
    <w:p w:rsidR="003C4D18" w:rsidRDefault="003C4D18" w:rsidP="00CA2160">
      <w:pPr>
        <w:pStyle w:val="libNormal"/>
      </w:pPr>
      <w:r w:rsidRPr="0039187F">
        <w:rPr>
          <w:rStyle w:val="libBold1Char"/>
        </w:rPr>
        <w:t>Lagerlund</w:t>
      </w:r>
      <w:r>
        <w:t>, Henrik, “Avicenna and al</w:t>
      </w:r>
      <w:r w:rsidR="00EE05DC">
        <w:t>-</w:t>
      </w:r>
      <w:r>
        <w:t xml:space="preserve">Tûsî on Modal Logic,” </w:t>
      </w:r>
      <w:r w:rsidRPr="0039187F">
        <w:rPr>
          <w:rStyle w:val="libItalicChar"/>
        </w:rPr>
        <w:t>History and Philosophy of Logic</w:t>
      </w:r>
      <w:r>
        <w:t>, 30.3 (2009): 227</w:t>
      </w:r>
      <w:r w:rsidR="00EE05DC">
        <w:t>-</w:t>
      </w:r>
      <w:r>
        <w:t>39.</w:t>
      </w:r>
    </w:p>
    <w:p w:rsidR="003C4D18" w:rsidRDefault="003C4D18" w:rsidP="00CA2160">
      <w:pPr>
        <w:pStyle w:val="libNormal"/>
      </w:pPr>
      <w:r w:rsidRPr="0039187F">
        <w:rPr>
          <w:rStyle w:val="libBold1Char"/>
        </w:rPr>
        <w:t>Legenhausen</w:t>
      </w:r>
      <w:r>
        <w:t>, Muhammad</w:t>
      </w:r>
      <w:r w:rsidRPr="0039187F">
        <w:rPr>
          <w:rStyle w:val="libBold1Char"/>
        </w:rPr>
        <w:t xml:space="preserve">, </w:t>
      </w:r>
      <w:r>
        <w:t xml:space="preserve">“Ibn Sina’s Concept of God,” </w:t>
      </w:r>
      <w:r w:rsidRPr="0039187F">
        <w:rPr>
          <w:rStyle w:val="libItalicChar"/>
        </w:rPr>
        <w:t>Ishraq</w:t>
      </w:r>
      <w:r>
        <w:t>, 1 (2010): 317</w:t>
      </w:r>
      <w:r w:rsidR="00EE05DC">
        <w:t>-</w:t>
      </w:r>
      <w:r>
        <w:t>44.</w:t>
      </w:r>
    </w:p>
    <w:p w:rsidR="003C4D18" w:rsidRDefault="00EE05DC" w:rsidP="00CA2160">
      <w:pPr>
        <w:pStyle w:val="libNormal"/>
      </w:pPr>
      <w:r>
        <w:rPr>
          <w:rStyle w:val="libBold1Char"/>
        </w:rPr>
        <w:t>-------</w:t>
      </w:r>
      <w:r w:rsidR="003C4D18" w:rsidRPr="0039187F">
        <w:rPr>
          <w:rStyle w:val="libBold1Char"/>
        </w:rPr>
        <w:t xml:space="preserve">, </w:t>
      </w:r>
      <w:r w:rsidR="003C4D18">
        <w:t xml:space="preserve">“Ibn Sina’s Arguments Against God’s Being a Substance,” in </w:t>
      </w:r>
      <w:r w:rsidR="003C4D18" w:rsidRPr="0039187F">
        <w:rPr>
          <w:rStyle w:val="libItalicChar"/>
        </w:rPr>
        <w:t>Substance and Attribute</w:t>
      </w:r>
      <w:r w:rsidR="003C4D18">
        <w:t>, pp. 117</w:t>
      </w:r>
      <w:r>
        <w:t>-</w:t>
      </w:r>
      <w:r w:rsidR="003C4D18">
        <w:t>43.</w:t>
      </w:r>
    </w:p>
    <w:p w:rsidR="003C4D18" w:rsidRDefault="003C4D18" w:rsidP="00CA2160">
      <w:pPr>
        <w:pStyle w:val="libNormal"/>
      </w:pPr>
      <w:r w:rsidRPr="0039187F">
        <w:rPr>
          <w:rStyle w:val="libBold1Char"/>
        </w:rPr>
        <w:t>Lim</w:t>
      </w:r>
      <w:r>
        <w:t xml:space="preserve">, Kevjn, “God’s Knowledge of Particulars: Avicenna, Maimonides, Gersonides,” </w:t>
      </w:r>
      <w:r w:rsidRPr="0039187F">
        <w:rPr>
          <w:rStyle w:val="libItalicChar"/>
        </w:rPr>
        <w:t>Journal of Islamic Philosophy</w:t>
      </w:r>
      <w:r>
        <w:t>, 5 (2009): 75</w:t>
      </w:r>
      <w:r w:rsidR="00EE05DC">
        <w:t>-</w:t>
      </w:r>
      <w:r>
        <w:t>98.</w:t>
      </w:r>
    </w:p>
    <w:p w:rsidR="003C4D18" w:rsidRDefault="003C4D18" w:rsidP="00CA2160">
      <w:pPr>
        <w:pStyle w:val="libNormal"/>
      </w:pPr>
      <w:r w:rsidRPr="0039187F">
        <w:rPr>
          <w:rStyle w:val="libBold1Char"/>
        </w:rPr>
        <w:t>Lizzini</w:t>
      </w:r>
      <w:r>
        <w:t xml:space="preserve">, Olga, “L’âme chez Avicenne: quelques remarques autour de son statut épistémologique et de son fondement métaphysique,” </w:t>
      </w:r>
      <w:r w:rsidRPr="0039187F">
        <w:rPr>
          <w:rStyle w:val="libItalicChar"/>
        </w:rPr>
        <w:t>Documenti e Studi</w:t>
      </w:r>
      <w:r>
        <w:t>, 21 (2010): 223</w:t>
      </w:r>
      <w:r w:rsidR="00EE05DC">
        <w:t>-</w:t>
      </w:r>
      <w:r>
        <w:t>42.</w:t>
      </w:r>
    </w:p>
    <w:p w:rsidR="003C4D18" w:rsidRDefault="00EE05DC" w:rsidP="00CA2160">
      <w:pPr>
        <w:pStyle w:val="libNormal"/>
      </w:pPr>
      <w:r>
        <w:rPr>
          <w:rStyle w:val="libBold1Char"/>
        </w:rPr>
        <w:t>-------</w:t>
      </w:r>
      <w:r w:rsidR="003C4D18">
        <w:t xml:space="preserve">, “Intellectus, intelligentia, </w:t>
      </w:r>
      <w:r w:rsidR="003C4D18" w:rsidRPr="0039187F">
        <w:rPr>
          <w:rStyle w:val="libItalicChar"/>
        </w:rPr>
        <w:t>mens</w:t>
      </w:r>
      <w:r w:rsidR="003C4D18">
        <w:t xml:space="preserve"> in Avicenna,” in </w:t>
      </w:r>
      <w:r w:rsidR="003C4D18" w:rsidRPr="0039187F">
        <w:rPr>
          <w:rStyle w:val="libItalicChar"/>
        </w:rPr>
        <w:t>Per una storia del concetto di mente</w:t>
      </w:r>
      <w:r w:rsidR="003C4D18">
        <w:t>, vol. I, ed. by Eugenio Canone (Lessico intellettuale europeo 99). (Florence: Olschki, 2005), pp. 123</w:t>
      </w:r>
      <w:r>
        <w:t>-</w:t>
      </w:r>
      <w:r w:rsidR="003C4D18">
        <w:t>65.</w:t>
      </w:r>
    </w:p>
    <w:p w:rsidR="003C4D18" w:rsidRDefault="003C4D18" w:rsidP="00CA2160">
      <w:pPr>
        <w:pStyle w:val="libNormal"/>
      </w:pPr>
      <w:r w:rsidRPr="0039187F">
        <w:rPr>
          <w:rStyle w:val="libBold1Char"/>
        </w:rPr>
        <w:t>López Farjeat</w:t>
      </w:r>
      <w:r>
        <w:t xml:space="preserve">, Luis Xavier, “Percepción, intencionalidad y pensamiento animal en Arístoteles y Avicena,” in </w:t>
      </w:r>
      <w:r w:rsidRPr="0039187F">
        <w:rPr>
          <w:rStyle w:val="libItalicChar"/>
        </w:rPr>
        <w:t>La mente animal</w:t>
      </w:r>
      <w:r>
        <w:t>, ed. by Luis Xavier López Farjeat (Mexico City: Los Libros de Homero/Universidad Panamericana, 2009), pp. 33</w:t>
      </w:r>
      <w:r w:rsidR="00EE05DC">
        <w:t>-</w:t>
      </w:r>
      <w:r>
        <w:t>47.</w:t>
      </w:r>
    </w:p>
    <w:p w:rsidR="003C4D18" w:rsidRDefault="00EE05DC" w:rsidP="00CA2160">
      <w:pPr>
        <w:pStyle w:val="libNormal"/>
      </w:pPr>
      <w:r>
        <w:rPr>
          <w:rStyle w:val="libBold1Char"/>
        </w:rPr>
        <w:lastRenderedPageBreak/>
        <w:t>-------</w:t>
      </w:r>
      <w:r w:rsidR="003C4D18">
        <w:t xml:space="preserve">,“El conocimiento animal en Aristóteles y Avicena,” </w:t>
      </w:r>
      <w:r w:rsidR="003C4D18" w:rsidRPr="0039187F">
        <w:rPr>
          <w:rStyle w:val="libItalicChar"/>
        </w:rPr>
        <w:t>Acta Philosophica</w:t>
      </w:r>
      <w:r w:rsidR="003C4D18">
        <w:t>, 19 (2010): 125</w:t>
      </w:r>
      <w:r>
        <w:t>-</w:t>
      </w:r>
      <w:r w:rsidR="003C4D18">
        <w:t>44.</w:t>
      </w:r>
    </w:p>
    <w:p w:rsidR="003C4D18" w:rsidRDefault="003C4D18" w:rsidP="00CA2160">
      <w:pPr>
        <w:pStyle w:val="libNormal"/>
      </w:pPr>
      <w:r w:rsidRPr="0039187F">
        <w:rPr>
          <w:rStyle w:val="libBold1Char"/>
        </w:rPr>
        <w:t>López Farjeat</w:t>
      </w:r>
      <w:r>
        <w:t xml:space="preserve">, Luis Xavier &amp; </w:t>
      </w:r>
      <w:r w:rsidRPr="0039187F">
        <w:rPr>
          <w:rStyle w:val="libBold1Char"/>
        </w:rPr>
        <w:t>Ladrón de Guevara</w:t>
      </w:r>
      <w:r>
        <w:t xml:space="preserve">, Jorge Morales, “El contenido cognitivo de la percepción: Avicena y McDowell,” </w:t>
      </w:r>
      <w:r w:rsidRPr="0039187F">
        <w:rPr>
          <w:rStyle w:val="libItalicChar"/>
        </w:rPr>
        <w:t>Thémata</w:t>
      </w:r>
      <w:r>
        <w:t xml:space="preserve"> (Sevilla), 43 (2010): 251</w:t>
      </w:r>
      <w:r w:rsidR="00EE05DC">
        <w:t>-</w:t>
      </w:r>
      <w:r>
        <w:t>70.</w:t>
      </w:r>
    </w:p>
    <w:p w:rsidR="003C4D18" w:rsidRDefault="003C4D18" w:rsidP="00CA2160">
      <w:pPr>
        <w:pStyle w:val="libNormal"/>
      </w:pPr>
      <w:r w:rsidRPr="0039187F">
        <w:rPr>
          <w:rStyle w:val="libBold1Char"/>
        </w:rPr>
        <w:t>Marmura</w:t>
      </w:r>
      <w:r>
        <w:t xml:space="preserve">, Michael E., “Avicenna on Meno’s Paradox: On “Apprehending” Unknown Things through Known Things,” </w:t>
      </w:r>
      <w:r w:rsidRPr="0039187F">
        <w:rPr>
          <w:rStyle w:val="libItalicChar"/>
        </w:rPr>
        <w:t>Mediaeval Studies</w:t>
      </w:r>
      <w:r>
        <w:t>, 71 (2009): 47</w:t>
      </w:r>
      <w:r w:rsidR="00EE05DC">
        <w:t>-</w:t>
      </w:r>
      <w:r>
        <w:t>62.</w:t>
      </w:r>
    </w:p>
    <w:p w:rsidR="003C4D18" w:rsidRDefault="003C4D18" w:rsidP="00CA2160">
      <w:pPr>
        <w:pStyle w:val="libNormal"/>
      </w:pPr>
      <w:r w:rsidRPr="0039187F">
        <w:rPr>
          <w:rStyle w:val="libBold1Char"/>
        </w:rPr>
        <w:t>Martini Bonadeo</w:t>
      </w:r>
      <w:r>
        <w:t>, Cecilia, “ ‘Abd al</w:t>
      </w:r>
      <w:r w:rsidR="00EE05DC">
        <w:t>-</w:t>
      </w:r>
      <w:r>
        <w:t>Latîf al</w:t>
      </w:r>
      <w:r w:rsidR="00EE05DC">
        <w:t>-</w:t>
      </w:r>
      <w:r>
        <w:t xml:space="preserve">Baghdâdî’s Reception of Book Beta of Aristotle’s </w:t>
      </w:r>
      <w:r w:rsidRPr="0039187F">
        <w:rPr>
          <w:rStyle w:val="libItalicChar"/>
        </w:rPr>
        <w:t>Metaphysics</w:t>
      </w:r>
      <w:r>
        <w:t xml:space="preserve"> Against the Background of the Competing Readings by Avicenna and Averroes,” </w:t>
      </w:r>
      <w:r w:rsidRPr="0039187F">
        <w:rPr>
          <w:rStyle w:val="libItalicChar"/>
        </w:rPr>
        <w:t>Documenti e Studi</w:t>
      </w:r>
      <w:r>
        <w:t>, 21 (2010): 411</w:t>
      </w:r>
      <w:r w:rsidR="00EE05DC">
        <w:t>-</w:t>
      </w:r>
      <w:r>
        <w:t>31.</w:t>
      </w:r>
    </w:p>
    <w:p w:rsidR="003C4D18" w:rsidRDefault="003C4D18" w:rsidP="00CA2160">
      <w:pPr>
        <w:pStyle w:val="libNormal"/>
      </w:pPr>
      <w:r w:rsidRPr="0039187F">
        <w:rPr>
          <w:rStyle w:val="libBold1Char"/>
        </w:rPr>
        <w:t>Mazzola Verza</w:t>
      </w:r>
      <w:r>
        <w:t xml:space="preserve">, Tadeu, “Deus como causa final na </w:t>
      </w:r>
      <w:r w:rsidRPr="0039187F">
        <w:rPr>
          <w:rStyle w:val="libItalicChar"/>
        </w:rPr>
        <w:t>Ilahiyyat da Shifa’</w:t>
      </w:r>
      <w:r>
        <w:t xml:space="preserve"> de Avicena,” in </w:t>
      </w:r>
      <w:r w:rsidRPr="0039187F">
        <w:rPr>
          <w:rStyle w:val="libItalicChar"/>
        </w:rPr>
        <w:t>In Aristotelis Analytica Posteriora</w:t>
      </w:r>
      <w:r>
        <w:t>, pp. 149</w:t>
      </w:r>
      <w:r w:rsidR="00EE05DC">
        <w:t>-</w:t>
      </w:r>
      <w:r>
        <w:t>62.</w:t>
      </w:r>
    </w:p>
    <w:p w:rsidR="003C4D18" w:rsidRDefault="003C4D18" w:rsidP="00CA2160">
      <w:pPr>
        <w:pStyle w:val="libNormal"/>
      </w:pPr>
      <w:r w:rsidRPr="0039187F">
        <w:rPr>
          <w:rStyle w:val="libBold1Char"/>
        </w:rPr>
        <w:t>McGinnis</w:t>
      </w:r>
      <w:r>
        <w:t xml:space="preserve">, Jon, </w:t>
      </w:r>
      <w:r w:rsidRPr="0039187F">
        <w:rPr>
          <w:rStyle w:val="libItalicChar"/>
        </w:rPr>
        <w:t>Avicenna</w:t>
      </w:r>
      <w:r>
        <w:t xml:space="preserve"> (Great Medieval Thinkers). Oxford: Oxford University Press, 2010, xvi</w:t>
      </w:r>
      <w:r w:rsidR="00EE05DC">
        <w:t>-</w:t>
      </w:r>
      <w:r>
        <w:t>300 pp., ISBN 978</w:t>
      </w:r>
      <w:r w:rsidR="00EE05DC">
        <w:t>-</w:t>
      </w:r>
      <w:r>
        <w:t>0</w:t>
      </w:r>
      <w:r w:rsidR="00EE05DC">
        <w:t>-</w:t>
      </w:r>
      <w:r>
        <w:t>19</w:t>
      </w:r>
      <w:r w:rsidR="00EE05DC">
        <w:t>-</w:t>
      </w:r>
      <w:r>
        <w:t>533148</w:t>
      </w:r>
      <w:r w:rsidR="00EE05DC">
        <w:t>-</w:t>
      </w:r>
      <w:r>
        <w:t>6.</w:t>
      </w:r>
    </w:p>
    <w:p w:rsidR="003C4D18" w:rsidRDefault="00EE05DC" w:rsidP="00CA2160">
      <w:pPr>
        <w:pStyle w:val="libNormal"/>
      </w:pPr>
      <w:r>
        <w:rPr>
          <w:rStyle w:val="libBold1Char"/>
        </w:rPr>
        <w:t>-------</w:t>
      </w:r>
      <w:r w:rsidR="003C4D18">
        <w:t xml:space="preserve">, “Avicennan Infinity: A Select History of the Infinite through Avicenna,” </w:t>
      </w:r>
      <w:r w:rsidR="003C4D18" w:rsidRPr="0039187F">
        <w:rPr>
          <w:rStyle w:val="libItalicChar"/>
        </w:rPr>
        <w:t>Documenti e Studi</w:t>
      </w:r>
      <w:r w:rsidR="003C4D18">
        <w:t>, 21 (2010): 199</w:t>
      </w:r>
      <w:r>
        <w:t>-</w:t>
      </w:r>
      <w:r w:rsidR="003C4D18">
        <w:t>222.</w:t>
      </w:r>
    </w:p>
    <w:p w:rsidR="003C4D18" w:rsidRDefault="00EE05DC" w:rsidP="00CA2160">
      <w:pPr>
        <w:pStyle w:val="libNormal"/>
      </w:pPr>
      <w:r>
        <w:rPr>
          <w:rStyle w:val="libBold1Char"/>
        </w:rPr>
        <w:t>-------</w:t>
      </w:r>
      <w:r w:rsidR="003C4D18">
        <w:t xml:space="preserve">, “Positioning Heaven. The infidelity of a faithful Aristotelian,” </w:t>
      </w:r>
      <w:r w:rsidR="003C4D18" w:rsidRPr="0039187F">
        <w:rPr>
          <w:rStyle w:val="libItalicChar"/>
        </w:rPr>
        <w:t>Phronesis</w:t>
      </w:r>
      <w:r w:rsidR="003C4D18">
        <w:t>, 51 (2006): 140</w:t>
      </w:r>
      <w:r>
        <w:t>-</w:t>
      </w:r>
      <w:r w:rsidR="003C4D18">
        <w:t>61.</w:t>
      </w:r>
    </w:p>
    <w:p w:rsidR="003C4D18" w:rsidRDefault="003C4D18" w:rsidP="00CA2160">
      <w:pPr>
        <w:pStyle w:val="libNormal"/>
      </w:pPr>
      <w:r w:rsidRPr="0039187F">
        <w:rPr>
          <w:rStyle w:val="libBold1Char"/>
        </w:rPr>
        <w:t>Muehlethaler</w:t>
      </w:r>
      <w:r>
        <w:t xml:space="preserve">, Lukas, “Ibn Kammûna (d. 683/1284) on the Argument of the Flying Man in Avicenna’s </w:t>
      </w:r>
      <w:r w:rsidRPr="0039187F">
        <w:rPr>
          <w:rStyle w:val="libItalicChar"/>
        </w:rPr>
        <w:t>Ishârât</w:t>
      </w:r>
      <w:r>
        <w:t xml:space="preserve"> and al</w:t>
      </w:r>
      <w:r w:rsidR="00EE05DC">
        <w:t>-</w:t>
      </w:r>
      <w:r>
        <w:t xml:space="preserve">Suhrawardî’s </w:t>
      </w:r>
      <w:r w:rsidRPr="0039187F">
        <w:rPr>
          <w:rStyle w:val="libItalicChar"/>
        </w:rPr>
        <w:t>Talwîhât</w:t>
      </w:r>
      <w:r>
        <w:t xml:space="preserve">,” in </w:t>
      </w:r>
      <w:r w:rsidRPr="0039187F">
        <w:rPr>
          <w:rStyle w:val="libItalicChar"/>
        </w:rPr>
        <w:t>Avicenna and his Legacy</w:t>
      </w:r>
      <w:r>
        <w:t>, pp. 179</w:t>
      </w:r>
      <w:r w:rsidR="00EE05DC">
        <w:t>-</w:t>
      </w:r>
      <w:r>
        <w:t>2003.</w:t>
      </w:r>
    </w:p>
    <w:p w:rsidR="003C4D18" w:rsidRDefault="003C4D18" w:rsidP="00CA2160">
      <w:pPr>
        <w:pStyle w:val="libNormal"/>
      </w:pPr>
      <w:r w:rsidRPr="0039187F">
        <w:rPr>
          <w:rStyle w:val="libBold1Char"/>
        </w:rPr>
        <w:t>Nusseibeh</w:t>
      </w:r>
      <w:r>
        <w:t xml:space="preserve">, S., “Avicenna: Providence and God’s Knowledge of Particulars,” in </w:t>
      </w:r>
      <w:r w:rsidRPr="0039187F">
        <w:rPr>
          <w:rStyle w:val="libItalicChar"/>
        </w:rPr>
        <w:t>Avicenna and his Legacy</w:t>
      </w:r>
      <w:r>
        <w:t>, pp. 275</w:t>
      </w:r>
      <w:r w:rsidR="00EE05DC">
        <w:t>-</w:t>
      </w:r>
      <w:r>
        <w:t>88.</w:t>
      </w:r>
    </w:p>
    <w:p w:rsidR="003C4D18" w:rsidRDefault="003C4D18" w:rsidP="00CA2160">
      <w:pPr>
        <w:pStyle w:val="libNormal"/>
      </w:pPr>
      <w:r w:rsidRPr="0039187F">
        <w:rPr>
          <w:rStyle w:val="libBold1Char"/>
        </w:rPr>
        <w:t>Palazzo</w:t>
      </w:r>
      <w:r>
        <w:t xml:space="preserve">, Alessandro, “Ez sprichet gar ein hôher meister”: Eckhart e Avicenna,” in </w:t>
      </w:r>
      <w:r w:rsidRPr="0039187F">
        <w:rPr>
          <w:rStyle w:val="libItalicChar"/>
        </w:rPr>
        <w:t>Studi sulle fonti di Meister Eckhart</w:t>
      </w:r>
      <w:r>
        <w:t>, vol. I</w:t>
      </w:r>
      <w:r w:rsidRPr="0039187F">
        <w:rPr>
          <w:rStyle w:val="libItalicChar"/>
        </w:rPr>
        <w:t xml:space="preserve">, </w:t>
      </w:r>
      <w:r>
        <w:t>ed. by Loris Sturlese (Dokimion 34) (Freiburg: Academic Press, 2008), pp. 71</w:t>
      </w:r>
      <w:r w:rsidR="00EE05DC">
        <w:t>-</w:t>
      </w:r>
      <w:r>
        <w:t>95 &amp; 97</w:t>
      </w:r>
      <w:r w:rsidR="00EE05DC">
        <w:t>-</w:t>
      </w:r>
      <w:r>
        <w:t>111.</w:t>
      </w:r>
    </w:p>
    <w:p w:rsidR="003C4D18" w:rsidRDefault="003C4D18" w:rsidP="00CA2160">
      <w:pPr>
        <w:pStyle w:val="libNormal"/>
      </w:pPr>
      <w:r w:rsidRPr="0039187F">
        <w:rPr>
          <w:rStyle w:val="libBold1Char"/>
        </w:rPr>
        <w:t>Pazouki</w:t>
      </w:r>
      <w:r>
        <w:t xml:space="preserve">, Shahram, “From Aristotle’s </w:t>
      </w:r>
      <w:r w:rsidRPr="0039187F">
        <w:rPr>
          <w:rStyle w:val="libItalicChar"/>
        </w:rPr>
        <w:t>Ousia</w:t>
      </w:r>
      <w:r>
        <w:t xml:space="preserve"> to Ibn Sina’s </w:t>
      </w:r>
      <w:r w:rsidRPr="0039187F">
        <w:rPr>
          <w:rStyle w:val="libItalicChar"/>
        </w:rPr>
        <w:t>Jawhar</w:t>
      </w:r>
      <w:r>
        <w:t xml:space="preserve">,” in </w:t>
      </w:r>
      <w:r w:rsidRPr="0039187F">
        <w:rPr>
          <w:rStyle w:val="libItalicChar"/>
        </w:rPr>
        <w:t>Substance and Attribute</w:t>
      </w:r>
      <w:r>
        <w:t>, pp. 163</w:t>
      </w:r>
      <w:r w:rsidR="00EE05DC">
        <w:t>-</w:t>
      </w:r>
      <w:r>
        <w:t>71.</w:t>
      </w:r>
    </w:p>
    <w:p w:rsidR="003C4D18" w:rsidRDefault="003C4D18" w:rsidP="00CA2160">
      <w:pPr>
        <w:pStyle w:val="libNormal"/>
      </w:pPr>
      <w:r w:rsidRPr="0039187F">
        <w:rPr>
          <w:rStyle w:val="libBold1Char"/>
        </w:rPr>
        <w:t>Piro</w:t>
      </w:r>
      <w:r>
        <w:t xml:space="preserve">, Francesco, “Animalité et connaissance animale. Notes sur la doctrine avicennienne de l’estimative et sur ses interprétations en Occident,” transl. by A. Moretti with Th. Gontier in </w:t>
      </w:r>
      <w:r w:rsidRPr="0039187F">
        <w:rPr>
          <w:rStyle w:val="libItalicChar"/>
        </w:rPr>
        <w:t>Animal et animalité dans la philosophie de la Renaissance et de l’âge classique</w:t>
      </w:r>
      <w:r>
        <w:t>, ed. by Thierry Gonthier (Bibliothèque philosophique de Louvain 64) (Louvain</w:t>
      </w:r>
      <w:r w:rsidR="00EE05DC">
        <w:t>-</w:t>
      </w:r>
      <w:r>
        <w:t>la</w:t>
      </w:r>
      <w:r w:rsidR="00EE05DC">
        <w:t>-</w:t>
      </w:r>
      <w:r>
        <w:t>Neuve: Éditions de l’Institut Supérieur de Philosophie 2005), pp. 131</w:t>
      </w:r>
      <w:r w:rsidR="00EE05DC">
        <w:t>-</w:t>
      </w:r>
      <w:r>
        <w:t>51.</w:t>
      </w:r>
    </w:p>
    <w:p w:rsidR="003C4D18" w:rsidRDefault="003C4D18" w:rsidP="00CA2160">
      <w:pPr>
        <w:pStyle w:val="libNormal"/>
      </w:pPr>
      <w:r w:rsidRPr="0039187F">
        <w:rPr>
          <w:rStyle w:val="libBold1Char"/>
        </w:rPr>
        <w:t>Privot</w:t>
      </w:r>
      <w:r>
        <w:t xml:space="preserve">, M., “Le </w:t>
      </w:r>
      <w:r w:rsidRPr="0039187F">
        <w:rPr>
          <w:rStyle w:val="libItalicChar"/>
        </w:rPr>
        <w:t>Moi</w:t>
      </w:r>
      <w:r>
        <w:t xml:space="preserve">, d’Ibn Sînâ au </w:t>
      </w:r>
      <w:r w:rsidRPr="0039187F">
        <w:rPr>
          <w:rStyle w:val="libItalicChar"/>
        </w:rPr>
        <w:t>Kitâb al</w:t>
      </w:r>
      <w:r w:rsidR="00EE05DC">
        <w:rPr>
          <w:rStyle w:val="libItalicChar"/>
        </w:rPr>
        <w:t>-</w:t>
      </w:r>
      <w:r w:rsidRPr="0039187F">
        <w:rPr>
          <w:rStyle w:val="libItalicChar"/>
        </w:rPr>
        <w:t>Rumûz</w:t>
      </w:r>
      <w:r>
        <w:t xml:space="preserve"> d’al Shahrazûrî,” in </w:t>
      </w:r>
      <w:r w:rsidRPr="0039187F">
        <w:rPr>
          <w:rStyle w:val="libItalicChar"/>
        </w:rPr>
        <w:t>Ultra Mare: Mélanges…offerts à Aubert Martin</w:t>
      </w:r>
      <w:r>
        <w:t>, ed. by Frédéric Bauden (A.P.H.A. mémoires 3) (Louvain: Peeters, 2004), pp. 289</w:t>
      </w:r>
      <w:r w:rsidR="00EE05DC">
        <w:t>-</w:t>
      </w:r>
      <w:r>
        <w:t>99.</w:t>
      </w:r>
    </w:p>
    <w:p w:rsidR="003C4D18" w:rsidRDefault="003C4D18" w:rsidP="00CA2160">
      <w:pPr>
        <w:pStyle w:val="libNormal"/>
      </w:pPr>
      <w:r w:rsidRPr="0039187F">
        <w:rPr>
          <w:rStyle w:val="libBold1Char"/>
        </w:rPr>
        <w:t>al</w:t>
      </w:r>
      <w:r w:rsidR="00EE05DC">
        <w:rPr>
          <w:rStyle w:val="libBold1Char"/>
        </w:rPr>
        <w:t>-</w:t>
      </w:r>
      <w:r w:rsidRPr="0039187F">
        <w:rPr>
          <w:rStyle w:val="libBold1Char"/>
        </w:rPr>
        <w:t>Rahim</w:t>
      </w:r>
      <w:r>
        <w:t xml:space="preserve">, Ahmed, “Avicenna’s Immediate Disciples: Their Lives and Works,” in </w:t>
      </w:r>
      <w:r w:rsidRPr="0039187F">
        <w:rPr>
          <w:rStyle w:val="libItalicChar"/>
        </w:rPr>
        <w:t>Avicenna and his Legacy</w:t>
      </w:r>
      <w:r>
        <w:t>, pp. 1</w:t>
      </w:r>
      <w:r w:rsidR="00EE05DC">
        <w:t>-</w:t>
      </w:r>
      <w:r>
        <w:t>25 [Bahmanyâr, Ibn Zayla, and al</w:t>
      </w:r>
      <w:r w:rsidR="00EE05DC">
        <w:t>-</w:t>
      </w:r>
      <w:r>
        <w:t>Ma’sûmî].</w:t>
      </w:r>
    </w:p>
    <w:p w:rsidR="003C4D18" w:rsidRDefault="003C4D18" w:rsidP="00CA2160">
      <w:pPr>
        <w:pStyle w:val="libNormal"/>
      </w:pPr>
      <w:r w:rsidRPr="0039187F">
        <w:rPr>
          <w:rStyle w:val="libBold1Char"/>
        </w:rPr>
        <w:t>Reisman</w:t>
      </w:r>
      <w:r>
        <w:t>, David C., “The Ps.</w:t>
      </w:r>
      <w:r w:rsidR="00EE05DC">
        <w:t>-</w:t>
      </w:r>
      <w:r>
        <w:t xml:space="preserve">Avicenna Corpus II: The Sûfistic Turn,” </w:t>
      </w:r>
      <w:r w:rsidRPr="0039187F">
        <w:rPr>
          <w:rStyle w:val="libItalicChar"/>
        </w:rPr>
        <w:t>Documenti e Studi</w:t>
      </w:r>
      <w:r>
        <w:t>, 21 (2010): 243</w:t>
      </w:r>
      <w:r w:rsidR="00EE05DC">
        <w:t>-</w:t>
      </w:r>
      <w:r>
        <w:t>58.</w:t>
      </w:r>
    </w:p>
    <w:p w:rsidR="003C4D18" w:rsidRDefault="003C4D18" w:rsidP="00CA2160">
      <w:pPr>
        <w:pStyle w:val="libNormal"/>
      </w:pPr>
      <w:r w:rsidRPr="0039187F">
        <w:rPr>
          <w:rStyle w:val="libBold1Char"/>
        </w:rPr>
        <w:t>Street</w:t>
      </w:r>
      <w:r>
        <w:t xml:space="preserve">, Tony, “Avicenna’s </w:t>
      </w:r>
      <w:r w:rsidRPr="0039187F">
        <w:rPr>
          <w:rStyle w:val="libItalicChar"/>
        </w:rPr>
        <w:t>Twenty Questions on Logic</w:t>
      </w:r>
      <w:r>
        <w:t xml:space="preserve">: Preliminary Notes for Further Work,” </w:t>
      </w:r>
      <w:r w:rsidRPr="0039187F">
        <w:rPr>
          <w:rStyle w:val="libItalicChar"/>
        </w:rPr>
        <w:t>Documenti e Studi</w:t>
      </w:r>
      <w:r>
        <w:t>, 21 (2010): 97</w:t>
      </w:r>
      <w:r w:rsidR="00EE05DC">
        <w:t>-</w:t>
      </w:r>
      <w:r>
        <w:t>111.</w:t>
      </w:r>
    </w:p>
    <w:p w:rsidR="003C4D18" w:rsidRDefault="003C4D18" w:rsidP="00CA2160">
      <w:pPr>
        <w:pStyle w:val="libNormal"/>
      </w:pPr>
      <w:r w:rsidRPr="0039187F">
        <w:rPr>
          <w:rStyle w:val="libBold1Char"/>
        </w:rPr>
        <w:lastRenderedPageBreak/>
        <w:t>Strobino</w:t>
      </w:r>
      <w:r>
        <w:t>, Riccardo</w:t>
      </w:r>
      <w:r w:rsidRPr="0039187F">
        <w:rPr>
          <w:rStyle w:val="libItalicChar"/>
        </w:rPr>
        <w:t xml:space="preserve">, </w:t>
      </w:r>
      <w:r>
        <w:t xml:space="preserve">“Avicennaon the Indemonstrability of Definition,” </w:t>
      </w:r>
      <w:r w:rsidRPr="0039187F">
        <w:rPr>
          <w:rStyle w:val="libItalicChar"/>
        </w:rPr>
        <w:t>Documenti e Studi</w:t>
      </w:r>
      <w:r>
        <w:t>, 21 (2010): 113</w:t>
      </w:r>
      <w:r w:rsidR="00EE05DC">
        <w:t>-</w:t>
      </w:r>
      <w:r>
        <w:t xml:space="preserve">63 [includes the English translation of </w:t>
      </w:r>
      <w:r w:rsidRPr="0039187F">
        <w:rPr>
          <w:rStyle w:val="libItalicChar"/>
        </w:rPr>
        <w:t>Kitâb al</w:t>
      </w:r>
      <w:r w:rsidR="00EE05DC">
        <w:rPr>
          <w:rStyle w:val="libItalicChar"/>
        </w:rPr>
        <w:t>-</w:t>
      </w:r>
      <w:r w:rsidRPr="0039187F">
        <w:rPr>
          <w:rStyle w:val="libItalicChar"/>
        </w:rPr>
        <w:t>burhân</w:t>
      </w:r>
      <w:r>
        <w:t>, IV, 2].</w:t>
      </w:r>
    </w:p>
    <w:p w:rsidR="003C4D18" w:rsidRDefault="003C4D18" w:rsidP="00CA2160">
      <w:pPr>
        <w:pStyle w:val="libNormal"/>
      </w:pPr>
      <w:r w:rsidRPr="0039187F">
        <w:rPr>
          <w:rStyle w:val="libBold1Char"/>
        </w:rPr>
        <w:t>Szpiech</w:t>
      </w:r>
      <w:r>
        <w:t xml:space="preserve">, Ryan, “In Search of Ibn Sînâ’s “Oriental Philosophy” in Medieval Castile,” </w:t>
      </w:r>
      <w:r w:rsidRPr="0039187F">
        <w:rPr>
          <w:rStyle w:val="libItalicChar"/>
        </w:rPr>
        <w:t>Arabic Sciences and Philosophy</w:t>
      </w:r>
      <w:r>
        <w:t>, 20.2 (2010): 185</w:t>
      </w:r>
      <w:r w:rsidR="00EE05DC">
        <w:t>-</w:t>
      </w:r>
      <w:r>
        <w:t>206.</w:t>
      </w:r>
    </w:p>
    <w:p w:rsidR="003C4D18" w:rsidRDefault="003C4D18" w:rsidP="00CA2160">
      <w:pPr>
        <w:pStyle w:val="libNormal"/>
      </w:pPr>
      <w:r w:rsidRPr="0039187F">
        <w:rPr>
          <w:rStyle w:val="libBold1Char"/>
        </w:rPr>
        <w:t>Tegtmeier</w:t>
      </w:r>
      <w:r>
        <w:t xml:space="preserve">, Erwin, “Ibn Sina on Substances and Accidents,” in </w:t>
      </w:r>
      <w:r w:rsidRPr="0039187F">
        <w:rPr>
          <w:rStyle w:val="libItalicChar"/>
        </w:rPr>
        <w:t>Substance and Attribute</w:t>
      </w:r>
      <w:r>
        <w:t>, pp. 229</w:t>
      </w:r>
      <w:r w:rsidR="00EE05DC">
        <w:t>-</w:t>
      </w:r>
      <w:r>
        <w:t>36.</w:t>
      </w:r>
    </w:p>
    <w:p w:rsidR="003C4D18" w:rsidRDefault="003C4D18" w:rsidP="00CA2160">
      <w:pPr>
        <w:pStyle w:val="libNormal"/>
      </w:pPr>
      <w:r w:rsidRPr="0039187F">
        <w:rPr>
          <w:rStyle w:val="libBold1Char"/>
        </w:rPr>
        <w:t>Thom</w:t>
      </w:r>
      <w:r>
        <w:t xml:space="preserve">, Paul, “Avicenna,” in his </w:t>
      </w:r>
      <w:r w:rsidRPr="0039187F">
        <w:rPr>
          <w:rStyle w:val="libItalicChar"/>
        </w:rPr>
        <w:t>Medieval Modal Systems: Problems and Concepts</w:t>
      </w:r>
      <w:r>
        <w:t xml:space="preserve"> (Ashgate Studies in Medieval Philosophy) (Aldershot: Ashgate, 2003), pp. 81</w:t>
      </w:r>
      <w:r w:rsidR="00EE05DC">
        <w:t>-</w:t>
      </w:r>
      <w:r>
        <w:t>91.</w:t>
      </w:r>
    </w:p>
    <w:p w:rsidR="003C4D18" w:rsidRDefault="003C4D18" w:rsidP="00CA2160">
      <w:pPr>
        <w:pStyle w:val="libNormal"/>
      </w:pPr>
      <w:r w:rsidRPr="0039187F">
        <w:rPr>
          <w:rStyle w:val="libBold1Char"/>
        </w:rPr>
        <w:t>Treiger</w:t>
      </w:r>
      <w:r>
        <w:t>, Alexander, “Avicenna’s Notion of Transcendental Modulation of Existence (</w:t>
      </w:r>
      <w:r w:rsidRPr="0039187F">
        <w:rPr>
          <w:rStyle w:val="libItalicChar"/>
        </w:rPr>
        <w:t>tashkîk al</w:t>
      </w:r>
      <w:r w:rsidR="00EE05DC">
        <w:rPr>
          <w:rStyle w:val="libItalicChar"/>
        </w:rPr>
        <w:t>-</w:t>
      </w:r>
      <w:r w:rsidRPr="0039187F">
        <w:rPr>
          <w:rStyle w:val="libItalicChar"/>
        </w:rPr>
        <w:t>wujûd, analogia entis</w:t>
      </w:r>
      <w:r>
        <w:t xml:space="preserve">) and Its Greek and Arabic Sources,” </w:t>
      </w:r>
      <w:r w:rsidRPr="0039187F">
        <w:rPr>
          <w:rStyle w:val="libItalicChar"/>
        </w:rPr>
        <w:t>Documenti e Studi</w:t>
      </w:r>
      <w:r>
        <w:t>, 21 (2010): 165</w:t>
      </w:r>
      <w:r w:rsidR="00EE05DC">
        <w:t>-</w:t>
      </w:r>
      <w:r>
        <w:t>98.</w:t>
      </w:r>
    </w:p>
    <w:p w:rsidR="003C4D18" w:rsidRDefault="003C4D18" w:rsidP="00CA2160">
      <w:pPr>
        <w:pStyle w:val="libNormal"/>
      </w:pPr>
      <w:r w:rsidRPr="0039187F">
        <w:rPr>
          <w:rStyle w:val="libBold1Char"/>
        </w:rPr>
        <w:t>Turker</w:t>
      </w:r>
      <w:r>
        <w:t xml:space="preserve">, Habip, “A Discussion of the Aesthetic Views of Ibn Sînâ and Aristotle on the Basis of Aesthetic Value,” in </w:t>
      </w:r>
      <w:r w:rsidRPr="0039187F">
        <w:rPr>
          <w:rStyle w:val="libItalicChar"/>
        </w:rPr>
        <w:t>Classic Issues in Islamic Philosophy</w:t>
      </w:r>
      <w:r>
        <w:t>, pp. 151</w:t>
      </w:r>
      <w:r w:rsidR="00EE05DC">
        <w:t>-</w:t>
      </w:r>
      <w:r>
        <w:t>70.</w:t>
      </w:r>
    </w:p>
    <w:p w:rsidR="003C4D18" w:rsidRDefault="003C4D18" w:rsidP="00CA2160">
      <w:pPr>
        <w:pStyle w:val="libNormal"/>
      </w:pPr>
      <w:r w:rsidRPr="0039187F">
        <w:rPr>
          <w:rStyle w:val="libBold1Char"/>
        </w:rPr>
        <w:t>Vagelpohl</w:t>
      </w:r>
      <w:r>
        <w:t xml:space="preserve">, Uwe, “The </w:t>
      </w:r>
      <w:r w:rsidRPr="0039187F">
        <w:rPr>
          <w:rStyle w:val="libItalicChar"/>
        </w:rPr>
        <w:t>Prior Analytics</w:t>
      </w:r>
      <w:r>
        <w:t xml:space="preserve"> in the Syriac and Arabic Tradition,” </w:t>
      </w:r>
      <w:r w:rsidRPr="0039187F">
        <w:rPr>
          <w:rStyle w:val="libItalicChar"/>
        </w:rPr>
        <w:t>Vivarium</w:t>
      </w:r>
      <w:r>
        <w:t>, 48 (2010): 136</w:t>
      </w:r>
      <w:r w:rsidR="00EE05DC">
        <w:t>-</w:t>
      </w:r>
      <w:r>
        <w:t>58.</w:t>
      </w:r>
    </w:p>
    <w:p w:rsidR="003C4D18" w:rsidRDefault="003C4D18" w:rsidP="00CA2160">
      <w:pPr>
        <w:pStyle w:val="libNormal"/>
      </w:pPr>
      <w:r w:rsidRPr="0039187F">
        <w:rPr>
          <w:rStyle w:val="libBold1Char"/>
        </w:rPr>
        <w:t>Yaldir</w:t>
      </w:r>
      <w:r>
        <w:t xml:space="preserve">, Hulya, “Ibn Sînâ and Descartes on the Origins and Structure of the Universe: Cosmology and Cosmogony,” </w:t>
      </w:r>
      <w:r w:rsidRPr="0039187F">
        <w:rPr>
          <w:rStyle w:val="libItalicChar"/>
        </w:rPr>
        <w:t>Journal of Islamic Philosophy</w:t>
      </w:r>
      <w:r>
        <w:t>, 3</w:t>
      </w:r>
      <w:r w:rsidR="00EE05DC">
        <w:t>-</w:t>
      </w:r>
      <w:r>
        <w:t>57.</w:t>
      </w:r>
    </w:p>
    <w:p w:rsidR="003C4D18" w:rsidRDefault="003C4D18" w:rsidP="00CA2160">
      <w:pPr>
        <w:pStyle w:val="libNormal"/>
      </w:pPr>
      <w:r>
        <w:t>al</w:t>
      </w:r>
      <w:r w:rsidR="00EE05DC">
        <w:t>-</w:t>
      </w:r>
      <w:r>
        <w:t>Fârâbî</w:t>
      </w:r>
    </w:p>
    <w:p w:rsidR="003C4D18" w:rsidRDefault="003C4D18" w:rsidP="00CA2160">
      <w:pPr>
        <w:pStyle w:val="libNormal"/>
      </w:pPr>
      <w:r w:rsidRPr="0039187F">
        <w:rPr>
          <w:rStyle w:val="libBold1Char"/>
        </w:rPr>
        <w:t>Albertini</w:t>
      </w:r>
      <w:r>
        <w:t xml:space="preserve">, Francesca Yardenit, </w:t>
      </w:r>
      <w:r w:rsidRPr="0039187F">
        <w:rPr>
          <w:rStyle w:val="libItalicChar"/>
        </w:rPr>
        <w:t>Die Konzeption des Messias bei Maimonides und die frühmittelalterliche islamische Philosophie</w:t>
      </w:r>
      <w:r>
        <w:t xml:space="preserve"> (Studia Judaica 44). Berlin</w:t>
      </w:r>
      <w:r w:rsidR="00EE05DC">
        <w:t>-</w:t>
      </w:r>
      <w:r>
        <w:t>New York: Walter de Gruyter, 2009, xxiv</w:t>
      </w:r>
      <w:r w:rsidR="00EE05DC">
        <w:t>-</w:t>
      </w:r>
      <w:r>
        <w:t>472 pp., ISBN 978</w:t>
      </w:r>
      <w:r w:rsidR="00EE05DC">
        <w:t>-</w:t>
      </w:r>
      <w:r>
        <w:t>3</w:t>
      </w:r>
      <w:r w:rsidR="00EE05DC">
        <w:t>-</w:t>
      </w:r>
      <w:r>
        <w:t>11</w:t>
      </w:r>
      <w:r w:rsidR="00EE05DC">
        <w:t>-</w:t>
      </w:r>
      <w:r>
        <w:t>020636</w:t>
      </w:r>
      <w:r w:rsidR="00EE05DC">
        <w:t>-</w:t>
      </w:r>
      <w:r>
        <w:t>4.</w:t>
      </w:r>
    </w:p>
    <w:p w:rsidR="003C4D18" w:rsidRDefault="003C4D18" w:rsidP="00CA2160">
      <w:pPr>
        <w:pStyle w:val="libNormal"/>
      </w:pPr>
      <w:r w:rsidRPr="0039187F">
        <w:rPr>
          <w:rStyle w:val="libBold1Char"/>
        </w:rPr>
        <w:t>Aouad</w:t>
      </w:r>
      <w:r>
        <w:t>, Maroun, “Rhétorique aristotélicienne (rhetorica) et faculté oratoire (oratoria/balâgha) selon les Didascalia in “Rethoricam (sic!)” Aristotelis ex glosa Alpharabii,” in Classical Arabic Humanities, pp. 40</w:t>
      </w:r>
      <w:r w:rsidR="00EE05DC">
        <w:t>-</w:t>
      </w:r>
      <w:r>
        <w:t>61.</w:t>
      </w:r>
    </w:p>
    <w:p w:rsidR="003C4D18" w:rsidRDefault="003C4D18" w:rsidP="00CA2160">
      <w:pPr>
        <w:pStyle w:val="libNormal"/>
      </w:pPr>
      <w:r w:rsidRPr="0039187F">
        <w:rPr>
          <w:rStyle w:val="libBold1Char"/>
        </w:rPr>
        <w:t>Barontini</w:t>
      </w:r>
      <w:r>
        <w:t xml:space="preserve">, Michele &amp; </w:t>
      </w:r>
      <w:r w:rsidRPr="0039187F">
        <w:rPr>
          <w:rStyle w:val="libBold1Char"/>
        </w:rPr>
        <w:t>Tonietti</w:t>
      </w:r>
      <w:r>
        <w:t>, Tito M., “ ‘Umar al</w:t>
      </w:r>
      <w:r w:rsidR="00EE05DC">
        <w:t>-</w:t>
      </w:r>
      <w:r>
        <w:t xml:space="preserve">Khayyâm’s Contribution to the Arabic Mathematical Theory of Music,” </w:t>
      </w:r>
      <w:r w:rsidRPr="0039187F">
        <w:rPr>
          <w:rStyle w:val="libItalicChar"/>
        </w:rPr>
        <w:t>Arabic Sciences and Philosophy</w:t>
      </w:r>
      <w:r>
        <w:t>, 20.2 (2010): 255</w:t>
      </w:r>
      <w:r w:rsidR="00EE05DC">
        <w:t>-</w:t>
      </w:r>
      <w:r>
        <w:t>79.</w:t>
      </w:r>
    </w:p>
    <w:p w:rsidR="003C4D18" w:rsidRDefault="003C4D18" w:rsidP="00CA2160">
      <w:pPr>
        <w:pStyle w:val="libNormal"/>
      </w:pPr>
      <w:r w:rsidRPr="0039187F">
        <w:rPr>
          <w:rStyle w:val="libBold1Char"/>
        </w:rPr>
        <w:t>de Vaulx d’Arcy</w:t>
      </w:r>
      <w:r>
        <w:t xml:space="preserve">, Guillaume, “La </w:t>
      </w:r>
      <w:r w:rsidRPr="0039187F">
        <w:rPr>
          <w:rStyle w:val="libItalicChar"/>
        </w:rPr>
        <w:t>naqla</w:t>
      </w:r>
      <w:r>
        <w:t>, étude du concept de transfert dans l’oeuvre d’al</w:t>
      </w:r>
      <w:r w:rsidR="00EE05DC">
        <w:t>-</w:t>
      </w:r>
      <w:r>
        <w:t xml:space="preserve">Fârâbî,” </w:t>
      </w:r>
      <w:r w:rsidRPr="0039187F">
        <w:rPr>
          <w:rStyle w:val="libItalicChar"/>
        </w:rPr>
        <w:t>Arabic Sciences and Philosophy</w:t>
      </w:r>
      <w:r>
        <w:t>, 20 (2010): 125</w:t>
      </w:r>
      <w:r w:rsidR="00EE05DC">
        <w:t>-</w:t>
      </w:r>
      <w:r>
        <w:t>76.</w:t>
      </w:r>
    </w:p>
    <w:p w:rsidR="003C4D18" w:rsidRDefault="003C4D18" w:rsidP="00CA2160">
      <w:pPr>
        <w:pStyle w:val="libNormal"/>
      </w:pPr>
      <w:r w:rsidRPr="0039187F">
        <w:rPr>
          <w:rStyle w:val="libBold1Char"/>
        </w:rPr>
        <w:t>Eichner</w:t>
      </w:r>
      <w:r>
        <w:t>, Heidrun, “Al</w:t>
      </w:r>
      <w:r w:rsidR="00EE05DC">
        <w:t>-</w:t>
      </w:r>
      <w:r>
        <w:t xml:space="preserve">Fârâbî and Ibn Sînâ on ‘Universal Science’ and the System of Sciences: Evidence of the Arabic Tradition of the </w:t>
      </w:r>
      <w:r w:rsidRPr="0039187F">
        <w:rPr>
          <w:rStyle w:val="libItalicChar"/>
        </w:rPr>
        <w:t>Posterior Analytics</w:t>
      </w:r>
      <w:r>
        <w:t xml:space="preserve">,” </w:t>
      </w:r>
      <w:r w:rsidRPr="0039187F">
        <w:rPr>
          <w:rStyle w:val="libItalicChar"/>
        </w:rPr>
        <w:t>Documenti e Studi</w:t>
      </w:r>
      <w:r>
        <w:t>, 21 (2010): 71</w:t>
      </w:r>
      <w:r w:rsidR="00EE05DC">
        <w:t>-</w:t>
      </w:r>
      <w:r>
        <w:t>95</w:t>
      </w:r>
    </w:p>
    <w:p w:rsidR="003C4D18" w:rsidRDefault="003C4D18" w:rsidP="00CA2160">
      <w:pPr>
        <w:pStyle w:val="libNormal"/>
      </w:pPr>
      <w:r w:rsidRPr="0039187F">
        <w:rPr>
          <w:rStyle w:val="libBold1Char"/>
        </w:rPr>
        <w:t>El Fekkak</w:t>
      </w:r>
      <w:r>
        <w:t xml:space="preserve">, Badr, “Alexander’s </w:t>
      </w:r>
      <w:r w:rsidRPr="0039187F">
        <w:rPr>
          <w:rStyle w:val="libItalicChar"/>
        </w:rPr>
        <w:t xml:space="preserve">‘Inâya </w:t>
      </w:r>
      <w:r>
        <w:t>Transformed: Justice as Divine Providence in Al</w:t>
      </w:r>
      <w:r w:rsidR="00EE05DC">
        <w:t>-</w:t>
      </w:r>
      <w:r>
        <w:t xml:space="preserve">Fârâbî,” </w:t>
      </w:r>
      <w:r w:rsidRPr="0039187F">
        <w:rPr>
          <w:rStyle w:val="libItalicChar"/>
        </w:rPr>
        <w:t>Documenti e Studi</w:t>
      </w:r>
      <w:r>
        <w:t>, 21 (2010): 1</w:t>
      </w:r>
      <w:r w:rsidR="00EE05DC">
        <w:t>-</w:t>
      </w:r>
      <w:r>
        <w:t>17.</w:t>
      </w:r>
    </w:p>
    <w:p w:rsidR="003C4D18" w:rsidRDefault="003C4D18" w:rsidP="00CA2160">
      <w:pPr>
        <w:pStyle w:val="libNormal"/>
      </w:pPr>
      <w:r w:rsidRPr="0039187F">
        <w:rPr>
          <w:rStyle w:val="libBold1Char"/>
        </w:rPr>
        <w:t>Freudenthal</w:t>
      </w:r>
      <w:r>
        <w:t xml:space="preserve">, Gad, “Le détermination partielle, biologique et climatologique de la félicité humaine. Maïmonide </w:t>
      </w:r>
      <w:r w:rsidRPr="0039187F">
        <w:rPr>
          <w:rStyle w:val="libItalicChar"/>
        </w:rPr>
        <w:t>versus</w:t>
      </w:r>
      <w:r>
        <w:t xml:space="preserve"> al</w:t>
      </w:r>
      <w:r w:rsidR="00EE05DC">
        <w:t>-</w:t>
      </w:r>
      <w:r>
        <w:t xml:space="preserve">Fârâbî à propos des influences célestes,” in </w:t>
      </w:r>
      <w:r w:rsidRPr="0039187F">
        <w:rPr>
          <w:rStyle w:val="libItalicChar"/>
        </w:rPr>
        <w:t>Maïmonide, philosophe et savant (1138</w:t>
      </w:r>
      <w:r w:rsidR="00EE05DC">
        <w:rPr>
          <w:rStyle w:val="libItalicChar"/>
        </w:rPr>
        <w:t>-</w:t>
      </w:r>
      <w:r w:rsidRPr="0039187F">
        <w:rPr>
          <w:rStyle w:val="libItalicChar"/>
        </w:rPr>
        <w:t>1204)</w:t>
      </w:r>
      <w:r>
        <w:t>, ed. by Tony Lévy &amp; Roshdi Rashed (Ancient and Classical Philosophy). (Louvain: Peeters, 2004), pp. 79</w:t>
      </w:r>
      <w:r w:rsidR="00EE05DC">
        <w:t>-</w:t>
      </w:r>
      <w:r>
        <w:t>129.</w:t>
      </w:r>
    </w:p>
    <w:p w:rsidR="003C4D18" w:rsidRDefault="003C4D18" w:rsidP="00CA2160">
      <w:pPr>
        <w:pStyle w:val="libNormal"/>
      </w:pPr>
      <w:r w:rsidRPr="0039187F">
        <w:rPr>
          <w:rStyle w:val="libBold1Char"/>
        </w:rPr>
        <w:t>Hasnawi</w:t>
      </w:r>
      <w:r>
        <w:t xml:space="preserve">, Ahmad, “Réflexions sur la terminologie logique de Maïmonide et son contexte Farabien,” in </w:t>
      </w:r>
      <w:r w:rsidRPr="0039187F">
        <w:rPr>
          <w:rStyle w:val="libItalicChar"/>
        </w:rPr>
        <w:t xml:space="preserve">Maïmonide, philosophe et savant </w:t>
      </w:r>
      <w:r w:rsidRPr="0039187F">
        <w:rPr>
          <w:rStyle w:val="libItalicChar"/>
        </w:rPr>
        <w:lastRenderedPageBreak/>
        <w:t>(1138</w:t>
      </w:r>
      <w:r w:rsidR="00EE05DC">
        <w:rPr>
          <w:rStyle w:val="libItalicChar"/>
        </w:rPr>
        <w:t>-</w:t>
      </w:r>
      <w:r w:rsidRPr="0039187F">
        <w:rPr>
          <w:rStyle w:val="libItalicChar"/>
        </w:rPr>
        <w:t>1204)</w:t>
      </w:r>
      <w:r>
        <w:t>, ed. by Tony Lévy &amp; Roshdi Rashed (Ancient and Classical Philosophy). (Louvain: Peeters, 2004), pp.39</w:t>
      </w:r>
      <w:r w:rsidR="00EE05DC">
        <w:t>-</w:t>
      </w:r>
      <w:r>
        <w:t>78.</w:t>
      </w:r>
    </w:p>
    <w:p w:rsidR="003C4D18" w:rsidRDefault="003C4D18" w:rsidP="00CA2160">
      <w:pPr>
        <w:pStyle w:val="libNormal"/>
      </w:pPr>
      <w:r w:rsidRPr="0039187F">
        <w:rPr>
          <w:rStyle w:val="libBold1Char"/>
        </w:rPr>
        <w:t>Janos</w:t>
      </w:r>
      <w:r>
        <w:t>, Damien, “The Greek and Arabic Proclus and al</w:t>
      </w:r>
      <w:r w:rsidR="00EE05DC">
        <w:t>-</w:t>
      </w:r>
      <w:r>
        <w:t xml:space="preserve">Fârâbî’s Theory of Celestial Intellection in its Relation to Creation,” </w:t>
      </w:r>
      <w:r w:rsidRPr="0039187F">
        <w:rPr>
          <w:rStyle w:val="libItalicChar"/>
        </w:rPr>
        <w:t>Documenti e Studi</w:t>
      </w:r>
      <w:r>
        <w:t>, 21 (2010): 19</w:t>
      </w:r>
      <w:r w:rsidR="00EE05DC">
        <w:t>-</w:t>
      </w:r>
      <w:r>
        <w:t>44.</w:t>
      </w:r>
    </w:p>
    <w:p w:rsidR="003C4D18" w:rsidRDefault="00EE05DC" w:rsidP="00CA2160">
      <w:pPr>
        <w:pStyle w:val="libNormal"/>
      </w:pPr>
      <w:r>
        <w:rPr>
          <w:rStyle w:val="libBold1Char"/>
        </w:rPr>
        <w:t>-------</w:t>
      </w:r>
      <w:r w:rsidR="003C4D18">
        <w:t>, “Al</w:t>
      </w:r>
      <w:r>
        <w:t>-</w:t>
      </w:r>
      <w:r w:rsidR="003C4D18">
        <w:t xml:space="preserve">Fârâbi, Creation ex nihilo, and the Cosmological Doctrine of </w:t>
      </w:r>
      <w:r w:rsidR="003C4D18" w:rsidRPr="0039187F">
        <w:rPr>
          <w:rStyle w:val="libItalicChar"/>
        </w:rPr>
        <w:t>K. al</w:t>
      </w:r>
      <w:r>
        <w:rPr>
          <w:rStyle w:val="libItalicChar"/>
        </w:rPr>
        <w:t>-</w:t>
      </w:r>
      <w:r w:rsidR="003C4D18" w:rsidRPr="0039187F">
        <w:rPr>
          <w:rStyle w:val="libItalicChar"/>
        </w:rPr>
        <w:t xml:space="preserve">Jam’ </w:t>
      </w:r>
      <w:r w:rsidR="003C4D18">
        <w:t xml:space="preserve">and </w:t>
      </w:r>
      <w:r w:rsidR="003C4D18" w:rsidRPr="0039187F">
        <w:rPr>
          <w:rStyle w:val="libItalicChar"/>
        </w:rPr>
        <w:t>Jawâbât</w:t>
      </w:r>
      <w:r w:rsidR="003C4D18">
        <w:t xml:space="preserve">,” </w:t>
      </w:r>
      <w:r w:rsidR="003C4D18" w:rsidRPr="0039187F">
        <w:rPr>
          <w:rStyle w:val="libItalicChar"/>
        </w:rPr>
        <w:t>Journal of the American Oriental Society</w:t>
      </w:r>
      <w:r w:rsidR="003C4D18">
        <w:t>, 129 (2009): 1</w:t>
      </w:r>
      <w:r>
        <w:t>-</w:t>
      </w:r>
      <w:r w:rsidR="003C4D18">
        <w:t>17.</w:t>
      </w:r>
    </w:p>
    <w:p w:rsidR="003C4D18" w:rsidRDefault="003C4D18" w:rsidP="00CA2160">
      <w:pPr>
        <w:pStyle w:val="libNormal"/>
      </w:pPr>
      <w:r w:rsidRPr="0039187F">
        <w:rPr>
          <w:rStyle w:val="libBold1Char"/>
        </w:rPr>
        <w:t>Javadi</w:t>
      </w:r>
      <w:r>
        <w:t xml:space="preserve">, Mohsen, “Aristotle and Farabi on the Definition and Priority of Substance,” in </w:t>
      </w:r>
      <w:r w:rsidRPr="0039187F">
        <w:rPr>
          <w:rStyle w:val="libItalicChar"/>
        </w:rPr>
        <w:t>Substance and Attribute</w:t>
      </w:r>
      <w:r>
        <w:t>, pp. 67</w:t>
      </w:r>
      <w:r w:rsidR="00EE05DC">
        <w:t>-</w:t>
      </w:r>
      <w:r>
        <w:t>77.</w:t>
      </w:r>
    </w:p>
    <w:p w:rsidR="003C4D18" w:rsidRDefault="003C4D18" w:rsidP="00CA2160">
      <w:pPr>
        <w:pStyle w:val="libNormal"/>
      </w:pPr>
      <w:r w:rsidRPr="0039187F">
        <w:rPr>
          <w:rStyle w:val="libBold1Char"/>
        </w:rPr>
        <w:t>Kurmanalieva</w:t>
      </w:r>
      <w:r>
        <w:t>, Ainur D., “Al</w:t>
      </w:r>
      <w:r w:rsidR="00EE05DC">
        <w:t>-</w:t>
      </w:r>
      <w:r>
        <w:t xml:space="preserve">Farabi and Ibn Rushd on the Correlation between Philosophy and Religion,” </w:t>
      </w:r>
      <w:r w:rsidRPr="0039187F">
        <w:rPr>
          <w:rStyle w:val="libItalicChar"/>
        </w:rPr>
        <w:t>Comparative Islamic Studies</w:t>
      </w:r>
      <w:r>
        <w:t>, 3,2 (2007): 247</w:t>
      </w:r>
      <w:r w:rsidR="00EE05DC">
        <w:t>-</w:t>
      </w:r>
      <w:r>
        <w:t>53.</w:t>
      </w:r>
    </w:p>
    <w:p w:rsidR="003C4D18" w:rsidRDefault="003C4D18" w:rsidP="00CA2160">
      <w:pPr>
        <w:pStyle w:val="libNormal"/>
      </w:pPr>
      <w:r w:rsidRPr="0039187F">
        <w:rPr>
          <w:rStyle w:val="libBold1Char"/>
        </w:rPr>
        <w:t>López Farjeat</w:t>
      </w:r>
      <w:r>
        <w:t xml:space="preserve">, Luis Xavier, “Las relaciones entre retórica y poética en los </w:t>
      </w:r>
      <w:r w:rsidRPr="0039187F">
        <w:rPr>
          <w:rStyle w:val="libItalicChar"/>
        </w:rPr>
        <w:t>Fusûl [al</w:t>
      </w:r>
      <w:r w:rsidR="00EE05DC">
        <w:rPr>
          <w:rStyle w:val="libItalicChar"/>
        </w:rPr>
        <w:t>-</w:t>
      </w:r>
      <w:r w:rsidRPr="0039187F">
        <w:rPr>
          <w:rStyle w:val="libItalicChar"/>
        </w:rPr>
        <w:t>‘ilm] al</w:t>
      </w:r>
      <w:r w:rsidR="00EE05DC">
        <w:rPr>
          <w:rStyle w:val="libItalicChar"/>
        </w:rPr>
        <w:t>-</w:t>
      </w:r>
      <w:r w:rsidRPr="0039187F">
        <w:rPr>
          <w:rStyle w:val="libItalicChar"/>
        </w:rPr>
        <w:t>Madani de al</w:t>
      </w:r>
      <w:r w:rsidR="00EE05DC">
        <w:rPr>
          <w:rStyle w:val="libItalicChar"/>
        </w:rPr>
        <w:t>-</w:t>
      </w:r>
      <w:r w:rsidRPr="0039187F">
        <w:rPr>
          <w:rStyle w:val="libItalicChar"/>
        </w:rPr>
        <w:t>Fârâbî</w:t>
      </w:r>
      <w:r>
        <w:t xml:space="preserve">,” in </w:t>
      </w:r>
      <w:r w:rsidRPr="0039187F">
        <w:rPr>
          <w:rStyle w:val="libItalicChar"/>
        </w:rPr>
        <w:t>Ensayos sobre la tradición retórica</w:t>
      </w:r>
      <w:r>
        <w:t>, ed. by Helena Beristáin &amp; Gerardo Ramírez Vidal (Mexico City: Universidad Nacional Autónoma de México, 2009), pp. 293</w:t>
      </w:r>
      <w:r w:rsidR="00EE05DC">
        <w:t>-</w:t>
      </w:r>
      <w:r>
        <w:t>306.</w:t>
      </w:r>
    </w:p>
    <w:p w:rsidR="003C4D18" w:rsidRDefault="003C4D18" w:rsidP="00CA2160">
      <w:pPr>
        <w:pStyle w:val="libNormal"/>
      </w:pPr>
      <w:r w:rsidRPr="0039187F">
        <w:rPr>
          <w:rStyle w:val="libBold1Char"/>
        </w:rPr>
        <w:t>Neubauer</w:t>
      </w:r>
      <w:r>
        <w:t>, Eckhard, “Musikalische Metrik bei al</w:t>
      </w:r>
      <w:r w:rsidR="00EE05DC">
        <w:t>-</w:t>
      </w:r>
      <w:r>
        <w:t xml:space="preserve">Fârâbî (gest. 950) und ihr Ebenbild bei Thoinot Arbeau (gest. 1595),” in </w:t>
      </w:r>
      <w:r w:rsidRPr="0039187F">
        <w:rPr>
          <w:rStyle w:val="libItalicChar"/>
        </w:rPr>
        <w:t>Classical Arabic Humanities</w:t>
      </w:r>
      <w:r>
        <w:t>, pp. 127</w:t>
      </w:r>
      <w:r w:rsidR="00EE05DC">
        <w:t>-</w:t>
      </w:r>
      <w:r>
        <w:t>47.</w:t>
      </w:r>
    </w:p>
    <w:p w:rsidR="003C4D18" w:rsidRDefault="003C4D18" w:rsidP="00CA2160">
      <w:pPr>
        <w:pStyle w:val="libNormal"/>
      </w:pPr>
      <w:r w:rsidRPr="0039187F">
        <w:rPr>
          <w:rStyle w:val="libBold1Char"/>
        </w:rPr>
        <w:t>Sawa</w:t>
      </w:r>
      <w:r>
        <w:t xml:space="preserve">, George Dimitri, </w:t>
      </w:r>
      <w:r w:rsidRPr="0039187F">
        <w:rPr>
          <w:rStyle w:val="libItalicChar"/>
        </w:rPr>
        <w:t>Rhythmic Theories and Practices in Arabic Writings to 339 AH/950 CE. Annotated Translations and Commentaries</w:t>
      </w:r>
      <w:r>
        <w:t xml:space="preserve"> (Musicological Studies). Ottawa: The Institute of Mediaeval Music, 2009, xvi</w:t>
      </w:r>
      <w:r w:rsidR="00EE05DC">
        <w:t>-</w:t>
      </w:r>
      <w:r>
        <w:t>639 pp., ISBN 978</w:t>
      </w:r>
      <w:r w:rsidR="00EE05DC">
        <w:t>-</w:t>
      </w:r>
      <w:r>
        <w:t>1</w:t>
      </w:r>
      <w:r w:rsidR="00EE05DC">
        <w:t>-</w:t>
      </w:r>
      <w:r>
        <w:t>896926</w:t>
      </w:r>
      <w:r w:rsidR="00EE05DC">
        <w:t>-</w:t>
      </w:r>
      <w:r>
        <w:t>98</w:t>
      </w:r>
      <w:r w:rsidR="00EE05DC">
        <w:t>-</w:t>
      </w:r>
      <w:r>
        <w:t>8 [includes translations].</w:t>
      </w:r>
    </w:p>
    <w:p w:rsidR="003C4D18" w:rsidRDefault="003C4D18" w:rsidP="00CA2160">
      <w:pPr>
        <w:pStyle w:val="libNormal"/>
      </w:pPr>
      <w:r>
        <w:t>Ibn ‘Adî</w:t>
      </w:r>
    </w:p>
    <w:p w:rsidR="003C4D18" w:rsidRDefault="003C4D18" w:rsidP="00CA2160">
      <w:pPr>
        <w:pStyle w:val="libNormal"/>
      </w:pPr>
      <w:r w:rsidRPr="0039187F">
        <w:rPr>
          <w:rStyle w:val="libBold1Char"/>
        </w:rPr>
        <w:t>Adamson</w:t>
      </w:r>
      <w:r>
        <w:t xml:space="preserve">, Peter, “Yahyá ibn ‘Adî and Averroes on </w:t>
      </w:r>
      <w:r w:rsidRPr="0039187F">
        <w:rPr>
          <w:rStyle w:val="libItalicChar"/>
        </w:rPr>
        <w:t>Metaphysics</w:t>
      </w:r>
      <w:r>
        <w:t xml:space="preserve"> Alpha Elatton,” </w:t>
      </w:r>
      <w:r w:rsidRPr="0039187F">
        <w:rPr>
          <w:rStyle w:val="libItalicChar"/>
        </w:rPr>
        <w:t>Documenti e Studi</w:t>
      </w:r>
      <w:r>
        <w:t>, 21 (2010): 343</w:t>
      </w:r>
      <w:r w:rsidR="00EE05DC">
        <w:t>-</w:t>
      </w:r>
      <w:r>
        <w:t>74.</w:t>
      </w:r>
    </w:p>
    <w:p w:rsidR="003C4D18" w:rsidRDefault="003C4D18" w:rsidP="00CA2160">
      <w:pPr>
        <w:pStyle w:val="libNormal"/>
      </w:pPr>
      <w:r w:rsidRPr="0039187F">
        <w:rPr>
          <w:rStyle w:val="libBold1Char"/>
        </w:rPr>
        <w:t>Shah</w:t>
      </w:r>
      <w:r>
        <w:t xml:space="preserve">, Muhammad Sultan, “Christian and Muslim Philosophers’ Apologia for Greek Philosophy,” </w:t>
      </w:r>
      <w:r w:rsidRPr="0039187F">
        <w:rPr>
          <w:rStyle w:val="libItalicChar"/>
        </w:rPr>
        <w:t>The Islamic Quarterly</w:t>
      </w:r>
      <w:r>
        <w:t>, 54, n.2 (2010): 83</w:t>
      </w:r>
      <w:r w:rsidR="00EE05DC">
        <w:t>-</w:t>
      </w:r>
      <w:r>
        <w:t>93 [also on Miskawayh].</w:t>
      </w:r>
    </w:p>
    <w:p w:rsidR="003C4D18" w:rsidRDefault="003C4D18" w:rsidP="00CA2160">
      <w:pPr>
        <w:pStyle w:val="libNormal"/>
      </w:pPr>
      <w:r>
        <w:t>Ibn Bâjjah (Avempace)</w:t>
      </w:r>
    </w:p>
    <w:p w:rsidR="003C4D18" w:rsidRDefault="003C4D18" w:rsidP="00CA2160">
      <w:pPr>
        <w:pStyle w:val="libNormal"/>
      </w:pPr>
      <w:r w:rsidRPr="0039187F">
        <w:rPr>
          <w:rStyle w:val="libBold1Char"/>
        </w:rPr>
        <w:t>Ibn Bâjja (Avempace)</w:t>
      </w:r>
      <w:r>
        <w:t xml:space="preserve">, </w:t>
      </w:r>
      <w:r w:rsidRPr="0039187F">
        <w:rPr>
          <w:rStyle w:val="libItalicChar"/>
        </w:rPr>
        <w:t>La conduite de l’isolé et deux autres épîtres</w:t>
      </w:r>
      <w:r>
        <w:t>, intro., critical ed. of the Arabic text, transl. and comments by Charles Genequand (Textes et traditions 19). Paris: Vrin, 2010, x</w:t>
      </w:r>
      <w:r w:rsidR="00EE05DC">
        <w:t>-</w:t>
      </w:r>
      <w:r>
        <w:t>420 pp., ISBN 978</w:t>
      </w:r>
      <w:r w:rsidR="00EE05DC">
        <w:t>-</w:t>
      </w:r>
      <w:r>
        <w:t>2</w:t>
      </w:r>
      <w:r w:rsidR="00EE05DC">
        <w:t>-</w:t>
      </w:r>
      <w:r>
        <w:t>7116</w:t>
      </w:r>
      <w:r w:rsidR="00EE05DC">
        <w:t>-</w:t>
      </w:r>
      <w:r>
        <w:t>2278</w:t>
      </w:r>
      <w:r w:rsidR="00EE05DC">
        <w:t>-</w:t>
      </w:r>
      <w:r>
        <w:t xml:space="preserve">8 [the two other texts are </w:t>
      </w:r>
      <w:r w:rsidRPr="0039187F">
        <w:rPr>
          <w:rStyle w:val="libItalicChar"/>
        </w:rPr>
        <w:t>The Farewell Epistle</w:t>
      </w:r>
      <w:r>
        <w:t xml:space="preserve"> &amp; </w:t>
      </w:r>
      <w:r w:rsidRPr="0039187F">
        <w:rPr>
          <w:rStyle w:val="libItalicChar"/>
        </w:rPr>
        <w:t>Conjunction of the Intellect with Man</w:t>
      </w:r>
      <w:r>
        <w:t>].</w:t>
      </w:r>
    </w:p>
    <w:p w:rsidR="003C4D18" w:rsidRDefault="003C4D18" w:rsidP="00CA2160">
      <w:pPr>
        <w:pStyle w:val="libNormal"/>
      </w:pPr>
      <w:r w:rsidRPr="0039187F">
        <w:rPr>
          <w:rStyle w:val="libBold1Char"/>
        </w:rPr>
        <w:t>El Bousklaoui</w:t>
      </w:r>
      <w:r>
        <w:t xml:space="preserve">, Said, “Ibn Bâjja’s Notion of Spontaneous Movement,” </w:t>
      </w:r>
      <w:r w:rsidRPr="0039187F">
        <w:rPr>
          <w:rStyle w:val="libItalicChar"/>
        </w:rPr>
        <w:t>Journal of Al</w:t>
      </w:r>
      <w:r w:rsidR="00EE05DC">
        <w:rPr>
          <w:rStyle w:val="libItalicChar"/>
        </w:rPr>
        <w:t>-</w:t>
      </w:r>
      <w:r w:rsidRPr="0039187F">
        <w:rPr>
          <w:rStyle w:val="libItalicChar"/>
        </w:rPr>
        <w:t>Fikr al</w:t>
      </w:r>
      <w:r w:rsidR="00EE05DC">
        <w:rPr>
          <w:rStyle w:val="libItalicChar"/>
        </w:rPr>
        <w:t>-</w:t>
      </w:r>
      <w:r w:rsidRPr="0039187F">
        <w:rPr>
          <w:rStyle w:val="libItalicChar"/>
        </w:rPr>
        <w:t>‘Arabî al</w:t>
      </w:r>
      <w:r w:rsidR="00EE05DC">
        <w:rPr>
          <w:rStyle w:val="libItalicChar"/>
        </w:rPr>
        <w:t>-</w:t>
      </w:r>
      <w:r w:rsidRPr="0039187F">
        <w:rPr>
          <w:rStyle w:val="libItalicChar"/>
        </w:rPr>
        <w:t>Mu’âsir</w:t>
      </w:r>
      <w:r>
        <w:t>, 144</w:t>
      </w:r>
      <w:r w:rsidR="00EE05DC">
        <w:t>-</w:t>
      </w:r>
      <w:r>
        <w:t>45 (2008): 100</w:t>
      </w:r>
      <w:r w:rsidR="00EE05DC">
        <w:t>-</w:t>
      </w:r>
      <w:r>
        <w:t>19 [in Arabic].</w:t>
      </w:r>
    </w:p>
    <w:p w:rsidR="003C4D18" w:rsidRDefault="003C4D18" w:rsidP="00CA2160">
      <w:pPr>
        <w:pStyle w:val="libNormal"/>
      </w:pPr>
      <w:r>
        <w:t>Ibn Kammûna</w:t>
      </w:r>
    </w:p>
    <w:p w:rsidR="003C4D18" w:rsidRDefault="003C4D18" w:rsidP="00CA2160">
      <w:pPr>
        <w:pStyle w:val="libNormal"/>
      </w:pPr>
      <w:r w:rsidRPr="0039187F">
        <w:rPr>
          <w:rStyle w:val="libBold1Char"/>
        </w:rPr>
        <w:t>Eichner</w:t>
      </w:r>
      <w:r>
        <w:t>, Heidrun, “The Chapter ‘On Existence and Non</w:t>
      </w:r>
      <w:r w:rsidR="00EE05DC">
        <w:t>-</w:t>
      </w:r>
      <w:r>
        <w:t xml:space="preserve">existence’ of Ibn Kammûna’s </w:t>
      </w:r>
      <w:r w:rsidRPr="0039187F">
        <w:rPr>
          <w:rStyle w:val="libItalicChar"/>
        </w:rPr>
        <w:t>al</w:t>
      </w:r>
      <w:r w:rsidR="00EE05DC">
        <w:rPr>
          <w:rStyle w:val="libItalicChar"/>
        </w:rPr>
        <w:t>-</w:t>
      </w:r>
      <w:r w:rsidRPr="0039187F">
        <w:rPr>
          <w:rStyle w:val="libItalicChar"/>
        </w:rPr>
        <w:t>Jadîd fî l</w:t>
      </w:r>
      <w:r w:rsidR="00EE05DC">
        <w:rPr>
          <w:rStyle w:val="libItalicChar"/>
        </w:rPr>
        <w:t>-</w:t>
      </w:r>
      <w:r w:rsidRPr="0039187F">
        <w:rPr>
          <w:rStyle w:val="libItalicChar"/>
        </w:rPr>
        <w:t>Hikma</w:t>
      </w:r>
      <w:r>
        <w:t>: Trends and Sources in an Author’s Shaping the Exegetical Tradition of al</w:t>
      </w:r>
      <w:r w:rsidR="00EE05DC">
        <w:t>-</w:t>
      </w:r>
      <w:r>
        <w:t xml:space="preserve">Suhrawardî’s Ontology,” in </w:t>
      </w:r>
      <w:r w:rsidRPr="0039187F">
        <w:rPr>
          <w:rStyle w:val="libItalicChar"/>
        </w:rPr>
        <w:t>Avicenna and his Legacy</w:t>
      </w:r>
      <w:r>
        <w:t>, pp. 143</w:t>
      </w:r>
      <w:r w:rsidR="00EE05DC">
        <w:t>-</w:t>
      </w:r>
      <w:r>
        <w:t>77.</w:t>
      </w:r>
    </w:p>
    <w:p w:rsidR="003C4D18" w:rsidRDefault="003C4D18" w:rsidP="00CA2160">
      <w:pPr>
        <w:pStyle w:val="libNormal"/>
      </w:pPr>
      <w:r w:rsidRPr="0039187F">
        <w:rPr>
          <w:rStyle w:val="libBold1Char"/>
        </w:rPr>
        <w:t>Muehlethaler</w:t>
      </w:r>
      <w:r>
        <w:t xml:space="preserve">, Lukas, “Ibn Kammûna (d. 683/1284) on the Argument of the Flying Man in Avicenna’s </w:t>
      </w:r>
      <w:r w:rsidRPr="0039187F">
        <w:rPr>
          <w:rStyle w:val="libItalicChar"/>
        </w:rPr>
        <w:t>Ishârât</w:t>
      </w:r>
      <w:r>
        <w:t xml:space="preserve"> and al</w:t>
      </w:r>
      <w:r w:rsidR="00EE05DC">
        <w:t>-</w:t>
      </w:r>
      <w:r>
        <w:t xml:space="preserve">Suhrawardî’s </w:t>
      </w:r>
      <w:r w:rsidRPr="0039187F">
        <w:rPr>
          <w:rStyle w:val="libItalicChar"/>
        </w:rPr>
        <w:t>Talwîhât</w:t>
      </w:r>
      <w:r>
        <w:t xml:space="preserve">,” in </w:t>
      </w:r>
      <w:r w:rsidRPr="0039187F">
        <w:rPr>
          <w:rStyle w:val="libItalicChar"/>
        </w:rPr>
        <w:t>Avicenna and his Legacy</w:t>
      </w:r>
      <w:r>
        <w:t>, pp. 179</w:t>
      </w:r>
      <w:r w:rsidR="00EE05DC">
        <w:t>-</w:t>
      </w:r>
      <w:r>
        <w:t>2003.</w:t>
      </w:r>
    </w:p>
    <w:p w:rsidR="003C4D18" w:rsidRDefault="003C4D18" w:rsidP="00CA2160">
      <w:pPr>
        <w:pStyle w:val="libNormal"/>
      </w:pPr>
      <w:r>
        <w:t>Ibn Khaldûn</w:t>
      </w:r>
    </w:p>
    <w:p w:rsidR="003C4D18" w:rsidRDefault="003C4D18" w:rsidP="00CA2160">
      <w:pPr>
        <w:pStyle w:val="libNormal"/>
      </w:pPr>
      <w:r w:rsidRPr="0039187F">
        <w:rPr>
          <w:rStyle w:val="libBold1Char"/>
        </w:rPr>
        <w:lastRenderedPageBreak/>
        <w:t>Abbès</w:t>
      </w:r>
      <w:r>
        <w:t xml:space="preserve">, Makram, “La guerre chez Ibn Khaldûn. Lecture du chapitre 35 du livre III de la </w:t>
      </w:r>
      <w:r w:rsidRPr="0039187F">
        <w:rPr>
          <w:rStyle w:val="libItalicChar"/>
        </w:rPr>
        <w:t>Muqaddima</w:t>
      </w:r>
      <w:r>
        <w:t xml:space="preserve">,” </w:t>
      </w:r>
      <w:r w:rsidRPr="0039187F">
        <w:rPr>
          <w:rStyle w:val="libItalicChar"/>
        </w:rPr>
        <w:t>Annales islamologiques</w:t>
      </w:r>
      <w:r>
        <w:t>, 43 (2009): 87</w:t>
      </w:r>
      <w:r w:rsidR="00EE05DC">
        <w:t>-</w:t>
      </w:r>
      <w:r>
        <w:t>106</w:t>
      </w:r>
    </w:p>
    <w:p w:rsidR="003C4D18" w:rsidRDefault="003C4D18" w:rsidP="00CA2160">
      <w:pPr>
        <w:pStyle w:val="libNormal"/>
      </w:pPr>
      <w:r w:rsidRPr="0039187F">
        <w:rPr>
          <w:rStyle w:val="libBold1Char"/>
        </w:rPr>
        <w:t>Arnason</w:t>
      </w:r>
      <w:r>
        <w:t xml:space="preserve">, Jóhann Páll &amp; </w:t>
      </w:r>
      <w:r w:rsidRPr="0039187F">
        <w:rPr>
          <w:rStyle w:val="libBold1Char"/>
        </w:rPr>
        <w:t>Stauth</w:t>
      </w:r>
      <w:r>
        <w:t>, Georg, “Civilization and State Formation in the Islamic Context. Re</w:t>
      </w:r>
      <w:r w:rsidR="00EE05DC">
        <w:t>-</w:t>
      </w:r>
      <w:r>
        <w:t xml:space="preserve">reading Ibn Khaldûn,” </w:t>
      </w:r>
      <w:r w:rsidRPr="0039187F">
        <w:rPr>
          <w:rStyle w:val="libItalicChar"/>
        </w:rPr>
        <w:t>Thesis Eleven</w:t>
      </w:r>
      <w:r>
        <w:t>, n. 76 (2004): 29</w:t>
      </w:r>
      <w:r w:rsidR="00EE05DC">
        <w:t>-</w:t>
      </w:r>
      <w:r>
        <w:t>48.</w:t>
      </w:r>
    </w:p>
    <w:p w:rsidR="003C4D18" w:rsidRDefault="003C4D18" w:rsidP="00CA2160">
      <w:pPr>
        <w:pStyle w:val="libNormal"/>
      </w:pPr>
      <w:r w:rsidRPr="0039187F">
        <w:rPr>
          <w:rStyle w:val="libBold1Char"/>
        </w:rPr>
        <w:t>Ben Saïd Cherni</w:t>
      </w:r>
      <w:r>
        <w:t xml:space="preserve">, Zeïneb, “Ontologie de la donation et “monde de l’esprit” chez Ibn Khaldûn,” in </w:t>
      </w:r>
      <w:r w:rsidRPr="0039187F">
        <w:rPr>
          <w:rStyle w:val="libItalicChar"/>
        </w:rPr>
        <w:t>Ibn Khaldûn et la fondation</w:t>
      </w:r>
      <w:r>
        <w:t>, pp. 79</w:t>
      </w:r>
      <w:r w:rsidR="00EE05DC">
        <w:t>-</w:t>
      </w:r>
      <w:r>
        <w:t>87.</w:t>
      </w:r>
    </w:p>
    <w:p w:rsidR="003C4D18" w:rsidRDefault="003C4D18" w:rsidP="00CA2160">
      <w:pPr>
        <w:pStyle w:val="libNormal"/>
      </w:pPr>
      <w:r w:rsidRPr="0039187F">
        <w:rPr>
          <w:rStyle w:val="libBold1Char"/>
        </w:rPr>
        <w:t>Cheddadi</w:t>
      </w:r>
      <w:r>
        <w:t xml:space="preserve">, Abdesselam, “La vision de soi et de l’autre: de l’islam classique à Ibn Khaldûn,” in </w:t>
      </w:r>
      <w:r w:rsidRPr="0039187F">
        <w:rPr>
          <w:rStyle w:val="libItalicChar"/>
        </w:rPr>
        <w:t>Ibn Khaldûn et la fondation</w:t>
      </w:r>
      <w:r>
        <w:t>, pp. 21</w:t>
      </w:r>
      <w:r w:rsidR="00EE05DC">
        <w:t>-</w:t>
      </w:r>
      <w:r>
        <w:t>31.</w:t>
      </w:r>
    </w:p>
    <w:p w:rsidR="003C4D18" w:rsidRDefault="00EE05DC" w:rsidP="00CA2160">
      <w:pPr>
        <w:pStyle w:val="libNormal"/>
      </w:pPr>
      <w:r>
        <w:rPr>
          <w:rStyle w:val="libBold1Char"/>
        </w:rPr>
        <w:t>--------</w:t>
      </w:r>
      <w:r w:rsidR="003C4D18">
        <w:t>, “La théorie de la civilisation d’Ibn Khaldûn est</w:t>
      </w:r>
      <w:r>
        <w:t>-</w:t>
      </w:r>
      <w:r w:rsidR="003C4D18">
        <w:t>elle universalisable</w:t>
      </w:r>
      <w:r w:rsidR="00703811">
        <w:t>a</w:t>
      </w:r>
      <w:r w:rsidR="003C4D18">
        <w:t xml:space="preserve">,” </w:t>
      </w:r>
      <w:r w:rsidR="003C4D18" w:rsidRPr="0039187F">
        <w:rPr>
          <w:rStyle w:val="libItalicChar"/>
        </w:rPr>
        <w:t>Esprit</w:t>
      </w:r>
      <w:r w:rsidR="003C4D18">
        <w:t>, n. 2 (2009): 82</w:t>
      </w:r>
      <w:r>
        <w:t>-</w:t>
      </w:r>
      <w:r w:rsidR="003C4D18">
        <w:t>95.</w:t>
      </w:r>
    </w:p>
    <w:p w:rsidR="003C4D18" w:rsidRDefault="00EE05DC" w:rsidP="00CA2160">
      <w:pPr>
        <w:pStyle w:val="libNormal"/>
      </w:pPr>
      <w:r>
        <w:rPr>
          <w:rStyle w:val="libBold1Char"/>
        </w:rPr>
        <w:t>-------</w:t>
      </w:r>
      <w:r w:rsidR="003C4D18">
        <w:t xml:space="preserve">, “Reconnaissance d’Ibn Khaldûn. Entretien avec Abdesselam Cheddadi. Propos recueillis à Rabat par Olivier Mongin, </w:t>
      </w:r>
      <w:r w:rsidR="003C4D18" w:rsidRPr="0039187F">
        <w:rPr>
          <w:rStyle w:val="libItalicChar"/>
        </w:rPr>
        <w:t>Esprit</w:t>
      </w:r>
      <w:r w:rsidR="003C4D18">
        <w:t>, n. 11 (2005): 132</w:t>
      </w:r>
      <w:r>
        <w:t>-</w:t>
      </w:r>
      <w:r w:rsidR="003C4D18">
        <w:t>47.</w:t>
      </w:r>
    </w:p>
    <w:p w:rsidR="003C4D18" w:rsidRDefault="003C4D18" w:rsidP="00CA2160">
      <w:pPr>
        <w:pStyle w:val="libNormal"/>
      </w:pPr>
      <w:r w:rsidRPr="0039187F">
        <w:rPr>
          <w:rStyle w:val="libBold1Char"/>
        </w:rPr>
        <w:t>Elamrani</w:t>
      </w:r>
      <w:r w:rsidR="00EE05DC">
        <w:rPr>
          <w:rStyle w:val="libBold1Char"/>
        </w:rPr>
        <w:t>-</w:t>
      </w:r>
      <w:r w:rsidRPr="0039187F">
        <w:rPr>
          <w:rStyle w:val="libBold1Char"/>
        </w:rPr>
        <w:t>Jamal</w:t>
      </w:r>
      <w:r>
        <w:t xml:space="preserve">, Abdelali, “Prophétie selon Ibn Khaldûn et philosophie arabe classique,” in </w:t>
      </w:r>
      <w:r w:rsidRPr="0039187F">
        <w:rPr>
          <w:rStyle w:val="libItalicChar"/>
        </w:rPr>
        <w:t>Ibn Khaldûn et la fondation</w:t>
      </w:r>
      <w:r>
        <w:t>, pp. 69</w:t>
      </w:r>
      <w:r w:rsidR="00EE05DC">
        <w:t>-</w:t>
      </w:r>
      <w:r>
        <w:t>77.</w:t>
      </w:r>
    </w:p>
    <w:p w:rsidR="003C4D18" w:rsidRDefault="003C4D18" w:rsidP="00CA2160">
      <w:pPr>
        <w:pStyle w:val="libNormal"/>
      </w:pPr>
      <w:r w:rsidRPr="0039187F">
        <w:rPr>
          <w:rStyle w:val="libBold1Char"/>
        </w:rPr>
        <w:t>Labib</w:t>
      </w:r>
      <w:r>
        <w:t xml:space="preserve">, Abdelaziz, “Sociabilité et histoire chez Mably et Ibn Khaldûn,” in </w:t>
      </w:r>
      <w:r w:rsidRPr="0039187F">
        <w:rPr>
          <w:rStyle w:val="libItalicChar"/>
        </w:rPr>
        <w:t>Ibn Khaldûn et la fondation</w:t>
      </w:r>
      <w:r>
        <w:t>,” pp. 109</w:t>
      </w:r>
      <w:r w:rsidR="00EE05DC">
        <w:t>-</w:t>
      </w:r>
      <w:r>
        <w:t>29.</w:t>
      </w:r>
    </w:p>
    <w:p w:rsidR="003C4D18" w:rsidRDefault="003C4D18" w:rsidP="00CA2160">
      <w:pPr>
        <w:pStyle w:val="libNormal"/>
      </w:pPr>
      <w:r w:rsidRPr="0039187F">
        <w:rPr>
          <w:rStyle w:val="libBold1Char"/>
        </w:rPr>
        <w:t>Labica</w:t>
      </w:r>
      <w:r>
        <w:t xml:space="preserve">, Georges, “La sociologie d’Ibn Khaldûn: La naissance de l’Islam,” in </w:t>
      </w:r>
      <w:r w:rsidRPr="0039187F">
        <w:rPr>
          <w:rStyle w:val="libItalicChar"/>
        </w:rPr>
        <w:t>Ibn Khaldûn et la fondation</w:t>
      </w:r>
      <w:r>
        <w:t>, pp. 33</w:t>
      </w:r>
      <w:r w:rsidR="00EE05DC">
        <w:t>-</w:t>
      </w:r>
      <w:r>
        <w:t>45.</w:t>
      </w:r>
    </w:p>
    <w:p w:rsidR="003C4D18" w:rsidRDefault="003C4D18" w:rsidP="00CA2160">
      <w:pPr>
        <w:pStyle w:val="libNormal"/>
      </w:pPr>
      <w:r w:rsidRPr="0039187F">
        <w:rPr>
          <w:rStyle w:val="libBold1Char"/>
        </w:rPr>
        <w:t>Martinez</w:t>
      </w:r>
      <w:r w:rsidR="00EE05DC">
        <w:rPr>
          <w:rStyle w:val="libBold1Char"/>
        </w:rPr>
        <w:t>-</w:t>
      </w:r>
      <w:r w:rsidRPr="0039187F">
        <w:rPr>
          <w:rStyle w:val="libBold1Char"/>
        </w:rPr>
        <w:t>Gros</w:t>
      </w:r>
      <w:r>
        <w:t xml:space="preserve">, Gabriel, “Ibn Khaldûn et Tocqueville,” in </w:t>
      </w:r>
      <w:r w:rsidRPr="0039187F">
        <w:rPr>
          <w:rStyle w:val="libItalicChar"/>
        </w:rPr>
        <w:t>Ibn Khaldûn et la fondation</w:t>
      </w:r>
      <w:r>
        <w:t>, pp. 91</w:t>
      </w:r>
      <w:r w:rsidR="00EE05DC">
        <w:t>-</w:t>
      </w:r>
      <w:r>
        <w:t>107.</w:t>
      </w:r>
    </w:p>
    <w:p w:rsidR="003C4D18" w:rsidRDefault="00EE05DC" w:rsidP="00CA2160">
      <w:pPr>
        <w:pStyle w:val="libNormal"/>
      </w:pPr>
      <w:r>
        <w:rPr>
          <w:rStyle w:val="libBold1Char"/>
        </w:rPr>
        <w:t>-------</w:t>
      </w:r>
      <w:r w:rsidR="003C4D18">
        <w:t>, “Que Faire d’Ibn Khaldûn</w:t>
      </w:r>
      <w:r w:rsidR="00703811">
        <w:t>a</w:t>
      </w:r>
      <w:r w:rsidR="003C4D18">
        <w:t xml:space="preserve">,” </w:t>
      </w:r>
      <w:r w:rsidR="003C4D18" w:rsidRPr="0039187F">
        <w:rPr>
          <w:rStyle w:val="libItalicChar"/>
        </w:rPr>
        <w:t xml:space="preserve">Esprit, </w:t>
      </w:r>
      <w:r w:rsidR="003C4D18">
        <w:t>n. 11 (2005):148</w:t>
      </w:r>
      <w:r>
        <w:t>-</w:t>
      </w:r>
      <w:r w:rsidR="003C4D18">
        <w:t>66.</w:t>
      </w:r>
    </w:p>
    <w:p w:rsidR="003C4D18" w:rsidRDefault="003C4D18" w:rsidP="00CA2160">
      <w:pPr>
        <w:pStyle w:val="libNormal"/>
      </w:pPr>
      <w:r w:rsidRPr="0039187F">
        <w:rPr>
          <w:rStyle w:val="libBold1Char"/>
        </w:rPr>
        <w:t>Mufti</w:t>
      </w:r>
      <w:r>
        <w:t xml:space="preserve">, Malik, “Jihad as Statecraft: Ibn Khaldun on the Conduct of War and Empire,” </w:t>
      </w:r>
      <w:r w:rsidRPr="0039187F">
        <w:rPr>
          <w:rStyle w:val="libItalicChar"/>
        </w:rPr>
        <w:t>History of Political Thought</w:t>
      </w:r>
      <w:r>
        <w:t>, 30, n.3 (2009): 385</w:t>
      </w:r>
      <w:r w:rsidR="00EE05DC">
        <w:t>-</w:t>
      </w:r>
      <w:r>
        <w:t>410.</w:t>
      </w:r>
    </w:p>
    <w:p w:rsidR="003C4D18" w:rsidRDefault="003C4D18" w:rsidP="00CA2160">
      <w:pPr>
        <w:pStyle w:val="libNormal"/>
      </w:pPr>
      <w:r w:rsidRPr="0039187F">
        <w:rPr>
          <w:rStyle w:val="libBold1Char"/>
        </w:rPr>
        <w:t>Rumo</w:t>
      </w:r>
      <w:r>
        <w:t xml:space="preserve">, Khaled, “La problématique foi et raison chez Ibn Khaldûn et son actualisation,” in </w:t>
      </w:r>
      <w:r w:rsidRPr="0039187F">
        <w:rPr>
          <w:rStyle w:val="libItalicChar"/>
        </w:rPr>
        <w:t>Ibn Khaldûn et la fondation</w:t>
      </w:r>
      <w:r>
        <w:t>, pp. 47</w:t>
      </w:r>
      <w:r w:rsidR="00EE05DC">
        <w:t>-</w:t>
      </w:r>
      <w:r>
        <w:t>66.</w:t>
      </w:r>
    </w:p>
    <w:p w:rsidR="003C4D18" w:rsidRDefault="003C4D18" w:rsidP="00CA2160">
      <w:pPr>
        <w:pStyle w:val="libNormal"/>
      </w:pPr>
      <w:r w:rsidRPr="0039187F">
        <w:rPr>
          <w:rStyle w:val="libBold1Char"/>
        </w:rPr>
        <w:t>Turroni Roussillon</w:t>
      </w:r>
      <w:r>
        <w:t xml:space="preserve">, Giuliana, “Ibn Khaldûn et le destin de l’histoire humaine entre politique et civilisation,” in </w:t>
      </w:r>
      <w:r w:rsidRPr="0039187F">
        <w:rPr>
          <w:rStyle w:val="libItalicChar"/>
        </w:rPr>
        <w:t>Ibn Khaldûn et la fondation</w:t>
      </w:r>
      <w:r>
        <w:t>, pp. 131</w:t>
      </w:r>
      <w:r w:rsidR="00EE05DC">
        <w:t>-</w:t>
      </w:r>
      <w:r>
        <w:t>41.</w:t>
      </w:r>
    </w:p>
    <w:p w:rsidR="003C4D18" w:rsidRDefault="003C4D18" w:rsidP="00CA2160">
      <w:pPr>
        <w:pStyle w:val="libNormal"/>
      </w:pPr>
      <w:r w:rsidRPr="0039187F">
        <w:rPr>
          <w:rStyle w:val="libBold1Char"/>
        </w:rPr>
        <w:t>Wolf</w:t>
      </w:r>
      <w:r w:rsidR="00EE05DC">
        <w:rPr>
          <w:rStyle w:val="libBold1Char"/>
        </w:rPr>
        <w:t>-</w:t>
      </w:r>
      <w:r w:rsidRPr="0039187F">
        <w:rPr>
          <w:rStyle w:val="libBold1Char"/>
        </w:rPr>
        <w:t>Gazo</w:t>
      </w:r>
      <w:r>
        <w:t xml:space="preserve">, Ernest, “Prolegomena to West and East,” in </w:t>
      </w:r>
      <w:r w:rsidRPr="0039187F">
        <w:rPr>
          <w:rStyle w:val="libItalicChar"/>
        </w:rPr>
        <w:t>Knowledge, Language, Thought</w:t>
      </w:r>
      <w:r>
        <w:t>, pp. 209</w:t>
      </w:r>
      <w:r w:rsidR="00EE05DC">
        <w:t>-</w:t>
      </w:r>
      <w:r>
        <w:t>220.</w:t>
      </w:r>
    </w:p>
    <w:p w:rsidR="003C4D18" w:rsidRDefault="003C4D18" w:rsidP="00CA2160">
      <w:pPr>
        <w:pStyle w:val="libNormal"/>
      </w:pPr>
      <w:r>
        <w:t>Ibn Masarra</w:t>
      </w:r>
    </w:p>
    <w:p w:rsidR="003C4D18" w:rsidRDefault="003C4D18" w:rsidP="00CA2160">
      <w:pPr>
        <w:pStyle w:val="libNormal"/>
      </w:pPr>
      <w:r w:rsidRPr="0039187F">
        <w:rPr>
          <w:rStyle w:val="libBold1Char"/>
        </w:rPr>
        <w:t>Garrido Clemente</w:t>
      </w:r>
      <w:r>
        <w:t>, Pilar, “The Book of the Universe: On the Life and Works of Ibn Masarra al</w:t>
      </w:r>
      <w:r w:rsidR="00EE05DC">
        <w:t>-</w:t>
      </w:r>
      <w:r>
        <w:t xml:space="preserve">Jabalî,” </w:t>
      </w:r>
      <w:r w:rsidRPr="0039187F">
        <w:rPr>
          <w:rStyle w:val="libItalicChar"/>
        </w:rPr>
        <w:t>Ishraq</w:t>
      </w:r>
      <w:r>
        <w:t>, 1 (2010): 379</w:t>
      </w:r>
      <w:r w:rsidR="00EE05DC">
        <w:t>-</w:t>
      </w:r>
      <w:r>
        <w:t>403.</w:t>
      </w:r>
    </w:p>
    <w:p w:rsidR="003C4D18" w:rsidRDefault="00EE05DC" w:rsidP="00CA2160">
      <w:pPr>
        <w:pStyle w:val="libNormal"/>
      </w:pPr>
      <w:r>
        <w:rPr>
          <w:rStyle w:val="libBold1Char"/>
        </w:rPr>
        <w:t>-------</w:t>
      </w:r>
      <w:r w:rsidR="003C4D18">
        <w:t>, “El debate acerca del presunto influjo del Pseudo</w:t>
      </w:r>
      <w:r>
        <w:t>-</w:t>
      </w:r>
      <w:r w:rsidR="003C4D18">
        <w:t xml:space="preserve">Empédocles en el pensamiento de Ibn Massarra de Córdoba,” </w:t>
      </w:r>
      <w:r w:rsidR="003C4D18" w:rsidRPr="0039187F">
        <w:rPr>
          <w:rStyle w:val="libItalicChar"/>
        </w:rPr>
        <w:t>Revista Española de Filosofía Medieval</w:t>
      </w:r>
      <w:r w:rsidR="003C4D18">
        <w:t>, 16 (2009): 11</w:t>
      </w:r>
      <w:r>
        <w:t>-</w:t>
      </w:r>
      <w:r w:rsidR="003C4D18">
        <w:t>33.</w:t>
      </w:r>
    </w:p>
    <w:p w:rsidR="003C4D18" w:rsidRDefault="003C4D18" w:rsidP="00CA2160">
      <w:pPr>
        <w:pStyle w:val="libNormal"/>
      </w:pPr>
      <w:r>
        <w:t>Ibn al</w:t>
      </w:r>
      <w:r w:rsidR="00EE05DC">
        <w:t>-</w:t>
      </w:r>
      <w:r>
        <w:t>Nafîs</w:t>
      </w:r>
    </w:p>
    <w:p w:rsidR="003C4D18" w:rsidRDefault="003C4D18" w:rsidP="00CA2160">
      <w:pPr>
        <w:pStyle w:val="libNormal"/>
      </w:pPr>
      <w:r w:rsidRPr="0039187F">
        <w:rPr>
          <w:rStyle w:val="libBold1Char"/>
        </w:rPr>
        <w:t>Fancy</w:t>
      </w:r>
      <w:r>
        <w:t xml:space="preserve">, Nahyan, “The Virtuous Son of the Rational: A Traditionalist’s Response to the </w:t>
      </w:r>
      <w:r w:rsidRPr="0039187F">
        <w:rPr>
          <w:rStyle w:val="libItalicChar"/>
        </w:rPr>
        <w:t>Falâsifa</w:t>
      </w:r>
      <w:r>
        <w:t xml:space="preserve">,” in </w:t>
      </w:r>
      <w:r w:rsidRPr="0039187F">
        <w:rPr>
          <w:rStyle w:val="libItalicChar"/>
        </w:rPr>
        <w:t>Avicenna and his Legacy</w:t>
      </w:r>
      <w:r>
        <w:t>, pp. 219</w:t>
      </w:r>
      <w:r w:rsidR="00EE05DC">
        <w:t>-</w:t>
      </w:r>
      <w:r>
        <w:t>47.</w:t>
      </w:r>
    </w:p>
    <w:p w:rsidR="003C4D18" w:rsidRDefault="003C4D18" w:rsidP="00CA2160">
      <w:pPr>
        <w:pStyle w:val="libNormal"/>
      </w:pPr>
      <w:r>
        <w:t>Ibn Sab’în</w:t>
      </w:r>
    </w:p>
    <w:p w:rsidR="003C4D18" w:rsidRDefault="003C4D18" w:rsidP="00CA2160">
      <w:pPr>
        <w:pStyle w:val="libNormal"/>
      </w:pPr>
      <w:r w:rsidRPr="0039187F">
        <w:rPr>
          <w:rStyle w:val="libBold1Char"/>
        </w:rPr>
        <w:t>Ibn Sab’în</w:t>
      </w:r>
      <w:r>
        <w:t xml:space="preserve">, </w:t>
      </w:r>
      <w:r w:rsidRPr="0039187F">
        <w:rPr>
          <w:rStyle w:val="libItalicChar"/>
        </w:rPr>
        <w:t>Die Sizilianischen Fragen</w:t>
      </w:r>
      <w:r>
        <w:t>, ed. and transl. by Anna Akasoy (Herders Bibliothek der Philosophie des Mittelalters 2). Freiburg i. Br., Basel, Vienna: Herder, 2005, 252 pp., ISBN 3</w:t>
      </w:r>
      <w:r w:rsidR="00EE05DC">
        <w:t>-</w:t>
      </w:r>
      <w:r>
        <w:t>451</w:t>
      </w:r>
      <w:r w:rsidR="00EE05DC">
        <w:t>-</w:t>
      </w:r>
      <w:r>
        <w:t>28505</w:t>
      </w:r>
      <w:r w:rsidR="00EE05DC">
        <w:t>-</w:t>
      </w:r>
      <w:r>
        <w:t>3.</w:t>
      </w:r>
    </w:p>
    <w:p w:rsidR="003C4D18" w:rsidRDefault="003C4D18" w:rsidP="00CA2160">
      <w:pPr>
        <w:pStyle w:val="libNormal"/>
      </w:pPr>
      <w:r>
        <w:t>Ibn Tufayl</w:t>
      </w:r>
    </w:p>
    <w:p w:rsidR="003C4D18" w:rsidRDefault="003C4D18" w:rsidP="00CA2160">
      <w:pPr>
        <w:pStyle w:val="libNormal"/>
      </w:pPr>
      <w:r w:rsidRPr="0039187F">
        <w:rPr>
          <w:rStyle w:val="libBoldItalicChar"/>
        </w:rPr>
        <w:t>Ibn Tufayl’s</w:t>
      </w:r>
      <w:r w:rsidRPr="0039187F">
        <w:rPr>
          <w:rStyle w:val="libBold1Char"/>
        </w:rPr>
        <w:t xml:space="preserve"> Hayy ibn Yaqzân: A Philosophical Tale</w:t>
      </w:r>
      <w:r>
        <w:t xml:space="preserve">, updated transl. with Intro. and Notes by Lenn Evan Goodman. Chicago: The University of </w:t>
      </w:r>
      <w:r>
        <w:lastRenderedPageBreak/>
        <w:t>Chicago Press, 2009, xx</w:t>
      </w:r>
      <w:r w:rsidR="00EE05DC">
        <w:t>-</w:t>
      </w:r>
      <w:r>
        <w:t>260 pp., ISBN 978</w:t>
      </w:r>
      <w:r w:rsidR="00EE05DC">
        <w:t>-</w:t>
      </w:r>
      <w:r>
        <w:t>0</w:t>
      </w:r>
      <w:r w:rsidR="00EE05DC">
        <w:t>-</w:t>
      </w:r>
      <w:r>
        <w:t>226</w:t>
      </w:r>
      <w:r w:rsidR="00EE05DC">
        <w:t>-</w:t>
      </w:r>
      <w:r>
        <w:t>30310</w:t>
      </w:r>
      <w:r w:rsidR="00EE05DC">
        <w:t>-</w:t>
      </w:r>
      <w:r>
        <w:t>9 [New Preface and Bibliography].</w:t>
      </w:r>
    </w:p>
    <w:p w:rsidR="003C4D18" w:rsidRDefault="003C4D18" w:rsidP="00CA2160">
      <w:pPr>
        <w:pStyle w:val="libNormal"/>
      </w:pPr>
      <w:r w:rsidRPr="0039187F">
        <w:rPr>
          <w:rStyle w:val="libBold1Char"/>
        </w:rPr>
        <w:t>Ibn Tufail, Abû B.</w:t>
      </w:r>
      <w:r>
        <w:t xml:space="preserve">, </w:t>
      </w:r>
      <w:r w:rsidRPr="0039187F">
        <w:rPr>
          <w:rStyle w:val="libItalicChar"/>
        </w:rPr>
        <w:t>Der Philosoph als Autodidakt. Ein philosophischer Insel</w:t>
      </w:r>
      <w:r w:rsidR="00EE05DC">
        <w:rPr>
          <w:rStyle w:val="libItalicChar"/>
        </w:rPr>
        <w:t>-</w:t>
      </w:r>
      <w:r w:rsidRPr="0039187F">
        <w:rPr>
          <w:rStyle w:val="libItalicChar"/>
        </w:rPr>
        <w:t xml:space="preserve">Roman </w:t>
      </w:r>
      <w:r>
        <w:t>[Hayy ibn Yaqzan], transl. with intro. and notes by Patric O. Schaerer (Philosophische Bibliothek 5558). Hamburg: Meiner, 2004, lxxxvi</w:t>
      </w:r>
      <w:r w:rsidR="00EE05DC">
        <w:t>-</w:t>
      </w:r>
      <w:r>
        <w:t>152 pp., ISBN 3</w:t>
      </w:r>
      <w:r w:rsidR="00EE05DC">
        <w:t>-</w:t>
      </w:r>
      <w:r>
        <w:t>7873</w:t>
      </w:r>
      <w:r w:rsidR="00EE05DC">
        <w:t>-</w:t>
      </w:r>
      <w:r>
        <w:t>1797</w:t>
      </w:r>
      <w:r w:rsidR="00EE05DC">
        <w:t>-</w:t>
      </w:r>
      <w:r>
        <w:t>X or 978</w:t>
      </w:r>
      <w:r w:rsidR="00EE05DC">
        <w:t>-</w:t>
      </w:r>
      <w:r>
        <w:t>3</w:t>
      </w:r>
      <w:r w:rsidR="00EE05DC">
        <w:t>-</w:t>
      </w:r>
      <w:r>
        <w:t>7873</w:t>
      </w:r>
      <w:r w:rsidR="00EE05DC">
        <w:t>-</w:t>
      </w:r>
      <w:r>
        <w:t>1797</w:t>
      </w:r>
      <w:r w:rsidR="00EE05DC">
        <w:t>-</w:t>
      </w:r>
      <w:r>
        <w:t>4.</w:t>
      </w:r>
    </w:p>
    <w:p w:rsidR="003C4D18" w:rsidRDefault="003C4D18" w:rsidP="00CA2160">
      <w:pPr>
        <w:pStyle w:val="libNormal"/>
      </w:pPr>
      <w:r w:rsidRPr="0039187F">
        <w:rPr>
          <w:rStyle w:val="libBold1Char"/>
        </w:rPr>
        <w:t>Ibn Tufail, Abû Bakr Muhammad</w:t>
      </w:r>
      <w:r>
        <w:t xml:space="preserve">, </w:t>
      </w:r>
      <w:r w:rsidRPr="0039187F">
        <w:rPr>
          <w:rStyle w:val="libItalicChar"/>
        </w:rPr>
        <w:t>Hayy ibn Yaqzân. Een filosofische allegorie uit Moors Spanje</w:t>
      </w:r>
      <w:r>
        <w:t>, transl. with intro. by Remke Kruk. Amsterdam: Bulaaq, 2005, 149 pp., ISBN 90</w:t>
      </w:r>
      <w:r w:rsidR="00EE05DC">
        <w:t>-</w:t>
      </w:r>
      <w:r>
        <w:t>5460</w:t>
      </w:r>
      <w:r w:rsidR="00EE05DC">
        <w:t>-</w:t>
      </w:r>
      <w:r>
        <w:t>054</w:t>
      </w:r>
      <w:r w:rsidR="00EE05DC">
        <w:t>-</w:t>
      </w:r>
      <w:r>
        <w:t>3.</w:t>
      </w:r>
    </w:p>
    <w:p w:rsidR="003C4D18" w:rsidRDefault="003C4D18" w:rsidP="00CA2160">
      <w:pPr>
        <w:pStyle w:val="libNormal"/>
      </w:pPr>
      <w:r w:rsidRPr="0039187F">
        <w:rPr>
          <w:rStyle w:val="libBold1Char"/>
        </w:rPr>
        <w:t>Ibn Tufayl</w:t>
      </w:r>
      <w:r>
        <w:t xml:space="preserve">, </w:t>
      </w:r>
      <w:r w:rsidRPr="0039187F">
        <w:rPr>
          <w:rStyle w:val="libItalicChar"/>
        </w:rPr>
        <w:t>El filósofo autodidacta</w:t>
      </w:r>
      <w:r>
        <w:t>, tansl. by Ángel González Palencia &amp; Intro. by Marcelino Rodríguez Donis [with 1900 prólogo by Marcelino Menéndez Pelayo, 1948 prólogo by Ángel González Palencia, 1955 Intro. by Emilio Tornero Poveda, and illustrations of the 1708 Latin ed. by Ockley]. Sevilla: doble, 2007, xii, liii</w:t>
      </w:r>
      <w:r w:rsidR="00EE05DC">
        <w:t>-</w:t>
      </w:r>
      <w:r>
        <w:t>104 pp., ISBN 978</w:t>
      </w:r>
      <w:r w:rsidR="00EE05DC">
        <w:t>-</w:t>
      </w:r>
      <w:r>
        <w:t>84</w:t>
      </w:r>
      <w:r w:rsidR="00EE05DC">
        <w:t>-</w:t>
      </w:r>
      <w:r>
        <w:t>935264</w:t>
      </w:r>
      <w:r w:rsidR="00EE05DC">
        <w:t>-</w:t>
      </w:r>
      <w:r>
        <w:t>5</w:t>
      </w:r>
      <w:r w:rsidR="00EE05DC">
        <w:t>-</w:t>
      </w:r>
      <w:r>
        <w:t>0 [mostly a reprint of 1948].</w:t>
      </w:r>
    </w:p>
    <w:p w:rsidR="003C4D18" w:rsidRDefault="003C4D18" w:rsidP="00CA2160">
      <w:pPr>
        <w:pStyle w:val="libNormal"/>
      </w:pPr>
      <w:r w:rsidRPr="0039187F">
        <w:rPr>
          <w:rStyle w:val="libBold1Char"/>
        </w:rPr>
        <w:t>Fancy</w:t>
      </w:r>
      <w:r>
        <w:t xml:space="preserve">, Nahyan, “The Virtuous Son of the Rational: A Traditionalist’s Response to the </w:t>
      </w:r>
      <w:r w:rsidRPr="0039187F">
        <w:rPr>
          <w:rStyle w:val="libItalicChar"/>
        </w:rPr>
        <w:t>Falâsifa</w:t>
      </w:r>
      <w:r>
        <w:t xml:space="preserve">,” in </w:t>
      </w:r>
      <w:r w:rsidRPr="0039187F">
        <w:rPr>
          <w:rStyle w:val="libItalicChar"/>
        </w:rPr>
        <w:t>Avicenna and his Legacy</w:t>
      </w:r>
      <w:r>
        <w:t>, pp. 219</w:t>
      </w:r>
      <w:r w:rsidR="00EE05DC">
        <w:t>-</w:t>
      </w:r>
      <w:r>
        <w:t>47.</w:t>
      </w:r>
    </w:p>
    <w:p w:rsidR="003C4D18" w:rsidRDefault="003C4D18" w:rsidP="00CA2160">
      <w:pPr>
        <w:pStyle w:val="libNormal"/>
      </w:pPr>
      <w:r w:rsidRPr="0039187F">
        <w:rPr>
          <w:rStyle w:val="libBold1Char"/>
        </w:rPr>
        <w:t>Kukkonen</w:t>
      </w:r>
      <w:r>
        <w:t xml:space="preserve">, Taneli, “Heart, Spirit, Form, Substance: Ibn Tufyal’s Psychology,” in </w:t>
      </w:r>
      <w:r w:rsidRPr="0039187F">
        <w:rPr>
          <w:rStyle w:val="libItalicChar"/>
        </w:rPr>
        <w:t>In the Age of Averroes</w:t>
      </w:r>
      <w:r>
        <w:t>, pp. 195</w:t>
      </w:r>
      <w:r w:rsidR="00EE05DC">
        <w:t>-</w:t>
      </w:r>
      <w:r>
        <w:t>214.</w:t>
      </w:r>
    </w:p>
    <w:p w:rsidR="003C4D18" w:rsidRDefault="003C4D18" w:rsidP="00CA2160">
      <w:pPr>
        <w:pStyle w:val="libNormal"/>
      </w:pPr>
      <w:r>
        <w:t>Ikhwân as</w:t>
      </w:r>
      <w:r w:rsidR="00EE05DC">
        <w:t>-</w:t>
      </w:r>
      <w:r>
        <w:t>Safâ’</w:t>
      </w:r>
    </w:p>
    <w:p w:rsidR="003C4D18" w:rsidRDefault="003C4D18" w:rsidP="00CA2160">
      <w:pPr>
        <w:pStyle w:val="libNormal"/>
      </w:pPr>
      <w:r w:rsidRPr="0039187F">
        <w:rPr>
          <w:rStyle w:val="libBoldItalicChar"/>
        </w:rPr>
        <w:t>The Epistles of the Brethern of Purity</w:t>
      </w:r>
      <w:r w:rsidRPr="0039187F">
        <w:rPr>
          <w:rStyle w:val="libBold1Char"/>
        </w:rPr>
        <w:t xml:space="preserve">, </w:t>
      </w:r>
      <w:r w:rsidRPr="0039187F">
        <w:rPr>
          <w:rStyle w:val="libItalicChar"/>
        </w:rPr>
        <w:t>On Logic</w:t>
      </w:r>
      <w:r>
        <w:t xml:space="preserve">, An Arabic Critical Edition and English Translation of </w:t>
      </w:r>
      <w:r w:rsidRPr="0039187F">
        <w:rPr>
          <w:rStyle w:val="libItalicChar"/>
        </w:rPr>
        <w:t>EPISTLES</w:t>
      </w:r>
      <w:r>
        <w:t xml:space="preserve"> 10</w:t>
      </w:r>
      <w:r w:rsidR="00EE05DC">
        <w:t>-</w:t>
      </w:r>
      <w:r>
        <w:t>14, ed. and transl. by Carmela Baffioni. Oxford: Oxford University Press with The Institute of Ismaili Studies, 2010, xviii</w:t>
      </w:r>
      <w:r w:rsidR="00EE05DC">
        <w:t>-</w:t>
      </w:r>
      <w:r>
        <w:t>200+202 pp., ISBN 978</w:t>
      </w:r>
      <w:r w:rsidR="00EE05DC">
        <w:t>-</w:t>
      </w:r>
      <w:r>
        <w:t>0</w:t>
      </w:r>
      <w:r w:rsidR="00EE05DC">
        <w:t>-</w:t>
      </w:r>
      <w:r>
        <w:t>19</w:t>
      </w:r>
      <w:r w:rsidR="00EE05DC">
        <w:t>-</w:t>
      </w:r>
      <w:r>
        <w:t>958652</w:t>
      </w:r>
      <w:r w:rsidR="00EE05DC">
        <w:t>-</w:t>
      </w:r>
      <w:r>
        <w:t>3.</w:t>
      </w:r>
    </w:p>
    <w:p w:rsidR="003C4D18" w:rsidRDefault="003C4D18" w:rsidP="00CA2160">
      <w:pPr>
        <w:pStyle w:val="libNormal"/>
      </w:pPr>
      <w:r w:rsidRPr="0039187F">
        <w:rPr>
          <w:rStyle w:val="libBoldItalicChar"/>
        </w:rPr>
        <w:t>The Epistles of the Brethern of Purity</w:t>
      </w:r>
      <w:r w:rsidRPr="0039187F">
        <w:rPr>
          <w:rStyle w:val="libItalicChar"/>
        </w:rPr>
        <w:t>, The Case of the Animals versus Man Before the King of the Jinn,</w:t>
      </w:r>
      <w:r>
        <w:t xml:space="preserve"> An Arabic Critical Edition and English Translation of </w:t>
      </w:r>
      <w:r w:rsidRPr="0039187F">
        <w:rPr>
          <w:rStyle w:val="libItalicChar"/>
        </w:rPr>
        <w:t>EPISTLE</w:t>
      </w:r>
      <w:r>
        <w:t xml:space="preserve"> 22, ed. and transl. by Lenn E. Goodman &amp; Richard McGregor, foreword by Nader El</w:t>
      </w:r>
      <w:r w:rsidR="00EE05DC">
        <w:t>-</w:t>
      </w:r>
      <w:r>
        <w:t>Bizri. Oxford: Oxford University Press with The Institute of Ismaili Studies, 2009, xxvi</w:t>
      </w:r>
      <w:r w:rsidR="00EE05DC">
        <w:t>-</w:t>
      </w:r>
      <w:r>
        <w:t>394+280 pp., ISBN 978</w:t>
      </w:r>
      <w:r w:rsidR="00EE05DC">
        <w:t>-</w:t>
      </w:r>
      <w:r>
        <w:t>0</w:t>
      </w:r>
      <w:r w:rsidR="00EE05DC">
        <w:t>-</w:t>
      </w:r>
      <w:r>
        <w:t>19</w:t>
      </w:r>
      <w:r w:rsidR="00EE05DC">
        <w:t>-</w:t>
      </w:r>
      <w:r>
        <w:t>958016</w:t>
      </w:r>
      <w:r w:rsidR="00EE05DC">
        <w:t>-</w:t>
      </w:r>
      <w:r>
        <w:t>3.</w:t>
      </w:r>
    </w:p>
    <w:p w:rsidR="003C4D18" w:rsidRDefault="003C4D18" w:rsidP="00CA2160">
      <w:pPr>
        <w:pStyle w:val="libNormal"/>
      </w:pPr>
      <w:r w:rsidRPr="0039187F">
        <w:rPr>
          <w:rStyle w:val="libBold1Char"/>
        </w:rPr>
        <w:t>Albert Reyna</w:t>
      </w:r>
      <w:r>
        <w:t xml:space="preserve">, Ricardo Felipe, “El concepto de lenguaje en las </w:t>
      </w:r>
      <w:r w:rsidRPr="0039187F">
        <w:rPr>
          <w:rStyle w:val="libItalicChar"/>
        </w:rPr>
        <w:t>Epístolas de los Hermanos de la Pureza</w:t>
      </w:r>
      <w:r>
        <w:t xml:space="preserve">,” </w:t>
      </w:r>
      <w:r w:rsidRPr="0039187F">
        <w:rPr>
          <w:rStyle w:val="libItalicChar"/>
        </w:rPr>
        <w:t>Anaquel de Estudios Árabes</w:t>
      </w:r>
      <w:r>
        <w:t>, 20 (2009): 5</w:t>
      </w:r>
      <w:r w:rsidR="00EE05DC">
        <w:t>-</w:t>
      </w:r>
      <w:r>
        <w:t>17.</w:t>
      </w:r>
    </w:p>
    <w:p w:rsidR="003C4D18" w:rsidRDefault="003C4D18" w:rsidP="00CA2160">
      <w:pPr>
        <w:pStyle w:val="libNormal"/>
      </w:pPr>
      <w:r w:rsidRPr="0039187F">
        <w:rPr>
          <w:rStyle w:val="libBold1Char"/>
        </w:rPr>
        <w:t>La Spisa</w:t>
      </w:r>
      <w:r>
        <w:t>, Paolo, “Deux fragments des Ikhwân al</w:t>
      </w:r>
      <w:r w:rsidR="00EE05DC">
        <w:t>-</w:t>
      </w:r>
      <w:r>
        <w:t xml:space="preserve">Safâ’ dans une collection arabe chrétienne,” </w:t>
      </w:r>
      <w:r w:rsidRPr="0039187F">
        <w:rPr>
          <w:rStyle w:val="libItalicChar"/>
        </w:rPr>
        <w:t>Le Muséon</w:t>
      </w:r>
      <w:r>
        <w:t>, 123,1</w:t>
      </w:r>
      <w:r w:rsidR="00EE05DC">
        <w:t>-</w:t>
      </w:r>
      <w:r>
        <w:t>2 (2010): 203</w:t>
      </w:r>
      <w:r w:rsidR="00EE05DC">
        <w:t>-</w:t>
      </w:r>
      <w:r>
        <w:t xml:space="preserve">27 [in Parisinus 213 from </w:t>
      </w:r>
      <w:r w:rsidRPr="0039187F">
        <w:rPr>
          <w:rStyle w:val="libItalicChar"/>
        </w:rPr>
        <w:t>Epistle of the Man as microcosm</w:t>
      </w:r>
      <w:r>
        <w:t xml:space="preserve"> and from </w:t>
      </w:r>
      <w:r w:rsidRPr="0039187F">
        <w:rPr>
          <w:rStyle w:val="libItalicChar"/>
        </w:rPr>
        <w:t>Epistle on Meteorology</w:t>
      </w:r>
      <w:r>
        <w:t>].</w:t>
      </w:r>
    </w:p>
    <w:p w:rsidR="003C4D18" w:rsidRDefault="003C4D18" w:rsidP="00CA2160">
      <w:pPr>
        <w:pStyle w:val="libNormal"/>
      </w:pPr>
      <w:r>
        <w:t>al</w:t>
      </w:r>
      <w:r w:rsidR="00EE05DC">
        <w:t>-</w:t>
      </w:r>
      <w:r>
        <w:t>Jûzjânî</w:t>
      </w:r>
    </w:p>
    <w:p w:rsidR="003C4D18" w:rsidRDefault="003C4D18" w:rsidP="00CA2160">
      <w:pPr>
        <w:pStyle w:val="libNormal"/>
      </w:pPr>
      <w:r w:rsidRPr="0039187F">
        <w:rPr>
          <w:rStyle w:val="libBold1Char"/>
        </w:rPr>
        <w:t>Ragep</w:t>
      </w:r>
      <w:r>
        <w:t xml:space="preserve">, F. Jamil, “The </w:t>
      </w:r>
      <w:r w:rsidRPr="0039187F">
        <w:rPr>
          <w:rStyle w:val="libItalicChar"/>
        </w:rPr>
        <w:t>Khilâs kayfiyyat tarkîb al</w:t>
      </w:r>
      <w:r w:rsidR="00EE05DC">
        <w:rPr>
          <w:rStyle w:val="libItalicChar"/>
        </w:rPr>
        <w:t>-</w:t>
      </w:r>
      <w:r w:rsidRPr="0039187F">
        <w:rPr>
          <w:rStyle w:val="libItalicChar"/>
        </w:rPr>
        <w:t>aflâk</w:t>
      </w:r>
      <w:r>
        <w:t xml:space="preserve"> of al</w:t>
      </w:r>
      <w:r w:rsidR="00EE05DC">
        <w:t>-</w:t>
      </w:r>
      <w:r>
        <w:t xml:space="preserve">Jûzjânî: A Preliminary Description of its Avicennian Themes,” in </w:t>
      </w:r>
      <w:r w:rsidRPr="0039187F">
        <w:rPr>
          <w:rStyle w:val="libItalicChar"/>
        </w:rPr>
        <w:t>Avicenna and his Legacy</w:t>
      </w:r>
      <w:r>
        <w:t>, pp. 301</w:t>
      </w:r>
      <w:r w:rsidR="00EE05DC">
        <w:t>-</w:t>
      </w:r>
      <w:r>
        <w:t>06.</w:t>
      </w:r>
    </w:p>
    <w:p w:rsidR="003C4D18" w:rsidRDefault="003C4D18" w:rsidP="00CA2160">
      <w:pPr>
        <w:pStyle w:val="libNormal"/>
      </w:pPr>
      <w:r>
        <w:t>al</w:t>
      </w:r>
      <w:r w:rsidR="00EE05DC">
        <w:t>-</w:t>
      </w:r>
      <w:r>
        <w:t>Kindî</w:t>
      </w:r>
    </w:p>
    <w:p w:rsidR="003C4D18" w:rsidRDefault="003C4D18" w:rsidP="00CA2160">
      <w:pPr>
        <w:pStyle w:val="libNormal"/>
      </w:pPr>
      <w:r w:rsidRPr="0039187F">
        <w:rPr>
          <w:rStyle w:val="libBold1Char"/>
        </w:rPr>
        <w:t>[al</w:t>
      </w:r>
      <w:r w:rsidR="00EE05DC">
        <w:rPr>
          <w:rStyle w:val="libBold1Char"/>
        </w:rPr>
        <w:t>-</w:t>
      </w:r>
      <w:r w:rsidRPr="0039187F">
        <w:rPr>
          <w:rStyle w:val="libBold1Char"/>
        </w:rPr>
        <w:t>Kindî]</w:t>
      </w:r>
      <w:r>
        <w:t xml:space="preserve">, </w:t>
      </w:r>
      <w:r w:rsidRPr="0039187F">
        <w:rPr>
          <w:rStyle w:val="libItalicChar"/>
        </w:rPr>
        <w:t>Medieval Islamic Swords and Swordmaking: Kindi’s treatise “On Swords and their Kinds”</w:t>
      </w:r>
      <w:r>
        <w:t>, ed. by Robert G. Hoyland &amp; Brian Gilmour, intro. by James Allan. Oxford: Gibb Memorial Trust, 2006, viii</w:t>
      </w:r>
      <w:r w:rsidR="00EE05DC">
        <w:t>-</w:t>
      </w:r>
      <w:r>
        <w:t>216 pp., ISBN 978</w:t>
      </w:r>
      <w:r w:rsidR="00EE05DC">
        <w:t>-</w:t>
      </w:r>
      <w:r>
        <w:t>0</w:t>
      </w:r>
      <w:r w:rsidR="00EE05DC">
        <w:t>-</w:t>
      </w:r>
      <w:r>
        <w:t>906094</w:t>
      </w:r>
      <w:r w:rsidR="00EE05DC">
        <w:t>-</w:t>
      </w:r>
      <w:r>
        <w:t>52</w:t>
      </w:r>
      <w:r w:rsidR="00EE05DC">
        <w:t>-</w:t>
      </w:r>
      <w:r>
        <w:t>5.</w:t>
      </w:r>
    </w:p>
    <w:p w:rsidR="003C4D18" w:rsidRDefault="003C4D18" w:rsidP="00CA2160">
      <w:pPr>
        <w:pStyle w:val="libNormal"/>
      </w:pPr>
      <w:r w:rsidRPr="0039187F">
        <w:rPr>
          <w:rStyle w:val="libBold1Char"/>
        </w:rPr>
        <w:t>Altmann</w:t>
      </w:r>
      <w:r>
        <w:t xml:space="preserve">, A. &amp; </w:t>
      </w:r>
      <w:r w:rsidRPr="0039187F">
        <w:rPr>
          <w:rStyle w:val="libBold1Char"/>
        </w:rPr>
        <w:t>Stern</w:t>
      </w:r>
      <w:r>
        <w:t xml:space="preserve">, S.M., </w:t>
      </w:r>
      <w:r w:rsidRPr="0039187F">
        <w:rPr>
          <w:rStyle w:val="libItalicChar"/>
        </w:rPr>
        <w:t>Isaac Israeli: A Neoplatonic Philosopher of the Early Tenth Century</w:t>
      </w:r>
      <w:r>
        <w:t xml:space="preserve">, with a new foreword by Alfred Ivry. Chicago &amp; </w:t>
      </w:r>
      <w:r>
        <w:lastRenderedPageBreak/>
        <w:t>London: The University of Chicago Press, 2009, xxx</w:t>
      </w:r>
      <w:r w:rsidR="00EE05DC">
        <w:t>-</w:t>
      </w:r>
      <w:r>
        <w:t>226 pp., ISBN 978</w:t>
      </w:r>
      <w:r w:rsidR="00EE05DC">
        <w:t>-</w:t>
      </w:r>
      <w:r>
        <w:t>0</w:t>
      </w:r>
      <w:r w:rsidR="00EE05DC">
        <w:t>-</w:t>
      </w:r>
      <w:r>
        <w:t>226</w:t>
      </w:r>
      <w:r w:rsidR="00EE05DC">
        <w:t>-</w:t>
      </w:r>
      <w:r>
        <w:t>01613</w:t>
      </w:r>
      <w:r w:rsidR="00EE05DC">
        <w:t>-</w:t>
      </w:r>
      <w:r>
        <w:t>9 [reprint of 1958 book, contains translations of some of al</w:t>
      </w:r>
      <w:r w:rsidR="00EE05DC">
        <w:t>-</w:t>
      </w:r>
      <w:r>
        <w:t>Kindî’s small treatises].</w:t>
      </w:r>
    </w:p>
    <w:p w:rsidR="003C4D18" w:rsidRDefault="003C4D18" w:rsidP="00CA2160">
      <w:pPr>
        <w:pStyle w:val="libNormal"/>
      </w:pPr>
      <w:r w:rsidRPr="0039187F">
        <w:rPr>
          <w:rStyle w:val="libBold1Char"/>
        </w:rPr>
        <w:t>Adamson</w:t>
      </w:r>
      <w:r>
        <w:t>, Peter, “Immanence and transcendence. Intellect and forms in al</w:t>
      </w:r>
      <w:r w:rsidR="00EE05DC">
        <w:t>-</w:t>
      </w:r>
      <w:r>
        <w:t xml:space="preserve">Kindî and the </w:t>
      </w:r>
      <w:r w:rsidRPr="0039187F">
        <w:rPr>
          <w:rStyle w:val="libItalicChar"/>
        </w:rPr>
        <w:t>Liber de causis</w:t>
      </w:r>
      <w:r>
        <w:t xml:space="preserve">,” in </w:t>
      </w:r>
      <w:r w:rsidRPr="0039187F">
        <w:rPr>
          <w:rStyle w:val="libItalicChar"/>
        </w:rPr>
        <w:t>Eriugena, Berkeley, and the Idealist Tradition</w:t>
      </w:r>
      <w:r>
        <w:t>, ed. by Stephen Gersh &amp; Dermot Moran. (Notre Dame, IN: University of Notre Dame Press, 2006), pp. 187</w:t>
      </w:r>
      <w:r w:rsidR="00EE05DC">
        <w:t>-</w:t>
      </w:r>
      <w:r>
        <w:t>201.</w:t>
      </w:r>
    </w:p>
    <w:p w:rsidR="003C4D18" w:rsidRDefault="003C4D18" w:rsidP="00CA2160">
      <w:pPr>
        <w:pStyle w:val="libNormal"/>
      </w:pPr>
      <w:r w:rsidRPr="0039187F">
        <w:rPr>
          <w:rStyle w:val="libBold1Char"/>
        </w:rPr>
        <w:t>Sawa</w:t>
      </w:r>
      <w:r>
        <w:t xml:space="preserve">, George Dimitri, </w:t>
      </w:r>
      <w:r w:rsidRPr="0039187F">
        <w:rPr>
          <w:rStyle w:val="libItalicChar"/>
        </w:rPr>
        <w:t>Rhythmic Theories and Practices in Arabic Writings to 339 AH/950 CE. Annotated Translations and Commentaries</w:t>
      </w:r>
      <w:r>
        <w:t xml:space="preserve"> (Musicological Studies). Ottawa: The Institute of Mediaeval Music, 2009, xvi</w:t>
      </w:r>
      <w:r w:rsidR="00EE05DC">
        <w:t>-</w:t>
      </w:r>
      <w:r>
        <w:t>639 pp., ISBN 978</w:t>
      </w:r>
      <w:r w:rsidR="00EE05DC">
        <w:t>-</w:t>
      </w:r>
      <w:r>
        <w:t>1</w:t>
      </w:r>
      <w:r w:rsidR="00EE05DC">
        <w:t>-</w:t>
      </w:r>
      <w:r>
        <w:t>896926</w:t>
      </w:r>
      <w:r w:rsidR="00EE05DC">
        <w:t>-</w:t>
      </w:r>
      <w:r>
        <w:t>98</w:t>
      </w:r>
      <w:r w:rsidR="00EE05DC">
        <w:t>-</w:t>
      </w:r>
      <w:r>
        <w:t>8.</w:t>
      </w:r>
    </w:p>
    <w:p w:rsidR="003C4D18" w:rsidRDefault="003C4D18" w:rsidP="00CA2160">
      <w:pPr>
        <w:pStyle w:val="libNormal"/>
      </w:pPr>
      <w:r>
        <w:t>Mîr Dâmâd</w:t>
      </w:r>
    </w:p>
    <w:p w:rsidR="003C4D18" w:rsidRDefault="003C4D18" w:rsidP="00CA2160">
      <w:pPr>
        <w:pStyle w:val="libNormal"/>
      </w:pPr>
      <w:r w:rsidRPr="0039187F">
        <w:rPr>
          <w:rStyle w:val="libBold1Char"/>
        </w:rPr>
        <w:t>Ilkhani</w:t>
      </w:r>
      <w:r>
        <w:t>, Mohammad, “De l’unité divine transcendante à la pluralité des créatures: Achard de Saint</w:t>
      </w:r>
      <w:r w:rsidR="00EE05DC">
        <w:t>-</w:t>
      </w:r>
      <w:r>
        <w:t xml:space="preserve">Victor et Mîr Dâmâd,” in </w:t>
      </w:r>
      <w:r w:rsidR="00703811">
        <w:t>a</w:t>
      </w:r>
      <w:r w:rsidR="00703811">
        <w:rPr>
          <w:rStyle w:val="libItalicChar"/>
        </w:rPr>
        <w:t>a</w:t>
      </w:r>
      <w:r w:rsidRPr="0039187F">
        <w:rPr>
          <w:rStyle w:val="libItalicChar"/>
        </w:rPr>
        <w:t>λλ</w:t>
      </w:r>
      <w:r w:rsidR="00703811">
        <w:rPr>
          <w:rStyle w:val="libItalicChar"/>
        </w:rPr>
        <w:t>a</w:t>
      </w:r>
      <w:r w:rsidRPr="0039187F">
        <w:rPr>
          <w:rStyle w:val="libItalicChar"/>
        </w:rPr>
        <w:t xml:space="preserve"> ε</w:t>
      </w:r>
      <w:r w:rsidR="00703811">
        <w:rPr>
          <w:rStyle w:val="libItalicChar"/>
        </w:rPr>
        <w:t>a</w:t>
      </w:r>
      <w:r w:rsidRPr="0039187F">
        <w:rPr>
          <w:rStyle w:val="libItalicChar"/>
        </w:rPr>
        <w:t xml:space="preserve"> μοι κατ</w:t>
      </w:r>
      <w:r w:rsidR="00703811">
        <w:rPr>
          <w:rStyle w:val="libItalicChar"/>
        </w:rPr>
        <w:t>a</w:t>
      </w:r>
      <w:r w:rsidRPr="0039187F">
        <w:rPr>
          <w:rStyle w:val="libItalicChar"/>
        </w:rPr>
        <w:t>λεξον… “Mais raconte</w:t>
      </w:r>
      <w:r w:rsidR="00EE05DC">
        <w:rPr>
          <w:rStyle w:val="libItalicChar"/>
        </w:rPr>
        <w:t>-</w:t>
      </w:r>
      <w:r w:rsidRPr="0039187F">
        <w:rPr>
          <w:rStyle w:val="libItalicChar"/>
        </w:rPr>
        <w:t>moi en detail…”. Mélanges de philosophie et de philologie offerts à Lambros Couloubaritsis</w:t>
      </w:r>
      <w:r>
        <w:t>, ed. by M. Broze, B. Decharneux &amp; S. Delcomminette (Paris: Ousia</w:t>
      </w:r>
      <w:r w:rsidR="00EE05DC">
        <w:t>-</w:t>
      </w:r>
      <w:r>
        <w:t>Vrin, 2008), pp. 581</w:t>
      </w:r>
      <w:r w:rsidR="00EE05DC">
        <w:t>-</w:t>
      </w:r>
      <w:r>
        <w:t>93.</w:t>
      </w:r>
    </w:p>
    <w:p w:rsidR="003C4D18" w:rsidRDefault="003C4D18" w:rsidP="00CA2160">
      <w:pPr>
        <w:pStyle w:val="libNormal"/>
      </w:pPr>
      <w:r>
        <w:t>Miskawayh</w:t>
      </w:r>
    </w:p>
    <w:p w:rsidR="003C4D18" w:rsidRDefault="003C4D18" w:rsidP="00CA2160">
      <w:pPr>
        <w:pStyle w:val="libNormal"/>
      </w:pPr>
      <w:r w:rsidRPr="0039187F">
        <w:rPr>
          <w:rStyle w:val="libBold1Char"/>
        </w:rPr>
        <w:t>Bettini</w:t>
      </w:r>
      <w:r>
        <w:t xml:space="preserve">, Lidia, “Una questione di filosofia morale: come considerare </w:t>
      </w:r>
      <w:r w:rsidRPr="0039187F">
        <w:rPr>
          <w:rStyle w:val="libItalicChar"/>
        </w:rPr>
        <w:t>al</w:t>
      </w:r>
      <w:r w:rsidR="00EE05DC">
        <w:rPr>
          <w:rStyle w:val="libItalicChar"/>
        </w:rPr>
        <w:t>-</w:t>
      </w:r>
      <w:r w:rsidRPr="0039187F">
        <w:rPr>
          <w:rStyle w:val="libItalicChar"/>
        </w:rPr>
        <w:t>istirsâl ilâ al</w:t>
      </w:r>
      <w:r w:rsidR="00EE05DC">
        <w:rPr>
          <w:rStyle w:val="libItalicChar"/>
        </w:rPr>
        <w:t>-</w:t>
      </w:r>
      <w:r w:rsidRPr="0039187F">
        <w:rPr>
          <w:rStyle w:val="libItalicChar"/>
        </w:rPr>
        <w:t>mawt</w:t>
      </w:r>
      <w:r>
        <w:t xml:space="preserve">,” </w:t>
      </w:r>
      <w:r w:rsidRPr="0039187F">
        <w:rPr>
          <w:rStyle w:val="libItalicChar"/>
        </w:rPr>
        <w:t>Islamochristiana</w:t>
      </w:r>
      <w:r>
        <w:t>, 35 (209): 141</w:t>
      </w:r>
      <w:r w:rsidR="00EE05DC">
        <w:t>-</w:t>
      </w:r>
      <w:r>
        <w:t xml:space="preserve">52 [based on </w:t>
      </w:r>
      <w:r w:rsidRPr="0039187F">
        <w:rPr>
          <w:rStyle w:val="libItalicChar"/>
        </w:rPr>
        <w:t>Kitâb al</w:t>
      </w:r>
      <w:r w:rsidR="00EE05DC">
        <w:rPr>
          <w:rStyle w:val="libItalicChar"/>
        </w:rPr>
        <w:t>-</w:t>
      </w:r>
      <w:r w:rsidRPr="0039187F">
        <w:rPr>
          <w:rStyle w:val="libItalicChar"/>
        </w:rPr>
        <w:t>Hawâmil</w:t>
      </w:r>
      <w:r>
        <w:t>].</w:t>
      </w:r>
    </w:p>
    <w:p w:rsidR="003C4D18" w:rsidRDefault="003C4D18" w:rsidP="00CA2160">
      <w:pPr>
        <w:pStyle w:val="libNormal"/>
      </w:pPr>
      <w:r w:rsidRPr="0039187F">
        <w:rPr>
          <w:rStyle w:val="libBold1Char"/>
        </w:rPr>
        <w:t>Shah</w:t>
      </w:r>
      <w:r>
        <w:t xml:space="preserve">, Muhammad Sultan, “Christian and Muslim Philosophers’ Apologia for Greek Philosophy,” </w:t>
      </w:r>
      <w:r w:rsidRPr="0039187F">
        <w:rPr>
          <w:rStyle w:val="libItalicChar"/>
        </w:rPr>
        <w:t>The Islamic Quarterly</w:t>
      </w:r>
      <w:r>
        <w:t>, 54, n.2 (2010): 83</w:t>
      </w:r>
      <w:r w:rsidR="00EE05DC">
        <w:t>-</w:t>
      </w:r>
      <w:r>
        <w:t>93 [also on Yahya ibn ‘Adî].</w:t>
      </w:r>
    </w:p>
    <w:p w:rsidR="003C4D18" w:rsidRDefault="003C4D18" w:rsidP="00CA2160">
      <w:pPr>
        <w:pStyle w:val="libNormal"/>
      </w:pPr>
      <w:r>
        <w:t>Mullâ Sadrâ</w:t>
      </w:r>
    </w:p>
    <w:p w:rsidR="003C4D18" w:rsidRDefault="003C4D18" w:rsidP="00CA2160">
      <w:pPr>
        <w:pStyle w:val="libNormal"/>
      </w:pPr>
      <w:r w:rsidRPr="0039187F">
        <w:rPr>
          <w:rStyle w:val="libBold1Char"/>
        </w:rPr>
        <w:t>Mullâ Sadrâ Shîrâzî</w:t>
      </w:r>
      <w:r>
        <w:t xml:space="preserve">, </w:t>
      </w:r>
      <w:r w:rsidRPr="0039187F">
        <w:rPr>
          <w:rStyle w:val="libItalicChar"/>
        </w:rPr>
        <w:t>On the Hermeneutics of the Light Verse of the Qur’ân (</w:t>
      </w:r>
      <w:r>
        <w:t>Tafsîr Âyat al</w:t>
      </w:r>
      <w:r w:rsidR="00EE05DC">
        <w:t>-</w:t>
      </w:r>
      <w:r>
        <w:t>Nûr</w:t>
      </w:r>
      <w:r w:rsidRPr="0039187F">
        <w:rPr>
          <w:rStyle w:val="libItalicChar"/>
        </w:rPr>
        <w:t>)</w:t>
      </w:r>
      <w:r>
        <w:t>, transl., intro. and notes by Latimah Parvin Peerwani. London: ICAS Press, 2004, ISBN 1</w:t>
      </w:r>
      <w:r w:rsidR="00EE05DC">
        <w:t>-</w:t>
      </w:r>
      <w:r>
        <w:t>904063</w:t>
      </w:r>
      <w:r w:rsidR="00EE05DC">
        <w:t>-</w:t>
      </w:r>
      <w:r>
        <w:t>16</w:t>
      </w:r>
      <w:r w:rsidR="00EE05DC">
        <w:t>-</w:t>
      </w:r>
      <w:r>
        <w:t>0.</w:t>
      </w:r>
    </w:p>
    <w:p w:rsidR="003C4D18" w:rsidRDefault="003C4D18" w:rsidP="00CA2160">
      <w:pPr>
        <w:pStyle w:val="libNormal"/>
      </w:pPr>
      <w:r w:rsidRPr="0039187F">
        <w:rPr>
          <w:rStyle w:val="libBold1Char"/>
        </w:rPr>
        <w:t>[Mullâ Sadrâ]</w:t>
      </w:r>
      <w:r>
        <w:t xml:space="preserve">, see </w:t>
      </w:r>
      <w:r w:rsidRPr="0039187F">
        <w:rPr>
          <w:rStyle w:val="libBold1Char"/>
        </w:rPr>
        <w:t>Nasir</w:t>
      </w:r>
      <w:r>
        <w:t xml:space="preserve">, Mohamad Nasrin, “On God’s names and Attributes: An Annotated Translation from Mullâ Sadrâ’s </w:t>
      </w:r>
      <w:r w:rsidRPr="0039187F">
        <w:rPr>
          <w:rStyle w:val="libItalicChar"/>
        </w:rPr>
        <w:t>al</w:t>
      </w:r>
      <w:r w:rsidR="00EE05DC">
        <w:rPr>
          <w:rStyle w:val="libItalicChar"/>
        </w:rPr>
        <w:t>-</w:t>
      </w:r>
      <w:r w:rsidRPr="0039187F">
        <w:rPr>
          <w:rStyle w:val="libItalicChar"/>
        </w:rPr>
        <w:t>Mazâhir al</w:t>
      </w:r>
      <w:r w:rsidR="00EE05DC">
        <w:rPr>
          <w:rStyle w:val="libItalicChar"/>
        </w:rPr>
        <w:t>-</w:t>
      </w:r>
      <w:r w:rsidRPr="0039187F">
        <w:rPr>
          <w:rStyle w:val="libItalicChar"/>
        </w:rPr>
        <w:t>ilâhiyya</w:t>
      </w:r>
      <w:r>
        <w:t xml:space="preserve">,” </w:t>
      </w:r>
      <w:r w:rsidRPr="0039187F">
        <w:rPr>
          <w:rStyle w:val="libItalicChar"/>
        </w:rPr>
        <w:t>Journal of Islamic Philosophy</w:t>
      </w:r>
      <w:r>
        <w:t>, 5 (2009): 59</w:t>
      </w:r>
      <w:r w:rsidR="00EE05DC">
        <w:t>-</w:t>
      </w:r>
      <w:r>
        <w:t>74.</w:t>
      </w:r>
    </w:p>
    <w:p w:rsidR="003C4D18" w:rsidRDefault="003C4D18" w:rsidP="00CA2160">
      <w:pPr>
        <w:pStyle w:val="libNormal"/>
      </w:pPr>
      <w:r w:rsidRPr="0039187F">
        <w:rPr>
          <w:rStyle w:val="libBold1Char"/>
        </w:rPr>
        <w:t>Burrell</w:t>
      </w:r>
      <w:r>
        <w:t>, David B., “</w:t>
      </w:r>
      <w:r w:rsidRPr="0039187F">
        <w:rPr>
          <w:rStyle w:val="libItalicChar"/>
        </w:rPr>
        <w:t>Existence</w:t>
      </w:r>
      <w:r>
        <w:t xml:space="preserve"> Deriving from the ‘Existent’: Mullâ Sadrâ with Ibn Sînâ and al</w:t>
      </w:r>
      <w:r w:rsidR="00EE05DC">
        <w:t>-</w:t>
      </w:r>
      <w:r>
        <w:t xml:space="preserve">Suhrawardî,” in </w:t>
      </w:r>
      <w:r w:rsidRPr="0039187F">
        <w:rPr>
          <w:rStyle w:val="libItalicChar"/>
        </w:rPr>
        <w:t>Avicenna and his Legacy</w:t>
      </w:r>
      <w:r>
        <w:t>, pp. 249</w:t>
      </w:r>
      <w:r w:rsidR="00EE05DC">
        <w:t>-</w:t>
      </w:r>
      <w:r>
        <w:t>55.</w:t>
      </w:r>
    </w:p>
    <w:p w:rsidR="003C4D18" w:rsidRDefault="003C4D18" w:rsidP="00CA2160">
      <w:pPr>
        <w:pStyle w:val="libNormal"/>
      </w:pPr>
      <w:r w:rsidRPr="0039187F">
        <w:rPr>
          <w:rStyle w:val="libBold1Char"/>
        </w:rPr>
        <w:t>Eshkevari</w:t>
      </w:r>
      <w:r>
        <w:t xml:space="preserve">, Mohammad Fanaei, “Mulla Sadra’s Theory of Substantial Motion,” in </w:t>
      </w:r>
      <w:r w:rsidRPr="0039187F">
        <w:rPr>
          <w:rStyle w:val="libItalicChar"/>
        </w:rPr>
        <w:t>Substance and Attribute</w:t>
      </w:r>
      <w:r>
        <w:t>, pp. 25</w:t>
      </w:r>
      <w:r w:rsidR="00EE05DC">
        <w:t>-</w:t>
      </w:r>
      <w:r>
        <w:t>43.</w:t>
      </w:r>
    </w:p>
    <w:p w:rsidR="003C4D18" w:rsidRDefault="003C4D18" w:rsidP="00CA2160">
      <w:pPr>
        <w:pStyle w:val="libNormal"/>
      </w:pPr>
      <w:r w:rsidRPr="0039187F">
        <w:rPr>
          <w:rStyle w:val="libBold1Char"/>
        </w:rPr>
        <w:t>Hadavi</w:t>
      </w:r>
      <w:r>
        <w:t xml:space="preserve">, Hamid, “The Transcendent Philosophy of Mullâ Sadrâ: Sources and Innovations,” </w:t>
      </w:r>
      <w:r w:rsidRPr="0039187F">
        <w:rPr>
          <w:rStyle w:val="libItalicChar"/>
        </w:rPr>
        <w:t>Ishraq</w:t>
      </w:r>
      <w:r>
        <w:t>, 1 (2010): 160</w:t>
      </w:r>
      <w:r w:rsidR="00EE05DC">
        <w:t>-</w:t>
      </w:r>
      <w:r>
        <w:t>68 [in Russian].</w:t>
      </w:r>
    </w:p>
    <w:p w:rsidR="003C4D18" w:rsidRDefault="003C4D18" w:rsidP="00CA2160">
      <w:pPr>
        <w:pStyle w:val="libNormal"/>
      </w:pPr>
      <w:r w:rsidRPr="0039187F">
        <w:rPr>
          <w:rStyle w:val="libBold1Char"/>
        </w:rPr>
        <w:t>Kalbasi</w:t>
      </w:r>
      <w:r>
        <w:t xml:space="preserve">, Hossein Ashtari, “The Science of the Soul according to Mullâ Sadrâ,” </w:t>
      </w:r>
      <w:r w:rsidRPr="0039187F">
        <w:rPr>
          <w:rStyle w:val="libItalicChar"/>
        </w:rPr>
        <w:t>Ishraq</w:t>
      </w:r>
      <w:r>
        <w:t>, 1 (2010): 148</w:t>
      </w:r>
      <w:r w:rsidR="00EE05DC">
        <w:t>-</w:t>
      </w:r>
      <w:r>
        <w:t>59.</w:t>
      </w:r>
    </w:p>
    <w:p w:rsidR="003C4D18" w:rsidRDefault="003C4D18" w:rsidP="00CA2160">
      <w:pPr>
        <w:pStyle w:val="libNormal"/>
      </w:pPr>
      <w:r w:rsidRPr="0039187F">
        <w:rPr>
          <w:rStyle w:val="libBold1Char"/>
        </w:rPr>
        <w:t>Kalin</w:t>
      </w:r>
      <w:r>
        <w:t xml:space="preserve">, Ibrahim, </w:t>
      </w:r>
      <w:r w:rsidRPr="0039187F">
        <w:rPr>
          <w:rStyle w:val="libItalicChar"/>
        </w:rPr>
        <w:t>Knowledge in Later Islamic Philosophy: Mullâ Sadrâ on Existence, Intellect, and Intuition</w:t>
      </w:r>
      <w:r>
        <w:t>. Oxford: Oxford University Press, 2010, xxii</w:t>
      </w:r>
      <w:r w:rsidR="00EE05DC">
        <w:t>-</w:t>
      </w:r>
      <w:r>
        <w:t>315 pp., ISBN 978</w:t>
      </w:r>
      <w:r w:rsidR="00EE05DC">
        <w:t>-</w:t>
      </w:r>
      <w:r>
        <w:t>0</w:t>
      </w:r>
      <w:r w:rsidR="00EE05DC">
        <w:t>-</w:t>
      </w:r>
      <w:r>
        <w:t>19</w:t>
      </w:r>
      <w:r w:rsidR="00EE05DC">
        <w:t>-</w:t>
      </w:r>
      <w:r>
        <w:t>973524</w:t>
      </w:r>
      <w:r w:rsidR="00EE05DC">
        <w:t>-</w:t>
      </w:r>
      <w:r>
        <w:t>2.</w:t>
      </w:r>
    </w:p>
    <w:p w:rsidR="003C4D18" w:rsidRDefault="003C4D18" w:rsidP="00CA2160">
      <w:pPr>
        <w:pStyle w:val="libNormal"/>
      </w:pPr>
      <w:r w:rsidRPr="0039187F">
        <w:rPr>
          <w:rStyle w:val="libBold1Char"/>
        </w:rPr>
        <w:t>Khâjavî</w:t>
      </w:r>
      <w:r>
        <w:t xml:space="preserve">, Muhammad, “How Did Mullâ Sadrâ Himself Define the “Transcendent Philosophy”,” </w:t>
      </w:r>
      <w:r w:rsidRPr="0039187F">
        <w:rPr>
          <w:rStyle w:val="libItalicChar"/>
        </w:rPr>
        <w:t>Ishraq</w:t>
      </w:r>
      <w:r>
        <w:t>, 1 (2010): 113</w:t>
      </w:r>
      <w:r w:rsidR="00EE05DC">
        <w:t>-</w:t>
      </w:r>
      <w:r>
        <w:t>17 [in Russian].</w:t>
      </w:r>
    </w:p>
    <w:p w:rsidR="003C4D18" w:rsidRDefault="003C4D18" w:rsidP="00CA2160">
      <w:pPr>
        <w:pStyle w:val="libNormal"/>
      </w:pPr>
      <w:r w:rsidRPr="0039187F">
        <w:rPr>
          <w:rStyle w:val="libBold1Char"/>
        </w:rPr>
        <w:t>Mujtahidî</w:t>
      </w:r>
      <w:r>
        <w:t xml:space="preserve">, Karîm, “Mullâ Sadrâ in Henry Corbin’s Interpretation,” </w:t>
      </w:r>
      <w:r w:rsidRPr="0039187F">
        <w:rPr>
          <w:rStyle w:val="libItalicChar"/>
        </w:rPr>
        <w:t>Ishraq</w:t>
      </w:r>
      <w:r>
        <w:t>, 1 (2010): 88</w:t>
      </w:r>
      <w:r w:rsidR="00EE05DC">
        <w:t>-</w:t>
      </w:r>
      <w:r>
        <w:t>96 [in Russian].</w:t>
      </w:r>
    </w:p>
    <w:p w:rsidR="003C4D18" w:rsidRDefault="003C4D18" w:rsidP="00CA2160">
      <w:pPr>
        <w:pStyle w:val="libNormal"/>
      </w:pPr>
      <w:r>
        <w:t>al</w:t>
      </w:r>
      <w:r w:rsidR="00EE05DC">
        <w:t>-</w:t>
      </w:r>
      <w:r>
        <w:t>Shahrazûrî</w:t>
      </w:r>
    </w:p>
    <w:p w:rsidR="003C4D18" w:rsidRDefault="003C4D18" w:rsidP="00CA2160">
      <w:pPr>
        <w:pStyle w:val="libNormal"/>
      </w:pPr>
      <w:r w:rsidRPr="0039187F">
        <w:rPr>
          <w:rStyle w:val="libBold1Char"/>
        </w:rPr>
        <w:lastRenderedPageBreak/>
        <w:t>Aavani</w:t>
      </w:r>
      <w:r>
        <w:t xml:space="preserve">, Gholamreza, “Shahrazûrî’s Ethical Theory as Expounded in His </w:t>
      </w:r>
      <w:r w:rsidRPr="0039187F">
        <w:rPr>
          <w:rStyle w:val="libItalicChar"/>
        </w:rPr>
        <w:t>Shajarah al</w:t>
      </w:r>
      <w:r w:rsidR="00EE05DC">
        <w:rPr>
          <w:rStyle w:val="libItalicChar"/>
        </w:rPr>
        <w:t>-</w:t>
      </w:r>
      <w:r w:rsidRPr="0039187F">
        <w:rPr>
          <w:rStyle w:val="libItalicChar"/>
        </w:rPr>
        <w:t>Hâhiyyah</w:t>
      </w:r>
      <w:r>
        <w:t xml:space="preserve">,” </w:t>
      </w:r>
      <w:r w:rsidRPr="0039187F">
        <w:rPr>
          <w:rStyle w:val="libItalicChar"/>
        </w:rPr>
        <w:t>Ishraq</w:t>
      </w:r>
      <w:r>
        <w:t>, 1 (2010): 193</w:t>
      </w:r>
      <w:r w:rsidR="00EE05DC">
        <w:t>-</w:t>
      </w:r>
      <w:r>
        <w:t>200.</w:t>
      </w:r>
    </w:p>
    <w:p w:rsidR="003C4D18" w:rsidRDefault="003C4D18" w:rsidP="00CA2160">
      <w:pPr>
        <w:pStyle w:val="libNormal"/>
      </w:pPr>
      <w:r w:rsidRPr="0039187F">
        <w:rPr>
          <w:rStyle w:val="libBold1Char"/>
        </w:rPr>
        <w:t>Privot</w:t>
      </w:r>
      <w:r>
        <w:t xml:space="preserve">, M., “Le </w:t>
      </w:r>
      <w:r w:rsidRPr="0039187F">
        <w:rPr>
          <w:rStyle w:val="libItalicChar"/>
        </w:rPr>
        <w:t>Moi</w:t>
      </w:r>
      <w:r>
        <w:t xml:space="preserve">, d’Ibn Sînâ au </w:t>
      </w:r>
      <w:r w:rsidRPr="0039187F">
        <w:rPr>
          <w:rStyle w:val="libItalicChar"/>
        </w:rPr>
        <w:t>Kitâb al</w:t>
      </w:r>
      <w:r w:rsidR="00EE05DC">
        <w:rPr>
          <w:rStyle w:val="libItalicChar"/>
        </w:rPr>
        <w:t>-</w:t>
      </w:r>
      <w:r w:rsidRPr="0039187F">
        <w:rPr>
          <w:rStyle w:val="libItalicChar"/>
        </w:rPr>
        <w:t>Rumûz</w:t>
      </w:r>
      <w:r>
        <w:t xml:space="preserve"> d’al Shahrazûrî,” in </w:t>
      </w:r>
      <w:r w:rsidRPr="0039187F">
        <w:rPr>
          <w:rStyle w:val="libItalicChar"/>
        </w:rPr>
        <w:t>Ultra Mare: Mélanges…offerts à Aubert Martin</w:t>
      </w:r>
      <w:r>
        <w:t>, ed. by Frédéric Bauden (A.P.H.A. mémoires 3) (Louvain: Peeters, 2004), pp. 289</w:t>
      </w:r>
      <w:r w:rsidR="00EE05DC">
        <w:t>-</w:t>
      </w:r>
      <w:r>
        <w:t>99.</w:t>
      </w:r>
    </w:p>
    <w:p w:rsidR="003C4D18" w:rsidRDefault="003C4D18" w:rsidP="00CA2160">
      <w:pPr>
        <w:pStyle w:val="libNormal"/>
      </w:pPr>
      <w:r>
        <w:t>al</w:t>
      </w:r>
      <w:r w:rsidR="00EE05DC">
        <w:t>-</w:t>
      </w:r>
      <w:r>
        <w:t>Shîrâzî</w:t>
      </w:r>
    </w:p>
    <w:p w:rsidR="003C4D18" w:rsidRDefault="003C4D18" w:rsidP="00CA2160">
      <w:pPr>
        <w:pStyle w:val="libNormal"/>
      </w:pPr>
      <w:r w:rsidRPr="0039187F">
        <w:rPr>
          <w:rStyle w:val="libBold1Char"/>
        </w:rPr>
        <w:t>Chipman</w:t>
      </w:r>
      <w:r>
        <w:t xml:space="preserve">, Leigh N., “Is Medicine an </w:t>
      </w:r>
      <w:r w:rsidRPr="0039187F">
        <w:rPr>
          <w:rStyle w:val="libItalicChar"/>
        </w:rPr>
        <w:t>‘ilm</w:t>
      </w:r>
      <w:r w:rsidR="00703811">
        <w:t>a</w:t>
      </w:r>
      <w:r>
        <w:t> A Preliminary Note on Qutb al</w:t>
      </w:r>
      <w:r w:rsidR="00EE05DC">
        <w:t>-</w:t>
      </w:r>
      <w:r>
        <w:t>Dîn al</w:t>
      </w:r>
      <w:r w:rsidR="00EE05DC">
        <w:t>-</w:t>
      </w:r>
      <w:r>
        <w:t xml:space="preserve">Shîrâzî’s </w:t>
      </w:r>
      <w:r w:rsidRPr="0039187F">
        <w:rPr>
          <w:rStyle w:val="libItalicChar"/>
        </w:rPr>
        <w:t>al</w:t>
      </w:r>
      <w:r w:rsidR="00EE05DC">
        <w:rPr>
          <w:rStyle w:val="libItalicChar"/>
        </w:rPr>
        <w:t>-</w:t>
      </w:r>
      <w:r w:rsidRPr="0039187F">
        <w:rPr>
          <w:rStyle w:val="libItalicChar"/>
        </w:rPr>
        <w:t>Tuhfa al</w:t>
      </w:r>
      <w:r w:rsidR="00EE05DC">
        <w:rPr>
          <w:rStyle w:val="libItalicChar"/>
        </w:rPr>
        <w:t>-</w:t>
      </w:r>
      <w:r w:rsidRPr="0039187F">
        <w:rPr>
          <w:rStyle w:val="libItalicChar"/>
        </w:rPr>
        <w:t xml:space="preserve">sa’diyya </w:t>
      </w:r>
      <w:r>
        <w:t xml:space="preserve">(MS Sehid ‘Ali Pesa 2047),” in </w:t>
      </w:r>
      <w:r w:rsidRPr="0039187F">
        <w:rPr>
          <w:rStyle w:val="libItalicChar"/>
        </w:rPr>
        <w:t>Avicenna and his Legacy</w:t>
      </w:r>
      <w:r>
        <w:t>, pp. 289</w:t>
      </w:r>
      <w:r w:rsidR="00EE05DC">
        <w:t>-</w:t>
      </w:r>
      <w:r>
        <w:t>300.</w:t>
      </w:r>
    </w:p>
    <w:p w:rsidR="003C4D18" w:rsidRDefault="003C4D18" w:rsidP="00CA2160">
      <w:pPr>
        <w:pStyle w:val="libNormal"/>
      </w:pPr>
      <w:r w:rsidRPr="0039187F">
        <w:rPr>
          <w:rStyle w:val="libBold1Char"/>
        </w:rPr>
        <w:t>Pourjavady</w:t>
      </w:r>
      <w:r>
        <w:t xml:space="preserve">, Reza &amp; </w:t>
      </w:r>
      <w:r w:rsidRPr="0039187F">
        <w:rPr>
          <w:rStyle w:val="libBold1Char"/>
        </w:rPr>
        <w:t>Schmidtke</w:t>
      </w:r>
      <w:r>
        <w:t>, Sabine, “Qutb al</w:t>
      </w:r>
      <w:r w:rsidR="00EE05DC">
        <w:t>-</w:t>
      </w:r>
      <w:r>
        <w:t>Dîn al</w:t>
      </w:r>
      <w:r w:rsidR="00EE05DC">
        <w:t>-</w:t>
      </w:r>
      <w:r>
        <w:t xml:space="preserve">Shîrâzî (d. 710/1311) as a Teacher: an Analysis of his </w:t>
      </w:r>
      <w:r w:rsidRPr="0039187F">
        <w:rPr>
          <w:rStyle w:val="libItalicChar"/>
        </w:rPr>
        <w:t>Ijâzât</w:t>
      </w:r>
      <w:r>
        <w:t xml:space="preserve"> [Studies on Qutb al</w:t>
      </w:r>
      <w:r w:rsidR="00EE05DC">
        <w:t>-</w:t>
      </w:r>
      <w:r>
        <w:t>Dîn al</w:t>
      </w:r>
      <w:r w:rsidR="00EE05DC">
        <w:t>-</w:t>
      </w:r>
      <w:r>
        <w:t xml:space="preserve">Shîrâzî, III],” </w:t>
      </w:r>
      <w:r w:rsidRPr="0039187F">
        <w:rPr>
          <w:rStyle w:val="libItalicChar"/>
        </w:rPr>
        <w:t>Jurnal Asiatique</w:t>
      </w:r>
      <w:r>
        <w:t>, 297.1 (2009): 15</w:t>
      </w:r>
      <w:r w:rsidR="00EE05DC">
        <w:t>-</w:t>
      </w:r>
      <w:r>
        <w:t>55.</w:t>
      </w:r>
    </w:p>
    <w:p w:rsidR="003C4D18" w:rsidRDefault="003C4D18" w:rsidP="00CA2160">
      <w:pPr>
        <w:pStyle w:val="libNormal"/>
      </w:pPr>
      <w:r>
        <w:t>Sirâj al</w:t>
      </w:r>
      <w:r w:rsidR="00EE05DC">
        <w:t>-</w:t>
      </w:r>
      <w:r>
        <w:t>Dîn Urmavî</w:t>
      </w:r>
    </w:p>
    <w:p w:rsidR="003C4D18" w:rsidRDefault="003C4D18" w:rsidP="00CA2160">
      <w:pPr>
        <w:pStyle w:val="libNormal"/>
      </w:pPr>
      <w:r w:rsidRPr="0039187F">
        <w:rPr>
          <w:rStyle w:val="libBold1Char"/>
        </w:rPr>
        <w:t>Ahmed</w:t>
      </w:r>
      <w:r>
        <w:t xml:space="preserve">, Asad Q., “Interpreting Avicenna: Urmawî/Tahtânî and the Later Logical Tradition on Propositions,” </w:t>
      </w:r>
      <w:r w:rsidRPr="0039187F">
        <w:rPr>
          <w:rStyle w:val="libItalicChar"/>
        </w:rPr>
        <w:t>Documenti e Studi</w:t>
      </w:r>
      <w:r>
        <w:t>, 21 (2010): 313</w:t>
      </w:r>
      <w:r w:rsidR="00EE05DC">
        <w:t>-</w:t>
      </w:r>
      <w:r>
        <w:t>42.</w:t>
      </w:r>
    </w:p>
    <w:p w:rsidR="003C4D18" w:rsidRDefault="003C4D18" w:rsidP="00CA2160">
      <w:pPr>
        <w:pStyle w:val="libNormal"/>
      </w:pPr>
      <w:r w:rsidRPr="0039187F">
        <w:rPr>
          <w:rStyle w:val="libBold1Char"/>
        </w:rPr>
        <w:t>Marlow</w:t>
      </w:r>
      <w:r>
        <w:t>, Louise, “A Thirteenth</w:t>
      </w:r>
      <w:r w:rsidR="00EE05DC">
        <w:t>-</w:t>
      </w:r>
      <w:r>
        <w:t>Century Scholar in the Eastern Mediterranean: Sirâj al</w:t>
      </w:r>
      <w:r w:rsidR="00EE05DC">
        <w:t>-</w:t>
      </w:r>
      <w:r>
        <w:t xml:space="preserve">Dîn Urmavî, Jurist, Logician, Diplomat,” </w:t>
      </w:r>
      <w:r w:rsidRPr="0039187F">
        <w:rPr>
          <w:rStyle w:val="libItalicChar"/>
        </w:rPr>
        <w:t>Al</w:t>
      </w:r>
      <w:r w:rsidR="00EE05DC">
        <w:rPr>
          <w:rStyle w:val="libItalicChar"/>
        </w:rPr>
        <w:t>-</w:t>
      </w:r>
      <w:r w:rsidRPr="0039187F">
        <w:rPr>
          <w:rStyle w:val="libItalicChar"/>
        </w:rPr>
        <w:t>Masaq</w:t>
      </w:r>
      <w:r>
        <w:t>, 22,3 (2010): 279</w:t>
      </w:r>
      <w:r w:rsidR="00EE05DC">
        <w:t>-</w:t>
      </w:r>
      <w:r>
        <w:t>313.</w:t>
      </w:r>
    </w:p>
    <w:p w:rsidR="003C4D18" w:rsidRDefault="003C4D18" w:rsidP="00CA2160">
      <w:pPr>
        <w:pStyle w:val="libNormal"/>
      </w:pPr>
      <w:r>
        <w:t>al</w:t>
      </w:r>
      <w:r w:rsidR="00EE05DC">
        <w:t>-</w:t>
      </w:r>
      <w:r>
        <w:t>Suhrawardî</w:t>
      </w:r>
    </w:p>
    <w:p w:rsidR="003C4D18" w:rsidRDefault="003C4D18" w:rsidP="00CA2160">
      <w:pPr>
        <w:pStyle w:val="libNormal"/>
      </w:pPr>
      <w:r w:rsidRPr="0039187F">
        <w:rPr>
          <w:rStyle w:val="libBold1Char"/>
        </w:rPr>
        <w:t>Burrell</w:t>
      </w:r>
      <w:r>
        <w:t>, David B., “</w:t>
      </w:r>
      <w:r w:rsidRPr="0039187F">
        <w:rPr>
          <w:rStyle w:val="libItalicChar"/>
        </w:rPr>
        <w:t>Existence</w:t>
      </w:r>
      <w:r>
        <w:t xml:space="preserve"> Deriving from the ‘Existent’: Mullâ Sadrâ with Ibn Sînâ and al</w:t>
      </w:r>
      <w:r w:rsidR="00EE05DC">
        <w:t>-</w:t>
      </w:r>
      <w:r>
        <w:t xml:space="preserve">Suhrawardî,” in </w:t>
      </w:r>
      <w:r w:rsidRPr="0039187F">
        <w:rPr>
          <w:rStyle w:val="libItalicChar"/>
        </w:rPr>
        <w:t>Avicenna and his Legacy</w:t>
      </w:r>
      <w:r>
        <w:t>, pp. 249</w:t>
      </w:r>
      <w:r w:rsidR="00EE05DC">
        <w:t>-</w:t>
      </w:r>
      <w:r>
        <w:t>55.</w:t>
      </w:r>
    </w:p>
    <w:p w:rsidR="003C4D18" w:rsidRDefault="003C4D18" w:rsidP="00CA2160">
      <w:pPr>
        <w:pStyle w:val="libNormal"/>
      </w:pPr>
      <w:r w:rsidRPr="0039187F">
        <w:rPr>
          <w:rStyle w:val="libBold1Char"/>
        </w:rPr>
        <w:t>Dînânî</w:t>
      </w:r>
      <w:r>
        <w:t xml:space="preserve">, Gholamhossein Ibrahimî, “The World of Imagination,” </w:t>
      </w:r>
      <w:r w:rsidRPr="0039187F">
        <w:rPr>
          <w:rStyle w:val="libItalicChar"/>
        </w:rPr>
        <w:t>Ishraq</w:t>
      </w:r>
      <w:r>
        <w:t>, 1 (2010): 97</w:t>
      </w:r>
      <w:r w:rsidR="00EE05DC">
        <w:t>-</w:t>
      </w:r>
      <w:r>
        <w:t>104 [in Russian].</w:t>
      </w:r>
    </w:p>
    <w:p w:rsidR="003C4D18" w:rsidRDefault="003C4D18" w:rsidP="00CA2160">
      <w:pPr>
        <w:pStyle w:val="libNormal"/>
      </w:pPr>
      <w:r w:rsidRPr="0039187F">
        <w:rPr>
          <w:rStyle w:val="libBold1Char"/>
        </w:rPr>
        <w:t>Eichner</w:t>
      </w:r>
      <w:r>
        <w:t>, Heidrun, “ ‘Knowledge by Presence’, Apperception and the Mind</w:t>
      </w:r>
      <w:r w:rsidR="00EE05DC">
        <w:t>-</w:t>
      </w:r>
      <w:r>
        <w:t>Body Relationship: Fakhr al</w:t>
      </w:r>
      <w:r w:rsidR="00EE05DC">
        <w:t>-</w:t>
      </w:r>
      <w:r>
        <w:t>Dîn al</w:t>
      </w:r>
      <w:r w:rsidR="00EE05DC">
        <w:t>-</w:t>
      </w:r>
      <w:r>
        <w:t>Râzî and al</w:t>
      </w:r>
      <w:r w:rsidR="00EE05DC">
        <w:t>-</w:t>
      </w:r>
      <w:r>
        <w:t xml:space="preserve">Suhrawardî as Representatives of a Thirteenth Century Discussion,” in </w:t>
      </w:r>
      <w:r w:rsidRPr="0039187F">
        <w:rPr>
          <w:rStyle w:val="libItalicChar"/>
        </w:rPr>
        <w:t>In the Age of Averroes</w:t>
      </w:r>
      <w:r>
        <w:t>, pp. 117</w:t>
      </w:r>
      <w:r w:rsidR="00EE05DC">
        <w:t>-</w:t>
      </w:r>
      <w:r>
        <w:t>40.</w:t>
      </w:r>
    </w:p>
    <w:p w:rsidR="003C4D18" w:rsidRDefault="00EE05DC" w:rsidP="00CA2160">
      <w:pPr>
        <w:pStyle w:val="libNormal"/>
      </w:pPr>
      <w:r>
        <w:rPr>
          <w:rStyle w:val="libBold1Char"/>
        </w:rPr>
        <w:t>-------</w:t>
      </w:r>
      <w:r w:rsidR="003C4D18">
        <w:t>, “The Chapter ‘On Existence and Non</w:t>
      </w:r>
      <w:r>
        <w:t>-</w:t>
      </w:r>
      <w:r w:rsidR="003C4D18">
        <w:t xml:space="preserve">existence’ of Ibn Kammûna’s </w:t>
      </w:r>
      <w:r w:rsidR="003C4D18" w:rsidRPr="0039187F">
        <w:rPr>
          <w:rStyle w:val="libItalicChar"/>
        </w:rPr>
        <w:t>al</w:t>
      </w:r>
      <w:r>
        <w:rPr>
          <w:rStyle w:val="libItalicChar"/>
        </w:rPr>
        <w:t>-</w:t>
      </w:r>
      <w:r w:rsidR="003C4D18" w:rsidRPr="0039187F">
        <w:rPr>
          <w:rStyle w:val="libItalicChar"/>
        </w:rPr>
        <w:t>Jadîd fî l</w:t>
      </w:r>
      <w:r>
        <w:rPr>
          <w:rStyle w:val="libItalicChar"/>
        </w:rPr>
        <w:t>-</w:t>
      </w:r>
      <w:r w:rsidR="003C4D18" w:rsidRPr="0039187F">
        <w:rPr>
          <w:rStyle w:val="libItalicChar"/>
        </w:rPr>
        <w:t>Hikma</w:t>
      </w:r>
      <w:r w:rsidR="003C4D18">
        <w:t>: Trends and Sources in an Author’s Shaping the Exegetical Tradition of al</w:t>
      </w:r>
      <w:r>
        <w:t>-</w:t>
      </w:r>
      <w:r w:rsidR="003C4D18">
        <w:t xml:space="preserve">Suhrawardî’s Ontology,” in </w:t>
      </w:r>
      <w:r w:rsidR="003C4D18" w:rsidRPr="0039187F">
        <w:rPr>
          <w:rStyle w:val="libItalicChar"/>
        </w:rPr>
        <w:t>Avicenna and his Legacy</w:t>
      </w:r>
      <w:r w:rsidR="003C4D18">
        <w:t>, pp. 143</w:t>
      </w:r>
      <w:r>
        <w:t>-</w:t>
      </w:r>
      <w:r w:rsidR="003C4D18">
        <w:t>77.</w:t>
      </w:r>
    </w:p>
    <w:p w:rsidR="003C4D18" w:rsidRDefault="003C4D18" w:rsidP="00CA2160">
      <w:pPr>
        <w:pStyle w:val="libNormal"/>
      </w:pPr>
      <w:r w:rsidRPr="0039187F">
        <w:rPr>
          <w:rStyle w:val="libBold1Char"/>
        </w:rPr>
        <w:t>Eshots</w:t>
      </w:r>
      <w:r>
        <w:t>, Yanis, “A Few Remarks Concerning the Image of Temple in the Writings of Shihâb al</w:t>
      </w:r>
      <w:r w:rsidR="00EE05DC">
        <w:t>-</w:t>
      </w:r>
      <w:r>
        <w:t xml:space="preserve">Dîn Suhrawardî,” </w:t>
      </w:r>
      <w:r w:rsidRPr="0039187F">
        <w:rPr>
          <w:rStyle w:val="libItalicChar"/>
        </w:rPr>
        <w:t>Ishraq</w:t>
      </w:r>
      <w:r>
        <w:t>, 1 (2010): 509</w:t>
      </w:r>
      <w:r w:rsidR="00EE05DC">
        <w:t>-</w:t>
      </w:r>
      <w:r>
        <w:t>15 [in Russian].</w:t>
      </w:r>
    </w:p>
    <w:p w:rsidR="003C4D18" w:rsidRDefault="003C4D18" w:rsidP="00CA2160">
      <w:pPr>
        <w:pStyle w:val="libNormal"/>
      </w:pPr>
      <w:r w:rsidRPr="0039187F">
        <w:rPr>
          <w:rStyle w:val="libBold1Char"/>
        </w:rPr>
        <w:t>Kaukua</w:t>
      </w:r>
      <w:r>
        <w:t>, Jari, “I in the Light of God: Selfhood and Self</w:t>
      </w:r>
      <w:r w:rsidR="00EE05DC">
        <w:t>-</w:t>
      </w:r>
      <w:r>
        <w:t xml:space="preserve">Awareness in Suhrawardî’s </w:t>
      </w:r>
      <w:r w:rsidRPr="0039187F">
        <w:rPr>
          <w:rStyle w:val="libItalicChar"/>
        </w:rPr>
        <w:t>Hikmat al</w:t>
      </w:r>
      <w:r w:rsidR="00EE05DC">
        <w:rPr>
          <w:rStyle w:val="libItalicChar"/>
        </w:rPr>
        <w:t>-</w:t>
      </w:r>
      <w:r w:rsidRPr="0039187F">
        <w:rPr>
          <w:rStyle w:val="libItalicChar"/>
        </w:rPr>
        <w:t>ishrâq</w:t>
      </w:r>
      <w:r>
        <w:t xml:space="preserve">,” in </w:t>
      </w:r>
      <w:r w:rsidRPr="0039187F">
        <w:rPr>
          <w:rStyle w:val="libItalicChar"/>
        </w:rPr>
        <w:t>In the Age of Averroes</w:t>
      </w:r>
      <w:r>
        <w:t>, pp. 141</w:t>
      </w:r>
      <w:r w:rsidR="00EE05DC">
        <w:t>-</w:t>
      </w:r>
      <w:r>
        <w:t>57.</w:t>
      </w:r>
    </w:p>
    <w:p w:rsidR="003C4D18" w:rsidRDefault="003C4D18" w:rsidP="00CA2160">
      <w:pPr>
        <w:pStyle w:val="libNormal"/>
      </w:pPr>
      <w:r w:rsidRPr="0039187F">
        <w:rPr>
          <w:rStyle w:val="libBold1Char"/>
        </w:rPr>
        <w:t>Muelethaler</w:t>
      </w:r>
      <w:r>
        <w:t xml:space="preserve">, Lukas, “Ibn Kammûna (d. 683/1284) on the Argumentof the Flying Man in Avicenna’s </w:t>
      </w:r>
      <w:r w:rsidRPr="0039187F">
        <w:rPr>
          <w:rStyle w:val="libItalicChar"/>
        </w:rPr>
        <w:t>Ishârât</w:t>
      </w:r>
      <w:r>
        <w:t xml:space="preserve"> and al</w:t>
      </w:r>
      <w:r w:rsidR="00EE05DC">
        <w:t>-</w:t>
      </w:r>
      <w:r>
        <w:t xml:space="preserve">Suhrawardî’s </w:t>
      </w:r>
      <w:r w:rsidRPr="0039187F">
        <w:rPr>
          <w:rStyle w:val="libItalicChar"/>
        </w:rPr>
        <w:t>Talwîhât</w:t>
      </w:r>
      <w:r>
        <w:t xml:space="preserve">,” in </w:t>
      </w:r>
      <w:r w:rsidRPr="0039187F">
        <w:rPr>
          <w:rStyle w:val="libItalicChar"/>
        </w:rPr>
        <w:t>Avicenna and his Legacy</w:t>
      </w:r>
      <w:r>
        <w:t>, pp. 179</w:t>
      </w:r>
      <w:r w:rsidR="00EE05DC">
        <w:t>-</w:t>
      </w:r>
      <w:r>
        <w:t>2003.</w:t>
      </w:r>
    </w:p>
    <w:p w:rsidR="003C4D18" w:rsidRDefault="003C4D18" w:rsidP="00CA2160">
      <w:pPr>
        <w:pStyle w:val="libNormal"/>
      </w:pPr>
      <w:r>
        <w:t>al</w:t>
      </w:r>
      <w:r w:rsidR="00EE05DC">
        <w:t>-</w:t>
      </w:r>
      <w:r>
        <w:t>Tahtânî</w:t>
      </w:r>
    </w:p>
    <w:p w:rsidR="003C4D18" w:rsidRDefault="003C4D18" w:rsidP="00CA2160">
      <w:pPr>
        <w:pStyle w:val="libNormal"/>
      </w:pPr>
      <w:r w:rsidRPr="0039187F">
        <w:rPr>
          <w:rStyle w:val="libBold1Char"/>
        </w:rPr>
        <w:t>Ahmed</w:t>
      </w:r>
      <w:r>
        <w:t xml:space="preserve">, Asad Q., “Interpreting Avicenna: Urmawî/Tahtânî and the Later Logical Tradition on Propositions,” </w:t>
      </w:r>
      <w:r w:rsidRPr="0039187F">
        <w:rPr>
          <w:rStyle w:val="libItalicChar"/>
        </w:rPr>
        <w:t>Documenti e Studi</w:t>
      </w:r>
      <w:r>
        <w:t>, 21 (2010): 313</w:t>
      </w:r>
      <w:r w:rsidR="00EE05DC">
        <w:t>-</w:t>
      </w:r>
      <w:r>
        <w:t>42.</w:t>
      </w:r>
    </w:p>
    <w:p w:rsidR="003C4D18" w:rsidRDefault="003C4D18" w:rsidP="00CA2160">
      <w:pPr>
        <w:pStyle w:val="libNormal"/>
      </w:pPr>
      <w:r>
        <w:t>al</w:t>
      </w:r>
      <w:r w:rsidR="00EE05DC">
        <w:t>-</w:t>
      </w:r>
      <w:r>
        <w:t>Tawhîdî</w:t>
      </w:r>
    </w:p>
    <w:p w:rsidR="003C4D18" w:rsidRDefault="003C4D18" w:rsidP="00CA2160">
      <w:pPr>
        <w:pStyle w:val="libNormal"/>
      </w:pPr>
      <w:r w:rsidRPr="0039187F">
        <w:rPr>
          <w:rStyle w:val="libBold1Char"/>
        </w:rPr>
        <w:t>Kahana</w:t>
      </w:r>
      <w:r w:rsidR="00EE05DC">
        <w:rPr>
          <w:rStyle w:val="libBold1Char"/>
        </w:rPr>
        <w:t>-</w:t>
      </w:r>
      <w:r w:rsidRPr="0039187F">
        <w:rPr>
          <w:rStyle w:val="libBold1Char"/>
        </w:rPr>
        <w:t>Smilansky</w:t>
      </w:r>
      <w:r>
        <w:t>, Hagar, “Self</w:t>
      </w:r>
      <w:r w:rsidR="00EE05DC">
        <w:t>-</w:t>
      </w:r>
      <w:r>
        <w:t xml:space="preserve">Reflection and Conversion in Medieval Muslim Autobiographical Dreams,” in </w:t>
      </w:r>
      <w:r w:rsidRPr="0039187F">
        <w:rPr>
          <w:rStyle w:val="libItalicChar"/>
        </w:rPr>
        <w:t>Dreaming across Boundaries: The Interpretation of Dreams in Islamic Lands</w:t>
      </w:r>
      <w:r>
        <w:t>, ed. by Louise Marlow (Ilex Foundation Series) (Boston, Mass.: Ilex Foundation, 2008), pp. 99</w:t>
      </w:r>
      <w:r w:rsidR="00EE05DC">
        <w:t>-</w:t>
      </w:r>
      <w:r>
        <w:t>130.</w:t>
      </w:r>
    </w:p>
    <w:p w:rsidR="003C4D18" w:rsidRDefault="003C4D18" w:rsidP="00CA2160">
      <w:pPr>
        <w:pStyle w:val="libNormal"/>
      </w:pPr>
      <w:r>
        <w:lastRenderedPageBreak/>
        <w:t>Thâbit ibn Qurra</w:t>
      </w:r>
    </w:p>
    <w:p w:rsidR="003C4D18" w:rsidRDefault="003C4D18" w:rsidP="00CA2160">
      <w:pPr>
        <w:pStyle w:val="libNormal"/>
      </w:pPr>
      <w:r w:rsidRPr="0039187F">
        <w:rPr>
          <w:rStyle w:val="libBold1Char"/>
        </w:rPr>
        <w:t>Morelon</w:t>
      </w:r>
      <w:r>
        <w:t xml:space="preserve">, Régis, “The Astronomy of Thâbit ibn Qurra,” in </w:t>
      </w:r>
      <w:r w:rsidRPr="0039187F">
        <w:rPr>
          <w:rStyle w:val="libItalicChar"/>
        </w:rPr>
        <w:t>Thâbit</w:t>
      </w:r>
      <w:r>
        <w:t>, pp. 601</w:t>
      </w:r>
      <w:r w:rsidR="00EE05DC">
        <w:t>-</w:t>
      </w:r>
      <w:r>
        <w:t>18.</w:t>
      </w:r>
    </w:p>
    <w:p w:rsidR="003C4D18" w:rsidRDefault="003C4D18" w:rsidP="00CA2160">
      <w:pPr>
        <w:pStyle w:val="libNormal"/>
      </w:pPr>
      <w:r w:rsidRPr="0039187F">
        <w:rPr>
          <w:rStyle w:val="libBold1Char"/>
        </w:rPr>
        <w:t>Rashed</w:t>
      </w:r>
      <w:r>
        <w:t xml:space="preserve">, Marwan, “Thâbit ibn Qurra sur l’existence et l’infini: les </w:t>
      </w:r>
      <w:r w:rsidRPr="0039187F">
        <w:rPr>
          <w:rStyle w:val="libItalicChar"/>
        </w:rPr>
        <w:t>Réponses aux questions posées par Ibn Usayyid</w:t>
      </w:r>
      <w:r>
        <w:t xml:space="preserve">,” in </w:t>
      </w:r>
      <w:r w:rsidRPr="0039187F">
        <w:rPr>
          <w:rStyle w:val="libItalicChar"/>
        </w:rPr>
        <w:t>Thâbit</w:t>
      </w:r>
      <w:r>
        <w:t>, pp. 619</w:t>
      </w:r>
      <w:r w:rsidR="00EE05DC">
        <w:t>-</w:t>
      </w:r>
      <w:r>
        <w:t>73 [includes intro., Arabic text, transl. and commentary].</w:t>
      </w:r>
    </w:p>
    <w:p w:rsidR="003C4D18" w:rsidRDefault="00EE05DC" w:rsidP="00CA2160">
      <w:pPr>
        <w:pStyle w:val="libNormal"/>
      </w:pPr>
      <w:r>
        <w:rPr>
          <w:rStyle w:val="libBold1Char"/>
        </w:rPr>
        <w:t>-------</w:t>
      </w:r>
      <w:r w:rsidR="003C4D18">
        <w:t xml:space="preserve">, “Thâbit ibn Qurra, la </w:t>
      </w:r>
      <w:r w:rsidR="003C4D18" w:rsidRPr="0039187F">
        <w:rPr>
          <w:rStyle w:val="libItalicChar"/>
        </w:rPr>
        <w:t>Physique</w:t>
      </w:r>
      <w:r w:rsidR="003C4D18">
        <w:t xml:space="preserve"> d’Aristote et le meilleur des mondes,” in </w:t>
      </w:r>
      <w:r w:rsidR="003C4D18" w:rsidRPr="0039187F">
        <w:rPr>
          <w:rStyle w:val="libItalicChar"/>
        </w:rPr>
        <w:t>Thâbit</w:t>
      </w:r>
      <w:r w:rsidR="003C4D18">
        <w:t>, pp. 675</w:t>
      </w:r>
      <w:r>
        <w:t>-</w:t>
      </w:r>
      <w:r w:rsidR="003C4D18">
        <w:t>714.</w:t>
      </w:r>
    </w:p>
    <w:p w:rsidR="003C4D18" w:rsidRDefault="003C4D18" w:rsidP="00CA2160">
      <w:pPr>
        <w:pStyle w:val="libNormal"/>
      </w:pPr>
      <w:r w:rsidRPr="0039187F">
        <w:rPr>
          <w:rStyle w:val="libBold1Char"/>
        </w:rPr>
        <w:t>Rashed</w:t>
      </w:r>
      <w:r>
        <w:t>, Roshdi, “Thâbit ibn Qurra, Scholar and Philosopher (826</w:t>
      </w:r>
      <w:r w:rsidR="00EE05DC">
        <w:t>-</w:t>
      </w:r>
      <w:r>
        <w:t xml:space="preserve">901),” in </w:t>
      </w:r>
      <w:r w:rsidRPr="0039187F">
        <w:rPr>
          <w:rStyle w:val="libItalicChar"/>
        </w:rPr>
        <w:t>Thâbit</w:t>
      </w:r>
      <w:r>
        <w:t>, pp. 3</w:t>
      </w:r>
      <w:r w:rsidR="00EE05DC">
        <w:t>-</w:t>
      </w:r>
      <w:r>
        <w:t>13.</w:t>
      </w:r>
    </w:p>
    <w:p w:rsidR="003C4D18" w:rsidRDefault="00EE05DC" w:rsidP="00CA2160">
      <w:pPr>
        <w:pStyle w:val="libNormal"/>
      </w:pPr>
      <w:r>
        <w:rPr>
          <w:rStyle w:val="libBold1Char"/>
        </w:rPr>
        <w:t>-------</w:t>
      </w:r>
      <w:r w:rsidR="003C4D18">
        <w:t xml:space="preserve">, “Thâbit ibn Qurra: From Harrân to Baghdad,” in </w:t>
      </w:r>
      <w:r w:rsidR="003C4D18" w:rsidRPr="0039187F">
        <w:rPr>
          <w:rStyle w:val="libItalicChar"/>
        </w:rPr>
        <w:t>Thâbit</w:t>
      </w:r>
      <w:r w:rsidR="003C4D18">
        <w:t>, pp. 15</w:t>
      </w:r>
      <w:r>
        <w:t>-</w:t>
      </w:r>
      <w:r w:rsidR="003C4D18">
        <w:t>24.</w:t>
      </w:r>
    </w:p>
    <w:p w:rsidR="003C4D18" w:rsidRDefault="003C4D18" w:rsidP="00CA2160">
      <w:pPr>
        <w:pStyle w:val="libNormal"/>
      </w:pPr>
      <w:r w:rsidRPr="0039187F">
        <w:rPr>
          <w:rStyle w:val="libBold1Char"/>
        </w:rPr>
        <w:t>Reisman</w:t>
      </w:r>
      <w:r>
        <w:t xml:space="preserve">, David C. &amp; </w:t>
      </w:r>
      <w:r w:rsidRPr="0039187F">
        <w:rPr>
          <w:rStyle w:val="libBold1Char"/>
        </w:rPr>
        <w:t>Bertolacci</w:t>
      </w:r>
      <w:r>
        <w:t xml:space="preserve">, Amos, “Thâbit ibn Qurra’s </w:t>
      </w:r>
      <w:r w:rsidRPr="0039187F">
        <w:rPr>
          <w:rStyle w:val="libItalicChar"/>
        </w:rPr>
        <w:t>Concise Exposition of Aristotle’s Mataphysics</w:t>
      </w:r>
      <w:r>
        <w:t xml:space="preserve">,” in </w:t>
      </w:r>
      <w:r w:rsidRPr="0039187F">
        <w:rPr>
          <w:rStyle w:val="libItalicChar"/>
        </w:rPr>
        <w:t>Thâbit</w:t>
      </w:r>
      <w:r>
        <w:t>, pp. 715</w:t>
      </w:r>
      <w:r w:rsidR="00EE05DC">
        <w:t>-</w:t>
      </w:r>
      <w:r>
        <w:t>76 [includes intro., Arabic text, transl. and commentary].</w:t>
      </w:r>
    </w:p>
    <w:p w:rsidR="003C4D18" w:rsidRDefault="003C4D18" w:rsidP="00CA2160">
      <w:pPr>
        <w:pStyle w:val="libNormal"/>
      </w:pPr>
      <w:r>
        <w:t>al</w:t>
      </w:r>
      <w:r w:rsidR="00EE05DC">
        <w:t>-</w:t>
      </w:r>
      <w:r>
        <w:t>Tûsî</w:t>
      </w:r>
    </w:p>
    <w:p w:rsidR="003C4D18" w:rsidRDefault="003C4D18" w:rsidP="00CA2160">
      <w:pPr>
        <w:pStyle w:val="libNormal"/>
      </w:pPr>
      <w:r w:rsidRPr="0039187F">
        <w:rPr>
          <w:rStyle w:val="libBold1Char"/>
        </w:rPr>
        <w:t>[al</w:t>
      </w:r>
      <w:r w:rsidR="00EE05DC">
        <w:rPr>
          <w:rStyle w:val="libBold1Char"/>
        </w:rPr>
        <w:t>-</w:t>
      </w:r>
      <w:r w:rsidRPr="0039187F">
        <w:rPr>
          <w:rStyle w:val="libBold1Char"/>
        </w:rPr>
        <w:t>Tûsî]</w:t>
      </w:r>
      <w:r>
        <w:t xml:space="preserve">, see </w:t>
      </w:r>
      <w:r w:rsidRPr="0039187F">
        <w:rPr>
          <w:rStyle w:val="libBold1Char"/>
        </w:rPr>
        <w:t>Street</w:t>
      </w:r>
      <w:r>
        <w:t xml:space="preserve">, Tony, “Readings of the Subject Term,” </w:t>
      </w:r>
      <w:r w:rsidRPr="0039187F">
        <w:rPr>
          <w:rStyle w:val="libItalicChar"/>
        </w:rPr>
        <w:t>Arabic Sciences and Philosophy</w:t>
      </w:r>
      <w:r>
        <w:t>, 20 (2010): 118</w:t>
      </w:r>
      <w:r w:rsidR="00EE05DC">
        <w:t>-</w:t>
      </w:r>
      <w:r>
        <w:t>24 [preceded by Thom’s article on al</w:t>
      </w:r>
      <w:r w:rsidR="00EE05DC">
        <w:t>-</w:t>
      </w:r>
      <w:r>
        <w:t>Abharî].</w:t>
      </w:r>
    </w:p>
    <w:p w:rsidR="003C4D18" w:rsidRDefault="003C4D18" w:rsidP="00CA2160">
      <w:pPr>
        <w:pStyle w:val="libNormal"/>
      </w:pPr>
      <w:r w:rsidRPr="0039187F">
        <w:rPr>
          <w:rStyle w:val="libBold1Char"/>
        </w:rPr>
        <w:t>Lagerlund</w:t>
      </w:r>
      <w:r>
        <w:t>, Henrik, “Avicenna and al</w:t>
      </w:r>
      <w:r w:rsidR="00EE05DC">
        <w:t>-</w:t>
      </w:r>
      <w:r>
        <w:t xml:space="preserve">Tûsî on Modal Logic,” </w:t>
      </w:r>
      <w:r w:rsidRPr="0039187F">
        <w:rPr>
          <w:rStyle w:val="libItalicChar"/>
        </w:rPr>
        <w:t>History and Philosophy of Logic</w:t>
      </w:r>
      <w:r>
        <w:t>, 30.3 (2009): 227</w:t>
      </w:r>
      <w:r w:rsidR="00EE05DC">
        <w:t>-</w:t>
      </w:r>
      <w:r>
        <w:t>39.</w:t>
      </w:r>
    </w:p>
    <w:p w:rsidR="003C4D18" w:rsidRDefault="003C4D18" w:rsidP="00CA2160">
      <w:pPr>
        <w:pStyle w:val="libNormal"/>
      </w:pPr>
      <w:r w:rsidRPr="0039187F">
        <w:rPr>
          <w:rStyle w:val="libBold1Char"/>
        </w:rPr>
        <w:t>Thom</w:t>
      </w:r>
      <w:r>
        <w:t xml:space="preserve">, Paul, “Abharî on the Logic of Conjunctive Terms,” </w:t>
      </w:r>
      <w:r w:rsidRPr="0039187F">
        <w:rPr>
          <w:rStyle w:val="libItalicChar"/>
        </w:rPr>
        <w:t>Arabic Sciences and Philosophy</w:t>
      </w:r>
      <w:r>
        <w:t>, 20 (2010): 105</w:t>
      </w:r>
      <w:r w:rsidR="00EE05DC">
        <w:t>-</w:t>
      </w:r>
      <w:r>
        <w:t>117 [includes criticisms by al</w:t>
      </w:r>
      <w:r w:rsidR="00EE05DC">
        <w:t>-</w:t>
      </w:r>
      <w:r>
        <w:t>Tûsî].</w:t>
      </w:r>
    </w:p>
    <w:p w:rsidR="003C4D18" w:rsidRDefault="003C4D18" w:rsidP="00CA2160">
      <w:pPr>
        <w:pStyle w:val="libNormal"/>
      </w:pPr>
      <w:r>
        <w:t>Modern and Current Scholars</w:t>
      </w:r>
    </w:p>
    <w:p w:rsidR="003C4D18" w:rsidRDefault="003C4D18" w:rsidP="00CA2160">
      <w:pPr>
        <w:pStyle w:val="libNormal"/>
      </w:pPr>
      <w:r>
        <w:t>[</w:t>
      </w:r>
      <w:r w:rsidRPr="0039187F">
        <w:rPr>
          <w:rStyle w:val="libBold1Char"/>
        </w:rPr>
        <w:t>Gardet</w:t>
      </w:r>
      <w:r>
        <w:t xml:space="preserve">, Louis], </w:t>
      </w:r>
      <w:r w:rsidRPr="0039187F">
        <w:rPr>
          <w:rStyle w:val="libBold1Char"/>
        </w:rPr>
        <w:t>Borrmans</w:t>
      </w:r>
      <w:r>
        <w:t xml:space="preserve">, Maurice, </w:t>
      </w:r>
      <w:r w:rsidRPr="0039187F">
        <w:rPr>
          <w:rStyle w:val="libItalicChar"/>
        </w:rPr>
        <w:t>Louis Gardet (1904</w:t>
      </w:r>
      <w:r w:rsidR="00EE05DC">
        <w:rPr>
          <w:rStyle w:val="libItalicChar"/>
        </w:rPr>
        <w:t>-</w:t>
      </w:r>
      <w:r w:rsidRPr="0039187F">
        <w:rPr>
          <w:rStyle w:val="libItalicChar"/>
        </w:rPr>
        <w:t>1986). Philosophe chrétien des cultures et témoin du dialogue islamo</w:t>
      </w:r>
      <w:r w:rsidR="00EE05DC">
        <w:rPr>
          <w:rStyle w:val="libItalicChar"/>
        </w:rPr>
        <w:t>-</w:t>
      </w:r>
      <w:r w:rsidRPr="0039187F">
        <w:rPr>
          <w:rStyle w:val="libItalicChar"/>
        </w:rPr>
        <w:t>chrétien</w:t>
      </w:r>
      <w:r>
        <w:t xml:space="preserve"> (L’histoire à vif). Paris: Cerf, 2010, vi</w:t>
      </w:r>
      <w:r w:rsidR="00EE05DC">
        <w:t>-</w:t>
      </w:r>
      <w:r>
        <w:t>370 pp., ISBN 978</w:t>
      </w:r>
      <w:r w:rsidR="00EE05DC">
        <w:t>-</w:t>
      </w:r>
      <w:r>
        <w:t>2</w:t>
      </w:r>
      <w:r w:rsidR="00EE05DC">
        <w:t>-</w:t>
      </w:r>
      <w:r>
        <w:t>204</w:t>
      </w:r>
      <w:r w:rsidR="00EE05DC">
        <w:t>-</w:t>
      </w:r>
      <w:r>
        <w:t>08959</w:t>
      </w:r>
      <w:r w:rsidR="00EE05DC">
        <w:t>-</w:t>
      </w:r>
      <w:r>
        <w:t>3.</w:t>
      </w:r>
    </w:p>
    <w:p w:rsidR="003C4D18" w:rsidRDefault="003C4D18" w:rsidP="00CA2160">
      <w:pPr>
        <w:pStyle w:val="libNormal"/>
      </w:pPr>
      <w:r>
        <w:t>[</w:t>
      </w:r>
      <w:r w:rsidRPr="0039187F">
        <w:rPr>
          <w:rStyle w:val="libBold1Char"/>
        </w:rPr>
        <w:t>Strauss</w:t>
      </w:r>
      <w:r>
        <w:t xml:space="preserve">, Leo], </w:t>
      </w:r>
      <w:r w:rsidRPr="0039187F">
        <w:rPr>
          <w:rStyle w:val="libBold1Char"/>
        </w:rPr>
        <w:t>Abbes</w:t>
      </w:r>
      <w:r>
        <w:t xml:space="preserve">, Makram, “Leo Strauss et la philosophie arabe. Les Lumières médiévales contre les Lumières modernes,” </w:t>
      </w:r>
      <w:r w:rsidRPr="0039187F">
        <w:rPr>
          <w:rStyle w:val="libItalicChar"/>
        </w:rPr>
        <w:t>Diogène</w:t>
      </w:r>
      <w:r>
        <w:t>, n. 226 (April 2009): 117</w:t>
      </w:r>
      <w:r w:rsidR="00EE05DC">
        <w:t>-</w:t>
      </w:r>
      <w:r>
        <w:t>41.</w:t>
      </w:r>
    </w:p>
    <w:p w:rsidR="003C4D18" w:rsidRDefault="003C4D18" w:rsidP="00CA2160">
      <w:pPr>
        <w:pStyle w:val="libNormal"/>
      </w:pPr>
      <w:r w:rsidRPr="0039187F">
        <w:rPr>
          <w:rStyle w:val="libBold1Char"/>
        </w:rPr>
        <w:t>Brisson</w:t>
      </w:r>
      <w:r>
        <w:t>, Thomas, “Le savoir de l’autre</w:t>
      </w:r>
      <w:r w:rsidR="00703811">
        <w:t>a</w:t>
      </w:r>
      <w:r>
        <w:t> Les intellectuels arabes de l’université parisienne (1955</w:t>
      </w:r>
      <w:r w:rsidR="00EE05DC">
        <w:t>-</w:t>
      </w:r>
      <w:r>
        <w:t xml:space="preserve">1980): une relecture de l’orientalisme français,” in </w:t>
      </w:r>
      <w:r w:rsidRPr="0039187F">
        <w:rPr>
          <w:rStyle w:val="libItalicChar"/>
        </w:rPr>
        <w:t>Revue des mondes musulmans et de la Méditerranée</w:t>
      </w:r>
      <w:r>
        <w:t>, n. 125 (2009, 1): 255</w:t>
      </w:r>
      <w:r w:rsidR="00EE05DC">
        <w:t>-</w:t>
      </w:r>
      <w:r>
        <w:t>70.</w:t>
      </w:r>
    </w:p>
    <w:p w:rsidR="003C4D18" w:rsidRDefault="003C4D18" w:rsidP="00CA2160">
      <w:pPr>
        <w:pStyle w:val="libNormal"/>
      </w:pPr>
      <w:r>
        <w:t>Section II. Kalâm</w:t>
      </w:r>
    </w:p>
    <w:p w:rsidR="003C4D18" w:rsidRDefault="003C4D18" w:rsidP="00CA2160">
      <w:pPr>
        <w:pStyle w:val="libNormal"/>
      </w:pPr>
      <w:r>
        <w:t>General Studies</w:t>
      </w:r>
    </w:p>
    <w:p w:rsidR="003C4D18" w:rsidRDefault="003C4D18" w:rsidP="00CA2160">
      <w:pPr>
        <w:pStyle w:val="libNormal"/>
      </w:pPr>
      <w:r w:rsidRPr="0039187F">
        <w:rPr>
          <w:rStyle w:val="libBold1Char"/>
        </w:rPr>
        <w:t>Belo</w:t>
      </w:r>
      <w:r>
        <w:t xml:space="preserve">, Catarina, “Predestination and Human Responsibility in Medieval Islam: Some Aspects of a Classical Problem.” </w:t>
      </w:r>
      <w:r w:rsidRPr="0039187F">
        <w:rPr>
          <w:rStyle w:val="libItalicChar"/>
        </w:rPr>
        <w:t>Didaskalia</w:t>
      </w:r>
      <w:r>
        <w:t xml:space="preserve"> </w:t>
      </w:r>
      <w:r w:rsidRPr="0039187F">
        <w:rPr>
          <w:rStyle w:val="libItalicChar"/>
        </w:rPr>
        <w:t>(Theology Journal of the Catholic University of Portugal in Lisbon)</w:t>
      </w:r>
      <w:r>
        <w:t>, 38.1 (2008): 139</w:t>
      </w:r>
      <w:r w:rsidR="00EE05DC">
        <w:t>-</w:t>
      </w:r>
      <w:r>
        <w:t>51.</w:t>
      </w:r>
    </w:p>
    <w:p w:rsidR="003C4D18" w:rsidRDefault="003C4D18" w:rsidP="00CA2160">
      <w:pPr>
        <w:pStyle w:val="libNormal"/>
      </w:pPr>
      <w:r w:rsidRPr="0039187F">
        <w:rPr>
          <w:rStyle w:val="libBold1Char"/>
        </w:rPr>
        <w:t>Brague</w:t>
      </w:r>
      <w:r>
        <w:t xml:space="preserve">, Rémi, “La philosophie islamique contre le “kalâm”,” in </w:t>
      </w:r>
      <w:r w:rsidRPr="0039187F">
        <w:rPr>
          <w:rStyle w:val="libItalicChar"/>
        </w:rPr>
        <w:t>Philosophie et théologie au Moyen Âge</w:t>
      </w:r>
      <w:r>
        <w:t xml:space="preserve"> (vol. II of </w:t>
      </w:r>
      <w:r w:rsidRPr="0039187F">
        <w:rPr>
          <w:rStyle w:val="libItalicChar"/>
        </w:rPr>
        <w:t>Philosophie et théologie</w:t>
      </w:r>
      <w:r>
        <w:t>), ed. by Olivier Boulnois. Paris: Cerf, 2009, pp. 63</w:t>
      </w:r>
      <w:r w:rsidR="00EE05DC">
        <w:t>-</w:t>
      </w:r>
      <w:r>
        <w:t>74.</w:t>
      </w:r>
    </w:p>
    <w:p w:rsidR="003C4D18" w:rsidRDefault="003C4D18" w:rsidP="00CA2160">
      <w:pPr>
        <w:pStyle w:val="libNormal"/>
      </w:pPr>
      <w:r w:rsidRPr="0039187F">
        <w:rPr>
          <w:rStyle w:val="libBoldItalicChar"/>
        </w:rPr>
        <w:t>Christian</w:t>
      </w:r>
      <w:r w:rsidR="00EE05DC">
        <w:rPr>
          <w:rStyle w:val="libBoldItalicChar"/>
        </w:rPr>
        <w:t>-</w:t>
      </w:r>
      <w:r w:rsidRPr="0039187F">
        <w:rPr>
          <w:rStyle w:val="libBoldItalicChar"/>
        </w:rPr>
        <w:t>Muslim Relations. A Bibliographical History</w:t>
      </w:r>
      <w:r>
        <w:t xml:space="preserve">, vol. I: </w:t>
      </w:r>
      <w:r w:rsidRPr="0039187F">
        <w:rPr>
          <w:rStyle w:val="libBoldItalicChar"/>
        </w:rPr>
        <w:t>(600</w:t>
      </w:r>
      <w:r w:rsidR="00EE05DC">
        <w:rPr>
          <w:rStyle w:val="libBoldItalicChar"/>
        </w:rPr>
        <w:t>-</w:t>
      </w:r>
      <w:r w:rsidRPr="0039187F">
        <w:rPr>
          <w:rStyle w:val="libBoldItalicChar"/>
        </w:rPr>
        <w:t>900)</w:t>
      </w:r>
      <w:r>
        <w:t>, ed. by David Thomas &amp; Barbara Roggema. Leiden: Brill, 2009, xvi</w:t>
      </w:r>
      <w:r w:rsidR="00EE05DC">
        <w:t>-</w:t>
      </w:r>
      <w:r>
        <w:t>957 pp., ISBN 978</w:t>
      </w:r>
      <w:r w:rsidR="00EE05DC">
        <w:t>-</w:t>
      </w:r>
      <w:r>
        <w:t>90</w:t>
      </w:r>
      <w:r w:rsidR="00EE05DC">
        <w:t>-</w:t>
      </w:r>
      <w:r>
        <w:t>04</w:t>
      </w:r>
      <w:r w:rsidR="00EE05DC">
        <w:t>-</w:t>
      </w:r>
      <w:r>
        <w:t>16975</w:t>
      </w:r>
      <w:r w:rsidR="00EE05DC">
        <w:t>-</w:t>
      </w:r>
      <w:r>
        <w:t>3.</w:t>
      </w:r>
    </w:p>
    <w:p w:rsidR="003C4D18" w:rsidRDefault="003C4D18" w:rsidP="00CA2160">
      <w:pPr>
        <w:pStyle w:val="libNormal"/>
      </w:pPr>
      <w:r w:rsidRPr="0039187F">
        <w:rPr>
          <w:rStyle w:val="libBold1Char"/>
        </w:rPr>
        <w:lastRenderedPageBreak/>
        <w:t>Keating</w:t>
      </w:r>
      <w:r>
        <w:t xml:space="preserve">, Sandra Toenies, “ “Say Not Three”: Some Early Christian Responses to Muslim Questions about the Trinity,” </w:t>
      </w:r>
      <w:r w:rsidRPr="0039187F">
        <w:rPr>
          <w:rStyle w:val="libItalicChar"/>
        </w:rPr>
        <w:t>The Thomist</w:t>
      </w:r>
      <w:r>
        <w:t>, 74 (2010): 85</w:t>
      </w:r>
      <w:r w:rsidR="00EE05DC">
        <w:t>-</w:t>
      </w:r>
      <w:r>
        <w:t>104.</w:t>
      </w:r>
    </w:p>
    <w:p w:rsidR="003C4D18" w:rsidRDefault="003C4D18" w:rsidP="00CA2160">
      <w:pPr>
        <w:pStyle w:val="libNormal"/>
      </w:pPr>
      <w:r w:rsidRPr="0039187F">
        <w:rPr>
          <w:rStyle w:val="libBold1Char"/>
        </w:rPr>
        <w:t>López Farjeat</w:t>
      </w:r>
      <w:r>
        <w:t xml:space="preserve">, Luis Xavier, “La crítica de Averroes contra el determinismo de los asharíes,” </w:t>
      </w:r>
      <w:r w:rsidRPr="0039187F">
        <w:rPr>
          <w:rStyle w:val="libItalicChar"/>
        </w:rPr>
        <w:t>Diánoia</w:t>
      </w:r>
      <w:r>
        <w:t xml:space="preserve"> (Mexico), LIV/63 (2009): 115</w:t>
      </w:r>
      <w:r w:rsidR="00EE05DC">
        <w:t>-</w:t>
      </w:r>
      <w:r>
        <w:t>32.</w:t>
      </w:r>
    </w:p>
    <w:p w:rsidR="003C4D18" w:rsidRDefault="003C4D18" w:rsidP="00CA2160">
      <w:pPr>
        <w:pStyle w:val="libNormal"/>
      </w:pPr>
      <w:r w:rsidRPr="0039187F">
        <w:rPr>
          <w:rStyle w:val="libBold1Char"/>
        </w:rPr>
        <w:t>Schöck</w:t>
      </w:r>
      <w:r>
        <w:t xml:space="preserve">, Cornelia, </w:t>
      </w:r>
      <w:r w:rsidRPr="0039187F">
        <w:rPr>
          <w:rStyle w:val="libItalicChar"/>
        </w:rPr>
        <w:t>Koranexegese, Grammatik und Logik. Zum Verhältnis von arabischer und aristotelischer Urteils</w:t>
      </w:r>
      <w:r w:rsidR="00EE05DC">
        <w:rPr>
          <w:rStyle w:val="libItalicChar"/>
        </w:rPr>
        <w:t>-</w:t>
      </w:r>
      <w:r w:rsidRPr="0039187F">
        <w:rPr>
          <w:rStyle w:val="libItalicChar"/>
        </w:rPr>
        <w:t>, Konsequenz</w:t>
      </w:r>
      <w:r w:rsidR="00EE05DC">
        <w:rPr>
          <w:rStyle w:val="libItalicChar"/>
        </w:rPr>
        <w:t>-</w:t>
      </w:r>
      <w:r w:rsidRPr="0039187F">
        <w:rPr>
          <w:rStyle w:val="libItalicChar"/>
        </w:rPr>
        <w:t xml:space="preserve"> und Schlusslehre</w:t>
      </w:r>
      <w:r>
        <w:t xml:space="preserve"> (Islamic Philosophy, Theology and Science. Texts and Studies 60). Leiden: Brill, 2006, xiv</w:t>
      </w:r>
      <w:r w:rsidR="00EE05DC">
        <w:t>-</w:t>
      </w:r>
      <w:r>
        <w:t xml:space="preserve">468 pp., </w:t>
      </w:r>
      <w:r w:rsidRPr="0039187F">
        <w:t>ISBN 90</w:t>
      </w:r>
      <w:r w:rsidR="00EE05DC">
        <w:t>-</w:t>
      </w:r>
      <w:r w:rsidRPr="0039187F">
        <w:t>04</w:t>
      </w:r>
      <w:r w:rsidR="00EE05DC">
        <w:t>-</w:t>
      </w:r>
      <w:r w:rsidRPr="0039187F">
        <w:t>14588</w:t>
      </w:r>
      <w:r w:rsidR="00EE05DC">
        <w:t>-</w:t>
      </w:r>
      <w:r w:rsidRPr="0039187F">
        <w:t>5.</w:t>
      </w:r>
    </w:p>
    <w:p w:rsidR="003C4D18" w:rsidRDefault="003C4D18" w:rsidP="00CA2160">
      <w:pPr>
        <w:pStyle w:val="libNormal"/>
      </w:pPr>
      <w:r w:rsidRPr="0039187F">
        <w:rPr>
          <w:rStyle w:val="libBold1Char"/>
        </w:rPr>
        <w:t>Schwarb</w:t>
      </w:r>
      <w:r>
        <w:t xml:space="preserve">, Gregor, “Mu’tazilism in the Age of Averroes,” in </w:t>
      </w:r>
      <w:r w:rsidRPr="0039187F">
        <w:rPr>
          <w:rStyle w:val="libItalicChar"/>
        </w:rPr>
        <w:t>In the Age of Averroes</w:t>
      </w:r>
      <w:r>
        <w:t>, pp. 251</w:t>
      </w:r>
      <w:r w:rsidR="00EE05DC">
        <w:t>-</w:t>
      </w:r>
      <w:r>
        <w:t>82.</w:t>
      </w:r>
    </w:p>
    <w:p w:rsidR="003C4D18" w:rsidRDefault="003C4D18" w:rsidP="00CA2160">
      <w:pPr>
        <w:pStyle w:val="libNormal"/>
      </w:pPr>
      <w:r w:rsidRPr="0039187F">
        <w:rPr>
          <w:rStyle w:val="libBold1Char"/>
        </w:rPr>
        <w:t>Vasalou</w:t>
      </w:r>
      <w:r>
        <w:t xml:space="preserve">, Sophia, </w:t>
      </w:r>
      <w:r w:rsidRPr="0039187F">
        <w:rPr>
          <w:rStyle w:val="libItalicChar"/>
        </w:rPr>
        <w:t>Moral Agents and Their Deserts: The Character of Mu’tazilite Ethics</w:t>
      </w:r>
      <w:r>
        <w:t>. Princeton &amp; Oxford: Princeton University Press, 2008, xvi</w:t>
      </w:r>
      <w:r w:rsidR="00EE05DC">
        <w:t>-</w:t>
      </w:r>
      <w:r>
        <w:t>252 pp., ISBN ISBN 978</w:t>
      </w:r>
      <w:r w:rsidR="00EE05DC">
        <w:t>-</w:t>
      </w:r>
      <w:r>
        <w:t>0</w:t>
      </w:r>
      <w:r w:rsidR="00EE05DC">
        <w:t>-</w:t>
      </w:r>
      <w:r>
        <w:t>691</w:t>
      </w:r>
      <w:r w:rsidR="00EE05DC">
        <w:t>-</w:t>
      </w:r>
      <w:r>
        <w:t>13145</w:t>
      </w:r>
      <w:r w:rsidR="00EE05DC">
        <w:t>-</w:t>
      </w:r>
      <w:r>
        <w:t>0 [mainly Basran Mu’tazilites].</w:t>
      </w:r>
    </w:p>
    <w:p w:rsidR="003C4D18" w:rsidRDefault="003C4D18" w:rsidP="00CA2160">
      <w:pPr>
        <w:pStyle w:val="libNormal"/>
      </w:pPr>
      <w:r w:rsidRPr="0039187F">
        <w:rPr>
          <w:rStyle w:val="libBold1Char"/>
        </w:rPr>
        <w:t>Thiele</w:t>
      </w:r>
      <w:r>
        <w:t>, Jan, “Propagating Mutazilism in the VIth/XIIth Century Zaydiyya: The Role of al</w:t>
      </w:r>
      <w:r w:rsidR="00EE05DC">
        <w:t>-</w:t>
      </w:r>
      <w:r>
        <w:t>asan al</w:t>
      </w:r>
      <w:r w:rsidR="00EE05DC">
        <w:t>-</w:t>
      </w:r>
      <w:r>
        <w:t xml:space="preserve">Raâ,” </w:t>
      </w:r>
      <w:r w:rsidRPr="0039187F">
        <w:rPr>
          <w:rStyle w:val="libItalicChar"/>
        </w:rPr>
        <w:t>Arabica</w:t>
      </w:r>
      <w:r>
        <w:t>, 57,5</w:t>
      </w:r>
      <w:r w:rsidR="00EE05DC">
        <w:t>-</w:t>
      </w:r>
      <w:r>
        <w:t>6 (2010): 536</w:t>
      </w:r>
      <w:r w:rsidR="00EE05DC">
        <w:t>-</w:t>
      </w:r>
      <w:r>
        <w:t>58.</w:t>
      </w:r>
    </w:p>
    <w:p w:rsidR="003C4D18" w:rsidRDefault="003C4D18" w:rsidP="00CA2160">
      <w:pPr>
        <w:pStyle w:val="libNormal"/>
      </w:pPr>
      <w:r>
        <w:t xml:space="preserve">N.B. Mark R. Nowacki’s </w:t>
      </w:r>
      <w:r w:rsidRPr="0039187F">
        <w:rPr>
          <w:rStyle w:val="libItalicChar"/>
        </w:rPr>
        <w:t>The Kalam Cosmological Argument for God</w:t>
      </w:r>
      <w:r>
        <w:t>. Amherst, N.Y.: Prometheus Books, 2007, is irrelevant for Kalâm.</w:t>
      </w:r>
    </w:p>
    <w:p w:rsidR="003C4D18" w:rsidRDefault="003C4D18" w:rsidP="00CA2160">
      <w:pPr>
        <w:pStyle w:val="libNormal"/>
      </w:pPr>
      <w:r>
        <w:t>‘Abd al</w:t>
      </w:r>
      <w:r w:rsidR="00EE05DC">
        <w:t>-</w:t>
      </w:r>
      <w:r>
        <w:t>Jabbâr</w:t>
      </w:r>
    </w:p>
    <w:p w:rsidR="003C4D18" w:rsidRDefault="003C4D18" w:rsidP="00CA2160">
      <w:pPr>
        <w:pStyle w:val="libNormal"/>
      </w:pPr>
      <w:r w:rsidRPr="0039187F">
        <w:rPr>
          <w:rStyle w:val="libBold1Char"/>
        </w:rPr>
        <w:t>‘Abd al</w:t>
      </w:r>
      <w:r w:rsidR="00EE05DC">
        <w:rPr>
          <w:rStyle w:val="libBold1Char"/>
        </w:rPr>
        <w:t>-</w:t>
      </w:r>
      <w:r w:rsidRPr="0039187F">
        <w:rPr>
          <w:rStyle w:val="libBold1Char"/>
        </w:rPr>
        <w:t>Jabbâr</w:t>
      </w:r>
      <w:r>
        <w:t xml:space="preserve">, </w:t>
      </w:r>
      <w:r w:rsidRPr="0039187F">
        <w:rPr>
          <w:rStyle w:val="libItalicChar"/>
        </w:rPr>
        <w:t>Critique of Christian Origins</w:t>
      </w:r>
      <w:r>
        <w:t>, parallel English</w:t>
      </w:r>
      <w:r w:rsidR="00EE05DC">
        <w:t>-</w:t>
      </w:r>
      <w:r>
        <w:t>Arabic text, ed., transl. &amp; annotated by Gabriel Said Reynolds &amp; Samir Khalil Samir (Islamic Translation Series). Provo, Utah: Brigham Young University Press, 2010, lxxvii</w:t>
      </w:r>
      <w:r w:rsidR="00EE05DC">
        <w:t>-</w:t>
      </w:r>
      <w:r>
        <w:t>247+179 Arabic pp., ISBN 978</w:t>
      </w:r>
      <w:r w:rsidR="00EE05DC">
        <w:t>-</w:t>
      </w:r>
      <w:r>
        <w:t>0</w:t>
      </w:r>
      <w:r w:rsidR="00EE05DC">
        <w:t>-</w:t>
      </w:r>
      <w:r>
        <w:t>8425</w:t>
      </w:r>
      <w:r w:rsidR="00EE05DC">
        <w:t>-</w:t>
      </w:r>
      <w:r>
        <w:t>2715</w:t>
      </w:r>
      <w:r w:rsidR="00EE05DC">
        <w:t>-</w:t>
      </w:r>
      <w:r>
        <w:t>6.</w:t>
      </w:r>
    </w:p>
    <w:p w:rsidR="003C4D18" w:rsidRDefault="003C4D18" w:rsidP="00CA2160">
      <w:pPr>
        <w:pStyle w:val="libNormal"/>
      </w:pPr>
      <w:r w:rsidRPr="0039187F">
        <w:rPr>
          <w:rStyle w:val="libBold1Char"/>
        </w:rPr>
        <w:t>Heemskerk</w:t>
      </w:r>
      <w:r>
        <w:t>, Margaretha, “A Mu’tazilite Refutation of Christianity and Judaism. Two Fragments from ‘Abd al</w:t>
      </w:r>
      <w:r w:rsidR="00EE05DC">
        <w:t>-</w:t>
      </w:r>
      <w:r>
        <w:t>Jabbâr’s al</w:t>
      </w:r>
      <w:r w:rsidR="00EE05DC">
        <w:t>-</w:t>
      </w:r>
      <w:r>
        <w:t>Mughnî fî abwâb al</w:t>
      </w:r>
      <w:r w:rsidR="00EE05DC">
        <w:t>-</w:t>
      </w:r>
      <w:r>
        <w:t>tawhîd wa</w:t>
      </w:r>
      <w:r w:rsidR="00EE05DC">
        <w:t>-</w:t>
      </w:r>
      <w:r>
        <w:t>l</w:t>
      </w:r>
      <w:r w:rsidR="00EE05DC">
        <w:t>-</w:t>
      </w:r>
      <w:r>
        <w:t>adal,” in The Three Rings. Textual Studies in the Historical Trialogue of Judaism, Christianity and Islam, ed. by Barbara Roggema, Marcel Poorthuis &amp; Pim Valkenberg (Publications of the Thomas Instituut te Untrecht. New Series 11). (Louvain: Peeters, 2005), pp. 183</w:t>
      </w:r>
      <w:r w:rsidR="00EE05DC">
        <w:t>-</w:t>
      </w:r>
      <w:r>
        <w:t>201.</w:t>
      </w:r>
    </w:p>
    <w:p w:rsidR="003C4D18" w:rsidRDefault="003C4D18" w:rsidP="00CA2160">
      <w:pPr>
        <w:pStyle w:val="libNormal"/>
      </w:pPr>
      <w:r w:rsidRPr="0039187F">
        <w:rPr>
          <w:rStyle w:val="libBold1Char"/>
        </w:rPr>
        <w:t>Ibrahim</w:t>
      </w:r>
      <w:r>
        <w:t xml:space="preserve">, Tawfiq, “The Proofs of God’s Existence and Oneness in the </w:t>
      </w:r>
      <w:r w:rsidRPr="0039187F">
        <w:rPr>
          <w:rStyle w:val="libItalicChar"/>
        </w:rPr>
        <w:t>Kalâm</w:t>
      </w:r>
      <w:r>
        <w:t xml:space="preserve">,” </w:t>
      </w:r>
      <w:r w:rsidRPr="0039187F">
        <w:rPr>
          <w:rStyle w:val="libItalicChar"/>
        </w:rPr>
        <w:t xml:space="preserve">Ishraq, </w:t>
      </w:r>
      <w:r>
        <w:t>1 (2010): 284</w:t>
      </w:r>
      <w:r w:rsidR="00EE05DC">
        <w:t>-</w:t>
      </w:r>
      <w:r>
        <w:t>99 [in Russian].</w:t>
      </w:r>
    </w:p>
    <w:p w:rsidR="003C4D18" w:rsidRDefault="003C4D18" w:rsidP="00CA2160">
      <w:pPr>
        <w:pStyle w:val="libNormal"/>
      </w:pPr>
      <w:r>
        <w:t>Abû Qurrah (Theodore)</w:t>
      </w:r>
    </w:p>
    <w:p w:rsidR="003C4D18" w:rsidRDefault="003C4D18" w:rsidP="00CA2160">
      <w:pPr>
        <w:pStyle w:val="libNormal"/>
      </w:pPr>
      <w:r w:rsidRPr="0039187F">
        <w:rPr>
          <w:rStyle w:val="libBold1Char"/>
        </w:rPr>
        <w:t>Varsanyi</w:t>
      </w:r>
      <w:r>
        <w:t xml:space="preserve">, Orsolya, “The Role of the Intellect in Theodore Abû Qurrah’s </w:t>
      </w:r>
      <w:r w:rsidRPr="0039187F">
        <w:rPr>
          <w:rStyle w:val="libItalicChar"/>
        </w:rPr>
        <w:t>On the True Religion</w:t>
      </w:r>
      <w:r>
        <w:t xml:space="preserve"> in Comparison with his Contemporaries’ Use of the Term,” </w:t>
      </w:r>
      <w:r w:rsidRPr="0039187F">
        <w:rPr>
          <w:rStyle w:val="libItalicChar"/>
        </w:rPr>
        <w:t>Parole de l’Orient</w:t>
      </w:r>
      <w:r>
        <w:t>, 34 (2009): 51</w:t>
      </w:r>
      <w:r w:rsidR="00EE05DC">
        <w:t>-</w:t>
      </w:r>
      <w:r>
        <w:t>60 [Abû Râ’ita, al</w:t>
      </w:r>
      <w:r w:rsidR="00EE05DC">
        <w:t>-</w:t>
      </w:r>
      <w:r>
        <w:t>Jâhiz, al</w:t>
      </w:r>
      <w:r w:rsidR="00EE05DC">
        <w:t>-</w:t>
      </w:r>
      <w:r>
        <w:t>Rassî &amp; al</w:t>
      </w:r>
      <w:r w:rsidR="00EE05DC">
        <w:t>-</w:t>
      </w:r>
      <w:r>
        <w:t>Tirmidhî].</w:t>
      </w:r>
    </w:p>
    <w:p w:rsidR="003C4D18" w:rsidRDefault="003C4D18" w:rsidP="00CA2160">
      <w:pPr>
        <w:pStyle w:val="libNormal"/>
      </w:pPr>
      <w:r>
        <w:t>al</w:t>
      </w:r>
      <w:r w:rsidR="00EE05DC">
        <w:t>-</w:t>
      </w:r>
      <w:r>
        <w:t>Ahsâ’î (Ibn Abî Jumhûr)</w:t>
      </w:r>
    </w:p>
    <w:p w:rsidR="003C4D18" w:rsidRDefault="003C4D18" w:rsidP="00CA2160">
      <w:pPr>
        <w:pStyle w:val="libNormal"/>
      </w:pPr>
      <w:r w:rsidRPr="0039187F">
        <w:rPr>
          <w:rStyle w:val="libBold1Char"/>
        </w:rPr>
        <w:t>Schmidtke</w:t>
      </w:r>
      <w:r>
        <w:t>, Sabine, “New Sources for the Life and Works of Ibn Abî Jumhûr al</w:t>
      </w:r>
      <w:r w:rsidR="00EE05DC">
        <w:t>-</w:t>
      </w:r>
      <w:r>
        <w:t xml:space="preserve">Ahsâ’î,” </w:t>
      </w:r>
      <w:r w:rsidRPr="0039187F">
        <w:rPr>
          <w:rStyle w:val="libItalicChar"/>
        </w:rPr>
        <w:t>Studia Iranica</w:t>
      </w:r>
      <w:r>
        <w:t>, 38.1 (2009): 49</w:t>
      </w:r>
      <w:r w:rsidR="00EE05DC">
        <w:t>-</w:t>
      </w:r>
      <w:r>
        <w:t>68.</w:t>
      </w:r>
    </w:p>
    <w:p w:rsidR="003C4D18" w:rsidRDefault="003C4D18" w:rsidP="00CA2160">
      <w:pPr>
        <w:pStyle w:val="libNormal"/>
      </w:pPr>
      <w:r>
        <w:t>al</w:t>
      </w:r>
      <w:r w:rsidR="00EE05DC">
        <w:t>-</w:t>
      </w:r>
      <w:r>
        <w:t>Ghazâlî</w:t>
      </w:r>
    </w:p>
    <w:p w:rsidR="003C4D18" w:rsidRDefault="003C4D18" w:rsidP="00CA2160">
      <w:pPr>
        <w:pStyle w:val="libNormal"/>
      </w:pPr>
      <w:r w:rsidRPr="0039187F">
        <w:rPr>
          <w:rStyle w:val="libBold1Char"/>
        </w:rPr>
        <w:t>Al</w:t>
      </w:r>
      <w:r w:rsidR="00EE05DC">
        <w:rPr>
          <w:rStyle w:val="libBold1Char"/>
        </w:rPr>
        <w:t>-</w:t>
      </w:r>
      <w:r w:rsidRPr="0039187F">
        <w:rPr>
          <w:rStyle w:val="libBold1Char"/>
        </w:rPr>
        <w:t>Ghazâlî</w:t>
      </w:r>
      <w:r>
        <w:t xml:space="preserve">, </w:t>
      </w:r>
      <w:r w:rsidRPr="0039187F">
        <w:rPr>
          <w:rStyle w:val="libItalicChar"/>
        </w:rPr>
        <w:t>Le critère de distinction entre l’islam et l’incroyance. Interprétation et divergence en islam</w:t>
      </w:r>
      <w:r>
        <w:t>, Arabic ed., transl, intro. &amp; notes by Mustapha Hogga &amp; foreword by Jean Jolivet (Etudes musulmanes XLII). Paris: Vrin, 2010, 130 pp., ISBN 978</w:t>
      </w:r>
      <w:r w:rsidR="00EE05DC">
        <w:t>-</w:t>
      </w:r>
      <w:r>
        <w:t>2</w:t>
      </w:r>
      <w:r w:rsidR="00EE05DC">
        <w:t>-</w:t>
      </w:r>
      <w:r>
        <w:t>7116</w:t>
      </w:r>
      <w:r w:rsidR="00EE05DC">
        <w:t>-</w:t>
      </w:r>
      <w:r>
        <w:t>2216</w:t>
      </w:r>
      <w:r w:rsidR="00EE05DC">
        <w:t>-</w:t>
      </w:r>
      <w:r>
        <w:t>0.</w:t>
      </w:r>
    </w:p>
    <w:p w:rsidR="003C4D18" w:rsidRDefault="003C4D18" w:rsidP="00CA2160">
      <w:pPr>
        <w:pStyle w:val="libNormal"/>
      </w:pPr>
      <w:r w:rsidRPr="0039187F">
        <w:rPr>
          <w:rStyle w:val="libBold1Char"/>
        </w:rPr>
        <w:t>[Al</w:t>
      </w:r>
      <w:r w:rsidR="00EE05DC">
        <w:rPr>
          <w:rStyle w:val="libBold1Char"/>
        </w:rPr>
        <w:t>-</w:t>
      </w:r>
      <w:r w:rsidRPr="0039187F">
        <w:rPr>
          <w:rStyle w:val="libBold1Char"/>
        </w:rPr>
        <w:t>Ghazâlî]</w:t>
      </w:r>
      <w:r>
        <w:t xml:space="preserve">, Le livre de la Science, integral transl. of </w:t>
      </w:r>
      <w:r w:rsidRPr="0039187F">
        <w:rPr>
          <w:rStyle w:val="libItalicChar"/>
        </w:rPr>
        <w:t>Kitâb al</w:t>
      </w:r>
      <w:r w:rsidR="00EE05DC">
        <w:rPr>
          <w:rStyle w:val="libItalicChar"/>
        </w:rPr>
        <w:t>-</w:t>
      </w:r>
      <w:r w:rsidRPr="0039187F">
        <w:rPr>
          <w:rStyle w:val="libItalicChar"/>
        </w:rPr>
        <w:t>‘ilm</w:t>
      </w:r>
      <w:r>
        <w:t xml:space="preserve"> by Jean Abd</w:t>
      </w:r>
      <w:r w:rsidR="00EE05DC">
        <w:t>-</w:t>
      </w:r>
      <w:r>
        <w:t>al</w:t>
      </w:r>
      <w:r w:rsidR="00EE05DC">
        <w:t>-</w:t>
      </w:r>
      <w:r>
        <w:t>Wadoud Gouraud. Beirut: Albouraq, 2009, 246 pp., ISBN 978</w:t>
      </w:r>
      <w:r w:rsidR="00EE05DC">
        <w:t>-</w:t>
      </w:r>
      <w:r>
        <w:t>2</w:t>
      </w:r>
      <w:r w:rsidR="00EE05DC">
        <w:t>-</w:t>
      </w:r>
      <w:r>
        <w:t>84161</w:t>
      </w:r>
      <w:r w:rsidR="00EE05DC">
        <w:t>-</w:t>
      </w:r>
      <w:r>
        <w:t>400</w:t>
      </w:r>
      <w:r w:rsidR="00EE05DC">
        <w:t>-</w:t>
      </w:r>
      <w:r>
        <w:t>4.</w:t>
      </w:r>
    </w:p>
    <w:p w:rsidR="003C4D18" w:rsidRDefault="003C4D18" w:rsidP="00CA2160">
      <w:pPr>
        <w:pStyle w:val="libNormal"/>
      </w:pPr>
      <w:r w:rsidRPr="0039187F">
        <w:rPr>
          <w:rStyle w:val="libBold1Char"/>
        </w:rPr>
        <w:lastRenderedPageBreak/>
        <w:t>[Abû Hâmid Muhammad al</w:t>
      </w:r>
      <w:r w:rsidR="00EE05DC">
        <w:rPr>
          <w:rStyle w:val="libBold1Char"/>
        </w:rPr>
        <w:t>-</w:t>
      </w:r>
      <w:r w:rsidRPr="0039187F">
        <w:rPr>
          <w:rStyle w:val="libBold1Char"/>
        </w:rPr>
        <w:t>Ghazâlî]</w:t>
      </w:r>
      <w:r>
        <w:t xml:space="preserve">, </w:t>
      </w:r>
      <w:r w:rsidRPr="0039187F">
        <w:rPr>
          <w:rStyle w:val="libItalicChar"/>
        </w:rPr>
        <w:t>L’Alchimie du bonheur, suivie du dernier poème attribué à l’Imâm al</w:t>
      </w:r>
      <w:r w:rsidR="00EE05DC">
        <w:rPr>
          <w:rStyle w:val="libItalicChar"/>
        </w:rPr>
        <w:t>-</w:t>
      </w:r>
      <w:r w:rsidRPr="0039187F">
        <w:rPr>
          <w:rStyle w:val="libItalicChar"/>
        </w:rPr>
        <w:t>Ghazâlî</w:t>
      </w:r>
      <w:r>
        <w:t>, transl. from English by Muhammad Marcelot. Tunisia; Alif, 2010, 149 pp., ISBN 978</w:t>
      </w:r>
      <w:r w:rsidR="00EE05DC">
        <w:t>-</w:t>
      </w:r>
      <w:r>
        <w:t>2</w:t>
      </w:r>
      <w:r w:rsidR="00EE05DC">
        <w:t>-</w:t>
      </w:r>
      <w:r>
        <w:t>9080</w:t>
      </w:r>
      <w:r w:rsidR="00EE05DC">
        <w:t>-</w:t>
      </w:r>
      <w:r>
        <w:t>087</w:t>
      </w:r>
      <w:r w:rsidR="00EE05DC">
        <w:t>-</w:t>
      </w:r>
      <w:r>
        <w:t>22</w:t>
      </w:r>
      <w:r w:rsidR="00EE05DC">
        <w:t>-</w:t>
      </w:r>
      <w:r>
        <w:t>2 [from English translation by Claude Field, 1910].</w:t>
      </w:r>
    </w:p>
    <w:p w:rsidR="003C4D18" w:rsidRDefault="003C4D18" w:rsidP="00CA2160">
      <w:pPr>
        <w:pStyle w:val="libNormal"/>
      </w:pPr>
      <w:r w:rsidRPr="0039187F">
        <w:rPr>
          <w:rStyle w:val="libBold1Char"/>
        </w:rPr>
        <w:t>Abrahamov</w:t>
      </w:r>
      <w:r>
        <w:t>, Benyamin, “Ibn al</w:t>
      </w:r>
      <w:r w:rsidR="00EE05DC">
        <w:t>-</w:t>
      </w:r>
      <w:r>
        <w:t>‘Arabî’s Attitude toward al</w:t>
      </w:r>
      <w:r w:rsidR="00EE05DC">
        <w:t>-</w:t>
      </w:r>
      <w:r>
        <w:t xml:space="preserve">Ghazâlî,” in </w:t>
      </w:r>
      <w:r w:rsidRPr="0039187F">
        <w:rPr>
          <w:rStyle w:val="libItalicChar"/>
        </w:rPr>
        <w:t>Avicenna and his Legacy</w:t>
      </w:r>
      <w:r>
        <w:t>, pp. 101</w:t>
      </w:r>
      <w:r w:rsidR="00EE05DC">
        <w:t>-</w:t>
      </w:r>
      <w:r>
        <w:t>15.</w:t>
      </w:r>
    </w:p>
    <w:p w:rsidR="003C4D18" w:rsidRDefault="003C4D18" w:rsidP="00CA2160">
      <w:pPr>
        <w:pStyle w:val="libNormal"/>
      </w:pPr>
      <w:r w:rsidRPr="0039187F">
        <w:rPr>
          <w:rStyle w:val="libBold1Char"/>
        </w:rPr>
        <w:t>Açikgenç</w:t>
      </w:r>
      <w:r>
        <w:t xml:space="preserve">, Alparslan, “The Relevance of the Ibn Sina and Ghazali Debate: An Evaluation and Reassessment,” </w:t>
      </w:r>
      <w:r w:rsidRPr="0039187F">
        <w:rPr>
          <w:rStyle w:val="libItalicChar"/>
        </w:rPr>
        <w:t>Ishraq</w:t>
      </w:r>
      <w:r>
        <w:t>, 1 (2010): 254</w:t>
      </w:r>
      <w:r w:rsidR="00EE05DC">
        <w:t>-</w:t>
      </w:r>
      <w:r>
        <w:t>67.</w:t>
      </w:r>
    </w:p>
    <w:p w:rsidR="003C4D18" w:rsidRDefault="00EE05DC" w:rsidP="00CA2160">
      <w:pPr>
        <w:pStyle w:val="libNormal"/>
      </w:pPr>
      <w:r>
        <w:rPr>
          <w:rStyle w:val="libBold1Char"/>
        </w:rPr>
        <w:t>-------</w:t>
      </w:r>
      <w:r w:rsidR="003C4D18" w:rsidRPr="0039187F">
        <w:rPr>
          <w:rStyle w:val="libBold1Char"/>
        </w:rPr>
        <w:t xml:space="preserve">, </w:t>
      </w:r>
      <w:r w:rsidR="003C4D18">
        <w:t xml:space="preserve">“Kant and Ghâzâlî on Human Nature,” in </w:t>
      </w:r>
      <w:r w:rsidR="003C4D18" w:rsidRPr="0039187F">
        <w:rPr>
          <w:rStyle w:val="libItalicChar"/>
        </w:rPr>
        <w:t>Knowledge, Language, Thought</w:t>
      </w:r>
      <w:r w:rsidR="003C4D18">
        <w:t>, pp. 163</w:t>
      </w:r>
      <w:r>
        <w:t>-</w:t>
      </w:r>
      <w:r w:rsidR="003C4D18">
        <w:t>98.</w:t>
      </w:r>
    </w:p>
    <w:p w:rsidR="003C4D18" w:rsidRDefault="003C4D18" w:rsidP="00CA2160">
      <w:pPr>
        <w:pStyle w:val="libNormal"/>
      </w:pPr>
      <w:r w:rsidRPr="0039187F">
        <w:rPr>
          <w:rStyle w:val="libBold1Char"/>
        </w:rPr>
        <w:t>Akasoy</w:t>
      </w:r>
      <w:r>
        <w:t>, Anna, “The al</w:t>
      </w:r>
      <w:r w:rsidR="00EE05DC">
        <w:t>-</w:t>
      </w:r>
      <w:r>
        <w:t>Ghazâlî’ Conspiracy: Reflections on the Inter</w:t>
      </w:r>
      <w:r w:rsidR="00EE05DC">
        <w:t>-</w:t>
      </w:r>
      <w:r>
        <w:t xml:space="preserve">Mediterranean Dimension of Islamic Intellectual History,” in </w:t>
      </w:r>
      <w:r w:rsidRPr="0039187F">
        <w:rPr>
          <w:rStyle w:val="libItalicChar"/>
        </w:rPr>
        <w:t>Avicenna and his Legacy</w:t>
      </w:r>
      <w:r>
        <w:t>, pp. 117</w:t>
      </w:r>
      <w:r w:rsidR="00EE05DC">
        <w:t>-</w:t>
      </w:r>
      <w:r>
        <w:t>42.</w:t>
      </w:r>
    </w:p>
    <w:p w:rsidR="003C4D18" w:rsidRDefault="003C4D18" w:rsidP="00CA2160">
      <w:pPr>
        <w:pStyle w:val="libNormal"/>
      </w:pPr>
      <w:r w:rsidRPr="0039187F">
        <w:rPr>
          <w:rStyle w:val="libBold1Char"/>
        </w:rPr>
        <w:t>al</w:t>
      </w:r>
      <w:r w:rsidR="00EE05DC">
        <w:rPr>
          <w:rStyle w:val="libBold1Char"/>
        </w:rPr>
        <w:t>-</w:t>
      </w:r>
      <w:r w:rsidRPr="0039187F">
        <w:rPr>
          <w:rStyle w:val="libBold1Char"/>
        </w:rPr>
        <w:t>Akiti</w:t>
      </w:r>
      <w:r>
        <w:t xml:space="preserve">, M. Affifi, “The Good, the Bad, and the Ugly of </w:t>
      </w:r>
      <w:r w:rsidRPr="0039187F">
        <w:rPr>
          <w:rStyle w:val="libItalicChar"/>
        </w:rPr>
        <w:t>Falsafa</w:t>
      </w:r>
      <w:r>
        <w:t>: Al</w:t>
      </w:r>
      <w:r w:rsidR="00EE05DC">
        <w:t>-</w:t>
      </w:r>
      <w:r>
        <w:t xml:space="preserve">Ghazâlî’s </w:t>
      </w:r>
      <w:r w:rsidRPr="0039187F">
        <w:rPr>
          <w:rStyle w:val="libItalicChar"/>
        </w:rPr>
        <w:t>Madnûn</w:t>
      </w:r>
      <w:r>
        <w:t xml:space="preserve">, </w:t>
      </w:r>
      <w:r w:rsidRPr="0039187F">
        <w:rPr>
          <w:rStyle w:val="libItalicChar"/>
        </w:rPr>
        <w:t>Tahâfut</w:t>
      </w:r>
      <w:r>
        <w:t xml:space="preserve">, and </w:t>
      </w:r>
      <w:r w:rsidRPr="0039187F">
        <w:rPr>
          <w:rStyle w:val="libItalicChar"/>
        </w:rPr>
        <w:t>Maqâsid</w:t>
      </w:r>
      <w:r>
        <w:t xml:space="preserve">, with Particular Attention to their </w:t>
      </w:r>
      <w:r w:rsidRPr="0039187F">
        <w:rPr>
          <w:rStyle w:val="libItalicChar"/>
        </w:rPr>
        <w:t>Falsafî</w:t>
      </w:r>
      <w:r>
        <w:t xml:space="preserve"> Treatments of God’s Knowledge of Temporal Events,” in </w:t>
      </w:r>
      <w:r w:rsidRPr="0039187F">
        <w:rPr>
          <w:rStyle w:val="libItalicChar"/>
        </w:rPr>
        <w:t>Avicenna and his Legacy</w:t>
      </w:r>
      <w:r>
        <w:t>, pp. 51</w:t>
      </w:r>
      <w:r w:rsidR="00EE05DC">
        <w:t>-</w:t>
      </w:r>
      <w:r>
        <w:t>100.</w:t>
      </w:r>
    </w:p>
    <w:p w:rsidR="003C4D18" w:rsidRDefault="003C4D18" w:rsidP="00CA2160">
      <w:pPr>
        <w:pStyle w:val="libNormal"/>
      </w:pPr>
      <w:r w:rsidRPr="0039187F">
        <w:rPr>
          <w:rStyle w:val="libBold1Char"/>
        </w:rPr>
        <w:t>Bargeron</w:t>
      </w:r>
      <w:r>
        <w:t>, Carol L., “Re</w:t>
      </w:r>
      <w:r w:rsidR="00EE05DC">
        <w:t>-</w:t>
      </w:r>
      <w:r>
        <w:t xml:space="preserve">thinking </w:t>
      </w:r>
      <w:r w:rsidRPr="0039187F">
        <w:rPr>
          <w:rStyle w:val="libItalicChar"/>
        </w:rPr>
        <w:t>Necessity (al</w:t>
      </w:r>
      <w:r w:rsidR="00EE05DC">
        <w:rPr>
          <w:rStyle w:val="libItalicChar"/>
        </w:rPr>
        <w:t>-</w:t>
      </w:r>
      <w:r w:rsidRPr="0039187F">
        <w:rPr>
          <w:rStyle w:val="libItalicChar"/>
        </w:rPr>
        <w:t>Darûra)</w:t>
      </w:r>
      <w:r>
        <w:t xml:space="preserve"> in al</w:t>
      </w:r>
      <w:r w:rsidR="00EE05DC">
        <w:t>-</w:t>
      </w:r>
      <w:r>
        <w:t xml:space="preserve">Ghazâlî’s Understanding of Physical Causation,” </w:t>
      </w:r>
      <w:r w:rsidRPr="0039187F">
        <w:rPr>
          <w:rStyle w:val="libItalicChar"/>
        </w:rPr>
        <w:t>Theology and Science</w:t>
      </w:r>
      <w:r>
        <w:t>, 5.1 (2007): 21</w:t>
      </w:r>
      <w:r w:rsidR="00EE05DC">
        <w:t>-</w:t>
      </w:r>
      <w:r>
        <w:t>36.</w:t>
      </w:r>
    </w:p>
    <w:p w:rsidR="003C4D18" w:rsidRDefault="003C4D18" w:rsidP="00CA2160">
      <w:pPr>
        <w:pStyle w:val="libNormal"/>
      </w:pPr>
      <w:r w:rsidRPr="0039187F">
        <w:rPr>
          <w:rStyle w:val="libBold1Char"/>
        </w:rPr>
        <w:t>Belo</w:t>
      </w:r>
      <w:r>
        <w:t>, Catarina, “Deus na filosofia e na teologia islâmicas: a resposta de Averróis a al</w:t>
      </w:r>
      <w:r w:rsidR="00EE05DC">
        <w:t>-</w:t>
      </w:r>
      <w:r>
        <w:t xml:space="preserve">Ghazzali,” in </w:t>
      </w:r>
      <w:r w:rsidRPr="0039187F">
        <w:rPr>
          <w:rStyle w:val="libItalicChar"/>
        </w:rPr>
        <w:t>A Questão de Deus na História da Filosofia</w:t>
      </w:r>
      <w:r>
        <w:t>, vol. I, ed. by Maria Leonor L. O. Xavier (Lisbon: Sintra, Zéfiro/Fundação para a Ciência e Tecnologia/Centro de Filosofia da Universidade de Lisboa, 2008), pp. 229</w:t>
      </w:r>
      <w:r w:rsidR="00EE05DC">
        <w:t>-</w:t>
      </w:r>
      <w:r>
        <w:t>37.</w:t>
      </w:r>
    </w:p>
    <w:p w:rsidR="003C4D18" w:rsidRDefault="003C4D18" w:rsidP="00CA2160">
      <w:pPr>
        <w:pStyle w:val="libNormal"/>
      </w:pPr>
      <w:r w:rsidRPr="0039187F">
        <w:rPr>
          <w:rStyle w:val="libBold1Char"/>
        </w:rPr>
        <w:t>Garden</w:t>
      </w:r>
      <w:r>
        <w:t>, Kenneth, “Al</w:t>
      </w:r>
      <w:r w:rsidR="00EE05DC">
        <w:t>-</w:t>
      </w:r>
      <w:r>
        <w:t>Mâzarî al</w:t>
      </w:r>
      <w:r w:rsidR="00EE05DC">
        <w:t>-</w:t>
      </w:r>
      <w:r>
        <w:t>Dhakî: al</w:t>
      </w:r>
      <w:r w:rsidR="00EE05DC">
        <w:t>-</w:t>
      </w:r>
      <w:r>
        <w:t xml:space="preserve">Ghazâlî’s Maghribi Adversary in Nishapur,” </w:t>
      </w:r>
      <w:r w:rsidRPr="0039187F">
        <w:rPr>
          <w:rStyle w:val="libItalicChar"/>
        </w:rPr>
        <w:t>Journal of Islamic Studies</w:t>
      </w:r>
      <w:r>
        <w:t>, 21.1 (2010): 89</w:t>
      </w:r>
      <w:r w:rsidR="00EE05DC">
        <w:t>-</w:t>
      </w:r>
      <w:r>
        <w:t>107.</w:t>
      </w:r>
    </w:p>
    <w:p w:rsidR="003C4D18" w:rsidRDefault="003C4D18" w:rsidP="00CA2160">
      <w:pPr>
        <w:pStyle w:val="libNormal"/>
      </w:pPr>
      <w:r w:rsidRPr="0039187F">
        <w:rPr>
          <w:rStyle w:val="libBold1Char"/>
        </w:rPr>
        <w:t>Griffel</w:t>
      </w:r>
      <w:r>
        <w:t>, Frank, “Between al</w:t>
      </w:r>
      <w:r w:rsidR="00EE05DC">
        <w:t>-</w:t>
      </w:r>
      <w:r>
        <w:t>Ghazâlî and Abû l</w:t>
      </w:r>
      <w:r w:rsidR="00EE05DC">
        <w:t>-</w:t>
      </w:r>
      <w:r>
        <w:t>Barakât al</w:t>
      </w:r>
      <w:r w:rsidR="00EE05DC">
        <w:t>-</w:t>
      </w:r>
      <w:r>
        <w:t xml:space="preserve">Baghdâdî: The Dialectical Turn in the Philosophy of Iraq and Iran during the Sixth/Twelfth Century,” in </w:t>
      </w:r>
      <w:r w:rsidRPr="0039187F">
        <w:rPr>
          <w:rStyle w:val="libItalicChar"/>
        </w:rPr>
        <w:t>In the Age of Averroes</w:t>
      </w:r>
      <w:r>
        <w:t>, pp. 45</w:t>
      </w:r>
      <w:r w:rsidR="00EE05DC">
        <w:t>-</w:t>
      </w:r>
      <w:r>
        <w:t>75.</w:t>
      </w:r>
    </w:p>
    <w:p w:rsidR="003C4D18" w:rsidRDefault="00EE05DC" w:rsidP="00CA2160">
      <w:pPr>
        <w:pStyle w:val="libNormal"/>
      </w:pPr>
      <w:r>
        <w:rPr>
          <w:rStyle w:val="libBold1Char"/>
        </w:rPr>
        <w:t>-------</w:t>
      </w:r>
      <w:r w:rsidR="003C4D18">
        <w:t>, “Al</w:t>
      </w:r>
      <w:r>
        <w:t>-</w:t>
      </w:r>
      <w:r w:rsidR="003C4D18">
        <w:t xml:space="preserve">Ghazâlî’s Cosmology and the Veil Section of his </w:t>
      </w:r>
      <w:r w:rsidR="003C4D18" w:rsidRPr="0039187F">
        <w:rPr>
          <w:rStyle w:val="libItalicChar"/>
        </w:rPr>
        <w:t>Mishkât al</w:t>
      </w:r>
      <w:r>
        <w:rPr>
          <w:rStyle w:val="libItalicChar"/>
        </w:rPr>
        <w:t>-</w:t>
      </w:r>
      <w:r w:rsidR="003C4D18" w:rsidRPr="0039187F">
        <w:rPr>
          <w:rStyle w:val="libItalicChar"/>
        </w:rPr>
        <w:t>Anwâr</w:t>
      </w:r>
      <w:r w:rsidR="003C4D18">
        <w:t xml:space="preserve">,” in </w:t>
      </w:r>
      <w:r w:rsidR="003C4D18" w:rsidRPr="0039187F">
        <w:rPr>
          <w:rStyle w:val="libItalicChar"/>
        </w:rPr>
        <w:t>Avicenna and his Legacy</w:t>
      </w:r>
      <w:r w:rsidR="003C4D18">
        <w:t>,” pp. 27</w:t>
      </w:r>
      <w:r>
        <w:t>-</w:t>
      </w:r>
      <w:r w:rsidR="003C4D18">
        <w:t>49.</w:t>
      </w:r>
    </w:p>
    <w:p w:rsidR="003C4D18" w:rsidRDefault="003C4D18" w:rsidP="00CA2160">
      <w:pPr>
        <w:pStyle w:val="libNormal"/>
      </w:pPr>
      <w:r w:rsidRPr="0039187F">
        <w:rPr>
          <w:rStyle w:val="libBold1Char"/>
        </w:rPr>
        <w:t>Gutas</w:t>
      </w:r>
      <w:r>
        <w:t>, Dimitri, “Philosophy in the Twelfth Century: One View from Baghdad, or the Repudiation of al</w:t>
      </w:r>
      <w:r w:rsidR="00EE05DC">
        <w:t>-</w:t>
      </w:r>
      <w:r>
        <w:t xml:space="preserve">Ghazâlî,” in </w:t>
      </w:r>
      <w:r w:rsidRPr="0039187F">
        <w:rPr>
          <w:rStyle w:val="libItalicChar"/>
        </w:rPr>
        <w:t>In the Age of Averroes</w:t>
      </w:r>
      <w:r>
        <w:t>, pp. 9</w:t>
      </w:r>
      <w:r w:rsidR="00EE05DC">
        <w:t>-</w:t>
      </w:r>
      <w:r>
        <w:t>25.</w:t>
      </w:r>
    </w:p>
    <w:p w:rsidR="003C4D18" w:rsidRDefault="003C4D18" w:rsidP="00CA2160">
      <w:pPr>
        <w:pStyle w:val="libNormal"/>
      </w:pPr>
      <w:r w:rsidRPr="0039187F">
        <w:rPr>
          <w:rStyle w:val="libBold1Char"/>
        </w:rPr>
        <w:t>Hennig</w:t>
      </w:r>
      <w:r>
        <w:t xml:space="preserve">, Boris, “Ghazali on Immaterial Substances,” in </w:t>
      </w:r>
      <w:r w:rsidRPr="0039187F">
        <w:rPr>
          <w:rStyle w:val="libItalicChar"/>
        </w:rPr>
        <w:t>Substance and Attribute</w:t>
      </w:r>
      <w:r>
        <w:t>, pp. 55</w:t>
      </w:r>
      <w:r w:rsidR="00EE05DC">
        <w:t>-</w:t>
      </w:r>
      <w:r>
        <w:t>65.</w:t>
      </w:r>
    </w:p>
    <w:p w:rsidR="003C4D18" w:rsidRDefault="003C4D18" w:rsidP="00CA2160">
      <w:pPr>
        <w:pStyle w:val="libNormal"/>
      </w:pPr>
      <w:r w:rsidRPr="0039187F">
        <w:rPr>
          <w:rStyle w:val="libBold1Char"/>
        </w:rPr>
        <w:t>Hoover</w:t>
      </w:r>
      <w:r>
        <w:t xml:space="preserve">, Jon, </w:t>
      </w:r>
      <w:r w:rsidRPr="0039187F">
        <w:rPr>
          <w:rStyle w:val="libItalicChar"/>
        </w:rPr>
        <w:t>Ibn Taymiyya’s Theodicy of Perpetual Optimism</w:t>
      </w:r>
      <w:r>
        <w:t xml:space="preserve"> (Islamic Philosophy, Theology and Science, 73). Leiden</w:t>
      </w:r>
      <w:r w:rsidR="00EE05DC">
        <w:t>-</w:t>
      </w:r>
      <w:r>
        <w:t>Boston: Brill, 2007, xii</w:t>
      </w:r>
      <w:r w:rsidR="00EE05DC">
        <w:t>-</w:t>
      </w:r>
      <w:r>
        <w:t>270 pp.</w:t>
      </w:r>
    </w:p>
    <w:p w:rsidR="003C4D18" w:rsidRDefault="003C4D18" w:rsidP="00CA2160">
      <w:pPr>
        <w:pStyle w:val="libNormal"/>
      </w:pPr>
      <w:r w:rsidRPr="0039187F">
        <w:rPr>
          <w:rStyle w:val="libBold1Char"/>
        </w:rPr>
        <w:t>Janssens</w:t>
      </w:r>
      <w:r>
        <w:t>, Jules, “Al</w:t>
      </w:r>
      <w:r w:rsidR="00EE05DC">
        <w:t>-</w:t>
      </w:r>
      <w:r>
        <w:t xml:space="preserve">Ghazâlî: The Introduction of Peripatetic Syllogistic in Islamic Law (and Kalâm),” </w:t>
      </w:r>
      <w:r w:rsidRPr="0039187F">
        <w:rPr>
          <w:rStyle w:val="libItalicChar"/>
        </w:rPr>
        <w:t>MIDEO</w:t>
      </w:r>
      <w:r>
        <w:t>, 28 (2010): 219</w:t>
      </w:r>
      <w:r w:rsidR="00EE05DC">
        <w:t>-</w:t>
      </w:r>
      <w:r>
        <w:t>33.</w:t>
      </w:r>
    </w:p>
    <w:p w:rsidR="003C4D18" w:rsidRDefault="003C4D18" w:rsidP="00CA2160">
      <w:pPr>
        <w:pStyle w:val="libNormal"/>
      </w:pPr>
      <w:r w:rsidRPr="0039187F">
        <w:rPr>
          <w:rStyle w:val="libBold1Char"/>
        </w:rPr>
        <w:t>Kukkonen</w:t>
      </w:r>
      <w:r>
        <w:t>, Taneli, “Al</w:t>
      </w:r>
      <w:r w:rsidR="00EE05DC">
        <w:t>-</w:t>
      </w:r>
      <w:r>
        <w:t xml:space="preserve">Ghazâlî on the Signification of Names,” </w:t>
      </w:r>
      <w:r w:rsidRPr="0039187F">
        <w:rPr>
          <w:rStyle w:val="libItalicChar"/>
        </w:rPr>
        <w:t>Vivarium</w:t>
      </w:r>
      <w:r>
        <w:t>, 48 (2010): 55</w:t>
      </w:r>
      <w:r w:rsidR="00EE05DC">
        <w:t>-</w:t>
      </w:r>
      <w:r>
        <w:t>74.</w:t>
      </w:r>
    </w:p>
    <w:p w:rsidR="003C4D18" w:rsidRDefault="00EE05DC" w:rsidP="00CA2160">
      <w:pPr>
        <w:pStyle w:val="libNormal"/>
      </w:pPr>
      <w:r>
        <w:rPr>
          <w:rStyle w:val="libBold1Char"/>
        </w:rPr>
        <w:t>-------</w:t>
      </w:r>
      <w:r w:rsidR="003C4D18">
        <w:t>, “Al</w:t>
      </w:r>
      <w:r>
        <w:t>-</w:t>
      </w:r>
      <w:r w:rsidR="003C4D18">
        <w:t xml:space="preserve">Ghazâlî’s Skepticism Revisited,” in </w:t>
      </w:r>
      <w:r w:rsidR="003C4D18" w:rsidRPr="0039187F">
        <w:rPr>
          <w:rStyle w:val="libItalicChar"/>
        </w:rPr>
        <w:t>Rethinking the History of Skepticism: The Missing Medieval Background</w:t>
      </w:r>
      <w:r w:rsidR="003C4D18">
        <w:t>, ed. by Henrik Lagerlund (Studien und Texte zur Geistesgeschichte des Mittelalters 103) (Leiden: Brill, 2010), pp. 29</w:t>
      </w:r>
      <w:r>
        <w:t>-</w:t>
      </w:r>
      <w:r w:rsidR="003C4D18">
        <w:t>59.</w:t>
      </w:r>
    </w:p>
    <w:p w:rsidR="003C4D18" w:rsidRDefault="00EE05DC" w:rsidP="00CA2160">
      <w:pPr>
        <w:pStyle w:val="libNormal"/>
      </w:pPr>
      <w:r>
        <w:rPr>
          <w:rStyle w:val="libBold1Char"/>
        </w:rPr>
        <w:lastRenderedPageBreak/>
        <w:t>-------</w:t>
      </w:r>
      <w:r w:rsidR="003C4D18">
        <w:t>, “Mind and Modal Judgment. Al</w:t>
      </w:r>
      <w:r>
        <w:t>-</w:t>
      </w:r>
      <w:r w:rsidR="003C4D18">
        <w:t xml:space="preserve">Ghazâlî and Ibn Rushd on Conceivability and Possibility,” in </w:t>
      </w:r>
      <w:r w:rsidR="003C4D18" w:rsidRPr="0039187F">
        <w:rPr>
          <w:rStyle w:val="libItalicChar"/>
        </w:rPr>
        <w:t>Mind and Modality. Studies in the History of Philosophy in Honour of Simo Knuutila</w:t>
      </w:r>
      <w:r w:rsidR="003C4D18">
        <w:t>, ed. by Vesa Hirvonen, Toivo J. Holopainen &amp; Miira Tuominen (Brill’s Studies in Intellectual History 14). (Leiden: Brill, 2006), pp. 121</w:t>
      </w:r>
      <w:r>
        <w:t>-</w:t>
      </w:r>
      <w:r w:rsidR="003C4D18">
        <w:t>39.</w:t>
      </w:r>
    </w:p>
    <w:p w:rsidR="003C4D18" w:rsidRDefault="003C4D18" w:rsidP="00CA2160">
      <w:pPr>
        <w:pStyle w:val="libNormal"/>
      </w:pPr>
      <w:r w:rsidRPr="0039187F">
        <w:rPr>
          <w:rStyle w:val="libBold1Char"/>
        </w:rPr>
        <w:t>Lagerlund</w:t>
      </w:r>
      <w:r>
        <w:t>, Henrik, “Al</w:t>
      </w:r>
      <w:r w:rsidR="00EE05DC">
        <w:t>-</w:t>
      </w:r>
      <w:r>
        <w:t xml:space="preserve">Ghazâlî on the Form and Matter of the Syllogisms,” </w:t>
      </w:r>
      <w:r w:rsidRPr="0039187F">
        <w:rPr>
          <w:rStyle w:val="libItalicChar"/>
        </w:rPr>
        <w:t>Vivarium</w:t>
      </w:r>
      <w:r>
        <w:t>, 48 (2010): 193</w:t>
      </w:r>
      <w:r w:rsidR="00EE05DC">
        <w:t>-</w:t>
      </w:r>
      <w:r>
        <w:t>214.</w:t>
      </w:r>
    </w:p>
    <w:p w:rsidR="003C4D18" w:rsidRDefault="003C4D18" w:rsidP="00CA2160">
      <w:pPr>
        <w:pStyle w:val="libNormal"/>
      </w:pPr>
      <w:r w:rsidRPr="0039187F">
        <w:rPr>
          <w:rStyle w:val="libBold1Char"/>
        </w:rPr>
        <w:t>Mårtensson</w:t>
      </w:r>
      <w:r>
        <w:t>, Ulrika, “Through the Lens of Modern Hermeneutics: Authorial Intention in al</w:t>
      </w:r>
      <w:r w:rsidR="00EE05DC">
        <w:t>-</w:t>
      </w:r>
      <w:r>
        <w:t>Tabarî’s and al</w:t>
      </w:r>
      <w:r w:rsidR="00EE05DC">
        <w:t>-</w:t>
      </w:r>
      <w:r>
        <w:t xml:space="preserve">Ghazâlî’s Interpretation of Q. 24:35,” </w:t>
      </w:r>
      <w:r w:rsidRPr="0039187F">
        <w:rPr>
          <w:rStyle w:val="libItalicChar"/>
        </w:rPr>
        <w:t>Journal of Qur’anic Studies</w:t>
      </w:r>
      <w:r>
        <w:t>, 11.2 (2009): 20</w:t>
      </w:r>
      <w:r w:rsidR="00EE05DC">
        <w:t>-</w:t>
      </w:r>
      <w:r>
        <w:t>48.</w:t>
      </w:r>
    </w:p>
    <w:p w:rsidR="003C4D18" w:rsidRDefault="003C4D18" w:rsidP="00CA2160">
      <w:pPr>
        <w:pStyle w:val="libNormal"/>
      </w:pPr>
      <w:r w:rsidRPr="0039187F">
        <w:rPr>
          <w:rStyle w:val="libBold1Char"/>
        </w:rPr>
        <w:t>Ormsby</w:t>
      </w:r>
      <w:r>
        <w:t>, Eric, “The Poor Man’s Prophecy: Al</w:t>
      </w:r>
      <w:r w:rsidR="00EE05DC">
        <w:t>-</w:t>
      </w:r>
      <w:r>
        <w:t xml:space="preserve">Ghazâlî on Dreams,” in </w:t>
      </w:r>
      <w:r w:rsidRPr="0039187F">
        <w:rPr>
          <w:rStyle w:val="libItalicChar"/>
        </w:rPr>
        <w:t>Dreaming across Boundaries: The Interpretation of Dreams in Islamic Lands</w:t>
      </w:r>
      <w:r>
        <w:t>, ed. by Louise Marlow (Ilex Foundation Series) (Boston, Mass.: Ilex Foundation, 2008), pp. 142</w:t>
      </w:r>
      <w:r w:rsidR="00EE05DC">
        <w:t>-</w:t>
      </w:r>
      <w:r>
        <w:t>51.</w:t>
      </w:r>
    </w:p>
    <w:p w:rsidR="003C4D18" w:rsidRDefault="003C4D18" w:rsidP="00CA2160">
      <w:pPr>
        <w:pStyle w:val="libNormal"/>
      </w:pPr>
      <w:r w:rsidRPr="0039187F">
        <w:rPr>
          <w:rStyle w:val="libBold1Char"/>
        </w:rPr>
        <w:t>Rayan</w:t>
      </w:r>
      <w:r>
        <w:t>, Sobhi, “Al</w:t>
      </w:r>
      <w:r w:rsidR="00EE05DC">
        <w:t>-</w:t>
      </w:r>
      <w:r>
        <w:t xml:space="preserve">Ghazali’s Use of the Terms “Necessity” and “Habit” in his Theory of Natural Causality,” </w:t>
      </w:r>
      <w:r w:rsidRPr="0039187F">
        <w:rPr>
          <w:rStyle w:val="libItalicChar"/>
        </w:rPr>
        <w:t>Theology and Science</w:t>
      </w:r>
      <w:r>
        <w:t>, 2.2 (2004): 255</w:t>
      </w:r>
      <w:r w:rsidR="00EE05DC">
        <w:t>-</w:t>
      </w:r>
      <w:r>
        <w:t>68.</w:t>
      </w:r>
    </w:p>
    <w:p w:rsidR="003C4D18" w:rsidRDefault="003C4D18" w:rsidP="00CA2160">
      <w:pPr>
        <w:pStyle w:val="libNormal"/>
      </w:pPr>
      <w:r w:rsidRPr="0039187F">
        <w:rPr>
          <w:rStyle w:val="libBold1Char"/>
        </w:rPr>
        <w:t>Shihadeh</w:t>
      </w:r>
      <w:r>
        <w:t>, Ayman, “New Light on the Reception of al</w:t>
      </w:r>
      <w:r w:rsidR="00EE05DC">
        <w:t>-</w:t>
      </w:r>
      <w:r>
        <w:t xml:space="preserve">Ghazâlî’s </w:t>
      </w:r>
      <w:r w:rsidRPr="0039187F">
        <w:rPr>
          <w:rStyle w:val="libItalicChar"/>
        </w:rPr>
        <w:t xml:space="preserve">Doctrine of the Philosophers </w:t>
      </w:r>
      <w:r>
        <w:t>(</w:t>
      </w:r>
      <w:r w:rsidRPr="0039187F">
        <w:rPr>
          <w:rStyle w:val="libItalicChar"/>
        </w:rPr>
        <w:t>Maqâsid al</w:t>
      </w:r>
      <w:r w:rsidR="00EE05DC">
        <w:rPr>
          <w:rStyle w:val="libItalicChar"/>
        </w:rPr>
        <w:t>-</w:t>
      </w:r>
      <w:r w:rsidRPr="0039187F">
        <w:rPr>
          <w:rStyle w:val="libItalicChar"/>
        </w:rPr>
        <w:t>falâsifa</w:t>
      </w:r>
      <w:r>
        <w:t xml:space="preserve">),” in </w:t>
      </w:r>
      <w:r w:rsidRPr="0039187F">
        <w:rPr>
          <w:rStyle w:val="libItalicChar"/>
        </w:rPr>
        <w:t>In the Age of Averroes</w:t>
      </w:r>
      <w:r>
        <w:t>, pp. 77</w:t>
      </w:r>
      <w:r w:rsidR="00EE05DC">
        <w:t>-</w:t>
      </w:r>
      <w:r>
        <w:t>92.</w:t>
      </w:r>
    </w:p>
    <w:p w:rsidR="003C4D18" w:rsidRDefault="003C4D18" w:rsidP="00CA2160">
      <w:pPr>
        <w:pStyle w:val="libNormal"/>
      </w:pPr>
      <w:r w:rsidRPr="0039187F">
        <w:rPr>
          <w:rStyle w:val="libBold1Char"/>
        </w:rPr>
        <w:t>Sidiropoulou</w:t>
      </w:r>
      <w:r>
        <w:t>, Chryssi, “Who is the God of the Qur’an</w:t>
      </w:r>
      <w:r w:rsidR="00703811">
        <w:t>a</w:t>
      </w:r>
      <w:r>
        <w:t xml:space="preserve"> A Medieval Islamic Debate and Contemporary Philosophy of Religion,” in </w:t>
      </w:r>
      <w:r w:rsidRPr="0039187F">
        <w:rPr>
          <w:rStyle w:val="libItalicChar"/>
        </w:rPr>
        <w:t>Classic Issues in Islamic Philosophy</w:t>
      </w:r>
      <w:r>
        <w:t>, pp. 91</w:t>
      </w:r>
      <w:r w:rsidR="00EE05DC">
        <w:t>-</w:t>
      </w:r>
      <w:r>
        <w:t>109 [also on al</w:t>
      </w:r>
      <w:r w:rsidR="00EE05DC">
        <w:t>-</w:t>
      </w:r>
      <w:r>
        <w:t>Ghazâlî].</w:t>
      </w:r>
    </w:p>
    <w:p w:rsidR="003C4D18" w:rsidRDefault="003C4D18" w:rsidP="00CA2160">
      <w:pPr>
        <w:pStyle w:val="libNormal"/>
      </w:pPr>
      <w:r w:rsidRPr="0039187F">
        <w:rPr>
          <w:rStyle w:val="libBold1Char"/>
        </w:rPr>
        <w:t>Truglia</w:t>
      </w:r>
      <w:r>
        <w:t>, Craig, “Al</w:t>
      </w:r>
      <w:r w:rsidR="00EE05DC">
        <w:t>-</w:t>
      </w:r>
      <w:r>
        <w:t xml:space="preserve">Ghazali and Giovanni Pico della Mirandola on the Question of Human Freedom and the Chain of Being,” </w:t>
      </w:r>
      <w:r w:rsidRPr="0039187F">
        <w:rPr>
          <w:rStyle w:val="libItalicChar"/>
        </w:rPr>
        <w:t>Philosophy East and West</w:t>
      </w:r>
      <w:r>
        <w:t>, 60.2 (2010): 143</w:t>
      </w:r>
      <w:r w:rsidR="00EE05DC">
        <w:t>-</w:t>
      </w:r>
      <w:r>
        <w:t>66.</w:t>
      </w:r>
    </w:p>
    <w:p w:rsidR="003C4D18" w:rsidRDefault="003C4D18" w:rsidP="00CA2160">
      <w:pPr>
        <w:pStyle w:val="libNormal"/>
      </w:pPr>
      <w:r w:rsidRPr="0039187F">
        <w:rPr>
          <w:rStyle w:val="libBold1Char"/>
        </w:rPr>
        <w:t>Whittingham</w:t>
      </w:r>
      <w:r>
        <w:t>, Martin, “Al</w:t>
      </w:r>
      <w:r w:rsidR="00EE05DC">
        <w:t>-</w:t>
      </w:r>
      <w:r>
        <w:t xml:space="preserve">Gahzâlî on Jews and Christians,”in </w:t>
      </w:r>
      <w:r w:rsidRPr="0039187F">
        <w:rPr>
          <w:rStyle w:val="libItalicChar"/>
        </w:rPr>
        <w:t>The Three Rings. Textual Studies in the Historical Trialogue of Judaism, Christianity and Islam</w:t>
      </w:r>
      <w:r>
        <w:t>, ed. by Barbara Roggema, Marcel Poorthuis &amp; Pim Valkenberg (Publications of the Thomas Instituut te Untrecht. New Series 11). (Louvain: Peeters, 2005), pp. 203</w:t>
      </w:r>
      <w:r w:rsidR="00EE05DC">
        <w:t>-</w:t>
      </w:r>
      <w:r>
        <w:t>16.</w:t>
      </w:r>
    </w:p>
    <w:p w:rsidR="003C4D18" w:rsidRDefault="003C4D18" w:rsidP="00CA2160">
      <w:pPr>
        <w:pStyle w:val="libNormal"/>
      </w:pPr>
      <w:r w:rsidRPr="0039187F">
        <w:rPr>
          <w:rStyle w:val="libBold1Char"/>
        </w:rPr>
        <w:t>Yaqub</w:t>
      </w:r>
      <w:r>
        <w:t>, Aladdin M., “Al</w:t>
      </w:r>
      <w:r w:rsidR="00EE05DC">
        <w:t>-</w:t>
      </w:r>
      <w:r>
        <w:t>Ghazâlî’s Philosophers on the Divine Unity,” 20.2 (2010): 281</w:t>
      </w:r>
      <w:r w:rsidR="00EE05DC">
        <w:t>-</w:t>
      </w:r>
      <w:r>
        <w:t>306.</w:t>
      </w:r>
    </w:p>
    <w:p w:rsidR="003C4D18" w:rsidRDefault="003C4D18" w:rsidP="00CA2160">
      <w:pPr>
        <w:pStyle w:val="libNormal"/>
      </w:pPr>
      <w:r>
        <w:t>Ibn Hazm</w:t>
      </w:r>
    </w:p>
    <w:p w:rsidR="003C4D18" w:rsidRDefault="003C4D18" w:rsidP="00CA2160">
      <w:pPr>
        <w:pStyle w:val="libNormal"/>
      </w:pPr>
      <w:r w:rsidRPr="0039187F">
        <w:rPr>
          <w:rStyle w:val="libBold1Char"/>
        </w:rPr>
        <w:t>Bauer</w:t>
      </w:r>
      <w:r>
        <w:t>, Karen, “Debates on Women’s Status as Judges and Witnesses in Post</w:t>
      </w:r>
      <w:r w:rsidR="00EE05DC">
        <w:t>-</w:t>
      </w:r>
      <w:r>
        <w:t xml:space="preserve">Formative Islamic Law,” </w:t>
      </w:r>
      <w:r w:rsidRPr="0039187F">
        <w:rPr>
          <w:rStyle w:val="libItalicChar"/>
        </w:rPr>
        <w:t>Journal of the American Oriental Society</w:t>
      </w:r>
      <w:r>
        <w:t>, 130.1 (2010); 1</w:t>
      </w:r>
      <w:r w:rsidR="00EE05DC">
        <w:t>-</w:t>
      </w:r>
      <w:r>
        <w:t>21.</w:t>
      </w:r>
    </w:p>
    <w:p w:rsidR="003C4D18" w:rsidRDefault="003C4D18" w:rsidP="00CA2160">
      <w:pPr>
        <w:pStyle w:val="libNormal"/>
      </w:pPr>
      <w:r w:rsidRPr="0039187F">
        <w:rPr>
          <w:rStyle w:val="libBold1Char"/>
        </w:rPr>
        <w:t>Martínez Lorca</w:t>
      </w:r>
      <w:r>
        <w:t xml:space="preserve">, Andrés, “Ibn Hazm, filósofo: Los temas centrales de su pensamiento,” </w:t>
      </w:r>
      <w:r w:rsidRPr="0039187F">
        <w:rPr>
          <w:rStyle w:val="libItalicChar"/>
        </w:rPr>
        <w:t>La Ciudad de Dios</w:t>
      </w:r>
      <w:r>
        <w:t>, 222.2 (2009): 357</w:t>
      </w:r>
      <w:r w:rsidR="00EE05DC">
        <w:t>-</w:t>
      </w:r>
      <w:r>
        <w:t>400.</w:t>
      </w:r>
    </w:p>
    <w:p w:rsidR="003C4D18" w:rsidRDefault="003C4D18" w:rsidP="00CA2160">
      <w:pPr>
        <w:pStyle w:val="libNormal"/>
      </w:pPr>
      <w:r w:rsidRPr="0039187F">
        <w:rPr>
          <w:rStyle w:val="libBold1Char"/>
        </w:rPr>
        <w:t>Ramón Guerrero</w:t>
      </w:r>
      <w:r>
        <w:t xml:space="preserve">, Rafael, “Ibn Hazm of Cordova: On Porphyry’s </w:t>
      </w:r>
      <w:r w:rsidRPr="0039187F">
        <w:rPr>
          <w:rStyle w:val="libItalicChar"/>
        </w:rPr>
        <w:t>Isagoge</w:t>
      </w:r>
      <w:r>
        <w:t xml:space="preserve">,” in </w:t>
      </w:r>
      <w:r w:rsidRPr="0039187F">
        <w:rPr>
          <w:rStyle w:val="libItalicChar"/>
        </w:rPr>
        <w:t>Florilegium mediaevale</w:t>
      </w:r>
      <w:r>
        <w:t>, pp. 525</w:t>
      </w:r>
      <w:r w:rsidR="00EE05DC">
        <w:t>-</w:t>
      </w:r>
      <w:r>
        <w:t>40.</w:t>
      </w:r>
    </w:p>
    <w:p w:rsidR="003C4D18" w:rsidRDefault="003C4D18" w:rsidP="00CA2160">
      <w:pPr>
        <w:pStyle w:val="libNormal"/>
      </w:pPr>
      <w:r>
        <w:t>Hasan al</w:t>
      </w:r>
      <w:r w:rsidR="00EE05DC">
        <w:t>-</w:t>
      </w:r>
      <w:r>
        <w:t>Basrî</w:t>
      </w:r>
    </w:p>
    <w:p w:rsidR="003C4D18" w:rsidRDefault="003C4D18" w:rsidP="00CA2160">
      <w:pPr>
        <w:pStyle w:val="libNormal"/>
      </w:pPr>
      <w:r w:rsidRPr="0039187F">
        <w:rPr>
          <w:rStyle w:val="libBold1Char"/>
        </w:rPr>
        <w:t>Mourad</w:t>
      </w:r>
      <w:r>
        <w:t>, Suleiman Ali, Early Islam Between Myth and History: Al</w:t>
      </w:r>
      <w:r w:rsidR="00EE05DC">
        <w:t>-</w:t>
      </w:r>
      <w:r>
        <w:t>Hasan al</w:t>
      </w:r>
      <w:r w:rsidR="00EE05DC">
        <w:t>-</w:t>
      </w:r>
      <w:r>
        <w:t>Basrî (d. 110H/728CE) and the Formation of His Legacy in Classical Islamic Scholarship (Islamic Philosophy, Theology and Science 62). Leiden</w:t>
      </w:r>
      <w:r w:rsidR="00EE05DC">
        <w:t>-</w:t>
      </w:r>
      <w:r>
        <w:t>Boston: Brill, 2006, xii</w:t>
      </w:r>
      <w:r w:rsidR="00EE05DC">
        <w:t>-</w:t>
      </w:r>
      <w:r>
        <w:t>339 pp., ISBN 90</w:t>
      </w:r>
      <w:r w:rsidR="00EE05DC">
        <w:t>-</w:t>
      </w:r>
      <w:r>
        <w:t>04</w:t>
      </w:r>
      <w:r w:rsidR="00EE05DC">
        <w:t>-</w:t>
      </w:r>
      <w:r>
        <w:t>14829</w:t>
      </w:r>
      <w:r w:rsidR="00EE05DC">
        <w:t>-</w:t>
      </w:r>
      <w:r>
        <w:t>9 [includes edition of texts quoted and of the Epistle by ‘Abd al</w:t>
      </w:r>
      <w:r w:rsidR="00EE05DC">
        <w:t>-</w:t>
      </w:r>
      <w:r>
        <w:t>Malik].</w:t>
      </w:r>
    </w:p>
    <w:p w:rsidR="003C4D18" w:rsidRDefault="003C4D18" w:rsidP="00CA2160">
      <w:pPr>
        <w:pStyle w:val="libNormal"/>
      </w:pPr>
      <w:r>
        <w:t>al</w:t>
      </w:r>
      <w:r w:rsidR="00EE05DC">
        <w:t>-</w:t>
      </w:r>
      <w:r>
        <w:t>Hillî</w:t>
      </w:r>
    </w:p>
    <w:p w:rsidR="003C4D18" w:rsidRDefault="003C4D18" w:rsidP="00CA2160">
      <w:pPr>
        <w:pStyle w:val="libNormal"/>
      </w:pPr>
      <w:r w:rsidRPr="0039187F">
        <w:rPr>
          <w:rStyle w:val="libBold1Char"/>
        </w:rPr>
        <w:lastRenderedPageBreak/>
        <w:t>al</w:t>
      </w:r>
      <w:r w:rsidR="00EE05DC">
        <w:rPr>
          <w:rStyle w:val="libBold1Char"/>
        </w:rPr>
        <w:t>-</w:t>
      </w:r>
      <w:r w:rsidRPr="0039187F">
        <w:rPr>
          <w:rStyle w:val="libBold1Char"/>
        </w:rPr>
        <w:t>Jamil</w:t>
      </w:r>
      <w:r>
        <w:t>, Tariq, “Ibn Taymiyya and Ibn al</w:t>
      </w:r>
      <w:r w:rsidR="00EE05DC">
        <w:t>-</w:t>
      </w:r>
      <w:r>
        <w:t>Mutahhar al</w:t>
      </w:r>
      <w:r w:rsidR="00EE05DC">
        <w:t>-</w:t>
      </w:r>
      <w:r>
        <w:t xml:space="preserve">Hillî: Shi’i Polemics and the Struggle for Religious Authority in Medieval Islam,” in </w:t>
      </w:r>
      <w:r w:rsidRPr="0039187F">
        <w:rPr>
          <w:rStyle w:val="libItalicChar"/>
        </w:rPr>
        <w:t>Ibn Taymiyya</w:t>
      </w:r>
      <w:r>
        <w:t>, pp. 229</w:t>
      </w:r>
      <w:r w:rsidR="00EE05DC">
        <w:t>-</w:t>
      </w:r>
      <w:r>
        <w:t>46.</w:t>
      </w:r>
    </w:p>
    <w:p w:rsidR="003C4D18" w:rsidRDefault="003C4D18" w:rsidP="00CA2160">
      <w:pPr>
        <w:pStyle w:val="libNormal"/>
      </w:pPr>
      <w:r>
        <w:t>Ibn Qayyim al</w:t>
      </w:r>
      <w:r w:rsidR="00EE05DC">
        <w:t>-</w:t>
      </w:r>
      <w:r>
        <w:t>Jawziyya</w:t>
      </w:r>
    </w:p>
    <w:p w:rsidR="003C4D18" w:rsidRDefault="003C4D18" w:rsidP="00CA2160">
      <w:pPr>
        <w:pStyle w:val="libNormal"/>
      </w:pPr>
      <w:r w:rsidRPr="0039187F">
        <w:rPr>
          <w:rStyle w:val="libBold1Char"/>
        </w:rPr>
        <w:t>Holtzman</w:t>
      </w:r>
      <w:r>
        <w:t xml:space="preserve">, Livnat, “Human Choice, Divine Guidance and the </w:t>
      </w:r>
      <w:r w:rsidRPr="0039187F">
        <w:rPr>
          <w:rStyle w:val="libItalicChar"/>
        </w:rPr>
        <w:t>Fitra</w:t>
      </w:r>
      <w:r>
        <w:t xml:space="preserve"> Tradition: The Use of Hadith in Theological Treatises by Ibn Taymiyya and Ibn Qayyim al</w:t>
      </w:r>
      <w:r w:rsidR="00EE05DC">
        <w:t>-</w:t>
      </w:r>
      <w:r>
        <w:t xml:space="preserve">Jawziyya,” in </w:t>
      </w:r>
      <w:r w:rsidRPr="0039187F">
        <w:rPr>
          <w:rStyle w:val="libItalicChar"/>
        </w:rPr>
        <w:t>Ibn Taymiyya</w:t>
      </w:r>
      <w:r>
        <w:t>, pp. 163</w:t>
      </w:r>
      <w:r w:rsidR="00EE05DC">
        <w:t>-</w:t>
      </w:r>
      <w:r>
        <w:t>88.</w:t>
      </w:r>
    </w:p>
    <w:p w:rsidR="003C4D18" w:rsidRDefault="003C4D18" w:rsidP="00CA2160">
      <w:pPr>
        <w:pStyle w:val="libNormal"/>
      </w:pPr>
      <w:r>
        <w:t>Ibn Taymiyyah</w:t>
      </w:r>
    </w:p>
    <w:p w:rsidR="003C4D18" w:rsidRDefault="003C4D18" w:rsidP="00CA2160">
      <w:pPr>
        <w:pStyle w:val="libNormal"/>
      </w:pPr>
      <w:r w:rsidRPr="0039187F">
        <w:rPr>
          <w:rStyle w:val="libBold1Char"/>
        </w:rPr>
        <w:t>Bori</w:t>
      </w:r>
      <w:r>
        <w:t xml:space="preserve">, Caterina, “Ibn Taymiyya </w:t>
      </w:r>
      <w:r w:rsidRPr="0039187F">
        <w:rPr>
          <w:rStyle w:val="libItalicChar"/>
        </w:rPr>
        <w:t>wa</w:t>
      </w:r>
      <w:r w:rsidR="00EE05DC">
        <w:rPr>
          <w:rStyle w:val="libItalicChar"/>
        </w:rPr>
        <w:t>-</w:t>
      </w:r>
      <w:r w:rsidRPr="0039187F">
        <w:rPr>
          <w:rStyle w:val="libItalicChar"/>
        </w:rPr>
        <w:t>Jamâ’atu</w:t>
      </w:r>
      <w:r w:rsidR="00EE05DC">
        <w:rPr>
          <w:rStyle w:val="libItalicChar"/>
        </w:rPr>
        <w:t>-</w:t>
      </w:r>
      <w:r w:rsidRPr="0039187F">
        <w:rPr>
          <w:rStyle w:val="libItalicChar"/>
        </w:rPr>
        <w:t>hu</w:t>
      </w:r>
      <w:r>
        <w:t xml:space="preserve">: Authority, Conflict and Consensus in Ibn Taymiyya’s Circle,” in </w:t>
      </w:r>
      <w:r w:rsidRPr="0039187F">
        <w:rPr>
          <w:rStyle w:val="libItalicChar"/>
        </w:rPr>
        <w:t>Ibn Taymiyya</w:t>
      </w:r>
      <w:r>
        <w:t>, pp. 23</w:t>
      </w:r>
      <w:r w:rsidR="00EE05DC">
        <w:t>-</w:t>
      </w:r>
      <w:r>
        <w:t>52.</w:t>
      </w:r>
    </w:p>
    <w:p w:rsidR="003C4D18" w:rsidRDefault="003C4D18" w:rsidP="00CA2160">
      <w:pPr>
        <w:pStyle w:val="libNormal"/>
      </w:pPr>
      <w:r w:rsidRPr="0039187F">
        <w:rPr>
          <w:rStyle w:val="libBold1Char"/>
        </w:rPr>
        <w:t>El</w:t>
      </w:r>
      <w:r w:rsidR="00EE05DC">
        <w:rPr>
          <w:rStyle w:val="libBold1Char"/>
        </w:rPr>
        <w:t>-</w:t>
      </w:r>
      <w:r w:rsidRPr="0039187F">
        <w:rPr>
          <w:rStyle w:val="libBold1Char"/>
        </w:rPr>
        <w:t>Rouayheb</w:t>
      </w:r>
      <w:r>
        <w:t>, Khaled, “From Ibn Hajar (d. 1566) to Khayr al</w:t>
      </w:r>
      <w:r w:rsidR="00EE05DC">
        <w:t>-</w:t>
      </w:r>
      <w:r>
        <w:t>Dîn al</w:t>
      </w:r>
      <w:r w:rsidR="00EE05DC">
        <w:t>-</w:t>
      </w:r>
      <w:r>
        <w:t>Âlûsî (d. 1899): Changing Views of Ibn Taymiyya among non</w:t>
      </w:r>
      <w:r w:rsidR="00EE05DC">
        <w:t>-</w:t>
      </w:r>
      <w:r>
        <w:t xml:space="preserve">Hanbalî Sunni Scholars,” in </w:t>
      </w:r>
      <w:r w:rsidRPr="0039187F">
        <w:rPr>
          <w:rStyle w:val="libItalicChar"/>
        </w:rPr>
        <w:t>Ibn Taymiyya</w:t>
      </w:r>
      <w:r>
        <w:t>, pp. 269</w:t>
      </w:r>
      <w:r w:rsidR="00EE05DC">
        <w:t>-</w:t>
      </w:r>
      <w:r>
        <w:t>318.</w:t>
      </w:r>
    </w:p>
    <w:p w:rsidR="003C4D18" w:rsidRDefault="003C4D18" w:rsidP="00CA2160">
      <w:pPr>
        <w:pStyle w:val="libNormal"/>
      </w:pPr>
      <w:r w:rsidRPr="0039187F">
        <w:rPr>
          <w:rStyle w:val="libBold1Char"/>
        </w:rPr>
        <w:t>Fons</w:t>
      </w:r>
      <w:r>
        <w:t>, Emmanuel, “A propos des Mongols. Une lettre d’Ibn Taymiyya au sultan al</w:t>
      </w:r>
      <w:r w:rsidR="00EE05DC">
        <w:t>-</w:t>
      </w:r>
      <w:r>
        <w:t>Malik al</w:t>
      </w:r>
      <w:r w:rsidR="00EE05DC">
        <w:t>-</w:t>
      </w:r>
      <w:r>
        <w:t xml:space="preserve">Nâsir Muhammad b. Qalâwûn,” </w:t>
      </w:r>
      <w:r w:rsidRPr="0039187F">
        <w:rPr>
          <w:rStyle w:val="libItalicChar"/>
        </w:rPr>
        <w:t>Annales islamologiques</w:t>
      </w:r>
      <w:r>
        <w:t>, 43 (2009): 31</w:t>
      </w:r>
      <w:r w:rsidR="00EE05DC">
        <w:t>-</w:t>
      </w:r>
      <w:r>
        <w:t>73 [includes transl.].</w:t>
      </w:r>
    </w:p>
    <w:p w:rsidR="003C4D18" w:rsidRDefault="003C4D18" w:rsidP="00CA2160">
      <w:pPr>
        <w:pStyle w:val="libNormal"/>
      </w:pPr>
      <w:r w:rsidRPr="0039187F">
        <w:rPr>
          <w:rStyle w:val="libBold1Char"/>
        </w:rPr>
        <w:t>Hassan</w:t>
      </w:r>
      <w:r>
        <w:t xml:space="preserve">, Mona, “Modern Interpretations and Misinterpretations of a Medieval Scholar: Apprehending the Political Thought of Ibn Taymiyya,” in </w:t>
      </w:r>
      <w:r w:rsidRPr="0039187F">
        <w:rPr>
          <w:rStyle w:val="libItalicChar"/>
        </w:rPr>
        <w:t>Ibn Taymiyya</w:t>
      </w:r>
      <w:r>
        <w:t>, pp. 338</w:t>
      </w:r>
      <w:r w:rsidR="00EE05DC">
        <w:t>-</w:t>
      </w:r>
      <w:r>
        <w:t>66.</w:t>
      </w:r>
    </w:p>
    <w:p w:rsidR="003C4D18" w:rsidRDefault="003C4D18" w:rsidP="00CA2160">
      <w:pPr>
        <w:pStyle w:val="libNormal"/>
      </w:pPr>
      <w:r w:rsidRPr="0039187F">
        <w:rPr>
          <w:rStyle w:val="libBold1Char"/>
        </w:rPr>
        <w:t>Holtzman</w:t>
      </w:r>
      <w:r>
        <w:t xml:space="preserve">, Livnat, “Human Choice, Divine Guidance and the </w:t>
      </w:r>
      <w:r w:rsidRPr="0039187F">
        <w:rPr>
          <w:rStyle w:val="libItalicChar"/>
        </w:rPr>
        <w:t>Fitra</w:t>
      </w:r>
      <w:r>
        <w:t xml:space="preserve"> Tradition: The Use of Hadith in Theological Treatises by Ibn Taymiyya and Ibn Qayyim al</w:t>
      </w:r>
      <w:r w:rsidR="00EE05DC">
        <w:t>-</w:t>
      </w:r>
      <w:r>
        <w:t xml:space="preserve">Jawziyya,” in </w:t>
      </w:r>
      <w:r w:rsidRPr="0039187F">
        <w:rPr>
          <w:rStyle w:val="libItalicChar"/>
        </w:rPr>
        <w:t>Ibn Taymiyya</w:t>
      </w:r>
      <w:r>
        <w:t>, pp. 163</w:t>
      </w:r>
      <w:r w:rsidR="00EE05DC">
        <w:t>-</w:t>
      </w:r>
      <w:r>
        <w:t>88.</w:t>
      </w:r>
    </w:p>
    <w:p w:rsidR="003C4D18" w:rsidRDefault="003C4D18" w:rsidP="00CA2160">
      <w:pPr>
        <w:pStyle w:val="libNormal"/>
      </w:pPr>
      <w:r w:rsidRPr="0039187F">
        <w:rPr>
          <w:rStyle w:val="libBold1Char"/>
        </w:rPr>
        <w:t>Hoover</w:t>
      </w:r>
      <w:r>
        <w:t xml:space="preserve">, Jon, “God Acts by His Will and Power: Ibn Taymiyya’s Theology of a Personal God in his Treatise on the Voluntary Attributes,” in </w:t>
      </w:r>
      <w:r w:rsidRPr="0039187F">
        <w:rPr>
          <w:rStyle w:val="libItalicChar"/>
        </w:rPr>
        <w:t>Ibn Taymiyya</w:t>
      </w:r>
      <w:r>
        <w:t>, pp. 55</w:t>
      </w:r>
      <w:r w:rsidR="00EE05DC">
        <w:t>-</w:t>
      </w:r>
      <w:r>
        <w:t>77.</w:t>
      </w:r>
    </w:p>
    <w:p w:rsidR="003C4D18" w:rsidRDefault="00EE05DC" w:rsidP="00CA2160">
      <w:pPr>
        <w:pStyle w:val="libNormal"/>
      </w:pPr>
      <w:r>
        <w:rPr>
          <w:rStyle w:val="libBold1Char"/>
        </w:rPr>
        <w:t>-------</w:t>
      </w:r>
      <w:r w:rsidR="003C4D18">
        <w:t xml:space="preserve">, </w:t>
      </w:r>
      <w:r w:rsidR="003C4D18" w:rsidRPr="0039187F">
        <w:rPr>
          <w:rStyle w:val="libItalicChar"/>
        </w:rPr>
        <w:t>Ibn Taymiyya’s Theodicy of Perpetual Optimism</w:t>
      </w:r>
      <w:r w:rsidR="003C4D18">
        <w:t xml:space="preserve"> (Islamic Philosophy, Theology and Science, 73). Leiden</w:t>
      </w:r>
      <w:r>
        <w:t>-</w:t>
      </w:r>
      <w:r w:rsidR="003C4D18">
        <w:t>Boston: Brill, 2007, xii</w:t>
      </w:r>
      <w:r>
        <w:t>-</w:t>
      </w:r>
      <w:r w:rsidR="003C4D18">
        <w:t>270 pp., ISBN 978</w:t>
      </w:r>
      <w:r>
        <w:t>-</w:t>
      </w:r>
      <w:r w:rsidR="003C4D18">
        <w:t>90</w:t>
      </w:r>
      <w:r>
        <w:t>-</w:t>
      </w:r>
      <w:r w:rsidR="003C4D18">
        <w:t>04</w:t>
      </w:r>
      <w:r>
        <w:t>-</w:t>
      </w:r>
      <w:r w:rsidR="003C4D18">
        <w:t>15847</w:t>
      </w:r>
      <w:r>
        <w:t>-</w:t>
      </w:r>
      <w:r w:rsidR="003C4D18">
        <w:t>4.</w:t>
      </w:r>
    </w:p>
    <w:p w:rsidR="003C4D18" w:rsidRDefault="003C4D18" w:rsidP="00CA2160">
      <w:pPr>
        <w:pStyle w:val="libNormal"/>
      </w:pPr>
      <w:r w:rsidRPr="0039187F">
        <w:rPr>
          <w:rStyle w:val="libBold1Char"/>
        </w:rPr>
        <w:t>al</w:t>
      </w:r>
      <w:r w:rsidR="00EE05DC">
        <w:rPr>
          <w:rStyle w:val="libBold1Char"/>
        </w:rPr>
        <w:t>-</w:t>
      </w:r>
      <w:r w:rsidRPr="0039187F">
        <w:rPr>
          <w:rStyle w:val="libBold1Char"/>
        </w:rPr>
        <w:t>Jamil</w:t>
      </w:r>
      <w:r>
        <w:t>, Tariq, “Ibn Taymiyya and Ibn al</w:t>
      </w:r>
      <w:r w:rsidR="00EE05DC">
        <w:t>-</w:t>
      </w:r>
      <w:r>
        <w:t>Mutahhar al</w:t>
      </w:r>
      <w:r w:rsidR="00EE05DC">
        <w:t>-</w:t>
      </w:r>
      <w:r>
        <w:t xml:space="preserve">Hillî: Shi’i Polemics and the Struggle for Religious Authority in Medieval Islam,” in </w:t>
      </w:r>
      <w:r w:rsidRPr="0039187F">
        <w:rPr>
          <w:rStyle w:val="libItalicChar"/>
        </w:rPr>
        <w:t>Ibn Taymiyya</w:t>
      </w:r>
      <w:r>
        <w:t>, pp. 229</w:t>
      </w:r>
      <w:r w:rsidR="00EE05DC">
        <w:t>-</w:t>
      </w:r>
      <w:r>
        <w:t>46.</w:t>
      </w:r>
    </w:p>
    <w:p w:rsidR="003C4D18" w:rsidRDefault="003C4D18" w:rsidP="00CA2160">
      <w:pPr>
        <w:pStyle w:val="libNormal"/>
      </w:pPr>
      <w:r w:rsidRPr="0039187F">
        <w:rPr>
          <w:rStyle w:val="libBold1Char"/>
        </w:rPr>
        <w:t>el Omari</w:t>
      </w:r>
      <w:r>
        <w:t xml:space="preserve">, Racha, “Ibn Taymiyya’s ‘Theology of the Sunna’ and his Polemics with the Ash’arites,” in </w:t>
      </w:r>
      <w:r w:rsidRPr="0039187F">
        <w:rPr>
          <w:rStyle w:val="libItalicChar"/>
        </w:rPr>
        <w:t>Ibn Taymiyya</w:t>
      </w:r>
      <w:r>
        <w:t>, pp. 101</w:t>
      </w:r>
      <w:r w:rsidR="00EE05DC">
        <w:t>-</w:t>
      </w:r>
      <w:r>
        <w:t>19.</w:t>
      </w:r>
    </w:p>
    <w:p w:rsidR="003C4D18" w:rsidRDefault="003C4D18" w:rsidP="00CA2160">
      <w:pPr>
        <w:pStyle w:val="libNormal"/>
      </w:pPr>
      <w:r w:rsidRPr="0039187F">
        <w:rPr>
          <w:rStyle w:val="libBold1Char"/>
        </w:rPr>
        <w:t>Özervali</w:t>
      </w:r>
      <w:r>
        <w:t xml:space="preserve">, M. Sait, “The Qur’ânic Rational Theology of Ibn Taymiyya and his Criticism of the </w:t>
      </w:r>
      <w:r w:rsidRPr="0039187F">
        <w:rPr>
          <w:rStyle w:val="libItalicChar"/>
        </w:rPr>
        <w:t>Mutakallimûn</w:t>
      </w:r>
      <w:r>
        <w:t xml:space="preserve">,” in </w:t>
      </w:r>
      <w:r w:rsidRPr="0039187F">
        <w:rPr>
          <w:rStyle w:val="libItalicChar"/>
        </w:rPr>
        <w:t>Ibn Taymiyya</w:t>
      </w:r>
      <w:r>
        <w:t>, pp. 78</w:t>
      </w:r>
      <w:r w:rsidR="00EE05DC">
        <w:t>-</w:t>
      </w:r>
      <w:r>
        <w:t>100.</w:t>
      </w:r>
    </w:p>
    <w:p w:rsidR="003C4D18" w:rsidRDefault="003C4D18" w:rsidP="00CA2160">
      <w:pPr>
        <w:pStyle w:val="libNormal"/>
      </w:pPr>
      <w:r w:rsidRPr="0039187F">
        <w:rPr>
          <w:rStyle w:val="libBold1Char"/>
        </w:rPr>
        <w:t>Rapoport</w:t>
      </w:r>
      <w:r>
        <w:t xml:space="preserve">, Yossef, “Ibn Taymiyya’s Radical Thought: Rationalism, Pluralism and the Primacy of Intention,” in </w:t>
      </w:r>
      <w:r w:rsidRPr="0039187F">
        <w:rPr>
          <w:rStyle w:val="libItalicChar"/>
        </w:rPr>
        <w:t>Ibn Taymiyya</w:t>
      </w:r>
      <w:r>
        <w:t>, pp. 191</w:t>
      </w:r>
      <w:r w:rsidR="00EE05DC">
        <w:t>-</w:t>
      </w:r>
      <w:r>
        <w:t>226.</w:t>
      </w:r>
    </w:p>
    <w:p w:rsidR="003C4D18" w:rsidRDefault="003C4D18" w:rsidP="00CA2160">
      <w:pPr>
        <w:pStyle w:val="libNormal"/>
      </w:pPr>
      <w:r w:rsidRPr="0039187F">
        <w:rPr>
          <w:rStyle w:val="libBold1Char"/>
        </w:rPr>
        <w:t>Rapoport</w:t>
      </w:r>
      <w:r>
        <w:t xml:space="preserve">, Yossef &amp; </w:t>
      </w:r>
      <w:r w:rsidRPr="0039187F">
        <w:rPr>
          <w:rStyle w:val="libBold1Char"/>
        </w:rPr>
        <w:t>Ahmed</w:t>
      </w:r>
      <w:r>
        <w:t xml:space="preserve">, Shahab, “Ibn Taymiyya and his Times,” in </w:t>
      </w:r>
      <w:r w:rsidRPr="0039187F">
        <w:rPr>
          <w:rStyle w:val="libItalicChar"/>
        </w:rPr>
        <w:t>Ibn Taymiyya</w:t>
      </w:r>
      <w:r>
        <w:t>, pp. 3</w:t>
      </w:r>
      <w:r w:rsidR="00EE05DC">
        <w:t>-</w:t>
      </w:r>
      <w:r>
        <w:t>20.</w:t>
      </w:r>
    </w:p>
    <w:p w:rsidR="003C4D18" w:rsidRDefault="003C4D18" w:rsidP="00CA2160">
      <w:pPr>
        <w:pStyle w:val="libNormal"/>
      </w:pPr>
      <w:r w:rsidRPr="0039187F">
        <w:rPr>
          <w:rStyle w:val="libBold1Char"/>
        </w:rPr>
        <w:t>Saleh</w:t>
      </w:r>
      <w:r>
        <w:t xml:space="preserve">, Walid A., “Ibn Taymiyya and the Rise of Radical Hermeneutics: An Analysis of </w:t>
      </w:r>
      <w:r w:rsidRPr="0039187F">
        <w:rPr>
          <w:rStyle w:val="libItalicChar"/>
        </w:rPr>
        <w:t>An Introduction to the Foundations of Qur’ânic Exegesis</w:t>
      </w:r>
      <w:r>
        <w:t xml:space="preserve">,” in </w:t>
      </w:r>
      <w:r w:rsidRPr="0039187F">
        <w:rPr>
          <w:rStyle w:val="libItalicChar"/>
        </w:rPr>
        <w:t>Ibn Taymiyya</w:t>
      </w:r>
      <w:r>
        <w:t>, pp. 123</w:t>
      </w:r>
      <w:r w:rsidR="00EE05DC">
        <w:t>-</w:t>
      </w:r>
      <w:r>
        <w:t>62.</w:t>
      </w:r>
    </w:p>
    <w:p w:rsidR="003C4D18" w:rsidRDefault="003C4D18" w:rsidP="00CA2160">
      <w:pPr>
        <w:pStyle w:val="libNormal"/>
      </w:pPr>
      <w:r w:rsidRPr="0039187F">
        <w:rPr>
          <w:rStyle w:val="libBold1Char"/>
        </w:rPr>
        <w:t>Thomas</w:t>
      </w:r>
      <w:r>
        <w:t xml:space="preserve">, David, “Apologetic and Polemic in the </w:t>
      </w:r>
      <w:r w:rsidRPr="0039187F">
        <w:rPr>
          <w:rStyle w:val="libItalicChar"/>
        </w:rPr>
        <w:t>Letter from Cyprus</w:t>
      </w:r>
      <w:r>
        <w:t xml:space="preserve"> and Ibn Taymiyya’s </w:t>
      </w:r>
      <w:r w:rsidRPr="0039187F">
        <w:rPr>
          <w:rStyle w:val="libItalicChar"/>
        </w:rPr>
        <w:t>Jawâb al</w:t>
      </w:r>
      <w:r w:rsidR="00EE05DC">
        <w:rPr>
          <w:rStyle w:val="libItalicChar"/>
        </w:rPr>
        <w:t>-</w:t>
      </w:r>
      <w:r w:rsidRPr="0039187F">
        <w:rPr>
          <w:rStyle w:val="libItalicChar"/>
        </w:rPr>
        <w:t>sahîh li</w:t>
      </w:r>
      <w:r w:rsidR="00EE05DC">
        <w:rPr>
          <w:rStyle w:val="libItalicChar"/>
        </w:rPr>
        <w:t>-</w:t>
      </w:r>
      <w:r w:rsidRPr="0039187F">
        <w:rPr>
          <w:rStyle w:val="libItalicChar"/>
        </w:rPr>
        <w:t>man baddala dîn al</w:t>
      </w:r>
      <w:r w:rsidR="00EE05DC">
        <w:rPr>
          <w:rStyle w:val="libItalicChar"/>
        </w:rPr>
        <w:t>-</w:t>
      </w:r>
      <w:r w:rsidRPr="0039187F">
        <w:rPr>
          <w:rStyle w:val="libItalicChar"/>
        </w:rPr>
        <w:t>Masîh</w:t>
      </w:r>
      <w:r>
        <w:t xml:space="preserve">,” in </w:t>
      </w:r>
      <w:r w:rsidRPr="0039187F">
        <w:rPr>
          <w:rStyle w:val="libItalicChar"/>
        </w:rPr>
        <w:t>Ibn Taymiyya</w:t>
      </w:r>
      <w:r>
        <w:t>, pp. 247</w:t>
      </w:r>
      <w:r w:rsidR="00EE05DC">
        <w:t>-</w:t>
      </w:r>
      <w:r>
        <w:t>65.</w:t>
      </w:r>
    </w:p>
    <w:p w:rsidR="003C4D18" w:rsidRDefault="003C4D18" w:rsidP="00CA2160">
      <w:pPr>
        <w:pStyle w:val="libNormal"/>
      </w:pPr>
      <w:r w:rsidRPr="0039187F">
        <w:rPr>
          <w:rStyle w:val="libBold1Char"/>
        </w:rPr>
        <w:t>Ukeles</w:t>
      </w:r>
      <w:r>
        <w:t>, Raquel M., “The Sensitive Puritan</w:t>
      </w:r>
      <w:r w:rsidR="00703811">
        <w:t>a</w:t>
      </w:r>
      <w:r>
        <w:t xml:space="preserve"> Revisiting Ibn Taymiyya’s Approach to Law and Spirituality in Light of 20</w:t>
      </w:r>
      <w:r w:rsidRPr="00CA2160">
        <w:t>th</w:t>
      </w:r>
      <w:r w:rsidR="00EE05DC">
        <w:t>-</w:t>
      </w:r>
      <w:r>
        <w:t>century Debates on the Prophet’s Birthday (</w:t>
      </w:r>
      <w:r w:rsidRPr="0039187F">
        <w:rPr>
          <w:rStyle w:val="libItalicChar"/>
        </w:rPr>
        <w:t>mawlid al</w:t>
      </w:r>
      <w:r w:rsidR="00EE05DC">
        <w:rPr>
          <w:rStyle w:val="libItalicChar"/>
        </w:rPr>
        <w:t>-</w:t>
      </w:r>
      <w:r w:rsidRPr="0039187F">
        <w:rPr>
          <w:rStyle w:val="libItalicChar"/>
        </w:rPr>
        <w:t>nabî</w:t>
      </w:r>
      <w:r>
        <w:t xml:space="preserve">), in </w:t>
      </w:r>
      <w:r w:rsidRPr="0039187F">
        <w:rPr>
          <w:rStyle w:val="libItalicChar"/>
        </w:rPr>
        <w:t>Ibn Taymiyya</w:t>
      </w:r>
      <w:r>
        <w:t>, pp. 319</w:t>
      </w:r>
      <w:r w:rsidR="00EE05DC">
        <w:t>-</w:t>
      </w:r>
      <w:r>
        <w:t>337.</w:t>
      </w:r>
    </w:p>
    <w:p w:rsidR="003C4D18" w:rsidRDefault="003C4D18" w:rsidP="00CA2160">
      <w:pPr>
        <w:pStyle w:val="libNormal"/>
      </w:pPr>
      <w:r>
        <w:lastRenderedPageBreak/>
        <w:t>al</w:t>
      </w:r>
      <w:r w:rsidR="00EE05DC">
        <w:t>-</w:t>
      </w:r>
      <w:r>
        <w:t>Juwaynî</w:t>
      </w:r>
    </w:p>
    <w:p w:rsidR="003C4D18" w:rsidRDefault="003C4D18" w:rsidP="00CA2160">
      <w:pPr>
        <w:pStyle w:val="libNormal"/>
      </w:pPr>
      <w:r w:rsidRPr="0039187F">
        <w:rPr>
          <w:rStyle w:val="libBold1Char"/>
        </w:rPr>
        <w:t>[al</w:t>
      </w:r>
      <w:r w:rsidR="00EE05DC">
        <w:rPr>
          <w:rStyle w:val="libBold1Char"/>
        </w:rPr>
        <w:t>-</w:t>
      </w:r>
      <w:r w:rsidRPr="0039187F">
        <w:rPr>
          <w:rStyle w:val="libBold1Char"/>
        </w:rPr>
        <w:t>Juwaynî]</w:t>
      </w:r>
      <w:r>
        <w:t xml:space="preserve">, </w:t>
      </w:r>
      <w:r w:rsidRPr="0039187F">
        <w:rPr>
          <w:rStyle w:val="libItalicChar"/>
        </w:rPr>
        <w:t>Le livre du Tawhîd. Kitâb al</w:t>
      </w:r>
      <w:r w:rsidR="00EE05DC">
        <w:rPr>
          <w:rStyle w:val="libItalicChar"/>
        </w:rPr>
        <w:t>-</w:t>
      </w:r>
      <w:r w:rsidRPr="0039187F">
        <w:rPr>
          <w:rStyle w:val="libItalicChar"/>
        </w:rPr>
        <w:t>irshâd. Traité sur l’Unicité selon le Sunnisme</w:t>
      </w:r>
      <w:r>
        <w:t>, transl. by J.</w:t>
      </w:r>
      <w:r w:rsidR="00EE05DC">
        <w:t>-</w:t>
      </w:r>
      <w:r>
        <w:t>D. Luciani with A. Penot. Tunisia: Alif, 2010, 386 pp., ISBN 978</w:t>
      </w:r>
      <w:r w:rsidR="00EE05DC">
        <w:t>-</w:t>
      </w:r>
      <w:r>
        <w:t>2</w:t>
      </w:r>
      <w:r w:rsidR="00EE05DC">
        <w:t>-</w:t>
      </w:r>
      <w:r>
        <w:t>908087</w:t>
      </w:r>
      <w:r w:rsidR="00EE05DC">
        <w:t>-</w:t>
      </w:r>
      <w:r>
        <w:t>20</w:t>
      </w:r>
      <w:r w:rsidR="00EE05DC">
        <w:t>-</w:t>
      </w:r>
      <w:r>
        <w:t>8.</w:t>
      </w:r>
    </w:p>
    <w:p w:rsidR="003C4D18" w:rsidRDefault="003C4D18" w:rsidP="00CA2160">
      <w:pPr>
        <w:pStyle w:val="libNormal"/>
      </w:pPr>
      <w:r>
        <w:t>al</w:t>
      </w:r>
      <w:r w:rsidR="00EE05DC">
        <w:t>-</w:t>
      </w:r>
      <w:r>
        <w:t>Kulaynî</w:t>
      </w:r>
    </w:p>
    <w:p w:rsidR="003C4D18" w:rsidRDefault="003C4D18" w:rsidP="00CA2160">
      <w:pPr>
        <w:pStyle w:val="libNormal"/>
      </w:pPr>
      <w:r w:rsidRPr="0039187F">
        <w:rPr>
          <w:rStyle w:val="libBold1Char"/>
        </w:rPr>
        <w:t>Amir</w:t>
      </w:r>
      <w:r w:rsidR="00EE05DC">
        <w:rPr>
          <w:rStyle w:val="libBold1Char"/>
        </w:rPr>
        <w:t>-</w:t>
      </w:r>
      <w:r w:rsidRPr="0039187F">
        <w:rPr>
          <w:rStyle w:val="libBold1Char"/>
        </w:rPr>
        <w:t>Moezzi</w:t>
      </w:r>
      <w:r>
        <w:t xml:space="preserve">, Mohammad Ali &amp; </w:t>
      </w:r>
      <w:r w:rsidRPr="0039187F">
        <w:rPr>
          <w:rStyle w:val="libBold1Char"/>
        </w:rPr>
        <w:t>Ansari</w:t>
      </w:r>
      <w:r>
        <w:t>, Hassan, “Muhammad b. Ya’qûb al</w:t>
      </w:r>
      <w:r w:rsidR="00EE05DC">
        <w:t>-</w:t>
      </w:r>
      <w:r>
        <w:t>Kulaynî (m.328 ou 329/939</w:t>
      </w:r>
      <w:r w:rsidR="00EE05DC">
        <w:t>-</w:t>
      </w:r>
      <w:r>
        <w:t>40 ou 940</w:t>
      </w:r>
      <w:r w:rsidR="00EE05DC">
        <w:t>-</w:t>
      </w:r>
      <w:r>
        <w:t xml:space="preserve">41) et son </w:t>
      </w:r>
      <w:r w:rsidRPr="0039187F">
        <w:rPr>
          <w:rStyle w:val="libItalicChar"/>
        </w:rPr>
        <w:t>Kitâb al</w:t>
      </w:r>
      <w:r w:rsidR="00EE05DC">
        <w:rPr>
          <w:rStyle w:val="libItalicChar"/>
        </w:rPr>
        <w:t>-</w:t>
      </w:r>
      <w:r w:rsidRPr="0039187F">
        <w:rPr>
          <w:rStyle w:val="libItalicChar"/>
        </w:rPr>
        <w:t>Kâfî</w:t>
      </w:r>
      <w:r>
        <w:t xml:space="preserve">. Une introduction,” </w:t>
      </w:r>
      <w:r w:rsidRPr="0039187F">
        <w:rPr>
          <w:rStyle w:val="libItalicChar"/>
        </w:rPr>
        <w:t>Studia Iranica</w:t>
      </w:r>
      <w:r>
        <w:t>, 38.2 (2009): 191</w:t>
      </w:r>
      <w:r w:rsidR="00EE05DC">
        <w:t>-</w:t>
      </w:r>
      <w:r>
        <w:t>247.</w:t>
      </w:r>
    </w:p>
    <w:p w:rsidR="003C4D18" w:rsidRDefault="003C4D18" w:rsidP="00CA2160">
      <w:pPr>
        <w:pStyle w:val="libNormal"/>
      </w:pPr>
      <w:r>
        <w:t>al</w:t>
      </w:r>
      <w:r w:rsidR="00EE05DC">
        <w:t>-</w:t>
      </w:r>
      <w:r>
        <w:t>Naysâbûrî</w:t>
      </w:r>
    </w:p>
    <w:p w:rsidR="003C4D18" w:rsidRDefault="003C4D18" w:rsidP="00CA2160">
      <w:pPr>
        <w:pStyle w:val="libNormal"/>
      </w:pPr>
      <w:r w:rsidRPr="0039187F">
        <w:rPr>
          <w:rStyle w:val="libBold1Char"/>
        </w:rPr>
        <w:t>[al</w:t>
      </w:r>
      <w:r w:rsidR="00EE05DC">
        <w:rPr>
          <w:rStyle w:val="libBold1Char"/>
        </w:rPr>
        <w:t>-</w:t>
      </w:r>
      <w:r w:rsidRPr="0039187F">
        <w:rPr>
          <w:rStyle w:val="libBold1Char"/>
        </w:rPr>
        <w:t>Naysâbûrî, Ahamad b. Ibrâhîm]</w:t>
      </w:r>
      <w:r>
        <w:t xml:space="preserve">, </w:t>
      </w:r>
      <w:r w:rsidRPr="0039187F">
        <w:rPr>
          <w:rStyle w:val="libItalicChar"/>
        </w:rPr>
        <w:t>Degrees of Excellence; A Fatimid Treatise on Leadership in Islam</w:t>
      </w:r>
      <w:r>
        <w:t>, new Arabic edition and English translation by Arzina R. Lalani. London</w:t>
      </w:r>
      <w:r w:rsidR="00EE05DC">
        <w:t>-</w:t>
      </w:r>
      <w:r>
        <w:t>New York: I.B. Taurus Publishers with The Institute of Ismaili Studies, 2010, xvi</w:t>
      </w:r>
      <w:r w:rsidR="00EE05DC">
        <w:t>-</w:t>
      </w:r>
      <w:r>
        <w:t>112+140 pp., ISBN 978</w:t>
      </w:r>
      <w:r w:rsidR="00EE05DC">
        <w:t>-</w:t>
      </w:r>
      <w:r>
        <w:t>1</w:t>
      </w:r>
      <w:r w:rsidR="00EE05DC">
        <w:t>-</w:t>
      </w:r>
      <w:r>
        <w:t>84511</w:t>
      </w:r>
      <w:r w:rsidR="00EE05DC">
        <w:t>-</w:t>
      </w:r>
      <w:r>
        <w:t>145</w:t>
      </w:r>
      <w:r w:rsidR="00EE05DC">
        <w:t>-</w:t>
      </w:r>
      <w:r>
        <w:t>8.</w:t>
      </w:r>
    </w:p>
    <w:p w:rsidR="003C4D18" w:rsidRDefault="003C4D18" w:rsidP="00CA2160">
      <w:pPr>
        <w:pStyle w:val="libNormal"/>
      </w:pPr>
      <w:r>
        <w:t>al</w:t>
      </w:r>
      <w:r w:rsidR="00EE05DC">
        <w:t>-</w:t>
      </w:r>
      <w:r>
        <w:t>Râzî (Fakhr al</w:t>
      </w:r>
      <w:r w:rsidR="00EE05DC">
        <w:t>-</w:t>
      </w:r>
      <w:r>
        <w:t>Dîn)</w:t>
      </w:r>
    </w:p>
    <w:p w:rsidR="003C4D18" w:rsidRDefault="003C4D18" w:rsidP="00CA2160">
      <w:pPr>
        <w:pStyle w:val="libNormal"/>
      </w:pPr>
      <w:r w:rsidRPr="0039187F">
        <w:rPr>
          <w:rStyle w:val="libBold1Char"/>
        </w:rPr>
        <w:t>Eichner</w:t>
      </w:r>
      <w:r>
        <w:t>, Heidrun, “ ‘Knowledge by Presence’, Apperception and the Mind</w:t>
      </w:r>
      <w:r w:rsidR="00EE05DC">
        <w:t>-</w:t>
      </w:r>
      <w:r>
        <w:t>Body Relationship: Fakhr al</w:t>
      </w:r>
      <w:r w:rsidR="00EE05DC">
        <w:t>-</w:t>
      </w:r>
      <w:r>
        <w:t>Dîn al</w:t>
      </w:r>
      <w:r w:rsidR="00EE05DC">
        <w:t>-</w:t>
      </w:r>
      <w:r>
        <w:t>Râzî and al</w:t>
      </w:r>
      <w:r w:rsidR="00EE05DC">
        <w:t>-</w:t>
      </w:r>
      <w:r>
        <w:t xml:space="preserve">Suhrawardî as Representatives of a Thirteenth Century Discussion,” in </w:t>
      </w:r>
      <w:r w:rsidRPr="0039187F">
        <w:rPr>
          <w:rStyle w:val="libItalicChar"/>
        </w:rPr>
        <w:t>In the Age of Averroes</w:t>
      </w:r>
      <w:r>
        <w:t>, pp. 117</w:t>
      </w:r>
      <w:r w:rsidR="00EE05DC">
        <w:t>-</w:t>
      </w:r>
      <w:r>
        <w:t>40.</w:t>
      </w:r>
    </w:p>
    <w:p w:rsidR="003C4D18" w:rsidRDefault="003C4D18" w:rsidP="00CA2160">
      <w:pPr>
        <w:pStyle w:val="libNormal"/>
      </w:pPr>
      <w:r w:rsidRPr="0039187F">
        <w:rPr>
          <w:rStyle w:val="libBold1Char"/>
        </w:rPr>
        <w:t>Janssens</w:t>
      </w:r>
      <w:r>
        <w:t>, Jules, “Ibn Sînâ’s Impact on Fakhr ad</w:t>
      </w:r>
      <w:r w:rsidR="00EE05DC">
        <w:t>-</w:t>
      </w:r>
      <w:r>
        <w:t>Dîn ar</w:t>
      </w:r>
      <w:r w:rsidR="00EE05DC">
        <w:t>-</w:t>
      </w:r>
      <w:r>
        <w:t xml:space="preserve">Râzî’s </w:t>
      </w:r>
      <w:r w:rsidRPr="0039187F">
        <w:rPr>
          <w:rStyle w:val="libItalicChar"/>
        </w:rPr>
        <w:t>Mabâhit al</w:t>
      </w:r>
      <w:r w:rsidR="00EE05DC">
        <w:rPr>
          <w:rStyle w:val="libItalicChar"/>
        </w:rPr>
        <w:t>-</w:t>
      </w:r>
      <w:r w:rsidRPr="0039187F">
        <w:rPr>
          <w:rStyle w:val="libItalicChar"/>
        </w:rPr>
        <w:t>Mashriqiyya</w:t>
      </w:r>
      <w:r>
        <w:t xml:space="preserve">, with Particular Regard to the Section Entitled </w:t>
      </w:r>
      <w:r w:rsidRPr="0039187F">
        <w:rPr>
          <w:rStyle w:val="libItalicChar"/>
        </w:rPr>
        <w:t>al</w:t>
      </w:r>
      <w:r w:rsidR="00EE05DC">
        <w:rPr>
          <w:rStyle w:val="libItalicChar"/>
        </w:rPr>
        <w:t>-</w:t>
      </w:r>
      <w:r w:rsidRPr="0039187F">
        <w:rPr>
          <w:rStyle w:val="libItalicChar"/>
        </w:rPr>
        <w:t>Ilâhiyyât al</w:t>
      </w:r>
      <w:r w:rsidR="00EE05DC">
        <w:rPr>
          <w:rStyle w:val="libItalicChar"/>
        </w:rPr>
        <w:t>-</w:t>
      </w:r>
      <w:r w:rsidRPr="0039187F">
        <w:rPr>
          <w:rStyle w:val="libItalicChar"/>
        </w:rPr>
        <w:t>mahda</w:t>
      </w:r>
      <w:r>
        <w:t xml:space="preserve">: An Essay of Critical Evaluation,” </w:t>
      </w:r>
      <w:r w:rsidRPr="0039187F">
        <w:rPr>
          <w:rStyle w:val="libItalicChar"/>
        </w:rPr>
        <w:t>Documenti e Studi</w:t>
      </w:r>
      <w:r>
        <w:t>, 21 (2010): 259</w:t>
      </w:r>
      <w:r w:rsidR="00EE05DC">
        <w:t>-</w:t>
      </w:r>
      <w:r>
        <w:t>85.</w:t>
      </w:r>
    </w:p>
    <w:p w:rsidR="003C4D18" w:rsidRDefault="003C4D18" w:rsidP="00CA2160">
      <w:pPr>
        <w:pStyle w:val="libNormal"/>
      </w:pPr>
      <w:r w:rsidRPr="0039187F">
        <w:rPr>
          <w:rStyle w:val="libBold1Char"/>
        </w:rPr>
        <w:t>Lagarde</w:t>
      </w:r>
      <w:r>
        <w:t>, Michel, Les Secrets de l’invisible. Essai sur le Grand Commentaire de Fakhr al</w:t>
      </w:r>
      <w:r w:rsidR="00EE05DC">
        <w:t>-</w:t>
      </w:r>
      <w:r>
        <w:t>Dîn al</w:t>
      </w:r>
      <w:r w:rsidR="00EE05DC">
        <w:t>-</w:t>
      </w:r>
      <w:r>
        <w:t>Râzî. Beirut: Albouraq, 2008, 647 pp., ISBN 978</w:t>
      </w:r>
      <w:r w:rsidR="00EE05DC">
        <w:t>-</w:t>
      </w:r>
      <w:r>
        <w:t>2</w:t>
      </w:r>
      <w:r w:rsidR="00EE05DC">
        <w:t>-</w:t>
      </w:r>
      <w:r>
        <w:t>84161</w:t>
      </w:r>
      <w:r w:rsidR="00EE05DC">
        <w:t>-</w:t>
      </w:r>
      <w:r>
        <w:t>387</w:t>
      </w:r>
      <w:r w:rsidR="00EE05DC">
        <w:t>-</w:t>
      </w:r>
      <w:r>
        <w:t>8.</w:t>
      </w:r>
    </w:p>
    <w:p w:rsidR="003C4D18" w:rsidRDefault="003C4D18" w:rsidP="00CA2160">
      <w:pPr>
        <w:pStyle w:val="libNormal"/>
      </w:pPr>
      <w:r w:rsidRPr="0039187F">
        <w:rPr>
          <w:rStyle w:val="libBold1Char"/>
        </w:rPr>
        <w:t>Oulddali</w:t>
      </w:r>
      <w:r>
        <w:t>, Ahmed, “Les recherches de J. Jomier consacrées au commentaire coranique de Fakhr al</w:t>
      </w:r>
      <w:r w:rsidR="00EE05DC">
        <w:t>-</w:t>
      </w:r>
      <w:r>
        <w:t>Dîn al</w:t>
      </w:r>
      <w:r w:rsidR="00EE05DC">
        <w:t>-</w:t>
      </w:r>
      <w:r>
        <w:t xml:space="preserve">Râzî,” </w:t>
      </w:r>
      <w:r w:rsidRPr="0039187F">
        <w:rPr>
          <w:rStyle w:val="libItalicChar"/>
        </w:rPr>
        <w:t>MIDEO</w:t>
      </w:r>
      <w:r>
        <w:t>, 28 (2010): 49</w:t>
      </w:r>
      <w:r w:rsidR="00EE05DC">
        <w:t>-</w:t>
      </w:r>
      <w:r>
        <w:t>71.</w:t>
      </w:r>
    </w:p>
    <w:p w:rsidR="003C4D18" w:rsidRDefault="00EE05DC" w:rsidP="00CA2160">
      <w:pPr>
        <w:pStyle w:val="libNormal"/>
      </w:pPr>
      <w:r>
        <w:rPr>
          <w:rStyle w:val="libBold1Char"/>
        </w:rPr>
        <w:t>-------</w:t>
      </w:r>
      <w:r w:rsidR="003C4D18">
        <w:t>, “Wujûb al</w:t>
      </w:r>
      <w:r>
        <w:t>-</w:t>
      </w:r>
      <w:r w:rsidR="003C4D18">
        <w:t>qitâl al</w:t>
      </w:r>
      <w:r>
        <w:t>-</w:t>
      </w:r>
      <w:r w:rsidR="003C4D18">
        <w:t>mufsirîn. Mas’alat al</w:t>
      </w:r>
      <w:r>
        <w:t>-</w:t>
      </w:r>
      <w:r w:rsidR="003C4D18">
        <w:t>naskh bi</w:t>
      </w:r>
      <w:r>
        <w:t>-</w:t>
      </w:r>
      <w:r w:rsidR="003C4D18">
        <w:t>âyat al</w:t>
      </w:r>
      <w:r>
        <w:t>-</w:t>
      </w:r>
      <w:r w:rsidR="003C4D18">
        <w:t>sayf wa mawqif Fakhr al</w:t>
      </w:r>
      <w:r>
        <w:t>-</w:t>
      </w:r>
      <w:r w:rsidR="003C4D18">
        <w:t xml:space="preserve">Dîn al Râzî minhâ,” </w:t>
      </w:r>
      <w:r w:rsidR="003C4D18" w:rsidRPr="0039187F">
        <w:rPr>
          <w:rStyle w:val="libItalicChar"/>
        </w:rPr>
        <w:t>Annales islamologiques</w:t>
      </w:r>
      <w:r w:rsidR="003C4D18">
        <w:t>, 43 (2009): 74</w:t>
      </w:r>
      <w:r>
        <w:t>-</w:t>
      </w:r>
      <w:r w:rsidR="003C4D18">
        <w:t>86 [in Arabic].</w:t>
      </w:r>
    </w:p>
    <w:p w:rsidR="003C4D18" w:rsidRDefault="003C4D18" w:rsidP="00CA2160">
      <w:pPr>
        <w:pStyle w:val="libNormal"/>
      </w:pPr>
      <w:r w:rsidRPr="0039187F">
        <w:rPr>
          <w:rStyle w:val="libBold1Char"/>
        </w:rPr>
        <w:t>Severino</w:t>
      </w:r>
      <w:r>
        <w:t xml:space="preserve">, Gabriella, “Semplici osservazioni in margine al </w:t>
      </w:r>
      <w:r w:rsidRPr="0039187F">
        <w:rPr>
          <w:rStyle w:val="libItalicChar"/>
        </w:rPr>
        <w:t>capitolo sui pronomi</w:t>
      </w:r>
      <w:r>
        <w:t xml:space="preserve"> in </w:t>
      </w:r>
      <w:r w:rsidRPr="0039187F">
        <w:rPr>
          <w:rStyle w:val="libItalicChar"/>
        </w:rPr>
        <w:t>al</w:t>
      </w:r>
      <w:r w:rsidR="00EE05DC">
        <w:rPr>
          <w:rStyle w:val="libItalicChar"/>
        </w:rPr>
        <w:t>-</w:t>
      </w:r>
      <w:r w:rsidRPr="0039187F">
        <w:rPr>
          <w:rStyle w:val="libItalicChar"/>
        </w:rPr>
        <w:t>Tafsîr al</w:t>
      </w:r>
      <w:r w:rsidR="00EE05DC">
        <w:rPr>
          <w:rStyle w:val="libItalicChar"/>
        </w:rPr>
        <w:t>-</w:t>
      </w:r>
      <w:r w:rsidRPr="0039187F">
        <w:rPr>
          <w:rStyle w:val="libItalicChar"/>
        </w:rPr>
        <w:t>Kabîr</w:t>
      </w:r>
      <w:r>
        <w:t xml:space="preserve"> di Fakhr al</w:t>
      </w:r>
      <w:r w:rsidR="00EE05DC">
        <w:t>-</w:t>
      </w:r>
      <w:r>
        <w:t>Dîn al</w:t>
      </w:r>
      <w:r w:rsidR="00EE05DC">
        <w:t>-</w:t>
      </w:r>
      <w:r>
        <w:t xml:space="preserve">Râzî,” </w:t>
      </w:r>
      <w:r w:rsidRPr="0039187F">
        <w:rPr>
          <w:rStyle w:val="libItalicChar"/>
        </w:rPr>
        <w:t>Islamochristiana</w:t>
      </w:r>
      <w:r>
        <w:t>, 35 (2009): 85</w:t>
      </w:r>
      <w:r w:rsidR="00EE05DC">
        <w:t>-</w:t>
      </w:r>
      <w:r>
        <w:t>100.</w:t>
      </w:r>
    </w:p>
    <w:p w:rsidR="003C4D18" w:rsidRDefault="003C4D18" w:rsidP="00CA2160">
      <w:pPr>
        <w:pStyle w:val="libNormal"/>
      </w:pPr>
      <w:r>
        <w:t>Sadr al</w:t>
      </w:r>
      <w:r w:rsidR="00EE05DC">
        <w:t>-</w:t>
      </w:r>
      <w:r>
        <w:t>Shari’a</w:t>
      </w:r>
    </w:p>
    <w:p w:rsidR="003C4D18" w:rsidRDefault="003C4D18" w:rsidP="00CA2160">
      <w:pPr>
        <w:pStyle w:val="libNormal"/>
      </w:pPr>
      <w:r w:rsidRPr="0039187F">
        <w:rPr>
          <w:rStyle w:val="libBold1Char"/>
        </w:rPr>
        <w:t>Muhtaroglu</w:t>
      </w:r>
      <w:r>
        <w:t xml:space="preserve">, Nazif, “An Occasionalist Defence of Free Will,” in </w:t>
      </w:r>
      <w:r w:rsidRPr="0039187F">
        <w:rPr>
          <w:rStyle w:val="libItalicChar"/>
        </w:rPr>
        <w:t>Classic Issues in Islamic Philosophy</w:t>
      </w:r>
      <w:r>
        <w:t>, pp. 45</w:t>
      </w:r>
      <w:r w:rsidR="00EE05DC">
        <w:t>-</w:t>
      </w:r>
      <w:r>
        <w:t>62.</w:t>
      </w:r>
    </w:p>
    <w:p w:rsidR="003C4D18" w:rsidRDefault="003C4D18" w:rsidP="00CA2160">
      <w:pPr>
        <w:pStyle w:val="libNormal"/>
      </w:pPr>
      <w:r>
        <w:t>al</w:t>
      </w:r>
      <w:r w:rsidR="00EE05DC">
        <w:t>-</w:t>
      </w:r>
      <w:r>
        <w:t>Shahrastânî</w:t>
      </w:r>
    </w:p>
    <w:p w:rsidR="003C4D18" w:rsidRDefault="003C4D18" w:rsidP="00CA2160">
      <w:pPr>
        <w:pStyle w:val="libNormal"/>
      </w:pPr>
      <w:r w:rsidRPr="0039187F">
        <w:rPr>
          <w:rStyle w:val="libBold1Char"/>
        </w:rPr>
        <w:t>[al</w:t>
      </w:r>
      <w:r w:rsidR="00EE05DC">
        <w:rPr>
          <w:rStyle w:val="libBold1Char"/>
        </w:rPr>
        <w:t>-</w:t>
      </w:r>
      <w:r w:rsidRPr="0039187F">
        <w:rPr>
          <w:rStyle w:val="libBold1Char"/>
        </w:rPr>
        <w:t>Shahrastânî]</w:t>
      </w:r>
      <w:r>
        <w:t xml:space="preserve">, </w:t>
      </w:r>
      <w:r w:rsidRPr="0039187F">
        <w:rPr>
          <w:rStyle w:val="libItalicChar"/>
        </w:rPr>
        <w:t>Keys to the Arcana: Shahrastânî’s Esoteric Commentary on the Qur’an.</w:t>
      </w:r>
      <w:r>
        <w:t xml:space="preserve"> A translation of the commentary on </w:t>
      </w:r>
      <w:r w:rsidRPr="0039187F">
        <w:rPr>
          <w:rStyle w:val="libItalicChar"/>
        </w:rPr>
        <w:t>Sûrat al</w:t>
      </w:r>
      <w:r w:rsidR="00EE05DC">
        <w:rPr>
          <w:rStyle w:val="libItalicChar"/>
        </w:rPr>
        <w:t>-</w:t>
      </w:r>
      <w:r w:rsidRPr="0039187F">
        <w:rPr>
          <w:rStyle w:val="libItalicChar"/>
        </w:rPr>
        <w:t>Fâtiha</w:t>
      </w:r>
      <w:r>
        <w:t xml:space="preserve"> from Muhammad b. ‘Abd al</w:t>
      </w:r>
      <w:r w:rsidR="00EE05DC">
        <w:t>-</w:t>
      </w:r>
      <w:r>
        <w:t>Karîm al</w:t>
      </w:r>
      <w:r w:rsidR="00EE05DC">
        <w:t>-</w:t>
      </w:r>
      <w:r>
        <w:t xml:space="preserve">Shahrastânî’s </w:t>
      </w:r>
      <w:r w:rsidRPr="0039187F">
        <w:rPr>
          <w:rStyle w:val="libItalicChar"/>
        </w:rPr>
        <w:t>Mafâtîh al</w:t>
      </w:r>
      <w:r w:rsidR="00EE05DC">
        <w:rPr>
          <w:rStyle w:val="libItalicChar"/>
        </w:rPr>
        <w:t>-</w:t>
      </w:r>
      <w:r w:rsidRPr="0039187F">
        <w:rPr>
          <w:rStyle w:val="libItalicChar"/>
        </w:rPr>
        <w:t>asrâr wa masâbîh al</w:t>
      </w:r>
      <w:r w:rsidR="00EE05DC">
        <w:rPr>
          <w:rStyle w:val="libItalicChar"/>
        </w:rPr>
        <w:t>-</w:t>
      </w:r>
      <w:r w:rsidRPr="0039187F">
        <w:rPr>
          <w:rStyle w:val="libItalicChar"/>
        </w:rPr>
        <w:t>abrâr</w:t>
      </w:r>
      <w:r>
        <w:t xml:space="preserve"> by Toby Mayer with the Arabic text reproduced from the ed. by M.A. Adharshab. Oxford: Oxford University Press with The Institute of Ismaili Studies, 2009, xvi</w:t>
      </w:r>
      <w:r w:rsidR="00EE05DC">
        <w:t>-</w:t>
      </w:r>
      <w:r>
        <w:t>268+124 pp. ISBN 978</w:t>
      </w:r>
      <w:r w:rsidR="00EE05DC">
        <w:t>-</w:t>
      </w:r>
      <w:r>
        <w:t>019</w:t>
      </w:r>
      <w:r w:rsidR="00EE05DC">
        <w:t>-</w:t>
      </w:r>
      <w:r>
        <w:t>953365</w:t>
      </w:r>
      <w:r w:rsidR="00EE05DC">
        <w:t>-</w:t>
      </w:r>
      <w:r>
        <w:t>7.</w:t>
      </w:r>
    </w:p>
    <w:p w:rsidR="003C4D18" w:rsidRDefault="003C4D18" w:rsidP="00CA2160">
      <w:pPr>
        <w:pStyle w:val="libNormal"/>
      </w:pPr>
      <w:r>
        <w:t>al</w:t>
      </w:r>
      <w:r w:rsidR="00EE05DC">
        <w:t>-</w:t>
      </w:r>
      <w:r>
        <w:t>Zamakhsharî</w:t>
      </w:r>
    </w:p>
    <w:p w:rsidR="003C4D18" w:rsidRDefault="003C4D18" w:rsidP="00CA2160">
      <w:pPr>
        <w:pStyle w:val="libNormal"/>
      </w:pPr>
      <w:r w:rsidRPr="0039187F">
        <w:rPr>
          <w:rStyle w:val="libBold1Char"/>
        </w:rPr>
        <w:lastRenderedPageBreak/>
        <w:t>Lane</w:t>
      </w:r>
      <w:r>
        <w:t xml:space="preserve">, Andrew J., </w:t>
      </w:r>
      <w:r w:rsidRPr="0039187F">
        <w:rPr>
          <w:rStyle w:val="libItalicChar"/>
        </w:rPr>
        <w:t xml:space="preserve">A Traditional Mu’tazilite Qur’ân Commentary. The </w:t>
      </w:r>
      <w:r>
        <w:t xml:space="preserve">Kashshâf </w:t>
      </w:r>
      <w:r w:rsidRPr="0039187F">
        <w:rPr>
          <w:rStyle w:val="libItalicChar"/>
        </w:rPr>
        <w:t>of Jâr Allah al</w:t>
      </w:r>
      <w:r w:rsidR="00EE05DC">
        <w:rPr>
          <w:rStyle w:val="libItalicChar"/>
        </w:rPr>
        <w:t>-</w:t>
      </w:r>
      <w:r w:rsidRPr="0039187F">
        <w:rPr>
          <w:rStyle w:val="libItalicChar"/>
        </w:rPr>
        <w:t>Zamakhsharî (d. 538/1144)</w:t>
      </w:r>
      <w:r>
        <w:t xml:space="preserve"> (Texts and Studies on the Qur’ân 2). Leiden</w:t>
      </w:r>
      <w:r w:rsidR="00EE05DC">
        <w:t>-</w:t>
      </w:r>
      <w:r>
        <w:t>Boston: Brill, 2006, xiv</w:t>
      </w:r>
      <w:r w:rsidR="00EE05DC">
        <w:t>-</w:t>
      </w:r>
      <w:r>
        <w:t>418 pp., ISBN 90</w:t>
      </w:r>
      <w:r w:rsidR="00EE05DC">
        <w:t>-</w:t>
      </w:r>
      <w:r>
        <w:t>04</w:t>
      </w:r>
      <w:r w:rsidR="00EE05DC">
        <w:t>-</w:t>
      </w:r>
      <w:r>
        <w:t>14700</w:t>
      </w:r>
      <w:r w:rsidR="00EE05DC">
        <w:t>-</w:t>
      </w:r>
      <w:r>
        <w:t>4.</w:t>
      </w:r>
    </w:p>
    <w:p w:rsidR="003C4D18" w:rsidRDefault="003C4D18" w:rsidP="00CA2160">
      <w:pPr>
        <w:pStyle w:val="libNormal"/>
      </w:pPr>
      <w:r>
        <w:t>Yahyâ ibn ‘Adî, see Falsafa, Ibn ‘Adî</w:t>
      </w:r>
    </w:p>
    <w:p w:rsidR="003C4D18" w:rsidRDefault="003C4D18" w:rsidP="00CA2160">
      <w:pPr>
        <w:pStyle w:val="libNormal"/>
      </w:pPr>
      <w:r>
        <w:br w:type="page"/>
      </w:r>
    </w:p>
    <w:p w:rsidR="00C3322B" w:rsidRDefault="00C3322B" w:rsidP="00C3322B">
      <w:pPr>
        <w:pStyle w:val="Heading1Center"/>
      </w:pPr>
      <w:bookmarkStart w:id="55" w:name="_Toc390951809"/>
      <w:r>
        <w:lastRenderedPageBreak/>
        <w:t>(2010</w:t>
      </w:r>
      <w:r w:rsidR="00EE05DC">
        <w:t>-</w:t>
      </w:r>
      <w:r>
        <w:t>2011)</w:t>
      </w:r>
      <w:bookmarkEnd w:id="55"/>
    </w:p>
    <w:p w:rsidR="003C4D18" w:rsidRDefault="003C4D18" w:rsidP="00CA2160">
      <w:pPr>
        <w:pStyle w:val="libNormal"/>
      </w:pPr>
      <w:r>
        <w:t>I cannot thank enough all the scholars who kindly sent me information and, in particular, those who provided me with a copy of their publications or photocopies of tables of contents of collective works.  </w:t>
      </w:r>
    </w:p>
    <w:p w:rsidR="003C4D18" w:rsidRDefault="00C3322B" w:rsidP="00C3322B">
      <w:pPr>
        <w:pStyle w:val="libCenterBold1"/>
      </w:pPr>
      <w:r>
        <w:t>a</w:t>
      </w:r>
      <w:r w:rsidR="00EE05DC">
        <w:t>-</w:t>
      </w:r>
      <w:r>
        <w:t xml:space="preserve"> </w:t>
      </w:r>
      <w:r w:rsidR="003C4D18">
        <w:t>Collective Works or Collections of Articles</w:t>
      </w:r>
    </w:p>
    <w:p w:rsidR="003C4D18" w:rsidRDefault="003C4D18" w:rsidP="00CA2160">
      <w:pPr>
        <w:pStyle w:val="libNormal"/>
      </w:pPr>
      <w:r>
        <w:t>Albertus Magnus und der Ursprung der Universitätsidee. Die Begegnung der Wissenschaftskulturen im 13. Jahrhundert und die Entdeckung des Konzepts der Bildung durch Wissenschaft, ed. by Ludger Honnefelder. Berlin: Berlin University Press, 2011, 560 pp., ISBN 9783862800070.</w:t>
      </w:r>
    </w:p>
    <w:p w:rsidR="003C4D18" w:rsidRDefault="003C4D18" w:rsidP="00CA2160">
      <w:pPr>
        <w:pStyle w:val="libNormal"/>
      </w:pPr>
      <w:r w:rsidRPr="0039187F">
        <w:rPr>
          <w:rStyle w:val="libBoldItalicChar"/>
        </w:rPr>
        <w:t>Angeli: Ebraismo, Cristianesimo, Islam</w:t>
      </w:r>
      <w:r>
        <w:t>, ed. by Giorgio Agamben &amp; Emanuele Coccia. Vicenza: Neri Pozza, 2012 pp., ISBN 978885400648 [Islamic section ed. by Olga Lizzini &amp; Samuela Pagani, pp. 1453</w:t>
      </w:r>
      <w:r w:rsidR="00EE05DC">
        <w:t>-</w:t>
      </w:r>
      <w:r>
        <w:t>2012].</w:t>
      </w:r>
    </w:p>
    <w:p w:rsidR="003C4D18" w:rsidRDefault="003C4D18" w:rsidP="00CA2160">
      <w:pPr>
        <w:pStyle w:val="libNormal"/>
      </w:pPr>
      <w:r>
        <w:t>Christlicher Norden</w:t>
      </w:r>
      <w:r w:rsidR="00EE05DC">
        <w:t>-</w:t>
      </w:r>
      <w:r>
        <w:t>Muslimischer Süden. Ansprüche und Wirklichkeiten von Christen, Juden und Muslimen auf der Iberischen Halbinsel im Hoch</w:t>
      </w:r>
      <w:r w:rsidR="00EE05DC">
        <w:t>-</w:t>
      </w:r>
      <w:r>
        <w:t>und Spätmittelalter, ed. by Matthias M. Tischler &amp; Alexander Fidora (Erudiri Sapientia 7). Munster: Aschendorff, 2011, 789 pp., ISBN 9783402104279.</w:t>
      </w:r>
    </w:p>
    <w:p w:rsidR="003C4D18" w:rsidRDefault="003C4D18" w:rsidP="00CA2160">
      <w:pPr>
        <w:pStyle w:val="libNormal"/>
      </w:pPr>
      <w:r w:rsidRPr="0039187F">
        <w:rPr>
          <w:rStyle w:val="libBoldItalicChar"/>
        </w:rPr>
        <w:t>Classical Foundations of Islamic Educational Thought: A Compendium of parallel English</w:t>
      </w:r>
      <w:r w:rsidR="00EE05DC">
        <w:rPr>
          <w:rStyle w:val="libBoldItalicChar"/>
        </w:rPr>
        <w:t>-</w:t>
      </w:r>
      <w:r w:rsidRPr="0039187F">
        <w:rPr>
          <w:rStyle w:val="libBoldItalicChar"/>
        </w:rPr>
        <w:t>Arabic texts</w:t>
      </w:r>
      <w:r>
        <w:t>, ed. by Bradley J. Cook with Fathi H. Malkawi (Islamic Translation Series). Provo, Utah: Brigham Young University Press, xviii</w:t>
      </w:r>
      <w:r w:rsidR="00EE05DC">
        <w:t>-</w:t>
      </w:r>
      <w:r>
        <w:t>307+241 (Arabic) pp., ISBN 978</w:t>
      </w:r>
      <w:r w:rsidR="00EE05DC">
        <w:t>-</w:t>
      </w:r>
      <w:r>
        <w:t>0</w:t>
      </w:r>
      <w:r w:rsidR="00EE05DC">
        <w:t>-</w:t>
      </w:r>
      <w:r>
        <w:t>8425</w:t>
      </w:r>
      <w:r w:rsidR="00EE05DC">
        <w:t>-</w:t>
      </w:r>
      <w:r>
        <w:t>2763</w:t>
      </w:r>
      <w:r w:rsidR="00EE05DC">
        <w:t>-</w:t>
      </w:r>
      <w:r>
        <w:t>7.</w:t>
      </w:r>
    </w:p>
    <w:p w:rsidR="003C4D18" w:rsidRDefault="003C4D18" w:rsidP="00CA2160">
      <w:pPr>
        <w:pStyle w:val="libNormal"/>
      </w:pPr>
      <w:r w:rsidRPr="0039187F">
        <w:rPr>
          <w:rStyle w:val="libBoldItalicChar"/>
        </w:rPr>
        <w:t>De las Pasiones en la Filosofía Medieval. Actas del X Congreso Latinoamericano de Filosofía Medieval</w:t>
      </w:r>
      <w:r>
        <w:t>, ed. by Giannina Burlando B. Santiago. Chile: Pontifica Universidad Católica de Chile, Instituto de Filosofía &amp; Société Internationale pour l’Étude de la Philosophie Médiévale, 2009, 459 pp., ISBN 9789563198515.</w:t>
      </w:r>
    </w:p>
    <w:p w:rsidR="003C4D18" w:rsidRDefault="003C4D18" w:rsidP="00CA2160">
      <w:pPr>
        <w:pStyle w:val="libNormal"/>
      </w:pPr>
      <w:r>
        <w:t>Expertus sum. L’expérience par les sens dans la philosophie naturelle médiévale. Actes du colloque international de Pont</w:t>
      </w:r>
      <w:r w:rsidR="00EE05DC">
        <w:t>-</w:t>
      </w:r>
      <w:r>
        <w:t>à</w:t>
      </w:r>
      <w:r w:rsidR="00EE05DC">
        <w:t>-</w:t>
      </w:r>
      <w:r>
        <w:t>Mousson (5</w:t>
      </w:r>
      <w:r w:rsidR="00EE05DC">
        <w:t>-</w:t>
      </w:r>
      <w:r>
        <w:t>7 février 2009), ed. by Thomas Bénatouïl &amp; Isabelle Draelants (Micrologus Library). Florence : SISMEL, 2011, viii</w:t>
      </w:r>
      <w:r w:rsidR="00EE05DC">
        <w:t>-</w:t>
      </w:r>
      <w:r>
        <w:t>470 pp., ISBN 9788884504043.</w:t>
      </w:r>
    </w:p>
    <w:p w:rsidR="003C4D18" w:rsidRDefault="003C4D18" w:rsidP="00CA2160">
      <w:pPr>
        <w:pStyle w:val="libNormal"/>
      </w:pPr>
      <w:r w:rsidRPr="0039187F">
        <w:rPr>
          <w:rStyle w:val="libBoldItalicChar"/>
        </w:rPr>
        <w:t>Fortresses of the Intellect : Ismaili and Other Islamic Studies in Honour of Farhad Daftary</w:t>
      </w:r>
      <w:r>
        <w:t>, ed. by Omar Ali</w:t>
      </w:r>
      <w:r w:rsidR="00EE05DC">
        <w:t>-</w:t>
      </w:r>
      <w:r>
        <w:t>de</w:t>
      </w:r>
      <w:r w:rsidR="00EE05DC">
        <w:t>-</w:t>
      </w:r>
      <w:r>
        <w:t>Unzaga. London &amp; New York : I.B. Tauris with The Institute of Ismaili Studies, 2011, xvii</w:t>
      </w:r>
      <w:r w:rsidR="00EE05DC">
        <w:t>-</w:t>
      </w:r>
      <w:r>
        <w:t>600 pp., ISBN 9781848856264.</w:t>
      </w:r>
    </w:p>
    <w:p w:rsidR="003C4D18" w:rsidRDefault="003C4D18" w:rsidP="00CA2160">
      <w:pPr>
        <w:pStyle w:val="libNormal"/>
      </w:pPr>
      <w:r w:rsidRPr="0039187F">
        <w:rPr>
          <w:rStyle w:val="libBoldItalicChar"/>
        </w:rPr>
        <w:t>Immaginario e immaginazione nel medioevo</w:t>
      </w:r>
      <w:r>
        <w:t>, ed. by Maria Bettetini &amp; Francesco Paparella with Roberto Furlan (Textes et Études du Moyen Âge 51). Louvain</w:t>
      </w:r>
      <w:r w:rsidR="00EE05DC">
        <w:t>-</w:t>
      </w:r>
      <w:r>
        <w:t>la</w:t>
      </w:r>
      <w:r w:rsidR="00EE05DC">
        <w:t>-</w:t>
      </w:r>
      <w:r>
        <w:t>Neuve : Fédération Internationale des Instituts d’Études Médiévales, 2009), 400 pp., ISBN 9782503531502.</w:t>
      </w:r>
    </w:p>
    <w:p w:rsidR="003C4D18" w:rsidRDefault="003C4D18" w:rsidP="00CA2160">
      <w:pPr>
        <w:pStyle w:val="libNormal"/>
      </w:pPr>
      <w:r w:rsidRPr="0039187F">
        <w:rPr>
          <w:rStyle w:val="libBoldItalicChar"/>
        </w:rPr>
        <w:t>Islamic Philosophy, Science, and Religion: Studies in Honor of Dimitri Gutas</w:t>
      </w:r>
      <w:r>
        <w:t>, ed. by Felicitas Opwis &amp; David Reisman (Islamic Philosophy, Theology and Science 83). Leiden</w:t>
      </w:r>
      <w:r w:rsidR="00EE05DC">
        <w:t>-</w:t>
      </w:r>
      <w:r>
        <w:t>Boston: Brill, 2012, xii</w:t>
      </w:r>
      <w:r w:rsidR="00EE05DC">
        <w:t>-</w:t>
      </w:r>
      <w:r>
        <w:t>493 pp., ISBN 9789004202740.</w:t>
      </w:r>
    </w:p>
    <w:p w:rsidR="003C4D18" w:rsidRDefault="003C4D18" w:rsidP="00CA2160">
      <w:pPr>
        <w:pStyle w:val="libNormal"/>
      </w:pPr>
      <w:r>
        <w:t>La Letteratura arabo</w:t>
      </w:r>
      <w:r w:rsidR="00EE05DC">
        <w:t>-</w:t>
      </w:r>
      <w:r>
        <w:t>cristiana e le scienze nel periodo abbaside (750</w:t>
      </w:r>
      <w:r w:rsidR="00EE05DC">
        <w:t>-</w:t>
      </w:r>
      <w:r>
        <w:t>1250 d.C.). Atti del 2o convegno di studi arabo</w:t>
      </w:r>
      <w:r w:rsidR="00EE05DC">
        <w:t>-</w:t>
      </w:r>
      <w:r>
        <w:t>cristiani, Roma 9</w:t>
      </w:r>
      <w:r w:rsidR="00EE05DC">
        <w:t>-</w:t>
      </w:r>
      <w:r>
        <w:t xml:space="preserve">10 marzo </w:t>
      </w:r>
      <w:r>
        <w:lastRenderedPageBreak/>
        <w:t>2007, ed. by Davide Righi (Patrimonio culturale arabo cristiano 11). Turin: Silvio Zamorani, 2008, 322 pp., ISBN 9788871581637.</w:t>
      </w:r>
    </w:p>
    <w:p w:rsidR="003C4D18" w:rsidRDefault="003C4D18" w:rsidP="00CA2160">
      <w:pPr>
        <w:pStyle w:val="libNormal"/>
      </w:pPr>
      <w:r w:rsidRPr="0039187F">
        <w:rPr>
          <w:rStyle w:val="libBoldItalicChar"/>
        </w:rPr>
        <w:t>La lumière de l’intellect. La pensée scientifique et philosophique d’Averroès dans son temps</w:t>
      </w:r>
      <w:r>
        <w:t>. Actes du IVe colloque international de la SIHSPAI (Société Internationale d’Histoire des Sciences et de la Philosophie Arabes et Islamiques) Cordoue, 9</w:t>
      </w:r>
      <w:r w:rsidR="00EE05DC">
        <w:t>-</w:t>
      </w:r>
      <w:r>
        <w:t>12 décembre 1998, ed. by Ahmad Hasnawi and with a Foreword by Roshdi Rashed. Leuven: Peeters, 2011, xii</w:t>
      </w:r>
      <w:r w:rsidR="00EE05DC">
        <w:t>-</w:t>
      </w:r>
      <w:r>
        <w:t>528 pp., ISBN 9789042926028.</w:t>
      </w:r>
    </w:p>
    <w:p w:rsidR="003C4D18" w:rsidRDefault="003C4D18" w:rsidP="00CA2160">
      <w:pPr>
        <w:pStyle w:val="libNormal"/>
      </w:pPr>
      <w:r w:rsidRPr="0039187F">
        <w:rPr>
          <w:rStyle w:val="libBoldItalicChar"/>
        </w:rPr>
        <w:t>Medieval Political Philosophy: A Sourcebook</w:t>
      </w:r>
      <w:r>
        <w:t>, ed. by Joshua Parens &amp; Joseph C. Macfarland, 2</w:t>
      </w:r>
      <w:r w:rsidRPr="00CA2160">
        <w:t>nd</w:t>
      </w:r>
      <w:r>
        <w:t xml:space="preserve"> ed. (Agora). Ithaca &amp; London: Cornell University Press, 2011, xii</w:t>
      </w:r>
      <w:r w:rsidR="00EE05DC">
        <w:t>-</w:t>
      </w:r>
      <w:r>
        <w:t>443 pp., ISBN 9780801449628 cloth; 801476815 pbk [Islamic section pp. 9</w:t>
      </w:r>
      <w:r w:rsidR="00EE05DC">
        <w:t>-</w:t>
      </w:r>
      <w:r>
        <w:t>143; the 1963 first ed. had been ed. by Ralph Lerner &amp; Muhsin Mahdi].</w:t>
      </w:r>
    </w:p>
    <w:p w:rsidR="003C4D18" w:rsidRDefault="003C4D18" w:rsidP="00CA2160">
      <w:pPr>
        <w:pStyle w:val="libNormal"/>
      </w:pPr>
      <w:r w:rsidRPr="0039187F">
        <w:rPr>
          <w:rStyle w:val="libBoldItalicChar"/>
        </w:rPr>
        <w:t>Philosophy in the Middle Ages: The Christian, Islamic and Jewish Traditions</w:t>
      </w:r>
      <w:r>
        <w:t>, ed. by Arthur Hyman, James J. Walsh &amp; Thomas Williams, 3rd ed. Indianapolis: Hackett, 2010, xvi</w:t>
      </w:r>
      <w:r w:rsidR="00EE05DC">
        <w:t>-</w:t>
      </w:r>
      <w:r>
        <w:t>711pp., ISBN 9781603842099 cloth; 60384</w:t>
      </w:r>
      <w:r w:rsidR="00EE05DC">
        <w:t>-</w:t>
      </w:r>
      <w:r>
        <w:t>208</w:t>
      </w:r>
      <w:r w:rsidR="00EE05DC">
        <w:t>-</w:t>
      </w:r>
      <w:r>
        <w:t>2 pbk [Islamic section pp. 215</w:t>
      </w:r>
      <w:r w:rsidR="00EE05DC">
        <w:t>-</w:t>
      </w:r>
      <w:r>
        <w:t>333; 2</w:t>
      </w:r>
      <w:r w:rsidRPr="00CA2160">
        <w:t>nd</w:t>
      </w:r>
      <w:r>
        <w:t xml:space="preserve"> ed. 1983].</w:t>
      </w:r>
    </w:p>
    <w:p w:rsidR="003C4D18" w:rsidRDefault="003C4D18" w:rsidP="00CA2160">
      <w:pPr>
        <w:pStyle w:val="libNormal"/>
      </w:pPr>
      <w:r w:rsidRPr="0039187F">
        <w:rPr>
          <w:rStyle w:val="libBoldItalicChar"/>
        </w:rPr>
        <w:t>Reason, Spirit and the Sacral in the New Enlightenment: Islamic Metaphysics Revived and Recent Phenomenology of Life</w:t>
      </w:r>
      <w:r>
        <w:t>, ed. by Anna</w:t>
      </w:r>
      <w:r w:rsidR="00EE05DC">
        <w:t>-</w:t>
      </w:r>
      <w:r>
        <w:t>Teresa Tymieniecka (Islamic Philosophy and Occidental Phenomenology in Dialogue 5). Dordrecht: Springer, 2011, viii</w:t>
      </w:r>
      <w:r w:rsidR="00EE05DC">
        <w:t>-</w:t>
      </w:r>
      <w:r>
        <w:t>207 pp., ISBN 978</w:t>
      </w:r>
      <w:r w:rsidR="00EE05DC">
        <w:t>-</w:t>
      </w:r>
      <w:r>
        <w:t>90</w:t>
      </w:r>
      <w:r w:rsidR="00EE05DC">
        <w:t>-</w:t>
      </w:r>
      <w:r>
        <w:t>481</w:t>
      </w:r>
      <w:r w:rsidR="00EE05DC">
        <w:t>-</w:t>
      </w:r>
      <w:r>
        <w:t>9612</w:t>
      </w:r>
      <w:r w:rsidR="00EE05DC">
        <w:t>-</w:t>
      </w:r>
      <w:r>
        <w:t>8.</w:t>
      </w:r>
    </w:p>
    <w:p w:rsidR="003C4D18" w:rsidRDefault="003C4D18" w:rsidP="00CA2160">
      <w:pPr>
        <w:pStyle w:val="libNormal"/>
      </w:pPr>
      <w:r w:rsidRPr="0039187F">
        <w:rPr>
          <w:rStyle w:val="libBoldItalicChar"/>
        </w:rPr>
        <w:t>Le Shî’isme Imâmite Quarante Ans Après. Hommage à Etan Kohlberg</w:t>
      </w:r>
      <w:r>
        <w:t>, ed. by Mohammad Ali Amir</w:t>
      </w:r>
      <w:r w:rsidR="00EE05DC">
        <w:t>-</w:t>
      </w:r>
      <w:r>
        <w:t>Moezzi, Meir M. Bar</w:t>
      </w:r>
      <w:r w:rsidR="00EE05DC">
        <w:t>-</w:t>
      </w:r>
      <w:r>
        <w:t>Asher &amp; Simon Hopkins (Biliothèque de l’École des Hautes Études, Sciences Religieuses 137). Turnhout: Brepols, 2009, 438 pp., ISBN 9782503531144.</w:t>
      </w:r>
    </w:p>
    <w:p w:rsidR="003C4D18" w:rsidRDefault="003C4D18" w:rsidP="00CA2160">
      <w:pPr>
        <w:pStyle w:val="libNormal"/>
      </w:pPr>
      <w:r w:rsidRPr="0039187F">
        <w:rPr>
          <w:rStyle w:val="libBoldItalicChar"/>
        </w:rPr>
        <w:t>The Three Rings: Textual Studies in the Historical Trialogue of Judaism, Christianism and Islam</w:t>
      </w:r>
      <w:r>
        <w:t>, ed. by Barbara Roggema, Marcel Poorthuis &amp; Pim Valkenberg (Publications of the Thomas Instituut te Utrecht 11). Leuven: Peeters, 2005, xxii</w:t>
      </w:r>
      <w:r w:rsidR="00EE05DC">
        <w:t>-</w:t>
      </w:r>
      <w:r>
        <w:t>297 pp., ISBN 9042915633.</w:t>
      </w:r>
    </w:p>
    <w:p w:rsidR="003C4D18" w:rsidRDefault="003C4D18" w:rsidP="00CA2160">
      <w:pPr>
        <w:pStyle w:val="libNormal"/>
      </w:pPr>
      <w:r w:rsidRPr="0039187F">
        <w:rPr>
          <w:rStyle w:val="libBold1Char"/>
        </w:rPr>
        <w:t>Watt</w:t>
      </w:r>
      <w:r>
        <w:t>, John W.,</w:t>
      </w:r>
      <w:r w:rsidRPr="0039187F">
        <w:rPr>
          <w:rStyle w:val="libBold1Char"/>
        </w:rPr>
        <w:t xml:space="preserve"> </w:t>
      </w:r>
      <w:r w:rsidRPr="0039187F">
        <w:rPr>
          <w:rStyle w:val="libBoldItalicChar"/>
        </w:rPr>
        <w:t>Rhetoric and Philosophy from Greek into Syriac</w:t>
      </w:r>
      <w:r>
        <w:t xml:space="preserve"> (Variorum CS960). Farnham, Surry: Ashgate, 2010, xiv</w:t>
      </w:r>
      <w:r w:rsidR="00EE05DC">
        <w:t>-</w:t>
      </w:r>
      <w:r>
        <w:t>314 pp., ISBN 9781409400202.</w:t>
      </w:r>
    </w:p>
    <w:p w:rsidR="003C4D18" w:rsidRDefault="003C4D18" w:rsidP="00CA2160">
      <w:pPr>
        <w:pStyle w:val="libNormal"/>
      </w:pPr>
      <w:r w:rsidRPr="0039187F">
        <w:rPr>
          <w:rStyle w:val="libBoldItalicChar"/>
        </w:rPr>
        <w:t>Well Begun is Only Half Done: Tracing Aristotle’s Political Ideas in Medieval Arabic, Syriac, Byzantine, and Jewish Sources</w:t>
      </w:r>
      <w:r>
        <w:t>, ed. by Vasileios Syros (Medieval and Renaissance Texts and Studies 388; Medieval Confluences Series 1). Tempe, Arizona: ACMRS (Arizona Center for Medieval and Renaissance Studies), 2011, xiv</w:t>
      </w:r>
      <w:r w:rsidR="00EE05DC">
        <w:t>-</w:t>
      </w:r>
      <w:r>
        <w:t>226 pp., ISBN 9780866984362.</w:t>
      </w:r>
    </w:p>
    <w:p w:rsidR="003C4D18" w:rsidRDefault="003C4D18" w:rsidP="00CA2160">
      <w:pPr>
        <w:pStyle w:val="libNormal"/>
      </w:pPr>
      <w:r>
        <w:t>Section I. Falsafa</w:t>
      </w:r>
    </w:p>
    <w:p w:rsidR="003C4D18" w:rsidRDefault="003C4D18" w:rsidP="00CA2160">
      <w:pPr>
        <w:pStyle w:val="libNormal"/>
      </w:pPr>
      <w:r>
        <w:t>Bibliographies and Chronicles</w:t>
      </w:r>
    </w:p>
    <w:p w:rsidR="003C4D18" w:rsidRDefault="003C4D18" w:rsidP="00CA2160">
      <w:pPr>
        <w:pStyle w:val="libNormal"/>
      </w:pPr>
      <w:r w:rsidRPr="0039187F">
        <w:rPr>
          <w:rStyle w:val="libBold1Char"/>
        </w:rPr>
        <w:t>Daiber</w:t>
      </w:r>
      <w:r>
        <w:t xml:space="preserve">, Hans, </w:t>
      </w:r>
      <w:r w:rsidRPr="0039187F">
        <w:rPr>
          <w:rStyle w:val="libItalicChar"/>
        </w:rPr>
        <w:t xml:space="preserve">Bibliography of Islamic Philosophy, </w:t>
      </w:r>
      <w:r>
        <w:t>vol. 1 (in 2 vol.) &amp; vol. 2. Leiden</w:t>
      </w:r>
      <w:r w:rsidR="00EE05DC">
        <w:t>-</w:t>
      </w:r>
      <w:r>
        <w:t>Boston: Brill, 2011, ISBN 9789004202382 [paperback reprint of the 1999 ed.].</w:t>
      </w:r>
    </w:p>
    <w:p w:rsidR="003C4D18" w:rsidRDefault="003C4D18" w:rsidP="00CA2160">
      <w:pPr>
        <w:pStyle w:val="libNormal"/>
      </w:pPr>
      <w:r w:rsidRPr="0039187F">
        <w:rPr>
          <w:rStyle w:val="libBold1Char"/>
        </w:rPr>
        <w:t>Druart</w:t>
      </w:r>
      <w:r>
        <w:t>, Thérèse</w:t>
      </w:r>
      <w:r w:rsidR="00EE05DC">
        <w:t>-</w:t>
      </w:r>
      <w:r>
        <w:t>Anne, “Brief Bibliographical Guide in Medieval Islamic Philosophy and Theology (2009</w:t>
      </w:r>
      <w:r w:rsidR="00EE05DC">
        <w:t>-</w:t>
      </w:r>
      <w:r>
        <w:t xml:space="preserve">2010),” </w:t>
      </w:r>
      <w:r w:rsidRPr="00C3322B">
        <w:t>http://philosophy.cua.edu/faculty/tad/bibliography</w:t>
      </w:r>
      <w:r w:rsidR="00EE05DC">
        <w:t>-</w:t>
      </w:r>
      <w:r w:rsidRPr="00C3322B">
        <w:t>09</w:t>
      </w:r>
      <w:r w:rsidR="00EE05DC">
        <w:t>-</w:t>
      </w:r>
      <w:r w:rsidRPr="00C3322B">
        <w:t>10.cfm</w:t>
      </w:r>
      <w:r>
        <w:t>.</w:t>
      </w:r>
    </w:p>
    <w:p w:rsidR="003C4D18" w:rsidRDefault="003C4D18" w:rsidP="00CA2160">
      <w:pPr>
        <w:pStyle w:val="libNormal"/>
      </w:pPr>
      <w:r>
        <w:t>Online Dictionary of Arabic Philosophical Terms</w:t>
      </w:r>
    </w:p>
    <w:p w:rsidR="003C4D18" w:rsidRDefault="003C4D18" w:rsidP="00CA2160">
      <w:pPr>
        <w:pStyle w:val="libNormal"/>
      </w:pPr>
      <w:r>
        <w:lastRenderedPageBreak/>
        <w:t xml:space="preserve">Andreas </w:t>
      </w:r>
      <w:r w:rsidRPr="0039187F">
        <w:rPr>
          <w:rStyle w:val="libBold1Char"/>
        </w:rPr>
        <w:t>Lammer</w:t>
      </w:r>
      <w:r>
        <w:t xml:space="preserve"> has begun an online dictionary of Arabic philosophical terms. It can be accessed at </w:t>
      </w:r>
      <w:r w:rsidRPr="00C3322B">
        <w:t>http://www.arabic</w:t>
      </w:r>
      <w:r w:rsidR="00EE05DC">
        <w:t>-</w:t>
      </w:r>
      <w:r w:rsidRPr="00C3322B">
        <w:t>philosophy.com/dict</w:t>
      </w:r>
      <w:r>
        <w:t xml:space="preserve"> .</w:t>
      </w:r>
    </w:p>
    <w:p w:rsidR="003C4D18" w:rsidRDefault="003C4D18" w:rsidP="00CA2160">
      <w:pPr>
        <w:pStyle w:val="libNormal"/>
      </w:pPr>
      <w:r>
        <w:t>New Journals</w:t>
      </w:r>
    </w:p>
    <w:p w:rsidR="003C4D18" w:rsidRDefault="003C4D18" w:rsidP="00CA2160">
      <w:pPr>
        <w:pStyle w:val="libNormal"/>
      </w:pPr>
      <w:r w:rsidRPr="0039187F">
        <w:rPr>
          <w:rStyle w:val="libBoldItalicChar"/>
        </w:rPr>
        <w:t>Journal of Islamic Research</w:t>
      </w:r>
      <w:r>
        <w:t xml:space="preserve"> is published twice a year by the Islamic University of Europe located in Rotterdam in the Netherlands. It began in 2008 and can be accessed on the internet at </w:t>
      </w:r>
      <w:r w:rsidRPr="00C3322B">
        <w:t>http://www.iueurope.com</w:t>
      </w:r>
      <w:r>
        <w:t xml:space="preserve"> . It includes articles in Turkish, English, French and German.</w:t>
      </w:r>
    </w:p>
    <w:p w:rsidR="003C4D18" w:rsidRDefault="003C4D18" w:rsidP="00CA2160">
      <w:pPr>
        <w:pStyle w:val="libNormal"/>
      </w:pPr>
      <w:r w:rsidRPr="0039187F">
        <w:rPr>
          <w:rStyle w:val="libBoldItalicChar"/>
        </w:rPr>
        <w:t>Studia graeco</w:t>
      </w:r>
      <w:r w:rsidR="00EE05DC">
        <w:rPr>
          <w:rStyle w:val="libBoldItalicChar"/>
        </w:rPr>
        <w:t>-</w:t>
      </w:r>
      <w:r w:rsidRPr="0039187F">
        <w:rPr>
          <w:rStyle w:val="libBoldItalicChar"/>
        </w:rPr>
        <w:t>arabica</w:t>
      </w:r>
      <w:r>
        <w:t xml:space="preserve"> is the on line journal of the European Research Council Advanced Grant </w:t>
      </w:r>
      <w:r w:rsidRPr="0039187F">
        <w:rPr>
          <w:rStyle w:val="libItalicChar"/>
        </w:rPr>
        <w:t>Greek into Arabic. Philosophical Concepts and LinguisticBridges</w:t>
      </w:r>
      <w:r>
        <w:t>. It features critical articles and reviews on the transmission of philosophical and scientific texts from and into various languages – Greek, Syriac, Arabic, and Latin – from late Antiquity to the Middle Ages and Renaissance. The first issue came out in 2011. The journal can be accessed at http://www.greekintoarabic.edu/index.php</w:t>
      </w:r>
      <w:r w:rsidR="00703811">
        <w:t>a</w:t>
      </w:r>
      <w:r>
        <w:t>id=20.</w:t>
      </w:r>
    </w:p>
    <w:p w:rsidR="003C4D18" w:rsidRDefault="003C4D18" w:rsidP="00CA2160">
      <w:pPr>
        <w:pStyle w:val="libNormal"/>
      </w:pPr>
      <w:r>
        <w:t>Resurrected Journal</w:t>
      </w:r>
    </w:p>
    <w:p w:rsidR="003C4D18" w:rsidRDefault="003C4D18" w:rsidP="00CA2160">
      <w:pPr>
        <w:pStyle w:val="libNormal"/>
      </w:pPr>
      <w:r w:rsidRPr="0039187F">
        <w:rPr>
          <w:rStyle w:val="libBoldItalicChar"/>
        </w:rPr>
        <w:t>Oriens</w:t>
      </w:r>
      <w:r>
        <w:t xml:space="preserve"> published its vol. 35 in 1996 and its vol. 36 in honor of Rosenthal in 2001. Vol. 37 was published in 2009, vol. 38 in 2010, and the two issues of vol. 39 in 2011 by Brill. The journal is directed by Gerhard Endress, Cornelia Schöck &amp; Florian Schwarz.</w:t>
      </w:r>
    </w:p>
    <w:p w:rsidR="003C4D18" w:rsidRDefault="003C4D18" w:rsidP="00CA2160">
      <w:pPr>
        <w:pStyle w:val="libNormal"/>
      </w:pPr>
      <w:r>
        <w:t>Special Issues of Journals</w:t>
      </w:r>
    </w:p>
    <w:p w:rsidR="003C4D18" w:rsidRDefault="003C4D18" w:rsidP="00CA2160">
      <w:pPr>
        <w:pStyle w:val="libNormal"/>
      </w:pPr>
      <w:r w:rsidRPr="0039187F">
        <w:rPr>
          <w:rStyle w:val="libBold1Char"/>
        </w:rPr>
        <w:t>Arabica</w:t>
      </w:r>
      <w:r>
        <w:t>, 58.1/2 (2011) centers on Les Nusayris et les Druzes: deux communautés ésotériques à la périphérie doctrinale de l’Islam. Actes des journées d’études organisées par Daniel De Smet et Orkhan Mir</w:t>
      </w:r>
      <w:r w:rsidR="00EE05DC">
        <w:t>-</w:t>
      </w:r>
      <w:r>
        <w:t>Kasimov. Nantes – Paris, 18</w:t>
      </w:r>
      <w:r w:rsidR="00EE05DC">
        <w:t>-</w:t>
      </w:r>
      <w:r>
        <w:t>19 juin 2009 [Hassan Ansari, “L’héritage ésotérique du chiisme: un livre sur l’exégèse de la sourate 97,” 7</w:t>
      </w:r>
      <w:r w:rsidR="00EE05DC">
        <w:t>-</w:t>
      </w:r>
      <w:r>
        <w:t>18; Bruno Paoli, “La diffiusion de la doctrine nusayrie au IVe/Xe siècle d’après le Kitâb Khayr al</w:t>
      </w:r>
      <w:r w:rsidR="00EE05DC">
        <w:t>-</w:t>
      </w:r>
      <w:r>
        <w:t>sanî’a du cheikh Husayn Mayhûb Harfûsh,” 1952; Bella Tendler Krieger, “Marriage, Birth, and bâtinî ta’wîl: A Study of Nusayrî Initiation Based on the Kitâb al</w:t>
      </w:r>
      <w:r w:rsidR="00EE05DC">
        <w:t>-</w:t>
      </w:r>
      <w:r>
        <w:t>Hâwî fî ‘ilm al</w:t>
      </w:r>
      <w:r w:rsidR="00EE05DC">
        <w:t>-</w:t>
      </w:r>
      <w:r>
        <w:t>fatâwî of Abû Sa’îd Maymûn al</w:t>
      </w:r>
      <w:r w:rsidR="00EE05DC">
        <w:t>-</w:t>
      </w:r>
      <w:r>
        <w:t>Tabarânî,” 53</w:t>
      </w:r>
      <w:r w:rsidR="00EE05DC">
        <w:t>-</w:t>
      </w:r>
      <w:r>
        <w:t>75; Kais M. Firro, “The Druze Faith: Origin, Development and Interpretation,” 76</w:t>
      </w:r>
      <w:r w:rsidR="00EE05DC">
        <w:t>-</w:t>
      </w:r>
      <w:r>
        <w:t>99; Daniel De Smet, “La Loi Spirituelle (al</w:t>
      </w:r>
      <w:r w:rsidR="00EE05DC">
        <w:t>-</w:t>
      </w:r>
      <w:r>
        <w:t>sharî’a l</w:t>
      </w:r>
      <w:r w:rsidR="00EE05DC">
        <w:t>-</w:t>
      </w:r>
      <w:r>
        <w:t>rûhâniyya) druze selon Hamza b. ‘Alî: textes canoniques et apocryphes,” 100</w:t>
      </w:r>
      <w:r w:rsidR="00EE05DC">
        <w:t>-</w:t>
      </w:r>
      <w:r>
        <w:t>27; &amp; Wissam Halabi</w:t>
      </w:r>
      <w:r w:rsidR="00EE05DC">
        <w:t>-</w:t>
      </w:r>
      <w:r>
        <w:t>Halawi, “Le Kitâb Durrat al</w:t>
      </w:r>
      <w:r w:rsidR="00EE05DC">
        <w:t>-</w:t>
      </w:r>
      <w:r>
        <w:t>taj wa</w:t>
      </w:r>
      <w:r w:rsidR="00EE05DC">
        <w:t>-</w:t>
      </w:r>
      <w:r>
        <w:t>sullam al</w:t>
      </w:r>
      <w:r w:rsidR="00EE05DC">
        <w:t>-</w:t>
      </w:r>
      <w:r>
        <w:t>mi’raj d’Ibn Nasr: un éloge de Jamâl al</w:t>
      </w:r>
      <w:r w:rsidR="00EE05DC">
        <w:t>-</w:t>
      </w:r>
      <w:r>
        <w:t>Dîn ‘Abd Allâh al</w:t>
      </w:r>
      <w:r w:rsidR="00EE05DC">
        <w:t>-</w:t>
      </w:r>
      <w:r>
        <w:t>Tanûhî (820/1417</w:t>
      </w:r>
      <w:r w:rsidR="00EE05DC">
        <w:t>-</w:t>
      </w:r>
      <w:r>
        <w:t>884/1479),” 128</w:t>
      </w:r>
      <w:r w:rsidR="00EE05DC">
        <w:t>-</w:t>
      </w:r>
      <w:r>
        <w:t>64].</w:t>
      </w:r>
    </w:p>
    <w:p w:rsidR="003C4D18" w:rsidRDefault="003C4D18" w:rsidP="00CA2160">
      <w:pPr>
        <w:pStyle w:val="libNormal"/>
      </w:pPr>
      <w:r w:rsidRPr="0039187F">
        <w:rPr>
          <w:rStyle w:val="libBoldItalicChar"/>
        </w:rPr>
        <w:t>Concordia</w:t>
      </w:r>
      <w:r>
        <w:t>, 59 (2011) focuses on contemporary Arabic philosophy [Mohamed Arkoun, “Reform oder Subversion</w:t>
      </w:r>
      <w:r w:rsidR="00703811">
        <w:t>a</w:t>
      </w:r>
      <w:r>
        <w:t xml:space="preserve"> Zu einer Politik der Vernunft,” 5</w:t>
      </w:r>
      <w:r w:rsidR="00EE05DC">
        <w:t>-</w:t>
      </w:r>
      <w:r>
        <w:t>13; Sadik Jalel al</w:t>
      </w:r>
      <w:r w:rsidR="00EE05DC">
        <w:t>-</w:t>
      </w:r>
      <w:r>
        <w:t>Azm, “Der säkulare Staat und die religiöse Frage: Das Modell Türkei. Ein philosophisch</w:t>
      </w:r>
      <w:r w:rsidR="00EE05DC">
        <w:t>-</w:t>
      </w:r>
      <w:r>
        <w:t>politischer Beitrag,” 15</w:t>
      </w:r>
      <w:r w:rsidR="00EE05DC">
        <w:t>-</w:t>
      </w:r>
      <w:r>
        <w:t>31; Hassan Hanafi, “From Orientalism to Occidentalism,” 33</w:t>
      </w:r>
      <w:r w:rsidR="00EE05DC">
        <w:t>-</w:t>
      </w:r>
      <w:r>
        <w:t>40; Ali Harb, “Philosophische Schriften in arabischer Sprache: Ihre Leistung—ihr Dilemma—ihre Zielsetzung,” 41</w:t>
      </w:r>
      <w:r w:rsidR="00EE05DC">
        <w:t>-</w:t>
      </w:r>
      <w:r>
        <w:t>56; Mohamed Mesbahi, “In welchem Sinn könnte Ibn Rushd einen Zugang zum Dialog der Kulturen bieten</w:t>
      </w:r>
      <w:r w:rsidR="00703811">
        <w:t>a</w:t>
      </w:r>
      <w:r>
        <w:t>,” 57</w:t>
      </w:r>
      <w:r w:rsidR="00EE05DC">
        <w:t>-</w:t>
      </w:r>
      <w:r>
        <w:t>69; Fuad Zakariya, “Die Prinzipien der Menschenrechte in der Zeitgenössischen islamischen Welt,” 71</w:t>
      </w:r>
      <w:r w:rsidR="00EE05DC">
        <w:t>-</w:t>
      </w:r>
      <w:r>
        <w:t>82; Fahmi Jadaane, “Féminisme et Islam,” 83</w:t>
      </w:r>
      <w:r w:rsidR="00EE05DC">
        <w:t>-</w:t>
      </w:r>
      <w:r>
        <w:t>91; Fathi Triki, “Para una razonabilidad de la convivencia,” 93</w:t>
      </w:r>
      <w:r w:rsidR="00EE05DC">
        <w:t>-</w:t>
      </w:r>
      <w:r>
        <w:t>101; &amp; Mohamed Abed Al</w:t>
      </w:r>
      <w:r w:rsidR="00EE05DC">
        <w:t>-</w:t>
      </w:r>
      <w:r>
        <w:t xml:space="preserve">Jabri im Gespräch, “Rationalismus, Politik und </w:t>
      </w:r>
      <w:r>
        <w:lastRenderedPageBreak/>
        <w:t>Erkenntnistheorie. Ein Beitrag zur arabisch</w:t>
      </w:r>
      <w:r w:rsidR="00EE05DC">
        <w:t>-</w:t>
      </w:r>
      <w:r>
        <w:t>islamischen Philosophie der Gegenwart,” 103</w:t>
      </w:r>
      <w:r w:rsidR="00EE05DC">
        <w:t>-</w:t>
      </w:r>
      <w:r>
        <w:t>16].</w:t>
      </w:r>
    </w:p>
    <w:p w:rsidR="003C4D18" w:rsidRDefault="003C4D18" w:rsidP="00CA2160">
      <w:pPr>
        <w:pStyle w:val="libNormal"/>
      </w:pPr>
      <w:r w:rsidRPr="0039187F">
        <w:rPr>
          <w:rStyle w:val="libBoldItalicChar"/>
        </w:rPr>
        <w:t>Islam &amp; Science</w:t>
      </w:r>
      <w:r>
        <w:t>, 9.2 (Winter 2011) is dedicated to al</w:t>
      </w:r>
      <w:r w:rsidR="00EE05DC">
        <w:t>-</w:t>
      </w:r>
      <w:r>
        <w:t>Ghazâlî. Articles by M. Iqbal, M. Hozein, Wan Abdullah and F. Shu’ayb. For detail see section on al</w:t>
      </w:r>
      <w:r w:rsidR="00EE05DC">
        <w:t>-</w:t>
      </w:r>
      <w:r>
        <w:t>Ghazâlî.</w:t>
      </w:r>
    </w:p>
    <w:p w:rsidR="003C4D18" w:rsidRDefault="003C4D18" w:rsidP="00CA2160">
      <w:pPr>
        <w:pStyle w:val="libNormal"/>
      </w:pPr>
      <w:r w:rsidRPr="0039187F">
        <w:rPr>
          <w:rStyle w:val="libBoldItalicChar"/>
        </w:rPr>
        <w:t>Journal of Islamic Philosophy</w:t>
      </w:r>
      <w:r>
        <w:t>, 6 (2010), is a special issue on Mullâ Sadrâ. Articles by M. Massi Dakake, D.B. Burrell, S. Kamada, Y. Eshots, Z. Moris &amp; M. Rustom. For detail see section on Mullâ Sadrâ.</w:t>
      </w:r>
    </w:p>
    <w:p w:rsidR="003C4D18" w:rsidRDefault="003C4D18" w:rsidP="00CA2160">
      <w:pPr>
        <w:pStyle w:val="libNormal"/>
      </w:pPr>
      <w:r w:rsidRPr="0039187F">
        <w:rPr>
          <w:rStyle w:val="libBoldItalicChar"/>
        </w:rPr>
        <w:t>Mélanges de l’Université Saint</w:t>
      </w:r>
      <w:r w:rsidR="00EE05DC">
        <w:rPr>
          <w:rStyle w:val="libBoldItalicChar"/>
        </w:rPr>
        <w:t>-</w:t>
      </w:r>
      <w:r w:rsidRPr="0039187F">
        <w:rPr>
          <w:rStyle w:val="libBoldItalicChar"/>
        </w:rPr>
        <w:t>Joseph</w:t>
      </w:r>
      <w:r>
        <w:t xml:space="preserve"> celebrates one hundred years at the service of sciences (1906</w:t>
      </w:r>
      <w:r w:rsidR="00EE05DC">
        <w:t>-</w:t>
      </w:r>
      <w:r>
        <w:t>2006) and so dedicates its volume 62 (2009) to two themes: 1. The Founders and 2. Just war in the ancient and medieval Near East: Historical, philosophical and juridical approaches.</w:t>
      </w:r>
    </w:p>
    <w:p w:rsidR="003C4D18" w:rsidRDefault="003C4D18" w:rsidP="00CA2160">
      <w:pPr>
        <w:pStyle w:val="libNormal"/>
      </w:pPr>
      <w:r w:rsidRPr="0039187F">
        <w:rPr>
          <w:rStyle w:val="libBoldItalicChar"/>
        </w:rPr>
        <w:t>Rue Descartes</w:t>
      </w:r>
      <w:r>
        <w:t>, 61 (Sept. 2008) is dedicated to Philosophizing Today in Tunisia [Patrick Vauday, Fathi Triki &amp; Rachida Boubaker</w:t>
      </w:r>
      <w:r w:rsidR="00EE05DC">
        <w:t>-</w:t>
      </w:r>
      <w:r>
        <w:t>Triki, Horizons, 1</w:t>
      </w:r>
      <w:r w:rsidR="00EE05DC">
        <w:t>-</w:t>
      </w:r>
      <w:r>
        <w:t>7; Moez Mediouni, Les philosophes de Carthage, 10</w:t>
      </w:r>
      <w:r w:rsidR="00EE05DC">
        <w:t>-</w:t>
      </w:r>
      <w:r>
        <w:t>15; Rachida Smine, L’École de Kairouan, 16</w:t>
      </w:r>
      <w:r w:rsidR="00EE05DC">
        <w:t>-</w:t>
      </w:r>
      <w:r>
        <w:t>23; Souad Chaherli Harrar, Les Lumières et les réformistes tunisiens, 25</w:t>
      </w:r>
      <w:r w:rsidR="00EE05DC">
        <w:t>-</w:t>
      </w:r>
      <w:r>
        <w:t>32; Tahar Ben Guiza, Pratiques de la philosophie en Tunisie, 33</w:t>
      </w:r>
      <w:r w:rsidR="00EE05DC">
        <w:t>-</w:t>
      </w:r>
      <w:r>
        <w:t>41; Salah Mosbah, Spinoza et le problème du théologico</w:t>
      </w:r>
      <w:r w:rsidR="00EE05DC">
        <w:t>-</w:t>
      </w:r>
      <w:r>
        <w:t>politique en Tunisie, 42</w:t>
      </w:r>
      <w:r w:rsidR="00EE05DC">
        <w:t>-</w:t>
      </w:r>
      <w:r>
        <w:t>50; Fathi Nguezzou, La phénoménologie et l’herméneutique en Tunisie, 52</w:t>
      </w:r>
      <w:r w:rsidR="00EE05DC">
        <w:t>-</w:t>
      </w:r>
      <w:r>
        <w:t>57; Fathi Triki, Penser l’Islam coutumier, 58</w:t>
      </w:r>
      <w:r w:rsidR="00EE05DC">
        <w:t>-</w:t>
      </w:r>
      <w:r>
        <w:t>65; Mohamed Ali Halouani, Raison et laïcité, 67</w:t>
      </w:r>
      <w:r w:rsidR="00EE05DC">
        <w:t>-</w:t>
      </w:r>
      <w:r>
        <w:t>75; interview with Abdelwahab Bouhdiba, L’arabisation de la philosophie, 78</w:t>
      </w:r>
      <w:r w:rsidR="00EE05DC">
        <w:t>-</w:t>
      </w:r>
      <w:r>
        <w:t>81].</w:t>
      </w:r>
    </w:p>
    <w:p w:rsidR="003C4D18" w:rsidRDefault="003C4D18" w:rsidP="00CA2160">
      <w:pPr>
        <w:pStyle w:val="libNormal"/>
      </w:pPr>
      <w:r>
        <w:t>Greek, Persian, and Syriac Sources</w:t>
      </w:r>
    </w:p>
    <w:p w:rsidR="003C4D18" w:rsidRDefault="003C4D18" w:rsidP="00CA2160">
      <w:pPr>
        <w:pStyle w:val="libNormal"/>
      </w:pPr>
      <w:r w:rsidRPr="0039187F">
        <w:rPr>
          <w:rStyle w:val="libBold1Char"/>
        </w:rPr>
        <w:t>Aouad</w:t>
      </w:r>
      <w:r>
        <w:t xml:space="preserve">, Maroun &amp; </w:t>
      </w:r>
      <w:r w:rsidRPr="0039187F">
        <w:rPr>
          <w:rStyle w:val="libBold1Char"/>
        </w:rPr>
        <w:t>Woerther</w:t>
      </w:r>
      <w:r>
        <w:t>, Frédérique, „Le commentaire par Averroès du chapitre 9 du livre X de l’</w:t>
      </w:r>
      <w:r w:rsidRPr="0039187F">
        <w:rPr>
          <w:rStyle w:val="libItalicChar"/>
        </w:rPr>
        <w:t>Éthique à Nicomaque</w:t>
      </w:r>
      <w:r>
        <w:t xml:space="preserve">: pédagogie de la contrainte, habitude et lois,“ </w:t>
      </w:r>
      <w:r w:rsidRPr="0039187F">
        <w:rPr>
          <w:rStyle w:val="libItalicChar"/>
        </w:rPr>
        <w:t>Mélanges de l’Université Saint</w:t>
      </w:r>
      <w:r w:rsidR="00EE05DC">
        <w:rPr>
          <w:rStyle w:val="libItalicChar"/>
        </w:rPr>
        <w:t>-</w:t>
      </w:r>
      <w:r w:rsidRPr="0039187F">
        <w:rPr>
          <w:rStyle w:val="libItalicChar"/>
        </w:rPr>
        <w:t>Joseph</w:t>
      </w:r>
      <w:r>
        <w:t>, 62 (2009): 353</w:t>
      </w:r>
      <w:r w:rsidR="00EE05DC">
        <w:t>-</w:t>
      </w:r>
      <w:r>
        <w:t>80 [with Latin text and French translation].</w:t>
      </w:r>
    </w:p>
    <w:p w:rsidR="003C4D18" w:rsidRDefault="003C4D18" w:rsidP="00CA2160">
      <w:pPr>
        <w:pStyle w:val="libNormal"/>
      </w:pPr>
      <w:r w:rsidRPr="0039187F">
        <w:rPr>
          <w:rStyle w:val="libBold1Char"/>
        </w:rPr>
        <w:t>Arnzen</w:t>
      </w:r>
      <w:r>
        <w:t xml:space="preserve">, Rüdiger, </w:t>
      </w:r>
      <w:r w:rsidRPr="0039187F">
        <w:rPr>
          <w:rStyle w:val="libItalicChar"/>
        </w:rPr>
        <w:t xml:space="preserve">Platonische Ideen in der arabischen Philosophie. Texte und Materialien zur Begriffsgeschichte von </w:t>
      </w:r>
      <w:r>
        <w:t xml:space="preserve">suwar aflâtûniyya </w:t>
      </w:r>
      <w:r w:rsidRPr="0039187F">
        <w:rPr>
          <w:rStyle w:val="libItalicChar"/>
        </w:rPr>
        <w:t>und</w:t>
      </w:r>
      <w:r>
        <w:t xml:space="preserve"> muthul aflâtûniyya (Scientia Graeco</w:t>
      </w:r>
      <w:r w:rsidR="00EE05DC">
        <w:t>-</w:t>
      </w:r>
      <w:r>
        <w:t>Arabica 6). Berlin &amp; Boston: Walter de Gruyter, 2011, viii</w:t>
      </w:r>
      <w:r w:rsidR="00EE05DC">
        <w:t>-</w:t>
      </w:r>
      <w:r>
        <w:t xml:space="preserve">463 pp., ISBN 9783110259810 [includes a German translation of the anonymous </w:t>
      </w:r>
      <w:r w:rsidRPr="0039187F">
        <w:rPr>
          <w:rStyle w:val="libItalicChar"/>
        </w:rPr>
        <w:t>Risâla fî l</w:t>
      </w:r>
      <w:r w:rsidR="00EE05DC">
        <w:rPr>
          <w:rStyle w:val="libItalicChar"/>
        </w:rPr>
        <w:t>-</w:t>
      </w:r>
      <w:r w:rsidRPr="0039187F">
        <w:rPr>
          <w:rStyle w:val="libItalicChar"/>
        </w:rPr>
        <w:t>muthul al</w:t>
      </w:r>
      <w:r w:rsidR="00EE05DC">
        <w:rPr>
          <w:rStyle w:val="libItalicChar"/>
        </w:rPr>
        <w:t>-</w:t>
      </w:r>
      <w:r w:rsidRPr="0039187F">
        <w:rPr>
          <w:rStyle w:val="libItalicChar"/>
        </w:rPr>
        <w:t>‘aqliyya al</w:t>
      </w:r>
      <w:r w:rsidR="00EE05DC">
        <w:rPr>
          <w:rStyle w:val="libItalicChar"/>
        </w:rPr>
        <w:t>-</w:t>
      </w:r>
      <w:r w:rsidRPr="0039187F">
        <w:rPr>
          <w:rStyle w:val="libItalicChar"/>
        </w:rPr>
        <w:t>aflâtûniyya</w:t>
      </w:r>
      <w:r>
        <w:t>, pp. 213</w:t>
      </w:r>
      <w:r w:rsidR="00EE05DC">
        <w:t>-</w:t>
      </w:r>
      <w:r>
        <w:t>354 and of a text of Ibn Sînâ and of a passage in Mullâ Sadrâ].</w:t>
      </w:r>
    </w:p>
    <w:p w:rsidR="003C4D18" w:rsidRDefault="00EE05DC" w:rsidP="00CA2160">
      <w:pPr>
        <w:pStyle w:val="libNormal"/>
      </w:pPr>
      <w:r>
        <w:rPr>
          <w:rStyle w:val="libBold1Char"/>
        </w:rPr>
        <w:t>-------</w:t>
      </w:r>
      <w:r w:rsidR="003C4D18">
        <w:t>, „On the Contents, Sources and Composition of Two Arabic Pseudo</w:t>
      </w:r>
      <w:r>
        <w:t>-</w:t>
      </w:r>
      <w:r w:rsidR="003C4D18">
        <w:t xml:space="preserve">Platonica: </w:t>
      </w:r>
      <w:r w:rsidR="003C4D18" w:rsidRPr="0039187F">
        <w:rPr>
          <w:rStyle w:val="libItalicChar"/>
        </w:rPr>
        <w:t>Multaqatât Aflâtûn al</w:t>
      </w:r>
      <w:r>
        <w:rPr>
          <w:rStyle w:val="libItalicChar"/>
        </w:rPr>
        <w:t>-</w:t>
      </w:r>
      <w:r w:rsidR="003C4D18" w:rsidRPr="0039187F">
        <w:rPr>
          <w:rStyle w:val="libItalicChar"/>
        </w:rPr>
        <w:t>ilâhî</w:t>
      </w:r>
      <w:r w:rsidR="003C4D18">
        <w:t xml:space="preserve"> and </w:t>
      </w:r>
      <w:r w:rsidR="003C4D18" w:rsidRPr="0039187F">
        <w:rPr>
          <w:rStyle w:val="libItalicChar"/>
        </w:rPr>
        <w:t>Fiqar ultuqitat wa</w:t>
      </w:r>
      <w:r>
        <w:rPr>
          <w:rStyle w:val="libItalicChar"/>
        </w:rPr>
        <w:t>-</w:t>
      </w:r>
      <w:r w:rsidR="003C4D18" w:rsidRPr="0039187F">
        <w:rPr>
          <w:rStyle w:val="libItalicChar"/>
        </w:rPr>
        <w:t>jumi’at ‚an Aflâtûn</w:t>
      </w:r>
      <w:r w:rsidR="003C4D18">
        <w:t xml:space="preserve">,“ </w:t>
      </w:r>
      <w:r w:rsidR="003C4D18" w:rsidRPr="0039187F">
        <w:rPr>
          <w:rStyle w:val="libItalicChar"/>
        </w:rPr>
        <w:t>Oriens</w:t>
      </w:r>
      <w:r w:rsidR="003C4D18">
        <w:t>, 37 (2009): 7</w:t>
      </w:r>
      <w:r>
        <w:t>-</w:t>
      </w:r>
      <w:r w:rsidR="003C4D18">
        <w:t>52.</w:t>
      </w:r>
    </w:p>
    <w:p w:rsidR="003C4D18" w:rsidRDefault="003C4D18" w:rsidP="00CA2160">
      <w:pPr>
        <w:pStyle w:val="libNormal"/>
      </w:pPr>
      <w:r w:rsidRPr="0039187F">
        <w:rPr>
          <w:rStyle w:val="libBold1Char"/>
        </w:rPr>
        <w:t>Bertaina</w:t>
      </w:r>
      <w:r>
        <w:t>, David, “Science, Syntax, and Superiority in Eleventh</w:t>
      </w:r>
      <w:r w:rsidR="00EE05DC">
        <w:t>-</w:t>
      </w:r>
      <w:r>
        <w:t>Century Christian</w:t>
      </w:r>
      <w:r w:rsidR="00EE05DC">
        <w:t>-</w:t>
      </w:r>
      <w:r>
        <w:t xml:space="preserve">Muslim Discussion: Elias of Nisibis on the Arabic and Syriac Languages,” </w:t>
      </w:r>
      <w:r w:rsidRPr="0039187F">
        <w:rPr>
          <w:rStyle w:val="libItalicChar"/>
        </w:rPr>
        <w:t>Islam and Christian</w:t>
      </w:r>
      <w:r w:rsidR="00EE05DC">
        <w:rPr>
          <w:rStyle w:val="libItalicChar"/>
        </w:rPr>
        <w:t>-</w:t>
      </w:r>
      <w:r w:rsidRPr="0039187F">
        <w:rPr>
          <w:rStyle w:val="libItalicChar"/>
        </w:rPr>
        <w:t>Muslim Relations</w:t>
      </w:r>
      <w:r>
        <w:t>, 22,2 (2011): 197</w:t>
      </w:r>
      <w:r w:rsidR="00EE05DC">
        <w:t>-</w:t>
      </w:r>
      <w:r>
        <w:t>207.</w:t>
      </w:r>
    </w:p>
    <w:p w:rsidR="003C4D18" w:rsidRDefault="003C4D18" w:rsidP="00CA2160">
      <w:pPr>
        <w:pStyle w:val="libNormal"/>
      </w:pPr>
      <w:r w:rsidRPr="0039187F">
        <w:rPr>
          <w:rStyle w:val="libBold1Char"/>
        </w:rPr>
        <w:t>Berti</w:t>
      </w:r>
      <w:r>
        <w:t xml:space="preserve">, Vittorio, “L’angeologia siriaca,” in </w:t>
      </w:r>
      <w:r w:rsidRPr="0039187F">
        <w:rPr>
          <w:rStyle w:val="libItalicChar"/>
        </w:rPr>
        <w:t>Angeli</w:t>
      </w:r>
      <w:r>
        <w:t>, pp. 1403</w:t>
      </w:r>
      <w:r w:rsidR="00EE05DC">
        <w:t>-</w:t>
      </w:r>
      <w:r>
        <w:t>51 [Bar Ebreo].</w:t>
      </w:r>
    </w:p>
    <w:p w:rsidR="003C4D18" w:rsidRDefault="003C4D18" w:rsidP="00CA2160">
      <w:pPr>
        <w:pStyle w:val="libNormal"/>
      </w:pPr>
      <w:r w:rsidRPr="0039187F">
        <w:rPr>
          <w:rStyle w:val="libBold1Char"/>
        </w:rPr>
        <w:t>Bertolacci</w:t>
      </w:r>
      <w:r>
        <w:t>, Amos, “Different Attitudes to Aristotle’s Authority in the Arabic Medieval Commentaries on the Metaphysics</w:t>
      </w:r>
      <w:r w:rsidRPr="0039187F">
        <w:rPr>
          <w:rStyle w:val="libItalicChar"/>
        </w:rPr>
        <w:t>,” Antiquorum Philosophia</w:t>
      </w:r>
      <w:r>
        <w:t>, 3 (2009): 145</w:t>
      </w:r>
      <w:r w:rsidR="00EE05DC">
        <w:t>-</w:t>
      </w:r>
      <w:r>
        <w:t>63 [al</w:t>
      </w:r>
      <w:r w:rsidR="00EE05DC">
        <w:t>-</w:t>
      </w:r>
      <w:r>
        <w:t>Kindî, al</w:t>
      </w:r>
      <w:r w:rsidR="00EE05DC">
        <w:t>-</w:t>
      </w:r>
      <w:r>
        <w:t>Fârâbî &amp; Ibn Sînâ].</w:t>
      </w:r>
    </w:p>
    <w:p w:rsidR="003C4D18" w:rsidRDefault="003C4D18" w:rsidP="00CA2160">
      <w:pPr>
        <w:pStyle w:val="libNormal"/>
      </w:pPr>
      <w:r w:rsidRPr="0039187F">
        <w:rPr>
          <w:rStyle w:val="libBold1Char"/>
        </w:rPr>
        <w:t>Bladel</w:t>
      </w:r>
      <w:r>
        <w:t xml:space="preserve"> </w:t>
      </w:r>
      <w:r w:rsidRPr="0039187F">
        <w:rPr>
          <w:rStyle w:val="libBold1Char"/>
        </w:rPr>
        <w:t>van</w:t>
      </w:r>
      <w:r>
        <w:t>, Kevin, “The Arabic History of Science of Abû Sahl ibn Nawbaht (fl. Ca 770</w:t>
      </w:r>
      <w:r w:rsidR="00EE05DC">
        <w:t>-</w:t>
      </w:r>
      <w:r>
        <w:t xml:space="preserve">809) and Its Middle Persian Sources,” in </w:t>
      </w:r>
      <w:r w:rsidRPr="0039187F">
        <w:rPr>
          <w:rStyle w:val="libItalicChar"/>
        </w:rPr>
        <w:t>Islamic Philosophy</w:t>
      </w:r>
      <w:r>
        <w:t>, pp. 41</w:t>
      </w:r>
      <w:r w:rsidR="00EE05DC">
        <w:t>-</w:t>
      </w:r>
      <w:r>
        <w:t>62.</w:t>
      </w:r>
    </w:p>
    <w:p w:rsidR="003C4D18" w:rsidRDefault="003C4D18" w:rsidP="00CA2160">
      <w:pPr>
        <w:pStyle w:val="libNormal"/>
      </w:pPr>
      <w:r w:rsidRPr="0039187F">
        <w:rPr>
          <w:rStyle w:val="libBold1Char"/>
        </w:rPr>
        <w:lastRenderedPageBreak/>
        <w:t>Bonmariage</w:t>
      </w:r>
      <w:r>
        <w:t xml:space="preserve">, Cécile &amp; </w:t>
      </w:r>
      <w:r w:rsidRPr="0039187F">
        <w:rPr>
          <w:rStyle w:val="libBold1Char"/>
        </w:rPr>
        <w:t>Moureau</w:t>
      </w:r>
      <w:r>
        <w:t>, Sébastien, “</w:t>
      </w:r>
      <w:r w:rsidRPr="0039187F">
        <w:rPr>
          <w:rStyle w:val="libItalicChar"/>
        </w:rPr>
        <w:t>Corpus Dionysiacum Arabicum</w:t>
      </w:r>
      <w:r>
        <w:t xml:space="preserve">. “Étude, ed. critique et traduction des </w:t>
      </w:r>
      <w:r w:rsidRPr="0039187F">
        <w:rPr>
          <w:rStyle w:val="libItalicChar"/>
        </w:rPr>
        <w:t>Noms Divins</w:t>
      </w:r>
      <w:r>
        <w:t>, IV, 1</w:t>
      </w:r>
      <w:r w:rsidR="00EE05DC">
        <w:t>-</w:t>
      </w:r>
      <w:r>
        <w:t xml:space="preserve">9, Partie I,” </w:t>
      </w:r>
      <w:r w:rsidRPr="0039187F">
        <w:rPr>
          <w:rStyle w:val="libItalicChar"/>
        </w:rPr>
        <w:t>Le Muséon</w:t>
      </w:r>
      <w:r>
        <w:t>, 124,1</w:t>
      </w:r>
      <w:r w:rsidR="00EE05DC">
        <w:t>-</w:t>
      </w:r>
      <w:r>
        <w:t>2 (2011): 181</w:t>
      </w:r>
      <w:r w:rsidR="00EE05DC">
        <w:t>-</w:t>
      </w:r>
      <w:r>
        <w:t xml:space="preserve">227; “Partie II,” </w:t>
      </w:r>
      <w:r w:rsidRPr="0039187F">
        <w:rPr>
          <w:rStyle w:val="libItalicChar"/>
        </w:rPr>
        <w:t>Le Muséon</w:t>
      </w:r>
      <w:r>
        <w:t>, 124, 3</w:t>
      </w:r>
      <w:r w:rsidR="00EE05DC">
        <w:t>-</w:t>
      </w:r>
      <w:r>
        <w:t>4 (2011): 419</w:t>
      </w:r>
      <w:r w:rsidR="00EE05DC">
        <w:t>-</w:t>
      </w:r>
      <w:r>
        <w:t>59.</w:t>
      </w:r>
    </w:p>
    <w:p w:rsidR="003C4D18" w:rsidRDefault="003C4D18" w:rsidP="00CA2160">
      <w:pPr>
        <w:pStyle w:val="libNormal"/>
      </w:pPr>
      <w:r w:rsidRPr="0039187F">
        <w:rPr>
          <w:rStyle w:val="libBold1Char"/>
        </w:rPr>
        <w:t>Boudignon</w:t>
      </w:r>
      <w:r>
        <w:t xml:space="preserve">, Christian, “Logique aristotélicienne et </w:t>
      </w:r>
      <w:r w:rsidRPr="0039187F">
        <w:rPr>
          <w:rStyle w:val="libItalicChar"/>
        </w:rPr>
        <w:t>kalâm alâ</w:t>
      </w:r>
      <w:r w:rsidR="00EE05DC">
        <w:rPr>
          <w:rStyle w:val="libItalicChar"/>
        </w:rPr>
        <w:t>-</w:t>
      </w:r>
      <w:r w:rsidRPr="0039187F">
        <w:rPr>
          <w:rStyle w:val="libItalicChar"/>
        </w:rPr>
        <w:t>l</w:t>
      </w:r>
      <w:r w:rsidR="00EE05DC">
        <w:rPr>
          <w:rStyle w:val="libItalicChar"/>
        </w:rPr>
        <w:t>-</w:t>
      </w:r>
      <w:r w:rsidRPr="0039187F">
        <w:rPr>
          <w:rStyle w:val="libItalicChar"/>
        </w:rPr>
        <w:t>nasârâ</w:t>
      </w:r>
      <w:r>
        <w:t xml:space="preserve">: la Réponse à Abû Qurra dans le </w:t>
      </w:r>
      <w:r w:rsidRPr="0039187F">
        <w:rPr>
          <w:rStyle w:val="libItalicChar"/>
        </w:rPr>
        <w:t>Mugnî</w:t>
      </w:r>
      <w:r>
        <w:t xml:space="preserve"> de Abd al</w:t>
      </w:r>
      <w:r w:rsidR="00EE05DC">
        <w:t>-</w:t>
      </w:r>
      <w:r>
        <w:t xml:space="preserve">Djabbâr,” </w:t>
      </w:r>
      <w:r w:rsidRPr="0039187F">
        <w:rPr>
          <w:rStyle w:val="libItalicChar"/>
        </w:rPr>
        <w:t>Arabica</w:t>
      </w:r>
      <w:r>
        <w:t>, 58.6 (2011): 519</w:t>
      </w:r>
      <w:r w:rsidR="00EE05DC">
        <w:t>-</w:t>
      </w:r>
      <w:r>
        <w:t>544.</w:t>
      </w:r>
    </w:p>
    <w:p w:rsidR="003C4D18" w:rsidRDefault="003C4D18" w:rsidP="00CA2160">
      <w:pPr>
        <w:pStyle w:val="libNormal"/>
      </w:pPr>
      <w:r w:rsidRPr="0039187F">
        <w:rPr>
          <w:rStyle w:val="libBold1Char"/>
        </w:rPr>
        <w:t>Buendia</w:t>
      </w:r>
      <w:r>
        <w:t xml:space="preserve">, Pedro, “Acerca del Ave Felix en las tradiciones islamicas,” </w:t>
      </w:r>
      <w:r w:rsidRPr="0039187F">
        <w:rPr>
          <w:rStyle w:val="libItalicChar"/>
        </w:rPr>
        <w:t>Al</w:t>
      </w:r>
      <w:r w:rsidR="00EE05DC">
        <w:rPr>
          <w:rStyle w:val="libItalicChar"/>
        </w:rPr>
        <w:t>-</w:t>
      </w:r>
      <w:r w:rsidRPr="0039187F">
        <w:rPr>
          <w:rStyle w:val="libItalicChar"/>
        </w:rPr>
        <w:t>Qantara</w:t>
      </w:r>
      <w:r>
        <w:t>, 32.1 (2011): 7</w:t>
      </w:r>
      <w:r w:rsidR="00EE05DC">
        <w:t>-</w:t>
      </w:r>
      <w:r>
        <w:t>26.</w:t>
      </w:r>
    </w:p>
    <w:p w:rsidR="003C4D18" w:rsidRDefault="003C4D18" w:rsidP="00CA2160">
      <w:pPr>
        <w:pStyle w:val="libNormal"/>
      </w:pPr>
      <w:r w:rsidRPr="0039187F">
        <w:rPr>
          <w:rStyle w:val="libBold1Char"/>
        </w:rPr>
        <w:t>Burnett</w:t>
      </w:r>
      <w:r>
        <w:t xml:space="preserve">, Charles &amp; </w:t>
      </w:r>
      <w:r w:rsidRPr="0039187F">
        <w:rPr>
          <w:rStyle w:val="libBold1Char"/>
        </w:rPr>
        <w:t>Bohak</w:t>
      </w:r>
      <w:r>
        <w:t>, Gideon, “A Judaeo</w:t>
      </w:r>
      <w:r w:rsidR="00EE05DC">
        <w:t>-</w:t>
      </w:r>
      <w:r>
        <w:t xml:space="preserve">Arabic Version of Tâbit ibn Qurra’s </w:t>
      </w:r>
      <w:r w:rsidRPr="0039187F">
        <w:rPr>
          <w:rStyle w:val="libItalicChar"/>
        </w:rPr>
        <w:t>De Imaginibus</w:t>
      </w:r>
      <w:r>
        <w:t xml:space="preserve"> and Pseudo</w:t>
      </w:r>
      <w:r w:rsidR="00EE05DC">
        <w:t>-</w:t>
      </w:r>
      <w:r>
        <w:t xml:space="preserve">Ptolemy’s </w:t>
      </w:r>
      <w:r w:rsidRPr="0039187F">
        <w:rPr>
          <w:rStyle w:val="libItalicChar"/>
        </w:rPr>
        <w:t>Opus Imaginum</w:t>
      </w:r>
      <w:r>
        <w:t xml:space="preserve">,” in </w:t>
      </w:r>
      <w:r w:rsidRPr="0039187F">
        <w:rPr>
          <w:rStyle w:val="libItalicChar"/>
        </w:rPr>
        <w:t>Islamic Philosophy</w:t>
      </w:r>
      <w:r>
        <w:t>, pp. 179</w:t>
      </w:r>
      <w:r w:rsidR="00EE05DC">
        <w:t>-</w:t>
      </w:r>
      <w:r>
        <w:t>200.</w:t>
      </w:r>
    </w:p>
    <w:p w:rsidR="003C4D18" w:rsidRDefault="003C4D18" w:rsidP="00CA2160">
      <w:pPr>
        <w:pStyle w:val="libNormal"/>
      </w:pPr>
      <w:r w:rsidRPr="0039187F">
        <w:rPr>
          <w:rStyle w:val="libBold1Char"/>
        </w:rPr>
        <w:t>Cacouros</w:t>
      </w:r>
      <w:r>
        <w:t xml:space="preserve">, Michel, “Exégèse grecque et problèmes éditoriaux dans le Commentaire moyen d’Averroès aux </w:t>
      </w:r>
      <w:r w:rsidRPr="0039187F">
        <w:rPr>
          <w:rStyle w:val="libItalicChar"/>
        </w:rPr>
        <w:t xml:space="preserve">Seconds analytiques </w:t>
      </w:r>
      <w:r>
        <w:t>(livre II, chap. 1</w:t>
      </w:r>
      <w:r w:rsidR="00EE05DC">
        <w:t>-</w:t>
      </w:r>
      <w:r>
        <w:t xml:space="preserve">10), in </w:t>
      </w:r>
      <w:r w:rsidRPr="0039187F">
        <w:rPr>
          <w:rStyle w:val="libItalicChar"/>
        </w:rPr>
        <w:t>La lumière de l’intellect</w:t>
      </w:r>
      <w:r>
        <w:t>, pp. 213</w:t>
      </w:r>
      <w:r w:rsidR="00EE05DC">
        <w:t>-</w:t>
      </w:r>
      <w:r>
        <w:t>43.</w:t>
      </w:r>
    </w:p>
    <w:p w:rsidR="003C4D18" w:rsidRDefault="003C4D18" w:rsidP="00CA2160">
      <w:pPr>
        <w:pStyle w:val="libNormal"/>
      </w:pPr>
      <w:r w:rsidRPr="0039187F">
        <w:rPr>
          <w:rStyle w:val="libBold1Char"/>
        </w:rPr>
        <w:t>Chiaradonna</w:t>
      </w:r>
      <w:r>
        <w:t xml:space="preserve">, Riccardo &amp; </w:t>
      </w:r>
      <w:r w:rsidRPr="0039187F">
        <w:rPr>
          <w:rStyle w:val="libBold1Char"/>
        </w:rPr>
        <w:t>Rashed</w:t>
      </w:r>
      <w:r>
        <w:t xml:space="preserve">, Marwan, “Before and after the Commentators: An Exercise in Periodization. A Discussion of Richard Sorabji, </w:t>
      </w:r>
      <w:r w:rsidRPr="0039187F">
        <w:rPr>
          <w:rStyle w:val="libItalicChar"/>
        </w:rPr>
        <w:t>The Philosophy of the Commentators, 200</w:t>
      </w:r>
      <w:r w:rsidR="00EE05DC">
        <w:rPr>
          <w:rStyle w:val="libItalicChar"/>
        </w:rPr>
        <w:t>-</w:t>
      </w:r>
      <w:r w:rsidRPr="0039187F">
        <w:rPr>
          <w:rStyle w:val="libItalicChar"/>
        </w:rPr>
        <w:t>600 AD</w:t>
      </w:r>
      <w:r>
        <w:t xml:space="preserve">,” </w:t>
      </w:r>
      <w:r w:rsidRPr="0039187F">
        <w:rPr>
          <w:rStyle w:val="libItalicChar"/>
        </w:rPr>
        <w:t>Oxford Studies in Ancient Philosophy</w:t>
      </w:r>
      <w:r>
        <w:t>, 38 (Summer 2010): 251</w:t>
      </w:r>
      <w:r w:rsidR="00EE05DC">
        <w:t>-</w:t>
      </w:r>
      <w:r>
        <w:t xml:space="preserve">97 [section 3 by M. Rashed deals with “The </w:t>
      </w:r>
      <w:r w:rsidRPr="0039187F">
        <w:rPr>
          <w:rStyle w:val="libItalicChar"/>
        </w:rPr>
        <w:t>Sourcebook</w:t>
      </w:r>
      <w:r>
        <w:t xml:space="preserve"> and Islamic philosophy,” pp. 273</w:t>
      </w:r>
      <w:r w:rsidR="00EE05DC">
        <w:t>-</w:t>
      </w:r>
      <w:r>
        <w:t>92].</w:t>
      </w:r>
    </w:p>
    <w:p w:rsidR="003C4D18" w:rsidRDefault="003C4D18" w:rsidP="00CA2160">
      <w:pPr>
        <w:pStyle w:val="libNormal"/>
      </w:pPr>
      <w:r w:rsidRPr="0039187F">
        <w:rPr>
          <w:rStyle w:val="libBold1Char"/>
        </w:rPr>
        <w:t>Daiber</w:t>
      </w:r>
      <w:r>
        <w:t>, Hans, “Graeco</w:t>
      </w:r>
      <w:r w:rsidR="00EE05DC">
        <w:t>-</w:t>
      </w:r>
      <w:r>
        <w:t>Arabica Christiana: The Christian Scholar ‘Abd Allâh ibn al</w:t>
      </w:r>
      <w:r w:rsidR="00EE05DC">
        <w:t>-</w:t>
      </w:r>
      <w:r>
        <w:t>Fadl from Antiochia (11</w:t>
      </w:r>
      <w:r w:rsidRPr="00CA2160">
        <w:t>th</w:t>
      </w:r>
      <w:r>
        <w:t xml:space="preserve"> c. A.D.) as Transmitter of Greek Works,” in </w:t>
      </w:r>
      <w:r w:rsidRPr="0039187F">
        <w:rPr>
          <w:rStyle w:val="libItalicChar"/>
        </w:rPr>
        <w:t>Islamic Philosophy</w:t>
      </w:r>
      <w:r>
        <w:t>, pp. 3</w:t>
      </w:r>
      <w:r w:rsidR="00EE05DC">
        <w:t>-</w:t>
      </w:r>
      <w:r>
        <w:t>9.</w:t>
      </w:r>
    </w:p>
    <w:p w:rsidR="003C4D18" w:rsidRDefault="003C4D18" w:rsidP="00CA2160">
      <w:pPr>
        <w:pStyle w:val="libNormal"/>
      </w:pPr>
      <w:r w:rsidRPr="0039187F">
        <w:rPr>
          <w:rStyle w:val="libBold1Char"/>
        </w:rPr>
        <w:t>D’Ancona</w:t>
      </w:r>
      <w:r>
        <w:t xml:space="preserve">, Cristina, “Platonic and Neoplatonic Terminology for Being in Arabic Translation,” </w:t>
      </w:r>
      <w:r w:rsidRPr="0039187F">
        <w:rPr>
          <w:rStyle w:val="libItalicChar"/>
        </w:rPr>
        <w:t>Studia graeco</w:t>
      </w:r>
      <w:r w:rsidR="00EE05DC">
        <w:rPr>
          <w:rStyle w:val="libItalicChar"/>
        </w:rPr>
        <w:t>-</w:t>
      </w:r>
      <w:r w:rsidRPr="0039187F">
        <w:rPr>
          <w:rStyle w:val="libItalicChar"/>
        </w:rPr>
        <w:t>arabica</w:t>
      </w:r>
      <w:r>
        <w:t>, 1 (2011): 23</w:t>
      </w:r>
      <w:r w:rsidR="00EE05DC">
        <w:t>-</w:t>
      </w:r>
      <w:r>
        <w:t>45.</w:t>
      </w:r>
    </w:p>
    <w:p w:rsidR="003C4D18" w:rsidRDefault="00EE05DC" w:rsidP="00CA2160">
      <w:pPr>
        <w:pStyle w:val="libNormal"/>
      </w:pPr>
      <w:r>
        <w:rPr>
          <w:rStyle w:val="libBold1Char"/>
        </w:rPr>
        <w:t>-------</w:t>
      </w:r>
      <w:r w:rsidR="003C4D18">
        <w:t xml:space="preserve">, “The Origins of Islamic Philosophy,” in </w:t>
      </w:r>
      <w:r w:rsidR="003C4D18" w:rsidRPr="0039187F">
        <w:rPr>
          <w:rStyle w:val="libItalicChar"/>
        </w:rPr>
        <w:t>The Cambridge History of Philosophy in Late Antiquity</w:t>
      </w:r>
      <w:r w:rsidR="003C4D18">
        <w:t>, ed. by Lloyd P. Gerson (Cambridge: Cambridge University Press, 2010), pp. 869</w:t>
      </w:r>
      <w:r>
        <w:t>-</w:t>
      </w:r>
      <w:r w:rsidR="003C4D18">
        <w:t>93 + 1170</w:t>
      </w:r>
      <w:r>
        <w:t>-</w:t>
      </w:r>
      <w:r w:rsidR="003C4D18">
        <w:t>78.</w:t>
      </w:r>
    </w:p>
    <w:p w:rsidR="003C4D18" w:rsidRDefault="003C4D18" w:rsidP="00CA2160">
      <w:pPr>
        <w:pStyle w:val="libNormal"/>
      </w:pPr>
      <w:r w:rsidRPr="0039187F">
        <w:rPr>
          <w:rStyle w:val="libBold1Char"/>
        </w:rPr>
        <w:t>DiPasquale</w:t>
      </w:r>
      <w:r>
        <w:t xml:space="preserve">, David M., “The end of Aristotle’s </w:t>
      </w:r>
      <w:r w:rsidRPr="0039187F">
        <w:rPr>
          <w:rStyle w:val="libItalicChar"/>
        </w:rPr>
        <w:t>Topics</w:t>
      </w:r>
      <w:r>
        <w:t xml:space="preserve"> and the beginning of Islamic philosophy,” in </w:t>
      </w:r>
      <w:r w:rsidRPr="0039187F">
        <w:rPr>
          <w:rStyle w:val="libItalicChar"/>
        </w:rPr>
        <w:t>La lumière de l’intellect</w:t>
      </w:r>
      <w:r>
        <w:t>, pp. 245</w:t>
      </w:r>
      <w:r w:rsidR="00EE05DC">
        <w:t>-</w:t>
      </w:r>
      <w:r>
        <w:t>54.</w:t>
      </w:r>
    </w:p>
    <w:p w:rsidR="003C4D18" w:rsidRDefault="003C4D18" w:rsidP="00CA2160">
      <w:pPr>
        <w:pStyle w:val="libNormal"/>
      </w:pPr>
      <w:r w:rsidRPr="0039187F">
        <w:rPr>
          <w:rStyle w:val="libBold1Char"/>
        </w:rPr>
        <w:t>Doufikar</w:t>
      </w:r>
      <w:r w:rsidR="00EE05DC">
        <w:rPr>
          <w:rStyle w:val="libBold1Char"/>
        </w:rPr>
        <w:t>-</w:t>
      </w:r>
      <w:r w:rsidRPr="0039187F">
        <w:rPr>
          <w:rStyle w:val="libBold1Char"/>
        </w:rPr>
        <w:t>Aerts</w:t>
      </w:r>
      <w:r>
        <w:t xml:space="preserve">, Faustina, </w:t>
      </w:r>
      <w:r w:rsidRPr="0039187F">
        <w:rPr>
          <w:rStyle w:val="libItalicChar"/>
        </w:rPr>
        <w:t>Alexander Magnus Arabicus: A Survey of the Alexander Tradition through Seven Centuries: from Pseudo</w:t>
      </w:r>
      <w:r w:rsidR="00EE05DC">
        <w:rPr>
          <w:rStyle w:val="libItalicChar"/>
        </w:rPr>
        <w:t>-</w:t>
      </w:r>
      <w:r w:rsidRPr="0039187F">
        <w:rPr>
          <w:rStyle w:val="libItalicChar"/>
        </w:rPr>
        <w:t>Callisthenes to Sûrî</w:t>
      </w:r>
      <w:r>
        <w:t xml:space="preserve"> (Mediaevalia Groningana New Series 13). Paris</w:t>
      </w:r>
      <w:r w:rsidR="00EE05DC">
        <w:t>-</w:t>
      </w:r>
      <w:r>
        <w:t>Louvain</w:t>
      </w:r>
      <w:r w:rsidR="00EE05DC">
        <w:t>-</w:t>
      </w:r>
      <w:r>
        <w:t>Walpole, MA: Peeters, 2010, xxvi</w:t>
      </w:r>
      <w:r w:rsidR="00EE05DC">
        <w:t>-</w:t>
      </w:r>
      <w:r>
        <w:t>416 pp., ISBN 9789042921832 [ch. 1.7 on the “</w:t>
      </w:r>
      <w:r w:rsidRPr="0039187F">
        <w:rPr>
          <w:rStyle w:val="libItalicChar"/>
        </w:rPr>
        <w:t>Epistola Alexandri ad Aristotelem</w:t>
      </w:r>
      <w:r>
        <w:t>, pp. 74</w:t>
      </w:r>
      <w:r w:rsidR="00EE05DC">
        <w:t>-</w:t>
      </w:r>
      <w:r>
        <w:t>76 &amp; ch. 2 on Alexander in Wisdom Literature, pp. 93</w:t>
      </w:r>
      <w:r w:rsidR="00EE05DC">
        <w:t>-</w:t>
      </w:r>
      <w:r>
        <w:t>133 are particularly relevant].</w:t>
      </w:r>
    </w:p>
    <w:p w:rsidR="003C4D18" w:rsidRDefault="003C4D18" w:rsidP="00CA2160">
      <w:pPr>
        <w:pStyle w:val="libNormal"/>
      </w:pPr>
      <w:r w:rsidRPr="0039187F">
        <w:rPr>
          <w:rStyle w:val="libBoldItalicChar"/>
        </w:rPr>
        <w:t xml:space="preserve">The Earliest Syriac translation of Aristotle’s </w:t>
      </w:r>
      <w:r w:rsidRPr="0039187F">
        <w:rPr>
          <w:rStyle w:val="libBold1Char"/>
        </w:rPr>
        <w:t>Categories</w:t>
      </w:r>
      <w:r>
        <w:t>, Text, Translation and Commentary by Daniel King (Aristoteles Semitico</w:t>
      </w:r>
      <w:r w:rsidR="00EE05DC">
        <w:t>-</w:t>
      </w:r>
      <w:r>
        <w:t>Latinus 21). Leiden</w:t>
      </w:r>
      <w:r w:rsidR="00EE05DC">
        <w:t>-</w:t>
      </w:r>
      <w:r>
        <w:t>Boston: Brill, 2010, x</w:t>
      </w:r>
      <w:r w:rsidR="00EE05DC">
        <w:t>-</w:t>
      </w:r>
      <w:r>
        <w:t>327 pp., ISBN 9789004186606.</w:t>
      </w:r>
    </w:p>
    <w:p w:rsidR="003C4D18" w:rsidRDefault="003C4D18" w:rsidP="00CA2160">
      <w:pPr>
        <w:pStyle w:val="libNormal"/>
      </w:pPr>
      <w:r w:rsidRPr="0039187F">
        <w:rPr>
          <w:rStyle w:val="libBold1Char"/>
        </w:rPr>
        <w:t>Forster</w:t>
      </w:r>
      <w:r>
        <w:t xml:space="preserve">, Regula, </w:t>
      </w:r>
      <w:r w:rsidRPr="0039187F">
        <w:rPr>
          <w:rStyle w:val="libItalicChar"/>
        </w:rPr>
        <w:t>Das Geheimnis der Geheimnisse. Die arabischen und deutschen Fassungen des pseudo</w:t>
      </w:r>
      <w:r w:rsidR="00EE05DC">
        <w:rPr>
          <w:rStyle w:val="libItalicChar"/>
        </w:rPr>
        <w:t>-</w:t>
      </w:r>
      <w:r w:rsidRPr="0039187F">
        <w:rPr>
          <w:rStyle w:val="libItalicChar"/>
        </w:rPr>
        <w:t xml:space="preserve">aristotelischen </w:t>
      </w:r>
      <w:r>
        <w:t>Sirr al</w:t>
      </w:r>
      <w:r w:rsidR="00EE05DC">
        <w:t>-</w:t>
      </w:r>
      <w:r>
        <w:t>asrâr</w:t>
      </w:r>
      <w:r w:rsidRPr="0039187F">
        <w:rPr>
          <w:rStyle w:val="libItalicChar"/>
        </w:rPr>
        <w:t xml:space="preserve">, Secretum secretorum </w:t>
      </w:r>
      <w:r>
        <w:t>(Wissensliteratur im Mittelalter 43). Wiesbaden: Reichert, 2006, viii</w:t>
      </w:r>
      <w:r w:rsidR="00EE05DC">
        <w:t>-</w:t>
      </w:r>
      <w:r>
        <w:t>329 pp., ISBN 9783895004957.</w:t>
      </w:r>
    </w:p>
    <w:p w:rsidR="003C4D18" w:rsidRDefault="003C4D18" w:rsidP="00CA2160">
      <w:pPr>
        <w:pStyle w:val="libNormal"/>
      </w:pPr>
      <w:r w:rsidRPr="0039187F">
        <w:rPr>
          <w:rStyle w:val="libBold1Char"/>
        </w:rPr>
        <w:t>Genequand</w:t>
      </w:r>
      <w:r>
        <w:t xml:space="preserve">, Charles, “Ibn Rushd, Alexandre d’Aphrodise et le problème de la génération,” in </w:t>
      </w:r>
      <w:r w:rsidRPr="0039187F">
        <w:rPr>
          <w:rStyle w:val="libItalicChar"/>
        </w:rPr>
        <w:t>La lumière de l’intellect</w:t>
      </w:r>
      <w:r>
        <w:t>, pp. 311</w:t>
      </w:r>
      <w:r w:rsidR="00EE05DC">
        <w:t>-</w:t>
      </w:r>
      <w:r>
        <w:t>18.</w:t>
      </w:r>
    </w:p>
    <w:p w:rsidR="003C4D18" w:rsidRDefault="003C4D18" w:rsidP="00CA2160">
      <w:pPr>
        <w:pStyle w:val="libNormal"/>
      </w:pPr>
      <w:r w:rsidRPr="0039187F">
        <w:rPr>
          <w:rStyle w:val="libBold1Char"/>
        </w:rPr>
        <w:t>Gruendler</w:t>
      </w:r>
      <w:r>
        <w:t>, Beatrice, “</w:t>
      </w:r>
      <w:r w:rsidRPr="0039187F">
        <w:rPr>
          <w:rStyle w:val="libItalicChar"/>
        </w:rPr>
        <w:t>In Aristotle’s Words</w:t>
      </w:r>
      <w:r>
        <w:t>…al</w:t>
      </w:r>
      <w:r w:rsidR="00EE05DC">
        <w:t>-</w:t>
      </w:r>
      <w:r>
        <w:t>Hâtimî’s (</w:t>
      </w:r>
      <w:r w:rsidR="00703811">
        <w:t>a</w:t>
      </w:r>
      <w:r>
        <w:t>) Epistle on al</w:t>
      </w:r>
      <w:r w:rsidR="00EE05DC">
        <w:t>-</w:t>
      </w:r>
      <w:r>
        <w:t xml:space="preserve">Mutanabbî and Aristotle,” in </w:t>
      </w:r>
      <w:r w:rsidRPr="0039187F">
        <w:rPr>
          <w:rStyle w:val="libItalicChar"/>
        </w:rPr>
        <w:t>Islamic Philosophy</w:t>
      </w:r>
      <w:r>
        <w:t>, pp. 89</w:t>
      </w:r>
      <w:r w:rsidR="00EE05DC">
        <w:t>-</w:t>
      </w:r>
      <w:r>
        <w:t>129.</w:t>
      </w:r>
    </w:p>
    <w:p w:rsidR="003C4D18" w:rsidRDefault="003C4D18" w:rsidP="00CA2160">
      <w:pPr>
        <w:pStyle w:val="libNormal"/>
      </w:pPr>
      <w:r w:rsidRPr="0039187F">
        <w:rPr>
          <w:rStyle w:val="libBold1Char"/>
        </w:rPr>
        <w:lastRenderedPageBreak/>
        <w:t>Hansberger</w:t>
      </w:r>
      <w:r>
        <w:t xml:space="preserve">, Rotraud, “Plotinus Arabus Rides Again,” </w:t>
      </w:r>
      <w:r w:rsidRPr="0039187F">
        <w:rPr>
          <w:rStyle w:val="libItalicChar"/>
        </w:rPr>
        <w:t xml:space="preserve">Arabic </w:t>
      </w:r>
      <w:r>
        <w:t>Sciences</w:t>
      </w:r>
      <w:r w:rsidRPr="0039187F">
        <w:rPr>
          <w:rStyle w:val="libItalicChar"/>
        </w:rPr>
        <w:t xml:space="preserve"> and Philosophy</w:t>
      </w:r>
      <w:r>
        <w:t>, 21 (2011): 57</w:t>
      </w:r>
      <w:r w:rsidR="00EE05DC">
        <w:t>-</w:t>
      </w:r>
      <w:r>
        <w:t>84.</w:t>
      </w:r>
    </w:p>
    <w:p w:rsidR="003C4D18" w:rsidRDefault="003C4D18" w:rsidP="00CA2160">
      <w:pPr>
        <w:pStyle w:val="libNormal"/>
      </w:pPr>
      <w:r w:rsidRPr="0039187F">
        <w:rPr>
          <w:rStyle w:val="libBold1Char"/>
        </w:rPr>
        <w:t>Joosse</w:t>
      </w:r>
      <w:r>
        <w:t xml:space="preserve">, N. Peter, “Expounding on a Theme: Structures and Sources of Bar Hebraeus’ ‘Practical Philosophy’ in the </w:t>
      </w:r>
      <w:r w:rsidRPr="0039187F">
        <w:rPr>
          <w:rStyle w:val="libItalicChar"/>
        </w:rPr>
        <w:t>Cream of Wisdom</w:t>
      </w:r>
      <w:r>
        <w:t xml:space="preserve">,” in </w:t>
      </w:r>
      <w:r w:rsidRPr="0039187F">
        <w:rPr>
          <w:rStyle w:val="libItalicChar"/>
        </w:rPr>
        <w:t>The Syriac Renaissance</w:t>
      </w:r>
      <w:r>
        <w:t>, ed. by Herman Teule &amp; Carmen Fostescu Tauwinkl with Bas ter Haar Romany &amp; Jan van Ginkel (Eastern Christian Studies 9) (Leuven: Peeters, 2010), pp. 135</w:t>
      </w:r>
      <w:r w:rsidR="00EE05DC">
        <w:t>-</w:t>
      </w:r>
      <w:r>
        <w:t>50.</w:t>
      </w:r>
    </w:p>
    <w:p w:rsidR="003C4D18" w:rsidRDefault="003C4D18" w:rsidP="00CA2160">
      <w:pPr>
        <w:pStyle w:val="libNormal"/>
      </w:pPr>
      <w:r w:rsidRPr="0039187F">
        <w:rPr>
          <w:rStyle w:val="libBold1Char"/>
        </w:rPr>
        <w:t>Kessler</w:t>
      </w:r>
      <w:r>
        <w:t xml:space="preserve">, Eckhard, “Alexander of Aphrodisias and his Doctrine of the Soul: 1400 Years of Lasting Significance,” </w:t>
      </w:r>
      <w:r w:rsidRPr="0039187F">
        <w:rPr>
          <w:rStyle w:val="libItalicChar"/>
        </w:rPr>
        <w:t>Early Science and Medicine</w:t>
      </w:r>
      <w:r>
        <w:t>, 16.1 (2011): 1</w:t>
      </w:r>
      <w:r w:rsidR="00EE05DC">
        <w:t>-</w:t>
      </w:r>
      <w:r>
        <w:t>93 [not much on the Arabic side].</w:t>
      </w:r>
    </w:p>
    <w:p w:rsidR="003C4D18" w:rsidRDefault="003C4D18" w:rsidP="00CA2160">
      <w:pPr>
        <w:pStyle w:val="libNormal"/>
      </w:pPr>
      <w:r w:rsidRPr="0039187F">
        <w:rPr>
          <w:rStyle w:val="libBold1Char"/>
        </w:rPr>
        <w:t>McCollum</w:t>
      </w:r>
      <w:r>
        <w:t xml:space="preserve">, Adam Carter, </w:t>
      </w:r>
      <w:r w:rsidRPr="0039187F">
        <w:rPr>
          <w:rStyle w:val="libItalicChar"/>
        </w:rPr>
        <w:t xml:space="preserve">A Greek and Syriac Index to Sergius of Reshaina’s Version of the </w:t>
      </w:r>
      <w:r>
        <w:t>De mundo (Gorgias Handbooks 12). Piscataway, NJ: Gorgias Press, 2009, xii</w:t>
      </w:r>
      <w:r w:rsidR="00EE05DC">
        <w:t>-</w:t>
      </w:r>
      <w:r>
        <w:t>368 pp., ISBN 9781607245834.</w:t>
      </w:r>
    </w:p>
    <w:p w:rsidR="003C4D18" w:rsidRDefault="003C4D18" w:rsidP="00CA2160">
      <w:pPr>
        <w:pStyle w:val="libNormal"/>
      </w:pPr>
      <w:r w:rsidRPr="0039187F">
        <w:rPr>
          <w:rStyle w:val="libBold1Char"/>
        </w:rPr>
        <w:t>Moawad</w:t>
      </w:r>
      <w:r>
        <w:t xml:space="preserve">, Samuel, “Die arabische Version der </w:t>
      </w:r>
      <w:r w:rsidRPr="0039187F">
        <w:rPr>
          <w:rStyle w:val="libItalicChar"/>
        </w:rPr>
        <w:t>Vita Dioscori</w:t>
      </w:r>
      <w:r>
        <w:t xml:space="preserve">,” </w:t>
      </w:r>
      <w:r w:rsidRPr="0039187F">
        <w:rPr>
          <w:rStyle w:val="libItalicChar"/>
        </w:rPr>
        <w:t>Le Muséon</w:t>
      </w:r>
      <w:r>
        <w:t>, 124,1</w:t>
      </w:r>
      <w:r w:rsidR="00EE05DC">
        <w:t>-</w:t>
      </w:r>
      <w:r>
        <w:t>2 (2011): 149</w:t>
      </w:r>
      <w:r w:rsidR="00EE05DC">
        <w:t>-</w:t>
      </w:r>
      <w:r>
        <w:t>80.</w:t>
      </w:r>
    </w:p>
    <w:p w:rsidR="003C4D18" w:rsidRDefault="003C4D18" w:rsidP="00CA2160">
      <w:pPr>
        <w:pStyle w:val="libNormal"/>
      </w:pPr>
      <w:r w:rsidRPr="0039187F">
        <w:rPr>
          <w:rStyle w:val="libBold1Char"/>
        </w:rPr>
        <w:t>Rashed</w:t>
      </w:r>
      <w:r>
        <w:t xml:space="preserve">, Marwan, “Le prologue perdu de l’abrégé du </w:t>
      </w:r>
      <w:r w:rsidRPr="0039187F">
        <w:rPr>
          <w:rStyle w:val="libItalicChar"/>
        </w:rPr>
        <w:t>Timée</w:t>
      </w:r>
      <w:r>
        <w:t xml:space="preserve"> de Galien dans un texte de magie noire,” </w:t>
      </w:r>
      <w:r w:rsidRPr="0039187F">
        <w:rPr>
          <w:rStyle w:val="libItalicChar"/>
        </w:rPr>
        <w:t>Antiquorum Philosophia</w:t>
      </w:r>
      <w:r>
        <w:t>, 3 (2009): 89</w:t>
      </w:r>
      <w:r w:rsidR="00EE05DC">
        <w:t>-</w:t>
      </w:r>
      <w:r>
        <w:t>100.</w:t>
      </w:r>
    </w:p>
    <w:p w:rsidR="003C4D18" w:rsidRDefault="003C4D18" w:rsidP="00CA2160">
      <w:pPr>
        <w:pStyle w:val="libNormal"/>
      </w:pPr>
      <w:r w:rsidRPr="0039187F">
        <w:rPr>
          <w:rStyle w:val="libBold1Char"/>
        </w:rPr>
        <w:t>Reinink</w:t>
      </w:r>
      <w:r>
        <w:t xml:space="preserve">, Gerrit J., “The ‘Book of Nature’ and Syriac Apologetics against Islam. The Case of Job of Edessa’s </w:t>
      </w:r>
      <w:r w:rsidRPr="0039187F">
        <w:rPr>
          <w:rStyle w:val="libItalicChar"/>
        </w:rPr>
        <w:t>Book of Treasures</w:t>
      </w:r>
      <w:r>
        <w:t xml:space="preserve">,” in </w:t>
      </w:r>
      <w:r w:rsidRPr="0039187F">
        <w:rPr>
          <w:rStyle w:val="libItalicChar"/>
        </w:rPr>
        <w:t>The Book of Nature in Antiquity and the Middle Ages</w:t>
      </w:r>
      <w:r>
        <w:t>, ed. by Arjo Vanderjagt &amp; Klaas van Berkel (Groningen Studies in Cultural Changes 16) (Leuven</w:t>
      </w:r>
      <w:r w:rsidR="00EE05DC">
        <w:t>-</w:t>
      </w:r>
      <w:r>
        <w:t>Paris, Dudley, MA: Peeters, 2005), pp. 71</w:t>
      </w:r>
      <w:r w:rsidR="00EE05DC">
        <w:t>-</w:t>
      </w:r>
      <w:r>
        <w:t>84.</w:t>
      </w:r>
    </w:p>
    <w:p w:rsidR="003C4D18" w:rsidRDefault="003C4D18" w:rsidP="00CA2160">
      <w:pPr>
        <w:pStyle w:val="libNormal"/>
      </w:pPr>
      <w:r w:rsidRPr="0039187F">
        <w:rPr>
          <w:rStyle w:val="libBold1Char"/>
        </w:rPr>
        <w:t>Saccenti</w:t>
      </w:r>
      <w:r>
        <w:t xml:space="preserve">, Riccardo, “La </w:t>
      </w:r>
      <w:r w:rsidRPr="0039187F">
        <w:rPr>
          <w:rStyle w:val="libItalicChar"/>
        </w:rPr>
        <w:t>Summa Alexandrinorum</w:t>
      </w:r>
      <w:r>
        <w:t>. Storia e contenuto di un’epitome dell’</w:t>
      </w:r>
      <w:r w:rsidRPr="0039187F">
        <w:rPr>
          <w:rStyle w:val="libItalicChar"/>
        </w:rPr>
        <w:t>Etica Nicomachea</w:t>
      </w:r>
      <w:r>
        <w:t xml:space="preserve">,” </w:t>
      </w:r>
      <w:r w:rsidRPr="0039187F">
        <w:rPr>
          <w:rStyle w:val="libItalicChar"/>
        </w:rPr>
        <w:t>Recherches de Théologie et Philosophie médiévales</w:t>
      </w:r>
      <w:r>
        <w:t>, 77.2 (2010): 201</w:t>
      </w:r>
      <w:r w:rsidR="00EE05DC">
        <w:t>-</w:t>
      </w:r>
      <w:r>
        <w:t>34 [includes ed. of Latin version of ch. 7].</w:t>
      </w:r>
    </w:p>
    <w:p w:rsidR="003C4D18" w:rsidRDefault="003C4D18" w:rsidP="00CA2160">
      <w:pPr>
        <w:pStyle w:val="libNormal"/>
      </w:pPr>
      <w:r w:rsidRPr="0039187F">
        <w:rPr>
          <w:rStyle w:val="libBold1Char"/>
        </w:rPr>
        <w:t>Sweeney</w:t>
      </w:r>
      <w:r>
        <w:t>, Michael, « Greek Essence and Islamic Tolerance : Al</w:t>
      </w:r>
      <w:r w:rsidR="00EE05DC">
        <w:t>-</w:t>
      </w:r>
      <w:r>
        <w:t>Farabi, Al</w:t>
      </w:r>
      <w:r w:rsidR="00EE05DC">
        <w:t>-</w:t>
      </w:r>
      <w:r>
        <w:t xml:space="preserve">Ghazali, Ibn Rush’d, » </w:t>
      </w:r>
      <w:r w:rsidRPr="0039187F">
        <w:rPr>
          <w:rStyle w:val="libItalicChar"/>
        </w:rPr>
        <w:t>The Review of Metaphysics</w:t>
      </w:r>
      <w:r>
        <w:t>, 65.1 (Sept. 2011) : 41</w:t>
      </w:r>
      <w:r w:rsidR="00EE05DC">
        <w:t>-</w:t>
      </w:r>
      <w:r>
        <w:t>61.</w:t>
      </w:r>
    </w:p>
    <w:p w:rsidR="003C4D18" w:rsidRDefault="003C4D18" w:rsidP="00CA2160">
      <w:pPr>
        <w:pStyle w:val="libNormal"/>
      </w:pPr>
      <w:r w:rsidRPr="0039187F">
        <w:rPr>
          <w:rStyle w:val="libBold1Char"/>
        </w:rPr>
        <w:t>Syros</w:t>
      </w:r>
      <w:r>
        <w:t xml:space="preserve">, Vasileios, « Forgotten Commentators Society: Aristotle’s Political Ideas in Arabic, Syriac, Byzantine, and Jewish Garb, » in </w:t>
      </w:r>
      <w:r w:rsidRPr="0039187F">
        <w:rPr>
          <w:rStyle w:val="libItalicChar"/>
        </w:rPr>
        <w:t>Well Begun</w:t>
      </w:r>
      <w:r>
        <w:t>, pp. 1</w:t>
      </w:r>
      <w:r w:rsidR="00EE05DC">
        <w:t>-</w:t>
      </w:r>
      <w:r>
        <w:t>16.</w:t>
      </w:r>
    </w:p>
    <w:p w:rsidR="003C4D18" w:rsidRDefault="003C4D18" w:rsidP="00CA2160">
      <w:pPr>
        <w:pStyle w:val="libNormal"/>
      </w:pPr>
      <w:r w:rsidRPr="0039187F">
        <w:rPr>
          <w:rStyle w:val="libBold1Char"/>
        </w:rPr>
        <w:t>Ter Reegen</w:t>
      </w:r>
      <w:r>
        <w:t xml:space="preserve">, Jan G.J., “Virtudes, paixões e vicios </w:t>
      </w:r>
      <w:r w:rsidRPr="0039187F">
        <w:rPr>
          <w:rStyle w:val="libItalicChar"/>
        </w:rPr>
        <w:t xml:space="preserve">No segredo dos segredos </w:t>
      </w:r>
      <w:r>
        <w:t>do Pseudo</w:t>
      </w:r>
      <w:r w:rsidR="00EE05DC">
        <w:t>-</w:t>
      </w:r>
      <w:r>
        <w:t xml:space="preserve">Aristoteles,” in </w:t>
      </w:r>
      <w:r w:rsidRPr="0039187F">
        <w:rPr>
          <w:rStyle w:val="libItalicChar"/>
        </w:rPr>
        <w:t>De las Pasiones</w:t>
      </w:r>
      <w:r>
        <w:t>, pp. 183</w:t>
      </w:r>
      <w:r w:rsidR="00EE05DC">
        <w:t>-</w:t>
      </w:r>
      <w:r>
        <w:t>98.</w:t>
      </w:r>
    </w:p>
    <w:p w:rsidR="003C4D18" w:rsidRDefault="003C4D18" w:rsidP="00CA2160">
      <w:pPr>
        <w:pStyle w:val="libNormal"/>
      </w:pPr>
      <w:r w:rsidRPr="0039187F">
        <w:rPr>
          <w:rStyle w:val="libBold1Char"/>
        </w:rPr>
        <w:t>Terrier</w:t>
      </w:r>
      <w:r>
        <w:t xml:space="preserve">, Matthieu, “De l’éternité ou de la nouveauté du monde: parcours d’un problème philosophique d’Athènes à Ispahan,” </w:t>
      </w:r>
      <w:r w:rsidRPr="0039187F">
        <w:rPr>
          <w:rStyle w:val="libItalicChar"/>
        </w:rPr>
        <w:t>Journal Asiatique</w:t>
      </w:r>
      <w:r>
        <w:t>, 299.1 (2011): 369</w:t>
      </w:r>
      <w:r w:rsidR="00EE05DC">
        <w:t>-</w:t>
      </w:r>
      <w:r>
        <w:t>421.</w:t>
      </w:r>
    </w:p>
    <w:p w:rsidR="003C4D18" w:rsidRDefault="003C4D18" w:rsidP="00CA2160">
      <w:pPr>
        <w:pStyle w:val="libNormal"/>
      </w:pPr>
      <w:r w:rsidRPr="0039187F">
        <w:rPr>
          <w:rStyle w:val="libBold1Char"/>
        </w:rPr>
        <w:t>Vagelpohl</w:t>
      </w:r>
      <w:r>
        <w:t xml:space="preserve">, Uwe, “The ‘Abbasid Translation Movement in Context: Contemporary Voices on Translation,” in </w:t>
      </w:r>
      <w:r w:rsidRPr="0039187F">
        <w:rPr>
          <w:rStyle w:val="libItalicChar"/>
        </w:rPr>
        <w:t>‘Abbasid Studies II: Occasional Papers of the School of ‘Abbasid Studies, Leuven 28 June</w:t>
      </w:r>
      <w:r w:rsidR="00EE05DC">
        <w:rPr>
          <w:rStyle w:val="libItalicChar"/>
        </w:rPr>
        <w:t>-</w:t>
      </w:r>
      <w:r w:rsidRPr="0039187F">
        <w:rPr>
          <w:rStyle w:val="libItalicChar"/>
        </w:rPr>
        <w:t>1 July 2004</w:t>
      </w:r>
      <w:r>
        <w:t>, ed. by John Nawas (Orientalia Lovaniensia Analecta 177). Leuven/Paris: Peeters, 2010, pp. 245</w:t>
      </w:r>
      <w:r w:rsidR="00EE05DC">
        <w:t>-</w:t>
      </w:r>
      <w:r>
        <w:t>67.</w:t>
      </w:r>
    </w:p>
    <w:p w:rsidR="003C4D18" w:rsidRDefault="00EE05DC" w:rsidP="00CA2160">
      <w:pPr>
        <w:pStyle w:val="libNormal"/>
      </w:pPr>
      <w:r>
        <w:rPr>
          <w:rStyle w:val="libBold1Char"/>
        </w:rPr>
        <w:t>-------</w:t>
      </w:r>
      <w:r w:rsidR="003C4D18">
        <w:t xml:space="preserve">, ‘Cultural Accommodation and the Idea of Translation,” </w:t>
      </w:r>
      <w:r w:rsidR="003C4D18" w:rsidRPr="0039187F">
        <w:rPr>
          <w:rStyle w:val="libItalicChar"/>
        </w:rPr>
        <w:t>Oriens</w:t>
      </w:r>
      <w:r w:rsidR="003C4D18">
        <w:t>, 38 (2010): 165</w:t>
      </w:r>
      <w:r>
        <w:t>-</w:t>
      </w:r>
      <w:r w:rsidR="003C4D18">
        <w:t>84.</w:t>
      </w:r>
    </w:p>
    <w:p w:rsidR="003C4D18" w:rsidRDefault="003C4D18" w:rsidP="00CA2160">
      <w:pPr>
        <w:pStyle w:val="libNormal"/>
      </w:pPr>
      <w:r w:rsidRPr="0039187F">
        <w:rPr>
          <w:rStyle w:val="libBold1Char"/>
        </w:rPr>
        <w:t>Viano</w:t>
      </w:r>
      <w:r>
        <w:t>, Cristina, “Les alchimistes gréco</w:t>
      </w:r>
      <w:r w:rsidR="00EE05DC">
        <w:t>-</w:t>
      </w:r>
      <w:r>
        <w:t xml:space="preserve">alexandrins et leur savoir: la transmutation entre théorie, pratique et “expériences’,” in </w:t>
      </w:r>
      <w:r w:rsidRPr="0039187F">
        <w:rPr>
          <w:rStyle w:val="libItalicChar"/>
        </w:rPr>
        <w:t>Expertus sum</w:t>
      </w:r>
      <w:r>
        <w:t>, pp. 223</w:t>
      </w:r>
      <w:r w:rsidR="00EE05DC">
        <w:t>-</w:t>
      </w:r>
      <w:r>
        <w:t>38.</w:t>
      </w:r>
    </w:p>
    <w:p w:rsidR="003C4D18" w:rsidRDefault="003C4D18" w:rsidP="00CA2160">
      <w:pPr>
        <w:pStyle w:val="libNormal"/>
      </w:pPr>
      <w:r w:rsidRPr="0039187F">
        <w:rPr>
          <w:rStyle w:val="libBold1Char"/>
        </w:rPr>
        <w:lastRenderedPageBreak/>
        <w:t>Watt</w:t>
      </w:r>
      <w:r>
        <w:t xml:space="preserve">, John W., “Aristotle’s </w:t>
      </w:r>
      <w:r w:rsidRPr="0039187F">
        <w:rPr>
          <w:rStyle w:val="libItalicChar"/>
        </w:rPr>
        <w:t xml:space="preserve">Rhetoric </w:t>
      </w:r>
      <w:r>
        <w:t>and Political Thought in the Christian Orient and in al</w:t>
      </w:r>
      <w:r w:rsidR="00EE05DC">
        <w:t>-</w:t>
      </w:r>
      <w:r>
        <w:t xml:space="preserve">Fârâbî, Avicenna and Averroes,” in </w:t>
      </w:r>
      <w:r w:rsidRPr="0039187F">
        <w:rPr>
          <w:rStyle w:val="libItalicChar"/>
        </w:rPr>
        <w:t>Well Begun</w:t>
      </w:r>
      <w:r>
        <w:t>, pp. 17</w:t>
      </w:r>
      <w:r w:rsidR="00EE05DC">
        <w:t>-</w:t>
      </w:r>
      <w:r>
        <w:t>47.</w:t>
      </w:r>
    </w:p>
    <w:p w:rsidR="003C4D18" w:rsidRDefault="00EE05DC" w:rsidP="00CA2160">
      <w:pPr>
        <w:pStyle w:val="libNormal"/>
      </w:pPr>
      <w:r>
        <w:rPr>
          <w:rStyle w:val="libBold1Char"/>
        </w:rPr>
        <w:t>-------</w:t>
      </w:r>
      <w:r w:rsidR="003C4D18" w:rsidRPr="0039187F">
        <w:rPr>
          <w:rStyle w:val="libBold1Char"/>
        </w:rPr>
        <w:t xml:space="preserve">, </w:t>
      </w:r>
      <w:r w:rsidR="003C4D18">
        <w:t>“Graeco</w:t>
      </w:r>
      <w:r>
        <w:t>-</w:t>
      </w:r>
      <w:r w:rsidR="003C4D18">
        <w:t xml:space="preserve">Syriac Tradition in Arabic Philosophy in Bar hebraeus,” in </w:t>
      </w:r>
      <w:r w:rsidR="003C4D18" w:rsidRPr="0039187F">
        <w:rPr>
          <w:rStyle w:val="libItalicChar"/>
        </w:rPr>
        <w:t>The Syriac Renaissance</w:t>
      </w:r>
      <w:r w:rsidR="003C4D18">
        <w:t>, ed. by Herman Teule &amp; Carmen Fostescu Tauwinkl with Bas ter Haar Romany &amp; Jan van Ginkel (Eastern Christian Studies 9) (Leuven: Peeters, 2010), pp. 123</w:t>
      </w:r>
      <w:r>
        <w:t>-</w:t>
      </w:r>
      <w:r w:rsidR="003C4D18">
        <w:t>33.</w:t>
      </w:r>
    </w:p>
    <w:p w:rsidR="003C4D18" w:rsidRDefault="00EE05DC" w:rsidP="00CA2160">
      <w:pPr>
        <w:pStyle w:val="libNormal"/>
      </w:pPr>
      <w:r>
        <w:rPr>
          <w:rStyle w:val="libBold1Char"/>
        </w:rPr>
        <w:t>-------</w:t>
      </w:r>
      <w:r w:rsidR="003C4D18">
        <w:t xml:space="preserve">, “Syriac rhetorical theory and the Syriac tradition of Aristotle’s </w:t>
      </w:r>
      <w:r w:rsidR="003C4D18" w:rsidRPr="0039187F">
        <w:rPr>
          <w:rStyle w:val="libItalicChar"/>
        </w:rPr>
        <w:t>Rhetoric</w:t>
      </w:r>
      <w:r w:rsidR="003C4D18">
        <w:t xml:space="preserve">,” in Watt, </w:t>
      </w:r>
      <w:r w:rsidR="003C4D18" w:rsidRPr="0039187F">
        <w:rPr>
          <w:rStyle w:val="libItalicChar"/>
        </w:rPr>
        <w:t>Rhetoric</w:t>
      </w:r>
      <w:r w:rsidR="003C4D18">
        <w:t>, VII [originally 1994].</w:t>
      </w:r>
    </w:p>
    <w:p w:rsidR="003C4D18" w:rsidRDefault="00EE05DC" w:rsidP="00CA2160">
      <w:pPr>
        <w:pStyle w:val="libNormal"/>
      </w:pPr>
      <w:r>
        <w:rPr>
          <w:rStyle w:val="libBold1Char"/>
        </w:rPr>
        <w:t>-------</w:t>
      </w:r>
      <w:r w:rsidR="003C4D18">
        <w:t xml:space="preserve">, “The Syriac reception of Platonic and Aristotelian rhetoric,” in Watt, </w:t>
      </w:r>
      <w:r w:rsidR="003C4D18" w:rsidRPr="0039187F">
        <w:rPr>
          <w:rStyle w:val="libItalicChar"/>
        </w:rPr>
        <w:t>Rhetoric</w:t>
      </w:r>
      <w:r w:rsidR="003C4D18">
        <w:t>, VIII [originally 1993].</w:t>
      </w:r>
    </w:p>
    <w:p w:rsidR="003C4D18" w:rsidRDefault="00EE05DC" w:rsidP="00CA2160">
      <w:pPr>
        <w:pStyle w:val="libNormal"/>
      </w:pPr>
      <w:r>
        <w:rPr>
          <w:rStyle w:val="libBold1Char"/>
        </w:rPr>
        <w:t>--------</w:t>
      </w:r>
      <w:r w:rsidR="003C4D18">
        <w:t>, “The philosopher</w:t>
      </w:r>
      <w:r>
        <w:t>-</w:t>
      </w:r>
      <w:r w:rsidR="003C4D18">
        <w:t xml:space="preserve">king in the </w:t>
      </w:r>
      <w:r w:rsidR="003C4D18" w:rsidRPr="0039187F">
        <w:rPr>
          <w:rStyle w:val="libItalicChar"/>
        </w:rPr>
        <w:t xml:space="preserve">Rhetoric </w:t>
      </w:r>
      <w:r w:rsidR="003C4D18">
        <w:t>of Antony of Tagrit,” in Watt, X [originally 1992].</w:t>
      </w:r>
    </w:p>
    <w:p w:rsidR="003C4D18" w:rsidRDefault="00EE05DC" w:rsidP="00CA2160">
      <w:pPr>
        <w:pStyle w:val="libNormal"/>
      </w:pPr>
      <w:r>
        <w:rPr>
          <w:rStyle w:val="libBold1Char"/>
        </w:rPr>
        <w:t>--------</w:t>
      </w:r>
      <w:r w:rsidR="003C4D18">
        <w:t>, “From Themistius to al</w:t>
      </w:r>
      <w:r>
        <w:t>-</w:t>
      </w:r>
      <w:r w:rsidR="003C4D18">
        <w:t xml:space="preserve">Fârâbî: Platonic political philosophy and Aristotle’s </w:t>
      </w:r>
      <w:r w:rsidR="003C4D18" w:rsidRPr="0039187F">
        <w:rPr>
          <w:rStyle w:val="libItalicChar"/>
        </w:rPr>
        <w:t xml:space="preserve">Rhetoric </w:t>
      </w:r>
      <w:r w:rsidR="003C4D18">
        <w:t xml:space="preserve">in the East,” in Watt, </w:t>
      </w:r>
      <w:r w:rsidR="003C4D18" w:rsidRPr="0039187F">
        <w:rPr>
          <w:rStyle w:val="libItalicChar"/>
        </w:rPr>
        <w:t>Rhetoric</w:t>
      </w:r>
      <w:r w:rsidR="003C4D18">
        <w:t>, XI [originally 1995].</w:t>
      </w:r>
    </w:p>
    <w:p w:rsidR="003C4D18" w:rsidRDefault="00EE05DC" w:rsidP="00CA2160">
      <w:pPr>
        <w:pStyle w:val="libNormal"/>
      </w:pPr>
      <w:r>
        <w:rPr>
          <w:rStyle w:val="libBold1Char"/>
        </w:rPr>
        <w:t>-------</w:t>
      </w:r>
      <w:r w:rsidR="003C4D18">
        <w:t>, “From Synesius to al</w:t>
      </w:r>
      <w:r>
        <w:t>-</w:t>
      </w:r>
      <w:r w:rsidR="003C4D18">
        <w:t xml:space="preserve">Fârâbî: philosophy, religion, and rhetoric in the Christian Orient,” in Watt, </w:t>
      </w:r>
      <w:r w:rsidR="003C4D18" w:rsidRPr="0039187F">
        <w:rPr>
          <w:rStyle w:val="libItalicChar"/>
        </w:rPr>
        <w:t>Rhetoric</w:t>
      </w:r>
      <w:r w:rsidR="003C4D18">
        <w:t>, XII [originally 1998].</w:t>
      </w:r>
    </w:p>
    <w:p w:rsidR="003C4D18" w:rsidRDefault="00EE05DC" w:rsidP="00CA2160">
      <w:pPr>
        <w:pStyle w:val="libNormal"/>
      </w:pPr>
      <w:r>
        <w:rPr>
          <w:rStyle w:val="libBold1Char"/>
        </w:rPr>
        <w:t>------</w:t>
      </w:r>
      <w:r w:rsidR="003C4D18">
        <w:t xml:space="preserve">, “Syriac translators and Greek philosophy in early Abbasid Iraq,” in Watt, </w:t>
      </w:r>
      <w:r w:rsidR="003C4D18" w:rsidRPr="0039187F">
        <w:rPr>
          <w:rStyle w:val="libItalicChar"/>
        </w:rPr>
        <w:t>Rhetoric</w:t>
      </w:r>
      <w:r w:rsidR="003C4D18">
        <w:t>, XIII [originally 2004].</w:t>
      </w:r>
    </w:p>
    <w:p w:rsidR="003C4D18" w:rsidRDefault="00EE05DC" w:rsidP="00CA2160">
      <w:pPr>
        <w:pStyle w:val="libNormal"/>
      </w:pPr>
      <w:r>
        <w:rPr>
          <w:rStyle w:val="libBold1Char"/>
        </w:rPr>
        <w:t>-------</w:t>
      </w:r>
      <w:r w:rsidR="003C4D18">
        <w:t xml:space="preserve">, “Syriac and Syrians as mediators of Greek political thought to Islam,” in Watt, </w:t>
      </w:r>
      <w:r w:rsidR="003C4D18" w:rsidRPr="0039187F">
        <w:rPr>
          <w:rStyle w:val="libItalicChar"/>
        </w:rPr>
        <w:t>Rhetoric</w:t>
      </w:r>
      <w:r w:rsidR="003C4D18">
        <w:t>, XIV [originally 2004].</w:t>
      </w:r>
    </w:p>
    <w:p w:rsidR="003C4D18" w:rsidRDefault="00EE05DC" w:rsidP="00CA2160">
      <w:pPr>
        <w:pStyle w:val="libNormal"/>
      </w:pPr>
      <w:r>
        <w:rPr>
          <w:rStyle w:val="libBold1Char"/>
        </w:rPr>
        <w:t>--------</w:t>
      </w:r>
      <w:r w:rsidR="003C4D18">
        <w:t xml:space="preserve">, </w:t>
      </w:r>
      <w:r w:rsidR="003C4D18" w:rsidRPr="0039187F">
        <w:rPr>
          <w:rStyle w:val="libItalicChar"/>
        </w:rPr>
        <w:t>Al</w:t>
      </w:r>
      <w:r>
        <w:rPr>
          <w:rStyle w:val="libItalicChar"/>
        </w:rPr>
        <w:t>-</w:t>
      </w:r>
      <w:r w:rsidR="003C4D18" w:rsidRPr="0039187F">
        <w:rPr>
          <w:rStyle w:val="libItalicChar"/>
        </w:rPr>
        <w:t>Farabi and the History of the Syriac Organon</w:t>
      </w:r>
      <w:r w:rsidR="003C4D18">
        <w:t xml:space="preserve"> (Analecta Gorgiana 129). Piscataway N.J.: Gorgias Press, 2009, 29 pp., ISBN 978</w:t>
      </w:r>
      <w:r>
        <w:t>-</w:t>
      </w:r>
      <w:r w:rsidR="003C4D18">
        <w:t>1</w:t>
      </w:r>
      <w:r>
        <w:t>-</w:t>
      </w:r>
      <w:r w:rsidR="003C4D18">
        <w:t>60724</w:t>
      </w:r>
      <w:r>
        <w:t>-</w:t>
      </w:r>
      <w:r w:rsidR="003C4D18">
        <w:t>041</w:t>
      </w:r>
      <w:r>
        <w:t>-</w:t>
      </w:r>
      <w:r w:rsidR="003C4D18">
        <w:t xml:space="preserve">9 [a reprint of the same in </w:t>
      </w:r>
      <w:r w:rsidR="003C4D18" w:rsidRPr="0039187F">
        <w:rPr>
          <w:rStyle w:val="libItalicChar"/>
        </w:rPr>
        <w:t>Malphono</w:t>
      </w:r>
      <w:r w:rsidR="003C4D18">
        <w:t>: Studies in Honor of Sebastian P. Brock, same press, 2008, pp. 751</w:t>
      </w:r>
      <w:r>
        <w:t>-</w:t>
      </w:r>
      <w:r w:rsidR="003C4D18">
        <w:t>78 but with 1 page of addenda et corrigenda].</w:t>
      </w:r>
    </w:p>
    <w:p w:rsidR="003C4D18" w:rsidRDefault="003C4D18" w:rsidP="00CA2160">
      <w:pPr>
        <w:pStyle w:val="libNormal"/>
      </w:pPr>
      <w:r>
        <w:t>Latin, Hebrew, Syriac, Byzantine, Renaissance, and Modern Translations and Influences</w:t>
      </w:r>
    </w:p>
    <w:p w:rsidR="003C4D18" w:rsidRDefault="003C4D18" w:rsidP="00CA2160">
      <w:pPr>
        <w:pStyle w:val="libNormal"/>
      </w:pPr>
      <w:r w:rsidRPr="0039187F">
        <w:rPr>
          <w:rStyle w:val="libBold1Char"/>
        </w:rPr>
        <w:t>Barhebraeus</w:t>
      </w:r>
      <w:r>
        <w:t xml:space="preserve">, </w:t>
      </w:r>
      <w:r w:rsidRPr="0039187F">
        <w:rPr>
          <w:rStyle w:val="libItalicChar"/>
        </w:rPr>
        <w:t>Butyrum Sapientiae, Physics</w:t>
      </w:r>
      <w:r>
        <w:t>, Introduction, ed., transl. &amp; Commentary by Jens Ole Schmitt (Aristoteles Semitico</w:t>
      </w:r>
      <w:r w:rsidR="00EE05DC">
        <w:t>-</w:t>
      </w:r>
      <w:r>
        <w:t>Arabus 20). Leiden</w:t>
      </w:r>
      <w:r w:rsidR="00EE05DC">
        <w:t>-</w:t>
      </w:r>
      <w:r>
        <w:t>Boston: Brill, 2011, 325 pp., ISBN 9789004186514.</w:t>
      </w:r>
    </w:p>
    <w:p w:rsidR="003C4D18" w:rsidRDefault="003C4D18" w:rsidP="00CA2160">
      <w:pPr>
        <w:pStyle w:val="libNormal"/>
      </w:pPr>
      <w:r w:rsidRPr="0039187F">
        <w:rPr>
          <w:rStyle w:val="libBold1Char"/>
        </w:rPr>
        <w:t>Beccarisi</w:t>
      </w:r>
      <w:r>
        <w:t xml:space="preserve">, Alessandra, “La morte e il filosofo: il ‘Liber de pomo seu de morte Aristotelis’,” in </w:t>
      </w:r>
      <w:r w:rsidRPr="0039187F">
        <w:rPr>
          <w:rStyle w:val="libItalicChar"/>
        </w:rPr>
        <w:t>Parva Naturalia. Saperi medievali, natura e vita</w:t>
      </w:r>
      <w:r>
        <w:t>, ed. by Chiara Crisciani, Roberto Lambertini &amp; Romana Martorelli Vico (Pisa</w:t>
      </w:r>
      <w:r w:rsidR="00EE05DC">
        <w:t>-</w:t>
      </w:r>
      <w:r>
        <w:t>Rome: Istituti Editoriali e Poligrafici Internazionali, 2004), pp. 171</w:t>
      </w:r>
      <w:r w:rsidR="00EE05DC">
        <w:t>-</w:t>
      </w:r>
      <w:r>
        <w:t>87.</w:t>
      </w:r>
    </w:p>
    <w:p w:rsidR="003C4D18" w:rsidRDefault="003C4D18" w:rsidP="00CA2160">
      <w:pPr>
        <w:pStyle w:val="libNormal"/>
      </w:pPr>
      <w:r w:rsidRPr="0039187F">
        <w:rPr>
          <w:rStyle w:val="libBold1Char"/>
        </w:rPr>
        <w:t>Bertolacci</w:t>
      </w:r>
      <w:r>
        <w:t xml:space="preserve">, Amos, “A New Phase of the Reception of Aristotle in the Latin West: Albertus Magnus and His Use of Arabic Sources in the Commentaries on Aristotle,” in </w:t>
      </w:r>
      <w:r w:rsidRPr="0039187F">
        <w:rPr>
          <w:rStyle w:val="libItalicChar"/>
        </w:rPr>
        <w:t>Albertus Magnus</w:t>
      </w:r>
      <w:r>
        <w:t>, pp. 259</w:t>
      </w:r>
      <w:r w:rsidR="00EE05DC">
        <w:t>-</w:t>
      </w:r>
      <w:r>
        <w:t>76 + 491</w:t>
      </w:r>
      <w:r w:rsidR="00EE05DC">
        <w:t>-</w:t>
      </w:r>
      <w:r>
        <w:t>500.</w:t>
      </w:r>
    </w:p>
    <w:p w:rsidR="003C4D18" w:rsidRDefault="003C4D18" w:rsidP="00CA2160">
      <w:pPr>
        <w:pStyle w:val="libNormal"/>
      </w:pPr>
      <w:r w:rsidRPr="0039187F">
        <w:rPr>
          <w:rStyle w:val="libBold1Char"/>
        </w:rPr>
        <w:t>Biard</w:t>
      </w:r>
      <w:r>
        <w:t xml:space="preserve">, Joël, “La noétique de Jean de Jandun et son rapport à celle d’Averroès,” in </w:t>
      </w:r>
      <w:r w:rsidRPr="0039187F">
        <w:rPr>
          <w:rStyle w:val="libItalicChar"/>
        </w:rPr>
        <w:t>La lumière de l’intellect</w:t>
      </w:r>
      <w:r>
        <w:t>, pp. 495</w:t>
      </w:r>
      <w:r w:rsidR="00EE05DC">
        <w:t>-</w:t>
      </w:r>
      <w:r>
        <w:t>506.</w:t>
      </w:r>
    </w:p>
    <w:p w:rsidR="003C4D18" w:rsidRDefault="003C4D18" w:rsidP="00CA2160">
      <w:pPr>
        <w:pStyle w:val="libNormal"/>
      </w:pPr>
      <w:r w:rsidRPr="0039187F">
        <w:rPr>
          <w:rStyle w:val="libBold1Char"/>
        </w:rPr>
        <w:t>Bieniak</w:t>
      </w:r>
      <w:r>
        <w:t xml:space="preserve">, Magdalena, </w:t>
      </w:r>
      <w:r w:rsidRPr="0039187F">
        <w:rPr>
          <w:rStyle w:val="libItalicChar"/>
        </w:rPr>
        <w:t>The Soul</w:t>
      </w:r>
      <w:r w:rsidR="00EE05DC">
        <w:rPr>
          <w:rStyle w:val="libItalicChar"/>
        </w:rPr>
        <w:t>-</w:t>
      </w:r>
      <w:r w:rsidRPr="0039187F">
        <w:rPr>
          <w:rStyle w:val="libItalicChar"/>
        </w:rPr>
        <w:t>Body Problem at Paris, ca. 1200</w:t>
      </w:r>
      <w:r w:rsidR="00EE05DC">
        <w:rPr>
          <w:rStyle w:val="libItalicChar"/>
        </w:rPr>
        <w:t>-</w:t>
      </w:r>
      <w:r w:rsidRPr="0039187F">
        <w:rPr>
          <w:rStyle w:val="libItalicChar"/>
        </w:rPr>
        <w:t>1250: Hugh of St</w:t>
      </w:r>
      <w:r w:rsidR="00EE05DC">
        <w:rPr>
          <w:rStyle w:val="libItalicChar"/>
        </w:rPr>
        <w:t>-</w:t>
      </w:r>
      <w:r w:rsidRPr="0039187F">
        <w:rPr>
          <w:rStyle w:val="libItalicChar"/>
        </w:rPr>
        <w:t>Cher and His Contemporaries</w:t>
      </w:r>
      <w:r>
        <w:t xml:space="preserve"> (Ancient and Medieval Philosophy, De Wulf</w:t>
      </w:r>
      <w:r w:rsidR="00EE05DC">
        <w:t>-</w:t>
      </w:r>
      <w:r>
        <w:t>Mansion Centre, Series I, 42). Leuven: Leuven University Press, 2010, xii</w:t>
      </w:r>
      <w:r w:rsidR="00EE05DC">
        <w:t>-</w:t>
      </w:r>
      <w:r>
        <w:t>245 pp., ISBN 9789058678027 [discusses at length the influence of Avicenna].</w:t>
      </w:r>
    </w:p>
    <w:p w:rsidR="003C4D18" w:rsidRDefault="003C4D18" w:rsidP="00CA2160">
      <w:pPr>
        <w:pStyle w:val="libNormal"/>
      </w:pPr>
      <w:r w:rsidRPr="0039187F">
        <w:rPr>
          <w:rStyle w:val="libBold1Char"/>
        </w:rPr>
        <w:t>Burger</w:t>
      </w:r>
      <w:r>
        <w:t>, Maria, “Albertus Magnus. Theologie als Wissenschaft unter der Herausforderung aristotelisch</w:t>
      </w:r>
      <w:r w:rsidR="00EE05DC">
        <w:t>-</w:t>
      </w:r>
      <w:r>
        <w:t xml:space="preserve">arabischer Wissenschaftstheorie,” in </w:t>
      </w:r>
      <w:r w:rsidRPr="0039187F">
        <w:rPr>
          <w:rStyle w:val="libItalicChar"/>
        </w:rPr>
        <w:t>Albertus Magnus</w:t>
      </w:r>
      <w:r>
        <w:t>, pp. 97</w:t>
      </w:r>
      <w:r w:rsidR="00EE05DC">
        <w:t>-</w:t>
      </w:r>
      <w:r>
        <w:t>114 + 451</w:t>
      </w:r>
      <w:r w:rsidR="00EE05DC">
        <w:t>-</w:t>
      </w:r>
      <w:r>
        <w:t>63.</w:t>
      </w:r>
    </w:p>
    <w:p w:rsidR="003C4D18" w:rsidRDefault="003C4D18" w:rsidP="00CA2160">
      <w:pPr>
        <w:pStyle w:val="libNormal"/>
      </w:pPr>
      <w:r w:rsidRPr="0039187F">
        <w:rPr>
          <w:rStyle w:val="libBold1Char"/>
        </w:rPr>
        <w:lastRenderedPageBreak/>
        <w:t>Burnett</w:t>
      </w:r>
      <w:r>
        <w:t>, Charles, “</w:t>
      </w:r>
      <w:r w:rsidRPr="0039187F">
        <w:rPr>
          <w:rStyle w:val="libItalicChar"/>
        </w:rPr>
        <w:t>Experimentum</w:t>
      </w:r>
      <w:r>
        <w:t xml:space="preserve"> and </w:t>
      </w:r>
      <w:r w:rsidRPr="0039187F">
        <w:rPr>
          <w:rStyle w:val="libItalicChar"/>
        </w:rPr>
        <w:t>Ratio</w:t>
      </w:r>
      <w:r>
        <w:t xml:space="preserve"> in the Salernitan </w:t>
      </w:r>
      <w:r w:rsidRPr="0039187F">
        <w:rPr>
          <w:rStyle w:val="libItalicChar"/>
        </w:rPr>
        <w:t>Summa de saporibus et odoribus</w:t>
      </w:r>
      <w:r>
        <w:t xml:space="preserve">,” in </w:t>
      </w:r>
      <w:r w:rsidRPr="0039187F">
        <w:rPr>
          <w:rStyle w:val="libItalicChar"/>
        </w:rPr>
        <w:t>Expertus sum</w:t>
      </w:r>
      <w:r>
        <w:t>, pp. 337</w:t>
      </w:r>
      <w:r w:rsidR="00EE05DC">
        <w:t>-</w:t>
      </w:r>
      <w:r>
        <w:t>58 [includes Latin ed. &amp; transl.]</w:t>
      </w:r>
    </w:p>
    <w:p w:rsidR="003C4D18" w:rsidRDefault="003C4D18" w:rsidP="00CA2160">
      <w:pPr>
        <w:pStyle w:val="libNormal"/>
      </w:pPr>
      <w:r w:rsidRPr="0039187F">
        <w:rPr>
          <w:rStyle w:val="libBold1Char"/>
        </w:rPr>
        <w:t>Djedi</w:t>
      </w:r>
      <w:r>
        <w:t xml:space="preserve">, Youcef, “Spinoza et l’islam: un état des lieux,” </w:t>
      </w:r>
      <w:r w:rsidRPr="0039187F">
        <w:rPr>
          <w:rStyle w:val="libItalicChar"/>
        </w:rPr>
        <w:t>Philosophiques</w:t>
      </w:r>
      <w:r>
        <w:t>, 37.2 (Fall 2010): 275</w:t>
      </w:r>
      <w:r w:rsidR="00EE05DC">
        <w:t>-</w:t>
      </w:r>
      <w:r>
        <w:t>98.</w:t>
      </w:r>
    </w:p>
    <w:p w:rsidR="003C4D18" w:rsidRDefault="003C4D18" w:rsidP="00CA2160">
      <w:pPr>
        <w:pStyle w:val="libNormal"/>
      </w:pPr>
      <w:r w:rsidRPr="0039187F">
        <w:rPr>
          <w:rStyle w:val="libBold1Char"/>
        </w:rPr>
        <w:t>Endress</w:t>
      </w:r>
      <w:r>
        <w:t>, Gerhard, « Kulturtransfer und Lehrüberlieferung Moritz Steinschneider (1816</w:t>
      </w:r>
      <w:r w:rsidR="00EE05DC">
        <w:t>-</w:t>
      </w:r>
      <w:r>
        <w:t xml:space="preserve">1907) und « Die Juden als Dolmetscher », » </w:t>
      </w:r>
      <w:r w:rsidRPr="0039187F">
        <w:rPr>
          <w:rStyle w:val="libItalicChar"/>
        </w:rPr>
        <w:t>Oriens</w:t>
      </w:r>
      <w:r>
        <w:t>, 39,1 (2011) : 59</w:t>
      </w:r>
      <w:r w:rsidR="00EE05DC">
        <w:t>-</w:t>
      </w:r>
      <w:r>
        <w:t>74.</w:t>
      </w:r>
    </w:p>
    <w:p w:rsidR="003C4D18" w:rsidRDefault="003C4D18" w:rsidP="00CA2160">
      <w:pPr>
        <w:pStyle w:val="libNormal"/>
      </w:pPr>
      <w:r w:rsidRPr="0039187F">
        <w:rPr>
          <w:rStyle w:val="libBold1Char"/>
        </w:rPr>
        <w:t>Federici Vescovini</w:t>
      </w:r>
      <w:r>
        <w:t xml:space="preserve">, Graziella, « Averroè e l’averroismo italiano, » in </w:t>
      </w:r>
      <w:r w:rsidRPr="0039187F">
        <w:rPr>
          <w:rStyle w:val="libItalicChar"/>
        </w:rPr>
        <w:t>La lumière de l’intellect</w:t>
      </w:r>
      <w:r>
        <w:t>, pp. 507</w:t>
      </w:r>
      <w:r w:rsidR="00EE05DC">
        <w:t>-</w:t>
      </w:r>
      <w:r>
        <w:t>17.</w:t>
      </w:r>
    </w:p>
    <w:p w:rsidR="003C4D18" w:rsidRDefault="003C4D18" w:rsidP="00CA2160">
      <w:pPr>
        <w:pStyle w:val="libNormal"/>
      </w:pPr>
      <w:r w:rsidRPr="0039187F">
        <w:rPr>
          <w:rStyle w:val="libBold1Char"/>
        </w:rPr>
        <w:t>Fidora</w:t>
      </w:r>
      <w:r>
        <w:t>, Alexander, « Aristotelische Wissenschaft als Netzwerk von Wissenschaften: Die Rezeption der aristotelischen Wissenschaftstheorie bei al</w:t>
      </w:r>
      <w:r w:rsidR="00EE05DC">
        <w:t>-</w:t>
      </w:r>
      <w:r>
        <w:t xml:space="preserve">Fârâbî und Dominicus Gundissalinus, » in </w:t>
      </w:r>
      <w:r w:rsidRPr="0039187F">
        <w:rPr>
          <w:rStyle w:val="libItalicChar"/>
        </w:rPr>
        <w:t>Albertus Magnus</w:t>
      </w:r>
      <w:r>
        <w:t>, pp. 77</w:t>
      </w:r>
      <w:r w:rsidR="00EE05DC">
        <w:t>-</w:t>
      </w:r>
      <w:r>
        <w:t>96 + 442</w:t>
      </w:r>
      <w:r w:rsidR="00EE05DC">
        <w:t>-</w:t>
      </w:r>
      <w:r>
        <w:t>51.</w:t>
      </w:r>
    </w:p>
    <w:p w:rsidR="003C4D18" w:rsidRDefault="00EE05DC" w:rsidP="00CA2160">
      <w:pPr>
        <w:pStyle w:val="libNormal"/>
      </w:pPr>
      <w:r>
        <w:rPr>
          <w:rStyle w:val="libBold1Char"/>
        </w:rPr>
        <w:t>-------</w:t>
      </w:r>
      <w:r w:rsidR="003C4D18">
        <w:t xml:space="preserve">, « Die Wahrnemung des Anderen im Spiegel von mittelalterlichen Übersetzungtheorien, » in </w:t>
      </w:r>
      <w:r w:rsidR="003C4D18" w:rsidRPr="0039187F">
        <w:rPr>
          <w:rStyle w:val="libItalicChar"/>
        </w:rPr>
        <w:t>Christlicher Norden</w:t>
      </w:r>
      <w:r w:rsidR="003C4D18">
        <w:t>, pp. 81</w:t>
      </w:r>
      <w:r>
        <w:t>-</w:t>
      </w:r>
      <w:r w:rsidR="003C4D18">
        <w:t>92.</w:t>
      </w:r>
    </w:p>
    <w:p w:rsidR="003C4D18" w:rsidRDefault="003C4D18" w:rsidP="00CA2160">
      <w:pPr>
        <w:pStyle w:val="libNormal"/>
      </w:pPr>
      <w:r w:rsidRPr="0039187F">
        <w:rPr>
          <w:rStyle w:val="libBold1Char"/>
        </w:rPr>
        <w:t>Fioravanti</w:t>
      </w:r>
      <w:r>
        <w:t xml:space="preserve">, Gianfranco, « Phantasia : tra Aristotele e i Peripatetici, » in </w:t>
      </w:r>
      <w:r w:rsidRPr="0039187F">
        <w:rPr>
          <w:rStyle w:val="libItalicChar"/>
        </w:rPr>
        <w:t>Immaginario</w:t>
      </w:r>
      <w:r>
        <w:t>, pp. 163</w:t>
      </w:r>
      <w:r w:rsidR="00EE05DC">
        <w:t>-</w:t>
      </w:r>
      <w:r>
        <w:t>77 [Gundisalinus].</w:t>
      </w:r>
    </w:p>
    <w:p w:rsidR="003C4D18" w:rsidRDefault="003C4D18" w:rsidP="00CA2160">
      <w:pPr>
        <w:pStyle w:val="libNormal"/>
      </w:pPr>
      <w:r w:rsidRPr="0039187F">
        <w:rPr>
          <w:rStyle w:val="libBold1Char"/>
        </w:rPr>
        <w:t>Forster</w:t>
      </w:r>
      <w:r>
        <w:t xml:space="preserve">, Regula, </w:t>
      </w:r>
      <w:r w:rsidRPr="0039187F">
        <w:rPr>
          <w:rStyle w:val="libItalicChar"/>
        </w:rPr>
        <w:t>Das Geheimnis der Geheimnisse. Die arabischen und deutschen Fassungen des pseudo</w:t>
      </w:r>
      <w:r w:rsidR="00EE05DC">
        <w:rPr>
          <w:rStyle w:val="libItalicChar"/>
        </w:rPr>
        <w:t>-</w:t>
      </w:r>
      <w:r w:rsidRPr="0039187F">
        <w:rPr>
          <w:rStyle w:val="libItalicChar"/>
        </w:rPr>
        <w:t xml:space="preserve">aristotelischen </w:t>
      </w:r>
      <w:r>
        <w:t>Sirr al</w:t>
      </w:r>
      <w:r w:rsidR="00EE05DC">
        <w:t>-</w:t>
      </w:r>
      <w:r>
        <w:t>asrâr</w:t>
      </w:r>
      <w:r w:rsidRPr="0039187F">
        <w:rPr>
          <w:rStyle w:val="libItalicChar"/>
        </w:rPr>
        <w:t xml:space="preserve">, Secretum secretorum </w:t>
      </w:r>
      <w:r>
        <w:t>(Wissensliteratur im Mittelalter 43).  Wiesbaden: Reichert, 2006, viii</w:t>
      </w:r>
      <w:r w:rsidR="00EE05DC">
        <w:t>-</w:t>
      </w:r>
      <w:r>
        <w:t>329 pp., ISBN 9783895004957.</w:t>
      </w:r>
    </w:p>
    <w:p w:rsidR="003C4D18" w:rsidRDefault="003C4D18" w:rsidP="00CA2160">
      <w:pPr>
        <w:pStyle w:val="libNormal"/>
      </w:pPr>
      <w:r w:rsidRPr="0039187F">
        <w:rPr>
          <w:rStyle w:val="libBold1Char"/>
        </w:rPr>
        <w:t>Germann</w:t>
      </w:r>
      <w:r>
        <w:t xml:space="preserve">, Nadja, “Die ‘inneren Sinne’ im </w:t>
      </w:r>
      <w:r w:rsidRPr="0039187F">
        <w:rPr>
          <w:rStyle w:val="libItalicChar"/>
        </w:rPr>
        <w:t>Liber Contemplationis</w:t>
      </w:r>
      <w:r>
        <w:t xml:space="preserve">,” in </w:t>
      </w:r>
      <w:r w:rsidRPr="0039187F">
        <w:rPr>
          <w:rStyle w:val="libItalicChar"/>
        </w:rPr>
        <w:t>Gottes Schau und Weltbetrachtung. Interpretationen zum “Liber contemplationis” des Raimundus Lullus</w:t>
      </w:r>
      <w:r>
        <w:t>, ed. by Fernando Domínguez Reboiras, Viola Tenge</w:t>
      </w:r>
      <w:r w:rsidR="00EE05DC">
        <w:t>-</w:t>
      </w:r>
      <w:r>
        <w:t>Wolf &amp; Peter Walter (Turnhout: Brepols, 2011), pp. 239</w:t>
      </w:r>
      <w:r w:rsidR="00EE05DC">
        <w:t>-</w:t>
      </w:r>
      <w:r>
        <w:t>69 [Avicenna &amp; Averroes].</w:t>
      </w:r>
    </w:p>
    <w:p w:rsidR="003C4D18" w:rsidRDefault="003C4D18" w:rsidP="00CA2160">
      <w:pPr>
        <w:pStyle w:val="libNormal"/>
      </w:pPr>
      <w:r w:rsidRPr="0039187F">
        <w:rPr>
          <w:rStyle w:val="libBold1Char"/>
        </w:rPr>
        <w:t>Hackett</w:t>
      </w:r>
      <w:r>
        <w:t>, Jeremiah, “</w:t>
      </w:r>
      <w:r w:rsidRPr="0039187F">
        <w:rPr>
          <w:rStyle w:val="libItalicChar"/>
        </w:rPr>
        <w:t>Ego Expertus Sum</w:t>
      </w:r>
      <w:r>
        <w:t xml:space="preserve">: Roger Bacon’s Science and the Origins of Empiricism,” in </w:t>
      </w:r>
      <w:r w:rsidRPr="0039187F">
        <w:rPr>
          <w:rStyle w:val="libItalicChar"/>
        </w:rPr>
        <w:t>Expertus sum</w:t>
      </w:r>
      <w:r>
        <w:t>, pp. 145</w:t>
      </w:r>
      <w:r w:rsidR="00EE05DC">
        <w:t>-</w:t>
      </w:r>
      <w:r>
        <w:t>73.</w:t>
      </w:r>
    </w:p>
    <w:p w:rsidR="003C4D18" w:rsidRDefault="003C4D18" w:rsidP="00CA2160">
      <w:pPr>
        <w:pStyle w:val="libNormal"/>
      </w:pPr>
      <w:r w:rsidRPr="0039187F">
        <w:rPr>
          <w:rStyle w:val="libBold1Char"/>
        </w:rPr>
        <w:t>Hasse</w:t>
      </w:r>
      <w:r>
        <w:t xml:space="preserve">, Dag Nikolaus, „Der mutmassliche arabische Einfluss auf die literarische Form der Universitätsliteratur des 13. Jahrhunderts,“ in </w:t>
      </w:r>
      <w:r w:rsidRPr="0039187F">
        <w:rPr>
          <w:rStyle w:val="libItalicChar"/>
        </w:rPr>
        <w:t>Albertus Magnus</w:t>
      </w:r>
      <w:r>
        <w:t>, pp. 241</w:t>
      </w:r>
      <w:r w:rsidR="00EE05DC">
        <w:t>-</w:t>
      </w:r>
      <w:r>
        <w:t>58 + 487</w:t>
      </w:r>
      <w:r w:rsidR="00EE05DC">
        <w:t>-</w:t>
      </w:r>
      <w:r>
        <w:t>91.</w:t>
      </w:r>
    </w:p>
    <w:p w:rsidR="003C4D18" w:rsidRDefault="00EE05DC" w:rsidP="00CA2160">
      <w:pPr>
        <w:pStyle w:val="libNormal"/>
      </w:pPr>
      <w:r>
        <w:rPr>
          <w:rStyle w:val="libBold1Char"/>
        </w:rPr>
        <w:t>-------</w:t>
      </w:r>
      <w:r w:rsidR="003C4D18">
        <w:t>,Latin Averroes Translations of the First Half of the Thirteenth Century. Hildesheim: Olms, 2010, 38 pp., ISBN 9783487144320.</w:t>
      </w:r>
    </w:p>
    <w:p w:rsidR="003C4D18" w:rsidRDefault="00EE05DC" w:rsidP="00CA2160">
      <w:pPr>
        <w:pStyle w:val="libNormal"/>
      </w:pPr>
      <w:r>
        <w:rPr>
          <w:rStyle w:val="libBold1Char"/>
        </w:rPr>
        <w:t>-------</w:t>
      </w:r>
      <w:r w:rsidR="003C4D18" w:rsidRPr="0039187F">
        <w:rPr>
          <w:rStyle w:val="libBold1Char"/>
        </w:rPr>
        <w:t xml:space="preserve">, </w:t>
      </w:r>
      <w:r w:rsidR="003C4D18">
        <w:t xml:space="preserve">„Arabic philosophy and Averroism,“ in </w:t>
      </w:r>
      <w:r w:rsidR="003C4D18" w:rsidRPr="0039187F">
        <w:rPr>
          <w:rStyle w:val="libItalicChar"/>
        </w:rPr>
        <w:t>The Cambridge Companion to Renaissance Philosophy</w:t>
      </w:r>
      <w:r w:rsidR="003C4D18">
        <w:t>, ed. by J. Hankins (Cambridge: Cambridge University Press, 2007), pp. 113</w:t>
      </w:r>
      <w:r>
        <w:t>-</w:t>
      </w:r>
      <w:r w:rsidR="003C4D18">
        <w:t>36.</w:t>
      </w:r>
    </w:p>
    <w:p w:rsidR="003C4D18" w:rsidRDefault="003C4D18" w:rsidP="00CA2160">
      <w:pPr>
        <w:pStyle w:val="libNormal"/>
      </w:pPr>
      <w:r w:rsidRPr="0039187F">
        <w:rPr>
          <w:rStyle w:val="libBold1Char"/>
        </w:rPr>
        <w:t>Hissette</w:t>
      </w:r>
      <w:r>
        <w:t>, Roland, „Des fragments de l’Averroes Latinus (Commentaires de la Logica Vetus) à Darmstadt Universitäts</w:t>
      </w:r>
      <w:r w:rsidR="00EE05DC">
        <w:t>-</w:t>
      </w:r>
      <w:r>
        <w:t xml:space="preserve"> und Landesbibliothek, Ms. 426,“ Recherches de Théologie et Philosophie médiévales, 78.1 (2011): 1</w:t>
      </w:r>
      <w:r w:rsidR="00EE05DC">
        <w:t>-</w:t>
      </w:r>
      <w:r>
        <w:t>24.</w:t>
      </w:r>
    </w:p>
    <w:p w:rsidR="003C4D18" w:rsidRDefault="003C4D18" w:rsidP="00CA2160">
      <w:pPr>
        <w:pStyle w:val="libNormal"/>
      </w:pPr>
      <w:r w:rsidRPr="0039187F">
        <w:rPr>
          <w:rStyle w:val="libBold1Char"/>
        </w:rPr>
        <w:t>Jolivet</w:t>
      </w:r>
      <w:r>
        <w:t xml:space="preserve">, Jean, „L‘“augustinisme avicennisant“ au XIIe siècle: un effet de mirage,“ in </w:t>
      </w:r>
      <w:r w:rsidRPr="0039187F">
        <w:rPr>
          <w:rStyle w:val="libItalicChar"/>
        </w:rPr>
        <w:t>Chora</w:t>
      </w:r>
      <w:r>
        <w:t>, 2 (2004): 5</w:t>
      </w:r>
      <w:r w:rsidR="00EE05DC">
        <w:t>-</w:t>
      </w:r>
      <w:r>
        <w:t>20.</w:t>
      </w:r>
    </w:p>
    <w:p w:rsidR="003C4D18" w:rsidRDefault="003C4D18" w:rsidP="00CA2160">
      <w:pPr>
        <w:pStyle w:val="libNormal"/>
      </w:pPr>
      <w:r w:rsidRPr="0039187F">
        <w:rPr>
          <w:rStyle w:val="libBold1Char"/>
        </w:rPr>
        <w:t>McGinnis</w:t>
      </w:r>
      <w:r>
        <w:t xml:space="preserve">, Jon, „Aquinas‘ Arabic Sources on the Age of the Universe: A Response to Gerald J. Massey,“ </w:t>
      </w:r>
      <w:r w:rsidRPr="0039187F">
        <w:rPr>
          <w:rStyle w:val="libItalicChar"/>
        </w:rPr>
        <w:t>Divinatio</w:t>
      </w:r>
      <w:r>
        <w:t>, 26 (2007): 191</w:t>
      </w:r>
      <w:r w:rsidR="00EE05DC">
        <w:t>-</w:t>
      </w:r>
      <w:r>
        <w:t>204.</w:t>
      </w:r>
    </w:p>
    <w:p w:rsidR="003C4D18" w:rsidRDefault="003C4D18" w:rsidP="00CA2160">
      <w:pPr>
        <w:pStyle w:val="libNormal"/>
      </w:pPr>
      <w:r w:rsidRPr="0039187F">
        <w:rPr>
          <w:rStyle w:val="libBold1Char"/>
        </w:rPr>
        <w:t>Montero Cartelle</w:t>
      </w:r>
      <w:r>
        <w:t xml:space="preserve">, Enrique, „Deformaciones de términos árabes,“ in </w:t>
      </w:r>
      <w:r w:rsidRPr="0039187F">
        <w:rPr>
          <w:rStyle w:val="libItalicChar"/>
        </w:rPr>
        <w:t>Medicina y filología: estudios de léxico médico latino en la edad media</w:t>
      </w:r>
      <w:r>
        <w:t xml:space="preserve">, ed. by Ana Isabel Martín Ferreira (Textes et Études du moyen Âge) (Porto: </w:t>
      </w:r>
      <w:r>
        <w:lastRenderedPageBreak/>
        <w:t>Fédération Internationale des Instituts d’Études Médiévales, 2010), pp. 165</w:t>
      </w:r>
      <w:r w:rsidR="00EE05DC">
        <w:t>-</w:t>
      </w:r>
      <w:r>
        <w:t>82.</w:t>
      </w:r>
    </w:p>
    <w:p w:rsidR="003C4D18" w:rsidRDefault="003C4D18" w:rsidP="00CA2160">
      <w:pPr>
        <w:pStyle w:val="libNormal"/>
      </w:pPr>
      <w:r w:rsidRPr="0039187F">
        <w:rPr>
          <w:rStyle w:val="libBold1Char"/>
        </w:rPr>
        <w:t>Ramón Guerrero</w:t>
      </w:r>
      <w:r>
        <w:t xml:space="preserve">, Rafael, „Conocimiento de la filosofía árabe y musulmana parte de algunos judíos hispanos del siglo XI y comienzo del XII,“ in </w:t>
      </w:r>
      <w:r w:rsidRPr="0039187F">
        <w:rPr>
          <w:rStyle w:val="libItalicChar"/>
        </w:rPr>
        <w:t>Christlicher Norden</w:t>
      </w:r>
      <w:r>
        <w:t>, pp. 59</w:t>
      </w:r>
      <w:r w:rsidR="00EE05DC">
        <w:t>-</w:t>
      </w:r>
      <w:r>
        <w:t>68.</w:t>
      </w:r>
    </w:p>
    <w:p w:rsidR="003C4D18" w:rsidRDefault="003C4D18" w:rsidP="00CA2160">
      <w:pPr>
        <w:pStyle w:val="libNormal"/>
      </w:pPr>
      <w:r w:rsidRPr="0039187F">
        <w:rPr>
          <w:rStyle w:val="libBold1Char"/>
        </w:rPr>
        <w:t>Reynolds</w:t>
      </w:r>
      <w:r>
        <w:t xml:space="preserve">, Philip, „Thomas Aquinas, Muslims, Angels and Happiness,“ in </w:t>
      </w:r>
      <w:r w:rsidRPr="0039187F">
        <w:rPr>
          <w:rStyle w:val="libItalicChar"/>
        </w:rPr>
        <w:t>Frontiers in the Middle Ages</w:t>
      </w:r>
      <w:r>
        <w:t>, ed. by O. Merisalo with P. Pahta (Textes et Études du Moyen Âge 35). (Louvain</w:t>
      </w:r>
      <w:r w:rsidR="00EE05DC">
        <w:t>-</w:t>
      </w:r>
      <w:r>
        <w:t>la</w:t>
      </w:r>
      <w:r w:rsidR="00EE05DC">
        <w:t>-</w:t>
      </w:r>
      <w:r>
        <w:t>Neuve: Fédération Internationale des Instituts d’Études Médiévales, 2006), pp. 87</w:t>
      </w:r>
      <w:r w:rsidR="00EE05DC">
        <w:t>-</w:t>
      </w:r>
      <w:r>
        <w:t>103.</w:t>
      </w:r>
    </w:p>
    <w:p w:rsidR="003C4D18" w:rsidRDefault="003C4D18" w:rsidP="00CA2160">
      <w:pPr>
        <w:pStyle w:val="libNormal"/>
      </w:pPr>
      <w:r w:rsidRPr="0039187F">
        <w:rPr>
          <w:rStyle w:val="libBold1Char"/>
        </w:rPr>
        <w:t>Rezazadeh</w:t>
      </w:r>
      <w:r>
        <w:t>, Reza, “Thomas Aquinas and Mulla Sadra on the Soul</w:t>
      </w:r>
      <w:r w:rsidR="00EE05DC">
        <w:t>-</w:t>
      </w:r>
      <w:r>
        <w:t xml:space="preserve">Body Problem: A Comparative Investigation,” </w:t>
      </w:r>
      <w:r w:rsidRPr="0039187F">
        <w:rPr>
          <w:rStyle w:val="libItalicChar"/>
        </w:rPr>
        <w:t>Journal of Shi’a Islamic Studies</w:t>
      </w:r>
      <w:r>
        <w:t>, 4.4 (2011): 415</w:t>
      </w:r>
      <w:r w:rsidR="00EE05DC">
        <w:t>-</w:t>
      </w:r>
      <w:r>
        <w:t>28.</w:t>
      </w:r>
    </w:p>
    <w:p w:rsidR="003C4D18" w:rsidRDefault="003C4D18" w:rsidP="00CA2160">
      <w:pPr>
        <w:pStyle w:val="libNormal"/>
      </w:pPr>
      <w:r w:rsidRPr="0039187F">
        <w:rPr>
          <w:rStyle w:val="libBold1Char"/>
        </w:rPr>
        <w:t>Rubern</w:t>
      </w:r>
      <w:r w:rsidR="00EE05DC">
        <w:rPr>
          <w:rStyle w:val="libBold1Char"/>
        </w:rPr>
        <w:t>-</w:t>
      </w:r>
      <w:r w:rsidRPr="0039187F">
        <w:rPr>
          <w:rStyle w:val="libBold1Char"/>
        </w:rPr>
        <w:t>Hayoun</w:t>
      </w:r>
      <w:r>
        <w:t>, Maurice, „Moïse de Narbone (1300</w:t>
      </w:r>
      <w:r w:rsidR="00EE05DC">
        <w:t>-</w:t>
      </w:r>
      <w:r>
        <w:t xml:space="preserve">1362) et l’averroïsme juif,“ </w:t>
      </w:r>
      <w:r w:rsidRPr="0039187F">
        <w:rPr>
          <w:rStyle w:val="libItalicChar"/>
        </w:rPr>
        <w:t>Chora</w:t>
      </w:r>
      <w:r>
        <w:t>, 2 (2004): 81</w:t>
      </w:r>
      <w:r w:rsidR="00EE05DC">
        <w:t>-</w:t>
      </w:r>
      <w:r>
        <w:t>124.</w:t>
      </w:r>
    </w:p>
    <w:p w:rsidR="003C4D18" w:rsidRDefault="003C4D18" w:rsidP="00CA2160">
      <w:pPr>
        <w:pStyle w:val="libNormal"/>
      </w:pPr>
      <w:r w:rsidRPr="0039187F">
        <w:rPr>
          <w:rStyle w:val="libBold1Char"/>
        </w:rPr>
        <w:t>Saccenti</w:t>
      </w:r>
      <w:r>
        <w:t xml:space="preserve">, Riccardo, “La </w:t>
      </w:r>
      <w:r w:rsidRPr="0039187F">
        <w:rPr>
          <w:rStyle w:val="libItalicChar"/>
        </w:rPr>
        <w:t>Summa Alexandrinorum</w:t>
      </w:r>
      <w:r>
        <w:t>. Storia e contenuto di un’epitome dell’</w:t>
      </w:r>
      <w:r w:rsidRPr="0039187F">
        <w:rPr>
          <w:rStyle w:val="libItalicChar"/>
        </w:rPr>
        <w:t>Etica Nicomachea</w:t>
      </w:r>
      <w:r>
        <w:t xml:space="preserve">,” </w:t>
      </w:r>
      <w:r w:rsidRPr="0039187F">
        <w:rPr>
          <w:rStyle w:val="libItalicChar"/>
        </w:rPr>
        <w:t>Recherches de Théologie et Philosophie médiévales</w:t>
      </w:r>
      <w:r>
        <w:t>, 77.2 (2010): 201</w:t>
      </w:r>
      <w:r w:rsidR="00EE05DC">
        <w:t>-</w:t>
      </w:r>
      <w:r>
        <w:t>34 [includes ed. of Latin version of ch. 7].</w:t>
      </w:r>
    </w:p>
    <w:p w:rsidR="003C4D18" w:rsidRDefault="003C4D18" w:rsidP="00CA2160">
      <w:pPr>
        <w:pStyle w:val="libNormal"/>
      </w:pPr>
      <w:r w:rsidRPr="0039187F">
        <w:rPr>
          <w:rStyle w:val="libBold1Char"/>
        </w:rPr>
        <w:t>Schwartz</w:t>
      </w:r>
      <w:r>
        <w:t xml:space="preserve">, Yossef, « Celestial Motion, Immaterial Causality and the Latin Encounter with Arabic Aristotelian Cosmology, » in </w:t>
      </w:r>
      <w:r w:rsidRPr="0039187F">
        <w:rPr>
          <w:rStyle w:val="libItalicChar"/>
        </w:rPr>
        <w:t>Albertus Magnus</w:t>
      </w:r>
      <w:r>
        <w:t>, pp. 277</w:t>
      </w:r>
      <w:r w:rsidR="00EE05DC">
        <w:t>-</w:t>
      </w:r>
      <w:r>
        <w:t>98 + 500</w:t>
      </w:r>
      <w:r w:rsidR="00EE05DC">
        <w:t>-</w:t>
      </w:r>
      <w:r>
        <w:t>511.</w:t>
      </w:r>
    </w:p>
    <w:p w:rsidR="003C4D18" w:rsidRDefault="003C4D18" w:rsidP="00CA2160">
      <w:pPr>
        <w:pStyle w:val="libNormal"/>
      </w:pPr>
      <w:r w:rsidRPr="0039187F">
        <w:rPr>
          <w:rStyle w:val="libBold1Char"/>
        </w:rPr>
        <w:t>Sidiropoulou</w:t>
      </w:r>
      <w:r>
        <w:t xml:space="preserve">, Chryssi, « Aquinas, Ghazali, and Averroes on the Age of the Universe. Response to Massey, » </w:t>
      </w:r>
      <w:r w:rsidRPr="0039187F">
        <w:rPr>
          <w:rStyle w:val="libItalicChar"/>
        </w:rPr>
        <w:t>Divinatio</w:t>
      </w:r>
      <w:r>
        <w:t>, 28 (2008): 171</w:t>
      </w:r>
      <w:r w:rsidR="00EE05DC">
        <w:t>-</w:t>
      </w:r>
      <w:r>
        <w:t>94.</w:t>
      </w:r>
    </w:p>
    <w:p w:rsidR="003C4D18" w:rsidRDefault="003C4D18" w:rsidP="00CA2160">
      <w:pPr>
        <w:pStyle w:val="libNormal"/>
      </w:pPr>
      <w:r w:rsidRPr="0039187F">
        <w:rPr>
          <w:rStyle w:val="libBold1Char"/>
        </w:rPr>
        <w:t>Szpiech</w:t>
      </w:r>
      <w:r>
        <w:t xml:space="preserve">, Ryan, « Citas árabes en caracteres hebreos en el </w:t>
      </w:r>
      <w:r w:rsidRPr="0039187F">
        <w:rPr>
          <w:rStyle w:val="libItalicChar"/>
        </w:rPr>
        <w:t>Pugio Fidei</w:t>
      </w:r>
      <w:r>
        <w:t xml:space="preserve"> del dominico Ramón Martí : entre la autenticidad y la autoridad, » </w:t>
      </w:r>
      <w:r w:rsidRPr="0039187F">
        <w:rPr>
          <w:rStyle w:val="libItalicChar"/>
        </w:rPr>
        <w:t>Al</w:t>
      </w:r>
      <w:r w:rsidR="00EE05DC">
        <w:rPr>
          <w:rStyle w:val="libItalicChar"/>
        </w:rPr>
        <w:t>-</w:t>
      </w:r>
      <w:r w:rsidRPr="0039187F">
        <w:rPr>
          <w:rStyle w:val="libItalicChar"/>
        </w:rPr>
        <w:t>Qantara</w:t>
      </w:r>
      <w:r>
        <w:t>, 32.1 (2011) : 71</w:t>
      </w:r>
      <w:r w:rsidR="00EE05DC">
        <w:t>-</w:t>
      </w:r>
      <w:r>
        <w:t>107.</w:t>
      </w:r>
    </w:p>
    <w:p w:rsidR="003C4D18" w:rsidRDefault="003C4D18" w:rsidP="00CA2160">
      <w:pPr>
        <w:pStyle w:val="libNormal"/>
      </w:pPr>
      <w:r w:rsidRPr="0039187F">
        <w:rPr>
          <w:rStyle w:val="libBold1Char"/>
        </w:rPr>
        <w:t>Terrier</w:t>
      </w:r>
      <w:r>
        <w:t xml:space="preserve">, Matthieu, “De l’éternité ou de la nouveauté du monde: parcours d’un problème philosophique d’Athènes à Ispahan,” </w:t>
      </w:r>
      <w:r w:rsidRPr="0039187F">
        <w:rPr>
          <w:rStyle w:val="libItalicChar"/>
        </w:rPr>
        <w:t>Journal Asiatique</w:t>
      </w:r>
      <w:r>
        <w:t>, 299.1 (2011): 369</w:t>
      </w:r>
      <w:r w:rsidR="00EE05DC">
        <w:t>-</w:t>
      </w:r>
      <w:r>
        <w:t>421.</w:t>
      </w:r>
    </w:p>
    <w:p w:rsidR="003C4D18" w:rsidRDefault="003C4D18" w:rsidP="00CA2160">
      <w:pPr>
        <w:pStyle w:val="libNormal"/>
      </w:pPr>
      <w:r w:rsidRPr="0039187F">
        <w:rPr>
          <w:rStyle w:val="libBold1Char"/>
        </w:rPr>
        <w:t>Tolan</w:t>
      </w:r>
      <w:r>
        <w:t>, John, « </w:t>
      </w:r>
      <w:r w:rsidRPr="0039187F">
        <w:rPr>
          <w:rStyle w:val="libItalicChar"/>
        </w:rPr>
        <w:t>Ratio</w:t>
      </w:r>
      <w:r>
        <w:t xml:space="preserve"> et </w:t>
      </w:r>
      <w:r w:rsidRPr="0039187F">
        <w:rPr>
          <w:rStyle w:val="libItalicChar"/>
        </w:rPr>
        <w:t>experientia</w:t>
      </w:r>
      <w:r>
        <w:t xml:space="preserve"> dans la promotion de la science arabe dans le monde latin au 12</w:t>
      </w:r>
      <w:r w:rsidRPr="00CA2160">
        <w:t>e</w:t>
      </w:r>
      <w:r>
        <w:t xml:space="preserve"> siecle, » in </w:t>
      </w:r>
      <w:r w:rsidRPr="0039187F">
        <w:rPr>
          <w:rStyle w:val="libItalicChar"/>
        </w:rPr>
        <w:t>Expertus sum</w:t>
      </w:r>
      <w:r>
        <w:t>, pp. 257</w:t>
      </w:r>
      <w:r w:rsidR="00EE05DC">
        <w:t>-</w:t>
      </w:r>
      <w:r>
        <w:t>68.</w:t>
      </w:r>
    </w:p>
    <w:p w:rsidR="003C4D18" w:rsidRDefault="003C4D18" w:rsidP="00CA2160">
      <w:pPr>
        <w:pStyle w:val="libNormal"/>
      </w:pPr>
      <w:r w:rsidRPr="0039187F">
        <w:rPr>
          <w:rStyle w:val="libBold1Char"/>
        </w:rPr>
        <w:t>Vinciguerra</w:t>
      </w:r>
      <w:r>
        <w:t>, Antony, « L’</w:t>
      </w:r>
      <w:r w:rsidRPr="0039187F">
        <w:rPr>
          <w:rStyle w:val="libItalicChar"/>
        </w:rPr>
        <w:t>ars alchimie</w:t>
      </w:r>
      <w:r>
        <w:t xml:space="preserve"> de Michel Scot. Apprentissage, maîtrise et transmission des savoirs liés à la fabrication artificielle de l’or et de l’argent, » in </w:t>
      </w:r>
      <w:r w:rsidRPr="0039187F">
        <w:rPr>
          <w:rStyle w:val="libItalicChar"/>
        </w:rPr>
        <w:t>Expertus sum</w:t>
      </w:r>
      <w:r>
        <w:t>, pp. 289</w:t>
      </w:r>
      <w:r w:rsidR="00EE05DC">
        <w:t>-</w:t>
      </w:r>
      <w:r>
        <w:t>307.</w:t>
      </w:r>
    </w:p>
    <w:p w:rsidR="003C4D18" w:rsidRDefault="003C4D18" w:rsidP="00CA2160">
      <w:pPr>
        <w:pStyle w:val="libNormal"/>
      </w:pPr>
      <w:r>
        <w:t>General Studies</w:t>
      </w:r>
    </w:p>
    <w:p w:rsidR="003C4D18" w:rsidRDefault="003C4D18" w:rsidP="00CA2160">
      <w:pPr>
        <w:pStyle w:val="libNormal"/>
      </w:pPr>
      <w:r w:rsidRPr="0039187F">
        <w:rPr>
          <w:rStyle w:val="libBold1Char"/>
        </w:rPr>
        <w:t>Adeline</w:t>
      </w:r>
      <w:r>
        <w:t>, Yves</w:t>
      </w:r>
      <w:r w:rsidR="00EE05DC">
        <w:t>-</w:t>
      </w:r>
      <w:r>
        <w:t xml:space="preserve">Marie, </w:t>
      </w:r>
      <w:r w:rsidRPr="0039187F">
        <w:rPr>
          <w:rStyle w:val="libItalicChar"/>
        </w:rPr>
        <w:t>La pensée médiévale en Occident et en Orient</w:t>
      </w:r>
      <w:r>
        <w:t>. Paris: Ellipses, 2011, 183 pp., ISBN 978</w:t>
      </w:r>
      <w:r w:rsidR="00EE05DC">
        <w:t>-</w:t>
      </w:r>
      <w:r>
        <w:t>2</w:t>
      </w:r>
      <w:r w:rsidR="00EE05DC">
        <w:t>-</w:t>
      </w:r>
      <w:r>
        <w:t>7298</w:t>
      </w:r>
      <w:r w:rsidR="00EE05DC">
        <w:t>-</w:t>
      </w:r>
      <w:r>
        <w:t>6350</w:t>
      </w:r>
      <w:r w:rsidR="00EE05DC">
        <w:t>-</w:t>
      </w:r>
      <w:r>
        <w:t>0 [Falsafa deals with al</w:t>
      </w:r>
      <w:r w:rsidR="00EE05DC">
        <w:t>-</w:t>
      </w:r>
      <w:r>
        <w:t>Kindi, al</w:t>
      </w:r>
      <w:r w:rsidR="00EE05DC">
        <w:t>-</w:t>
      </w:r>
      <w:r>
        <w:t>Farabi &amp; Avicenna, pp. 53</w:t>
      </w:r>
      <w:r w:rsidR="00EE05DC">
        <w:t>-</w:t>
      </w:r>
      <w:r>
        <w:t>64 and Rupture islamique treats of Algazel &amp; Averroes, pp. 69</w:t>
      </w:r>
      <w:r w:rsidR="00EE05DC">
        <w:t>-</w:t>
      </w:r>
      <w:r>
        <w:t>78].</w:t>
      </w:r>
    </w:p>
    <w:p w:rsidR="003C4D18" w:rsidRDefault="003C4D18" w:rsidP="00CA2160">
      <w:pPr>
        <w:pStyle w:val="libNormal"/>
      </w:pPr>
      <w:r w:rsidRPr="0039187F">
        <w:rPr>
          <w:rStyle w:val="libBold1Char"/>
        </w:rPr>
        <w:t>Akasoy</w:t>
      </w:r>
      <w:r>
        <w:t>, Anna, “Al</w:t>
      </w:r>
      <w:r w:rsidR="00EE05DC">
        <w:t>-</w:t>
      </w:r>
      <w:r>
        <w:t xml:space="preserve">Andalus in Exile. Identity and Diversity in Islamic Intellectual History,” in </w:t>
      </w:r>
      <w:r w:rsidRPr="0039187F">
        <w:rPr>
          <w:rStyle w:val="libItalicChar"/>
        </w:rPr>
        <w:t>Christlicher Norden</w:t>
      </w:r>
      <w:r>
        <w:t>, pp. 329</w:t>
      </w:r>
      <w:r w:rsidR="00EE05DC">
        <w:t>-</w:t>
      </w:r>
      <w:r>
        <w:t>43.</w:t>
      </w:r>
    </w:p>
    <w:p w:rsidR="003C4D18" w:rsidRDefault="003C4D18" w:rsidP="00CA2160">
      <w:pPr>
        <w:pStyle w:val="libNormal"/>
      </w:pPr>
      <w:r w:rsidRPr="0039187F">
        <w:rPr>
          <w:rStyle w:val="libBold1Char"/>
        </w:rPr>
        <w:t>al</w:t>
      </w:r>
      <w:r w:rsidR="00EE05DC">
        <w:rPr>
          <w:rStyle w:val="libBold1Char"/>
        </w:rPr>
        <w:t>-</w:t>
      </w:r>
      <w:r w:rsidRPr="0039187F">
        <w:rPr>
          <w:rStyle w:val="libBold1Char"/>
        </w:rPr>
        <w:t>Khalili</w:t>
      </w:r>
      <w:r>
        <w:t xml:space="preserve">, Jim, </w:t>
      </w:r>
      <w:r w:rsidRPr="0039187F">
        <w:rPr>
          <w:rStyle w:val="libItalicChar"/>
        </w:rPr>
        <w:t>The House of Wisdom: How Arabic Science Saved Ancient Knowledge and Gave Us the Renaissance</w:t>
      </w:r>
      <w:r>
        <w:t>. New York: The Penguin Press, 2011, xxxiv</w:t>
      </w:r>
      <w:r w:rsidR="00EE05DC">
        <w:t>-</w:t>
      </w:r>
      <w:r>
        <w:t>302 pp., ISBN 978</w:t>
      </w:r>
      <w:r w:rsidR="00EE05DC">
        <w:t>-</w:t>
      </w:r>
      <w:r>
        <w:t>1</w:t>
      </w:r>
      <w:r w:rsidR="00EE05DC">
        <w:t>-</w:t>
      </w:r>
      <w:r>
        <w:t>59420</w:t>
      </w:r>
      <w:r w:rsidR="00EE05DC">
        <w:t>-</w:t>
      </w:r>
      <w:r>
        <w:t>279</w:t>
      </w:r>
      <w:r w:rsidR="00EE05DC">
        <w:t>-</w:t>
      </w:r>
      <w:r>
        <w:t>7.</w:t>
      </w:r>
    </w:p>
    <w:p w:rsidR="003C4D18" w:rsidRDefault="003C4D18" w:rsidP="00CA2160">
      <w:pPr>
        <w:pStyle w:val="libNormal"/>
      </w:pPr>
      <w:r w:rsidRPr="0039187F">
        <w:rPr>
          <w:rStyle w:val="libBold1Char"/>
        </w:rPr>
        <w:t>Bennison</w:t>
      </w:r>
      <w:r>
        <w:t>, Amira K., “The Necklace of al</w:t>
      </w:r>
      <w:r w:rsidR="00EE05DC">
        <w:t>-</w:t>
      </w:r>
      <w:r>
        <w:t xml:space="preserve">Shifâ: Abbasid Borrowings in the Islamic West,” </w:t>
      </w:r>
      <w:r w:rsidRPr="0039187F">
        <w:rPr>
          <w:rStyle w:val="libItalicChar"/>
        </w:rPr>
        <w:t>Oriens</w:t>
      </w:r>
      <w:r>
        <w:t>, 38 (2010): 249</w:t>
      </w:r>
      <w:r w:rsidR="00EE05DC">
        <w:t>-</w:t>
      </w:r>
      <w:r>
        <w:t>73.</w:t>
      </w:r>
    </w:p>
    <w:p w:rsidR="003C4D18" w:rsidRDefault="003C4D18" w:rsidP="00CA2160">
      <w:pPr>
        <w:pStyle w:val="libNormal"/>
      </w:pPr>
      <w:r w:rsidRPr="0039187F">
        <w:rPr>
          <w:rStyle w:val="libBold1Char"/>
        </w:rPr>
        <w:t>Black</w:t>
      </w:r>
      <w:r>
        <w:t xml:space="preserve">, Deborah L., “Intentionality in Medieval Arabic Philosophy,” </w:t>
      </w:r>
      <w:r w:rsidRPr="0039187F">
        <w:rPr>
          <w:rStyle w:val="libItalicChar"/>
        </w:rPr>
        <w:t>Quaestio</w:t>
      </w:r>
      <w:r>
        <w:t>, 10 (2010): 65</w:t>
      </w:r>
      <w:r w:rsidR="00EE05DC">
        <w:t>-</w:t>
      </w:r>
      <w:r>
        <w:t>81 [Avicenna and Averroes].</w:t>
      </w:r>
    </w:p>
    <w:p w:rsidR="003C4D18" w:rsidRDefault="003C4D18" w:rsidP="00CA2160">
      <w:pPr>
        <w:pStyle w:val="libNormal"/>
      </w:pPr>
      <w:r w:rsidRPr="0039187F">
        <w:rPr>
          <w:rStyle w:val="libBold1Char"/>
        </w:rPr>
        <w:lastRenderedPageBreak/>
        <w:t>Bladel</w:t>
      </w:r>
      <w:r>
        <w:t xml:space="preserve"> </w:t>
      </w:r>
      <w:r w:rsidRPr="0039187F">
        <w:rPr>
          <w:rStyle w:val="libBold1Char"/>
        </w:rPr>
        <w:t>van</w:t>
      </w:r>
      <w:r>
        <w:t>, Kevin, “The Arabic History of Science of Abû Sahl ibn Nawbaht (fl. ca 770</w:t>
      </w:r>
      <w:r w:rsidR="00EE05DC">
        <w:t>-</w:t>
      </w:r>
      <w:r>
        <w:t xml:space="preserve">809) and Its Middle Persian Sources,” in </w:t>
      </w:r>
      <w:r w:rsidRPr="0039187F">
        <w:rPr>
          <w:rStyle w:val="libItalicChar"/>
        </w:rPr>
        <w:t>Islamic Philosophy</w:t>
      </w:r>
      <w:r>
        <w:t>, pp. 41</w:t>
      </w:r>
      <w:r w:rsidR="00EE05DC">
        <w:t>-</w:t>
      </w:r>
      <w:r>
        <w:t>62.</w:t>
      </w:r>
    </w:p>
    <w:p w:rsidR="003C4D18" w:rsidRDefault="003C4D18" w:rsidP="00CA2160">
      <w:pPr>
        <w:pStyle w:val="libNormal"/>
      </w:pPr>
      <w:r w:rsidRPr="0039187F">
        <w:rPr>
          <w:rStyle w:val="libBold1Char"/>
        </w:rPr>
        <w:t>Bray</w:t>
      </w:r>
      <w:r>
        <w:t xml:space="preserve">, Julia, “Literary Approaches to Medieval and Early Modern Arabic Biography,” </w:t>
      </w:r>
      <w:r w:rsidRPr="0039187F">
        <w:rPr>
          <w:rStyle w:val="libItalicChar"/>
        </w:rPr>
        <w:t>Journal of the Royal Asiatic Society</w:t>
      </w:r>
      <w:r>
        <w:t>, 20 (2010): 237</w:t>
      </w:r>
      <w:r w:rsidR="00EE05DC">
        <w:t>-</w:t>
      </w:r>
      <w:r>
        <w:t>53.</w:t>
      </w:r>
    </w:p>
    <w:p w:rsidR="003C4D18" w:rsidRDefault="003C4D18" w:rsidP="00CA2160">
      <w:pPr>
        <w:pStyle w:val="libNormal"/>
      </w:pPr>
      <w:r w:rsidRPr="0039187F">
        <w:rPr>
          <w:rStyle w:val="libBold1Char"/>
        </w:rPr>
        <w:t>Brentjes</w:t>
      </w:r>
      <w:r>
        <w:t xml:space="preserve">, Sonja, “The Prison of Categories—‘Decline’ and Its Company,” in </w:t>
      </w:r>
      <w:r w:rsidRPr="0039187F">
        <w:rPr>
          <w:rStyle w:val="libItalicChar"/>
        </w:rPr>
        <w:t>Islamic Philosophy</w:t>
      </w:r>
      <w:r>
        <w:t>, pp. 131</w:t>
      </w:r>
      <w:r w:rsidR="00EE05DC">
        <w:t>-</w:t>
      </w:r>
      <w:r>
        <w:t>56.</w:t>
      </w:r>
    </w:p>
    <w:p w:rsidR="003C4D18" w:rsidRDefault="003C4D18" w:rsidP="00CA2160">
      <w:pPr>
        <w:pStyle w:val="libNormal"/>
      </w:pPr>
      <w:r w:rsidRPr="0039187F">
        <w:rPr>
          <w:rStyle w:val="libBold1Char"/>
        </w:rPr>
        <w:t>Buendia</w:t>
      </w:r>
      <w:r>
        <w:t xml:space="preserve">, Pedro, “Acerca del Ave Felix en las tradiciones islamicas,” </w:t>
      </w:r>
      <w:r w:rsidRPr="0039187F">
        <w:rPr>
          <w:rStyle w:val="libItalicChar"/>
        </w:rPr>
        <w:t>Al</w:t>
      </w:r>
      <w:r w:rsidR="00EE05DC">
        <w:rPr>
          <w:rStyle w:val="libItalicChar"/>
        </w:rPr>
        <w:t>-</w:t>
      </w:r>
      <w:r w:rsidRPr="0039187F">
        <w:rPr>
          <w:rStyle w:val="libItalicChar"/>
        </w:rPr>
        <w:t>Qantara</w:t>
      </w:r>
      <w:r>
        <w:t>, 32.1 (2011): 7</w:t>
      </w:r>
      <w:r w:rsidR="00EE05DC">
        <w:t>-</w:t>
      </w:r>
      <w:r>
        <w:t>26.</w:t>
      </w:r>
    </w:p>
    <w:p w:rsidR="003C4D18" w:rsidRDefault="003C4D18" w:rsidP="00CA2160">
      <w:pPr>
        <w:pStyle w:val="libNormal"/>
      </w:pPr>
      <w:r w:rsidRPr="0039187F">
        <w:rPr>
          <w:rStyle w:val="libBold1Char"/>
        </w:rPr>
        <w:t>Burnett</w:t>
      </w:r>
      <w:r>
        <w:t xml:space="preserve">, Charles, “Two approaches to Natural Science in Toledo of the twelfth century,” in </w:t>
      </w:r>
      <w:r w:rsidRPr="0039187F">
        <w:rPr>
          <w:rStyle w:val="libItalicChar"/>
        </w:rPr>
        <w:t>Christlicher Norden</w:t>
      </w:r>
      <w:r>
        <w:t>, pp. 69</w:t>
      </w:r>
      <w:r w:rsidR="00EE05DC">
        <w:t>-</w:t>
      </w:r>
      <w:r>
        <w:t>80 [</w:t>
      </w:r>
      <w:r w:rsidRPr="0039187F">
        <w:rPr>
          <w:rStyle w:val="libItalicChar"/>
        </w:rPr>
        <w:t>De ortu scientiarum</w:t>
      </w:r>
      <w:r>
        <w:t xml:space="preserve"> &amp; al</w:t>
      </w:r>
      <w:r w:rsidR="00EE05DC">
        <w:t>-</w:t>
      </w:r>
      <w:r>
        <w:t>Fârâbî].</w:t>
      </w:r>
    </w:p>
    <w:p w:rsidR="003C4D18" w:rsidRDefault="003C4D18" w:rsidP="00CA2160">
      <w:pPr>
        <w:pStyle w:val="libNormal"/>
      </w:pPr>
      <w:r w:rsidRPr="0039187F">
        <w:rPr>
          <w:rStyle w:val="libBold1Char"/>
        </w:rPr>
        <w:t>Butterworth</w:t>
      </w:r>
      <w:r>
        <w:t xml:space="preserve">, Charles E., “The World of Logic and Its Detractors,” in </w:t>
      </w:r>
      <w:r w:rsidRPr="0039187F">
        <w:rPr>
          <w:rStyle w:val="libItalicChar"/>
        </w:rPr>
        <w:t>La lumière de l’intellect</w:t>
      </w:r>
      <w:r>
        <w:t>, pp. 297</w:t>
      </w:r>
      <w:r w:rsidR="00EE05DC">
        <w:t>-</w:t>
      </w:r>
      <w:r>
        <w:t>308.</w:t>
      </w:r>
    </w:p>
    <w:p w:rsidR="003C4D18" w:rsidRDefault="003C4D18" w:rsidP="00CA2160">
      <w:pPr>
        <w:pStyle w:val="libNormal"/>
      </w:pPr>
      <w:r w:rsidRPr="0039187F">
        <w:rPr>
          <w:rStyle w:val="libBold1Char"/>
        </w:rPr>
        <w:t>Chittick</w:t>
      </w:r>
      <w:r>
        <w:t xml:space="preserve">, William C., “Reason, Intellect, and Consciousness in Islamic Thought,” in </w:t>
      </w:r>
      <w:r w:rsidRPr="0039187F">
        <w:rPr>
          <w:rStyle w:val="libItalicChar"/>
        </w:rPr>
        <w:t>Reason, Spirit and the Sacral</w:t>
      </w:r>
      <w:r>
        <w:t>, pp. 11</w:t>
      </w:r>
      <w:r w:rsidR="00EE05DC">
        <w:t>-</w:t>
      </w:r>
      <w:r>
        <w:t>35.</w:t>
      </w:r>
    </w:p>
    <w:p w:rsidR="003C4D18" w:rsidRDefault="003C4D18" w:rsidP="00CA2160">
      <w:pPr>
        <w:pStyle w:val="libNormal"/>
      </w:pPr>
      <w:r w:rsidRPr="0039187F">
        <w:rPr>
          <w:rStyle w:val="libBold1Char"/>
        </w:rPr>
        <w:t>De Smet</w:t>
      </w:r>
      <w:r>
        <w:t xml:space="preserve">, Daniel, “Philosophie grecque et religion musulmane: Aristote comme exégète du Coran selon la tradition shi’ite ismaélienne,” </w:t>
      </w:r>
      <w:r w:rsidRPr="0039187F">
        <w:rPr>
          <w:rStyle w:val="libItalicChar"/>
        </w:rPr>
        <w:t>Ishrâq</w:t>
      </w:r>
      <w:r>
        <w:t>, 2 (2011): 344</w:t>
      </w:r>
      <w:r w:rsidR="00EE05DC">
        <w:t>-</w:t>
      </w:r>
      <w:r>
        <w:t>63.</w:t>
      </w:r>
    </w:p>
    <w:p w:rsidR="003C4D18" w:rsidRDefault="00EE05DC" w:rsidP="00CA2160">
      <w:pPr>
        <w:pStyle w:val="libNormal"/>
      </w:pPr>
      <w:r>
        <w:rPr>
          <w:rStyle w:val="libBold1Char"/>
        </w:rPr>
        <w:t>-------</w:t>
      </w:r>
      <w:r w:rsidR="003C4D18" w:rsidRPr="0039187F">
        <w:rPr>
          <w:rStyle w:val="libBold1Char"/>
        </w:rPr>
        <w:t xml:space="preserve">, </w:t>
      </w:r>
      <w:r w:rsidR="003C4D18">
        <w:t xml:space="preserve">« The Sacredness of Nature in Shi’i Isma’ili Islam, » in </w:t>
      </w:r>
      <w:r w:rsidR="003C4D18" w:rsidRPr="0039187F">
        <w:rPr>
          <w:rStyle w:val="libItalicChar"/>
        </w:rPr>
        <w:t>The Book of Nature in Antiquity and the Middle Ages</w:t>
      </w:r>
      <w:r w:rsidR="003C4D18">
        <w:t>, ed. by Arjo Vanderjagt &amp; Klaas van Berkel (Groningen Studies in Cultural Changes 16) (Leuven</w:t>
      </w:r>
      <w:r>
        <w:t>-</w:t>
      </w:r>
      <w:r w:rsidR="003C4D18">
        <w:t>Paris, Dudley, MA: Peeters, 2005), pp. 85</w:t>
      </w:r>
      <w:r>
        <w:t>-</w:t>
      </w:r>
      <w:r w:rsidR="003C4D18">
        <w:t>96.</w:t>
      </w:r>
    </w:p>
    <w:p w:rsidR="003C4D18" w:rsidRDefault="003C4D18" w:rsidP="00CA2160">
      <w:pPr>
        <w:pStyle w:val="libNormal"/>
      </w:pPr>
      <w:r w:rsidRPr="0039187F">
        <w:rPr>
          <w:rStyle w:val="libBold1Char"/>
        </w:rPr>
        <w:t>Endress</w:t>
      </w:r>
      <w:r>
        <w:t>, Gerhard, “Der arabische Aristoteles. Traditionen, Institutionen und Enzyklopädien der Wissenschaften im arabisch</w:t>
      </w:r>
      <w:r w:rsidR="00EE05DC">
        <w:t>-</w:t>
      </w:r>
      <w:r>
        <w:t xml:space="preserve">islamischen Mittelalter,” in </w:t>
      </w:r>
      <w:r w:rsidRPr="0039187F">
        <w:rPr>
          <w:rStyle w:val="libItalicChar"/>
        </w:rPr>
        <w:t>Albertus Magnus</w:t>
      </w:r>
      <w:r>
        <w:t>, pp. 141</w:t>
      </w:r>
      <w:r w:rsidR="00EE05DC">
        <w:t>-</w:t>
      </w:r>
      <w:r>
        <w:t>91 + 467</w:t>
      </w:r>
      <w:r w:rsidR="00EE05DC">
        <w:t>-</w:t>
      </w:r>
      <w:r>
        <w:t>74.</w:t>
      </w:r>
    </w:p>
    <w:p w:rsidR="003C4D18" w:rsidRDefault="003C4D18" w:rsidP="00CA2160">
      <w:pPr>
        <w:pStyle w:val="libNormal"/>
      </w:pPr>
      <w:r w:rsidRPr="0039187F">
        <w:rPr>
          <w:rStyle w:val="libBold1Char"/>
        </w:rPr>
        <w:t>Escobar Gómez</w:t>
      </w:r>
      <w:r>
        <w:t xml:space="preserve">, Santiago, “El concepto de sufrimiento en la filosofía islámica clásica, » in </w:t>
      </w:r>
      <w:r w:rsidRPr="0039187F">
        <w:rPr>
          <w:rStyle w:val="libItalicChar"/>
        </w:rPr>
        <w:t>Filosofía y dolor</w:t>
      </w:r>
      <w:r>
        <w:t>, ed. by Moisés González García (Madrid: Tecnos, 2006), pp; 121</w:t>
      </w:r>
      <w:r w:rsidR="00EE05DC">
        <w:t>-</w:t>
      </w:r>
      <w:r>
        <w:t>57.</w:t>
      </w:r>
    </w:p>
    <w:p w:rsidR="003C4D18" w:rsidRDefault="003C4D18" w:rsidP="00CA2160">
      <w:pPr>
        <w:pStyle w:val="libNormal"/>
      </w:pPr>
      <w:r w:rsidRPr="0039187F">
        <w:rPr>
          <w:rStyle w:val="libBold1Char"/>
        </w:rPr>
        <w:t>Evkuran</w:t>
      </w:r>
      <w:r>
        <w:t xml:space="preserve">, Mehmet, “The Problem of Causality in Islamic Thought,” </w:t>
      </w:r>
      <w:r w:rsidRPr="0039187F">
        <w:rPr>
          <w:rStyle w:val="libItalicChar"/>
        </w:rPr>
        <w:t>Journal of Islamic Research</w:t>
      </w:r>
      <w:r>
        <w:t>, 2.2 (2009): 115</w:t>
      </w:r>
      <w:r w:rsidR="00EE05DC">
        <w:t>-</w:t>
      </w:r>
      <w:r>
        <w:t>27.</w:t>
      </w:r>
    </w:p>
    <w:p w:rsidR="003C4D18" w:rsidRDefault="003C4D18" w:rsidP="00CA2160">
      <w:pPr>
        <w:pStyle w:val="libNormal"/>
      </w:pPr>
      <w:r w:rsidRPr="0039187F">
        <w:rPr>
          <w:rStyle w:val="libBold1Char"/>
        </w:rPr>
        <w:t>Flasch</w:t>
      </w:r>
      <w:r>
        <w:t xml:space="preserve">, Kurt, </w:t>
      </w:r>
      <w:r w:rsidRPr="0039187F">
        <w:rPr>
          <w:rStyle w:val="libItalicChar"/>
        </w:rPr>
        <w:t>Introduction à la philosophie médiévale</w:t>
      </w:r>
      <w:r>
        <w:t>, transl. by Janine de Bourgknecht, Ruedi Imbach &amp; François Xavier Putallaz, 2</w:t>
      </w:r>
      <w:r w:rsidRPr="00CA2160">
        <w:t>nd</w:t>
      </w:r>
      <w:r>
        <w:t xml:space="preserve"> ed. with a Postword (Vestigia 37). Fribourg: Academic Press &amp; Paris: Cerf, 2010, 324 pp., ISBN 9782204072199 (Fribourg) or 9782825110520 (Paris) [ch. 8, Scepticisme et piété ou métaphysique et science: Averroès contre Al</w:t>
      </w:r>
      <w:r w:rsidR="00EE05DC">
        <w:t>-</w:t>
      </w:r>
      <w:r>
        <w:t>Ghazali, pp. 123</w:t>
      </w:r>
      <w:r w:rsidR="00EE05DC">
        <w:t>-</w:t>
      </w:r>
      <w:r>
        <w:t>52 &amp; ch. 9, L’immortalité individuelle ou le retour à l’esprit universel: Albert le Grand contre Averroès, pp. 153</w:t>
      </w:r>
      <w:r w:rsidR="00EE05DC">
        <w:t>-</w:t>
      </w:r>
      <w:r>
        <w:t>74].</w:t>
      </w:r>
    </w:p>
    <w:p w:rsidR="003C4D18" w:rsidRDefault="003C4D18" w:rsidP="00CA2160">
      <w:pPr>
        <w:pStyle w:val="libNormal"/>
      </w:pPr>
      <w:r w:rsidRPr="0039187F">
        <w:rPr>
          <w:rStyle w:val="libBold1Char"/>
        </w:rPr>
        <w:t>Gannagé</w:t>
      </w:r>
      <w:r>
        <w:t>, Emma, « Médecine et philosophie à Damas à l’aube du XIIIème siècle: un tournant post</w:t>
      </w:r>
      <w:r w:rsidR="00EE05DC">
        <w:t>-</w:t>
      </w:r>
      <w:r>
        <w:t xml:space="preserve">avicennien. » </w:t>
      </w:r>
      <w:r w:rsidRPr="0039187F">
        <w:rPr>
          <w:rStyle w:val="libItalicChar"/>
        </w:rPr>
        <w:t>Oriens</w:t>
      </w:r>
      <w:r>
        <w:t>, 39.2 (2011) : 227</w:t>
      </w:r>
      <w:r w:rsidR="00EE05DC">
        <w:t>-</w:t>
      </w:r>
      <w:r>
        <w:t>56 [focuses on Ya’qûb b. Ishâq al</w:t>
      </w:r>
      <w:r w:rsidR="00EE05DC">
        <w:t>-</w:t>
      </w:r>
      <w:r>
        <w:t>Isrâ’îlî].</w:t>
      </w:r>
    </w:p>
    <w:p w:rsidR="003C4D18" w:rsidRDefault="003C4D18" w:rsidP="00CA2160">
      <w:pPr>
        <w:pStyle w:val="libNormal"/>
      </w:pPr>
      <w:r w:rsidRPr="0039187F">
        <w:rPr>
          <w:rStyle w:val="libBold1Char"/>
        </w:rPr>
        <w:t>Gruendler</w:t>
      </w:r>
      <w:r>
        <w:t>, Beatrice, “</w:t>
      </w:r>
      <w:r w:rsidRPr="0039187F">
        <w:rPr>
          <w:rStyle w:val="libItalicChar"/>
        </w:rPr>
        <w:t>In Aristotle’s Words</w:t>
      </w:r>
      <w:r>
        <w:t>…al</w:t>
      </w:r>
      <w:r w:rsidR="00EE05DC">
        <w:t>-</w:t>
      </w:r>
      <w:r>
        <w:t>Hâtimî’s (</w:t>
      </w:r>
      <w:r w:rsidR="00703811">
        <w:t>a</w:t>
      </w:r>
      <w:r>
        <w:t>) Epistle on al</w:t>
      </w:r>
      <w:r w:rsidR="00EE05DC">
        <w:t>-</w:t>
      </w:r>
      <w:r>
        <w:t xml:space="preserve">Mutanabbî and Aristotle,” in </w:t>
      </w:r>
      <w:r w:rsidRPr="0039187F">
        <w:rPr>
          <w:rStyle w:val="libItalicChar"/>
        </w:rPr>
        <w:t>Islamic Philosophy</w:t>
      </w:r>
      <w:r>
        <w:t>, pp. 89</w:t>
      </w:r>
      <w:r w:rsidR="00EE05DC">
        <w:t>-</w:t>
      </w:r>
      <w:r>
        <w:t>129.</w:t>
      </w:r>
    </w:p>
    <w:p w:rsidR="003C4D18" w:rsidRDefault="003C4D18" w:rsidP="00CA2160">
      <w:pPr>
        <w:pStyle w:val="libNormal"/>
      </w:pPr>
      <w:r w:rsidRPr="0039187F">
        <w:rPr>
          <w:rStyle w:val="libBold1Char"/>
        </w:rPr>
        <w:t>Hasse</w:t>
      </w:r>
      <w:r>
        <w:t xml:space="preserve">, Dag Nikolaus, „Arabic philosophy and Averroism,“ in </w:t>
      </w:r>
      <w:r w:rsidRPr="0039187F">
        <w:rPr>
          <w:rStyle w:val="libItalicChar"/>
        </w:rPr>
        <w:t>The Cambridge Companion to Renaissance Philosophy</w:t>
      </w:r>
      <w:r>
        <w:t>, ed. by J. Hankins (Cambridge: Cambridge University Press, 2007), pp. 113</w:t>
      </w:r>
      <w:r w:rsidR="00EE05DC">
        <w:t>-</w:t>
      </w:r>
      <w:r>
        <w:t>36.</w:t>
      </w:r>
    </w:p>
    <w:p w:rsidR="003C4D18" w:rsidRDefault="003C4D18" w:rsidP="00CA2160">
      <w:pPr>
        <w:pStyle w:val="libNormal"/>
      </w:pPr>
      <w:r w:rsidRPr="0039187F">
        <w:rPr>
          <w:rStyle w:val="libBold1Char"/>
        </w:rPr>
        <w:lastRenderedPageBreak/>
        <w:t>Hechaimé</w:t>
      </w:r>
      <w:r>
        <w:t xml:space="preserve">, Camille, S.J., „Contributions des jésuites aux études orientales dans les </w:t>
      </w:r>
      <w:r w:rsidRPr="0039187F">
        <w:rPr>
          <w:rStyle w:val="libItalicChar"/>
        </w:rPr>
        <w:t>Mélanges de l’Université Saint</w:t>
      </w:r>
      <w:r w:rsidR="00EE05DC">
        <w:rPr>
          <w:rStyle w:val="libItalicChar"/>
        </w:rPr>
        <w:t>-</w:t>
      </w:r>
      <w:r w:rsidRPr="0039187F">
        <w:rPr>
          <w:rStyle w:val="libItalicChar"/>
        </w:rPr>
        <w:t>Joseph</w:t>
      </w:r>
      <w:r>
        <w:t xml:space="preserve">,“ </w:t>
      </w:r>
      <w:r w:rsidRPr="0039187F">
        <w:rPr>
          <w:rStyle w:val="libItalicChar"/>
        </w:rPr>
        <w:t>Mélanges de l’Université Saint</w:t>
      </w:r>
      <w:r w:rsidR="00EE05DC">
        <w:rPr>
          <w:rStyle w:val="libItalicChar"/>
        </w:rPr>
        <w:t>-</w:t>
      </w:r>
      <w:r w:rsidRPr="0039187F">
        <w:rPr>
          <w:rStyle w:val="libItalicChar"/>
        </w:rPr>
        <w:t>Joseph</w:t>
      </w:r>
      <w:r>
        <w:t>, 62 (2009): 23</w:t>
      </w:r>
      <w:r w:rsidR="00EE05DC">
        <w:t>-</w:t>
      </w:r>
      <w:r>
        <w:t>34.</w:t>
      </w:r>
    </w:p>
    <w:p w:rsidR="003C4D18" w:rsidRDefault="003C4D18" w:rsidP="00CA2160">
      <w:pPr>
        <w:pStyle w:val="libNormal"/>
      </w:pPr>
      <w:r w:rsidRPr="0039187F">
        <w:rPr>
          <w:rStyle w:val="libBold1Char"/>
        </w:rPr>
        <w:t>Heck</w:t>
      </w:r>
      <w:r>
        <w:t>, Paul, “Language Theory and State Officials in the Reign of al</w:t>
      </w:r>
      <w:r w:rsidR="00EE05DC">
        <w:t>-</w:t>
      </w:r>
      <w:r>
        <w:t>Muqtadir: The Case of Ibn Wahb al</w:t>
      </w:r>
      <w:r w:rsidR="00EE05DC">
        <w:t>-</w:t>
      </w:r>
      <w:r>
        <w:t xml:space="preserve">Kâtib,” in </w:t>
      </w:r>
      <w:r w:rsidRPr="0039187F">
        <w:rPr>
          <w:rStyle w:val="libItalicChar"/>
        </w:rPr>
        <w:t>‘Abbasid Studies II: Occasional Papers of the School of ‘Abbasid Studies, Leuven 28 June</w:t>
      </w:r>
      <w:r w:rsidR="00EE05DC">
        <w:rPr>
          <w:rStyle w:val="libItalicChar"/>
        </w:rPr>
        <w:t>-</w:t>
      </w:r>
      <w:r w:rsidRPr="0039187F">
        <w:rPr>
          <w:rStyle w:val="libItalicChar"/>
        </w:rPr>
        <w:t>1 July 2004</w:t>
      </w:r>
      <w:r>
        <w:t>, ed. by John Nawas (Orientalia Lovaniensia Analecta 177). Leuven/Paris: Peeters, 2010, pp. 271</w:t>
      </w:r>
      <w:r w:rsidR="00EE05DC">
        <w:t>-</w:t>
      </w:r>
      <w:r>
        <w:t>82.</w:t>
      </w:r>
    </w:p>
    <w:p w:rsidR="003C4D18" w:rsidRDefault="003C4D18" w:rsidP="00CA2160">
      <w:pPr>
        <w:pStyle w:val="libNormal"/>
      </w:pPr>
      <w:r w:rsidRPr="0039187F">
        <w:rPr>
          <w:rStyle w:val="libBold1Char"/>
        </w:rPr>
        <w:t>Hunsberger</w:t>
      </w:r>
      <w:r>
        <w:t xml:space="preserve">, Alice C., “Cosmos into Verse: Two Examples of Islamic Philosophical Poetry in Persian,” in </w:t>
      </w:r>
      <w:r w:rsidRPr="0039187F">
        <w:rPr>
          <w:rStyle w:val="libItalicChar"/>
        </w:rPr>
        <w:t>Fortresses of the Intellect</w:t>
      </w:r>
      <w:r>
        <w:t>, pp. 343</w:t>
      </w:r>
      <w:r w:rsidR="00EE05DC">
        <w:t>-</w:t>
      </w:r>
      <w:r>
        <w:t>67.</w:t>
      </w:r>
    </w:p>
    <w:p w:rsidR="003C4D18" w:rsidRDefault="003C4D18" w:rsidP="00CA2160">
      <w:pPr>
        <w:pStyle w:val="libNormal"/>
      </w:pPr>
      <w:r w:rsidRPr="0039187F">
        <w:rPr>
          <w:rStyle w:val="libBold1Char"/>
        </w:rPr>
        <w:t>Jambet</w:t>
      </w:r>
      <w:r>
        <w:t xml:space="preserve">, Christian, </w:t>
      </w:r>
      <w:r w:rsidRPr="0039187F">
        <w:rPr>
          <w:rStyle w:val="libItalicChar"/>
        </w:rPr>
        <w:t>Qu’est</w:t>
      </w:r>
      <w:r w:rsidR="00EE05DC">
        <w:rPr>
          <w:rStyle w:val="libItalicChar"/>
        </w:rPr>
        <w:t>-</w:t>
      </w:r>
      <w:r w:rsidRPr="0039187F">
        <w:rPr>
          <w:rStyle w:val="libItalicChar"/>
        </w:rPr>
        <w:t>ce que la philosophie islamique</w:t>
      </w:r>
      <w:r w:rsidR="00703811">
        <w:rPr>
          <w:rStyle w:val="libItalicChar"/>
        </w:rPr>
        <w:t>a</w:t>
      </w:r>
      <w:r>
        <w:t xml:space="preserve"> (folio essais 547). Paris: Gallimard, 2011, 472 pp., ISBN 978</w:t>
      </w:r>
      <w:r w:rsidR="00EE05DC">
        <w:t>-</w:t>
      </w:r>
      <w:r>
        <w:t>2</w:t>
      </w:r>
      <w:r w:rsidR="00EE05DC">
        <w:t>-</w:t>
      </w:r>
      <w:r>
        <w:t>07</w:t>
      </w:r>
      <w:r w:rsidR="00EE05DC">
        <w:t>-</w:t>
      </w:r>
      <w:r>
        <w:t>033647</w:t>
      </w:r>
      <w:r w:rsidR="00EE05DC">
        <w:t>-</w:t>
      </w:r>
      <w:r>
        <w:t>0.</w:t>
      </w:r>
    </w:p>
    <w:p w:rsidR="003C4D18" w:rsidRDefault="003C4D18" w:rsidP="00CA2160">
      <w:pPr>
        <w:pStyle w:val="libNormal"/>
      </w:pPr>
      <w:r w:rsidRPr="0039187F">
        <w:rPr>
          <w:rStyle w:val="libBold1Char"/>
        </w:rPr>
        <w:t>Joose</w:t>
      </w:r>
      <w:r>
        <w:t xml:space="preserve">, N. Peter, « Between Enigma and Paradigm : The Reception of Aristotle’s </w:t>
      </w:r>
      <w:r w:rsidRPr="0039187F">
        <w:rPr>
          <w:rStyle w:val="libItalicChar"/>
        </w:rPr>
        <w:t>Politica</w:t>
      </w:r>
      <w:r>
        <w:t xml:space="preserve"> in the Near East : The Arabic and Syriac</w:t>
      </w:r>
      <w:r w:rsidR="00EE05DC">
        <w:t>-</w:t>
      </w:r>
      <w:r>
        <w:t xml:space="preserve">Aramaic Traditions, » in </w:t>
      </w:r>
      <w:r w:rsidRPr="0039187F">
        <w:rPr>
          <w:rStyle w:val="libItalicChar"/>
        </w:rPr>
        <w:t>Well Begun</w:t>
      </w:r>
      <w:r>
        <w:t>, pp. 97</w:t>
      </w:r>
      <w:r w:rsidR="00EE05DC">
        <w:t>-</w:t>
      </w:r>
      <w:r>
        <w:t>120.</w:t>
      </w:r>
    </w:p>
    <w:p w:rsidR="003C4D18" w:rsidRDefault="003C4D18" w:rsidP="00CA2160">
      <w:pPr>
        <w:pStyle w:val="libNormal"/>
      </w:pPr>
      <w:r w:rsidRPr="0039187F">
        <w:rPr>
          <w:rStyle w:val="libBold1Char"/>
        </w:rPr>
        <w:t>Koetschet</w:t>
      </w:r>
      <w:r>
        <w:t xml:space="preserve">, Pauline, </w:t>
      </w:r>
      <w:r w:rsidRPr="0039187F">
        <w:rPr>
          <w:rStyle w:val="libItalicChar"/>
        </w:rPr>
        <w:t>La philosophie arabe, IXe</w:t>
      </w:r>
      <w:r w:rsidR="00EE05DC">
        <w:rPr>
          <w:rStyle w:val="libItalicChar"/>
        </w:rPr>
        <w:t>-</w:t>
      </w:r>
      <w:r w:rsidRPr="0039187F">
        <w:rPr>
          <w:rStyle w:val="libItalicChar"/>
        </w:rPr>
        <w:t>XIVe siècle</w:t>
      </w:r>
      <w:r>
        <w:t>, selected and commented texts (Bibliothèque 660). Paris: Points, 2011, 298 pp., ISBN 9782757809372 [brief texts selected by theme].</w:t>
      </w:r>
    </w:p>
    <w:p w:rsidR="003C4D18" w:rsidRDefault="003C4D18" w:rsidP="00CA2160">
      <w:pPr>
        <w:pStyle w:val="libNormal"/>
      </w:pPr>
      <w:r w:rsidRPr="0039187F">
        <w:rPr>
          <w:rStyle w:val="libBold1Char"/>
        </w:rPr>
        <w:t>Lettinck</w:t>
      </w:r>
      <w:r>
        <w:t xml:space="preserve">, Paul, “Science in </w:t>
      </w:r>
      <w:r w:rsidRPr="0039187F">
        <w:rPr>
          <w:rStyle w:val="libItalicChar"/>
        </w:rPr>
        <w:t>Adab</w:t>
      </w:r>
      <w:r>
        <w:t xml:space="preserve"> Literature,” </w:t>
      </w:r>
      <w:r w:rsidRPr="0039187F">
        <w:rPr>
          <w:rStyle w:val="libItalicChar"/>
        </w:rPr>
        <w:t>Arabic Sciences and Philosophy</w:t>
      </w:r>
      <w:r>
        <w:t>, 21 (2011): 149</w:t>
      </w:r>
      <w:r w:rsidR="00EE05DC">
        <w:t>-</w:t>
      </w:r>
      <w:r>
        <w:t>63.</w:t>
      </w:r>
    </w:p>
    <w:p w:rsidR="003C4D18" w:rsidRDefault="003C4D18" w:rsidP="00CA2160">
      <w:pPr>
        <w:pStyle w:val="libNormal"/>
      </w:pPr>
      <w:r w:rsidRPr="0039187F">
        <w:rPr>
          <w:rStyle w:val="libBold1Char"/>
        </w:rPr>
        <w:t>Lizzini</w:t>
      </w:r>
      <w:r>
        <w:t xml:space="preserve">, Olga, “Il nulla, l’inesistente, la cosa: note intorno alla terminologia e alla dottrina del nulla e della creazione dal nulla nel pensiero islamico,” in </w:t>
      </w:r>
      <w:r w:rsidRPr="0039187F">
        <w:rPr>
          <w:rStyle w:val="libItalicChar"/>
        </w:rPr>
        <w:t>Discussioni sul nulla tra medioevo ed età moderna</w:t>
      </w:r>
      <w:r>
        <w:t>,ed. by Massimiliano Lenzi &amp; Alfonso Maierù (Lessico Intellettuale Europeo 104). (Florence: Leo S. Olschki Editore, 2009), pp. 63</w:t>
      </w:r>
      <w:r w:rsidR="00EE05DC">
        <w:t>-</w:t>
      </w:r>
      <w:r>
        <w:t>103.</w:t>
      </w:r>
    </w:p>
    <w:p w:rsidR="003C4D18" w:rsidRDefault="003C4D18" w:rsidP="00CA2160">
      <w:pPr>
        <w:pStyle w:val="libNormal"/>
      </w:pPr>
      <w:r w:rsidRPr="0039187F">
        <w:rPr>
          <w:rStyle w:val="libBold1Char"/>
        </w:rPr>
        <w:t>Moulfi</w:t>
      </w:r>
      <w:r>
        <w:t xml:space="preserve">, Mohamed, “Philosophie et </w:t>
      </w:r>
      <w:r w:rsidRPr="0039187F">
        <w:rPr>
          <w:rStyle w:val="libItalicChar"/>
        </w:rPr>
        <w:t>falsafa</w:t>
      </w:r>
      <w:r>
        <w:t xml:space="preserve">. Oeuvre et mise en oeuvre de la </w:t>
      </w:r>
      <w:r w:rsidRPr="0039187F">
        <w:rPr>
          <w:rStyle w:val="libItalicChar"/>
        </w:rPr>
        <w:t>falsafa</w:t>
      </w:r>
      <w:r>
        <w:t xml:space="preserve">,” </w:t>
      </w:r>
      <w:r w:rsidRPr="0039187F">
        <w:rPr>
          <w:rStyle w:val="libItalicChar"/>
        </w:rPr>
        <w:t>Revue de Métaphysique et de Morale</w:t>
      </w:r>
      <w:r>
        <w:t>, s.v., n.4 (Oct.</w:t>
      </w:r>
      <w:r w:rsidR="00EE05DC">
        <w:t>-</w:t>
      </w:r>
      <w:r>
        <w:t>Dec. 2009): 511</w:t>
      </w:r>
      <w:r w:rsidR="00EE05DC">
        <w:t>-</w:t>
      </w:r>
      <w:r>
        <w:t>22.</w:t>
      </w:r>
    </w:p>
    <w:p w:rsidR="003C4D18" w:rsidRDefault="003C4D18" w:rsidP="00CA2160">
      <w:pPr>
        <w:pStyle w:val="libNormal"/>
      </w:pPr>
      <w:r w:rsidRPr="0039187F">
        <w:rPr>
          <w:rStyle w:val="libBold1Char"/>
        </w:rPr>
        <w:t>Omar</w:t>
      </w:r>
      <w:r>
        <w:t xml:space="preserve">, Mohammad Nasir, « Christian and Muslim Philosophers’ Apologia for Greek Philosophy, » </w:t>
      </w:r>
      <w:r w:rsidRPr="0039187F">
        <w:rPr>
          <w:rStyle w:val="libItalicChar"/>
        </w:rPr>
        <w:t>The Islamic Quarterly</w:t>
      </w:r>
      <w:r>
        <w:t>, 54.2 (2010) ; 83</w:t>
      </w:r>
      <w:r w:rsidR="00EE05DC">
        <w:t>-</w:t>
      </w:r>
      <w:r>
        <w:t>93.</w:t>
      </w:r>
    </w:p>
    <w:p w:rsidR="003C4D18" w:rsidRDefault="003C4D18" w:rsidP="00CA2160">
      <w:pPr>
        <w:pStyle w:val="libNormal"/>
      </w:pPr>
      <w:r w:rsidRPr="0039187F">
        <w:rPr>
          <w:rStyle w:val="libBold1Char"/>
        </w:rPr>
        <w:t>Osti</w:t>
      </w:r>
      <w:r>
        <w:t>, Letizia, « The Practical Matters of Culture in Pre</w:t>
      </w:r>
      <w:r w:rsidR="00EE05DC">
        <w:t>-</w:t>
      </w:r>
      <w:r w:rsidRPr="0039187F">
        <w:rPr>
          <w:rStyle w:val="libItalicChar"/>
        </w:rPr>
        <w:t>Madrasa</w:t>
      </w:r>
      <w:r>
        <w:t xml:space="preserve"> Baghdad, » </w:t>
      </w:r>
      <w:r w:rsidRPr="0039187F">
        <w:rPr>
          <w:rStyle w:val="libItalicChar"/>
        </w:rPr>
        <w:t>Oriens</w:t>
      </w:r>
      <w:r>
        <w:t>, 38 (2010): 145</w:t>
      </w:r>
      <w:r w:rsidR="00EE05DC">
        <w:t>-</w:t>
      </w:r>
      <w:r>
        <w:t>64.</w:t>
      </w:r>
    </w:p>
    <w:p w:rsidR="003C4D18" w:rsidRDefault="003C4D18" w:rsidP="00CA2160">
      <w:pPr>
        <w:pStyle w:val="libNormal"/>
      </w:pPr>
      <w:r w:rsidRPr="0039187F">
        <w:rPr>
          <w:rStyle w:val="libBold1Char"/>
        </w:rPr>
        <w:t>Ramón Guerrero</w:t>
      </w:r>
      <w:r>
        <w:t xml:space="preserve">, Rafael, « Legislador y poder en la filosofía política del Islam y del Judaísmo, » in </w:t>
      </w:r>
      <w:r w:rsidRPr="0039187F">
        <w:rPr>
          <w:rStyle w:val="libItalicChar"/>
        </w:rPr>
        <w:t>El pensamiento político en la Edad Media</w:t>
      </w:r>
      <w:r>
        <w:t>, ed. by P. Roche (Madrid : Editorial Centro de Estudios Ramón Areces, 2010), pp. 191</w:t>
      </w:r>
      <w:r w:rsidR="00EE05DC">
        <w:t>-</w:t>
      </w:r>
      <w:r>
        <w:t>213</w:t>
      </w:r>
    </w:p>
    <w:p w:rsidR="003C4D18" w:rsidRDefault="00EE05DC" w:rsidP="00CA2160">
      <w:pPr>
        <w:pStyle w:val="libNormal"/>
      </w:pPr>
      <w:r>
        <w:rPr>
          <w:rStyle w:val="libBold1Char"/>
        </w:rPr>
        <w:t>-------</w:t>
      </w:r>
      <w:r w:rsidR="003C4D18">
        <w:t xml:space="preserve">, “Del amor en la filosofía árabe,” in </w:t>
      </w:r>
      <w:r w:rsidR="003C4D18" w:rsidRPr="0039187F">
        <w:rPr>
          <w:rStyle w:val="libItalicChar"/>
        </w:rPr>
        <w:t>De las Pasiones</w:t>
      </w:r>
      <w:r w:rsidR="003C4D18">
        <w:t>, pp. 143</w:t>
      </w:r>
      <w:r>
        <w:t>-</w:t>
      </w:r>
      <w:r w:rsidR="003C4D18">
        <w:t>67.</w:t>
      </w:r>
    </w:p>
    <w:p w:rsidR="003C4D18" w:rsidRDefault="003C4D18" w:rsidP="00CA2160">
      <w:pPr>
        <w:pStyle w:val="libNormal"/>
      </w:pPr>
      <w:r w:rsidRPr="0039187F">
        <w:rPr>
          <w:rStyle w:val="libBold1Char"/>
        </w:rPr>
        <w:t>Richter</w:t>
      </w:r>
      <w:r w:rsidR="00EE05DC">
        <w:rPr>
          <w:rStyle w:val="libBold1Char"/>
        </w:rPr>
        <w:t>-</w:t>
      </w:r>
      <w:r w:rsidRPr="0039187F">
        <w:rPr>
          <w:rStyle w:val="libBold1Char"/>
        </w:rPr>
        <w:t>Benburg</w:t>
      </w:r>
      <w:r>
        <w:t xml:space="preserve">, Lutz, « ‘God Created Adam in his likeness’ in the Muslim Tradition’, » in </w:t>
      </w:r>
      <w:r w:rsidRPr="0039187F">
        <w:rPr>
          <w:rStyle w:val="libItalicChar"/>
        </w:rPr>
        <w:t>The Quest for a Common Humanity : Human Dignity and Otherness in the Religious Traditions of the Mediterranean</w:t>
      </w:r>
      <w:r>
        <w:t>, ed. by Katell Berthelot &amp; Matthias Morgenstern (Numen Book Series, Studies in the History of Religions 134) (Leiden: Brill, 2011), pp. 67</w:t>
      </w:r>
      <w:r w:rsidR="00EE05DC">
        <w:t>-</w:t>
      </w:r>
      <w:r>
        <w:t>82 [Ibn Hazm, al</w:t>
      </w:r>
      <w:r w:rsidR="00EE05DC">
        <w:t>-</w:t>
      </w:r>
      <w:r>
        <w:t>Ghazâlî &amp; Ibn Tufayl among others].</w:t>
      </w:r>
    </w:p>
    <w:p w:rsidR="003C4D18" w:rsidRDefault="003C4D18" w:rsidP="00CA2160">
      <w:pPr>
        <w:pStyle w:val="libNormal"/>
      </w:pPr>
      <w:r w:rsidRPr="0039187F">
        <w:rPr>
          <w:rStyle w:val="libBold1Char"/>
        </w:rPr>
        <w:t>Samir</w:t>
      </w:r>
      <w:r>
        <w:t xml:space="preserve">, Samir Khalil, “La rivoluzione culturale introdotta a Bagdad dai Cristiani,” in </w:t>
      </w:r>
      <w:r w:rsidRPr="0039187F">
        <w:rPr>
          <w:rStyle w:val="libItalicChar"/>
        </w:rPr>
        <w:t>La Letteratura</w:t>
      </w:r>
      <w:r>
        <w:t>, pp. 35</w:t>
      </w:r>
      <w:r w:rsidR="00EE05DC">
        <w:t>-</w:t>
      </w:r>
      <w:r>
        <w:t>57.</w:t>
      </w:r>
    </w:p>
    <w:p w:rsidR="003C4D18" w:rsidRDefault="003C4D18" w:rsidP="00CA2160">
      <w:pPr>
        <w:pStyle w:val="libNormal"/>
      </w:pPr>
      <w:r w:rsidRPr="0039187F">
        <w:rPr>
          <w:rStyle w:val="libBold1Char"/>
        </w:rPr>
        <w:t>Spevak</w:t>
      </w:r>
      <w:r>
        <w:t xml:space="preserve">, Aaron, « Apples and Oranges : The Logic of The Early and Later Arabic Logicians, » </w:t>
      </w:r>
      <w:r w:rsidRPr="0039187F">
        <w:rPr>
          <w:rStyle w:val="libItalicChar"/>
        </w:rPr>
        <w:t>Islamic Law and Society</w:t>
      </w:r>
      <w:r>
        <w:t>, 17 (2010) : 159</w:t>
      </w:r>
      <w:r w:rsidR="00EE05DC">
        <w:t>-</w:t>
      </w:r>
      <w:r>
        <w:t>84.</w:t>
      </w:r>
    </w:p>
    <w:p w:rsidR="003C4D18" w:rsidRDefault="003C4D18" w:rsidP="00CA2160">
      <w:pPr>
        <w:pStyle w:val="libNormal"/>
      </w:pPr>
      <w:r w:rsidRPr="0039187F">
        <w:rPr>
          <w:rStyle w:val="libBold1Char"/>
        </w:rPr>
        <w:lastRenderedPageBreak/>
        <w:t>Terrier</w:t>
      </w:r>
      <w:r>
        <w:t xml:space="preserve">, Matthieu, “De l’éternité ou de la nouveauté du monde: parcours d’un problème philosophique d’Athènes à Ispahan,” </w:t>
      </w:r>
      <w:r w:rsidRPr="0039187F">
        <w:rPr>
          <w:rStyle w:val="libItalicChar"/>
        </w:rPr>
        <w:t>Journal Asiatique</w:t>
      </w:r>
      <w:r>
        <w:t>, 299.1 (2011): 369</w:t>
      </w:r>
      <w:r w:rsidR="00EE05DC">
        <w:t>-</w:t>
      </w:r>
      <w:r>
        <w:t>421.</w:t>
      </w:r>
    </w:p>
    <w:p w:rsidR="003C4D18" w:rsidRDefault="003C4D18" w:rsidP="00CA2160">
      <w:pPr>
        <w:pStyle w:val="libNormal"/>
      </w:pPr>
      <w:r w:rsidRPr="0039187F">
        <w:rPr>
          <w:rStyle w:val="libBold1Char"/>
        </w:rPr>
        <w:t>Toorawa</w:t>
      </w:r>
      <w:r>
        <w:t>, Shawkat M., « Proximity, Resemblance, Sidebars and Clusters : Ibn al</w:t>
      </w:r>
      <w:r w:rsidR="00EE05DC">
        <w:t>-</w:t>
      </w:r>
      <w:r>
        <w:t xml:space="preserve">Nadîm’s Organizational Principles in </w:t>
      </w:r>
      <w:r w:rsidRPr="0039187F">
        <w:rPr>
          <w:rStyle w:val="libItalicChar"/>
        </w:rPr>
        <w:t>Fihrist</w:t>
      </w:r>
      <w:r>
        <w:t xml:space="preserve"> 3.3, » </w:t>
      </w:r>
      <w:r w:rsidRPr="0039187F">
        <w:rPr>
          <w:rStyle w:val="libItalicChar"/>
        </w:rPr>
        <w:t>Oriens</w:t>
      </w:r>
      <w:r>
        <w:t>, 38 (2010) : 217</w:t>
      </w:r>
      <w:r w:rsidR="00EE05DC">
        <w:t>-</w:t>
      </w:r>
      <w:r>
        <w:t>47.</w:t>
      </w:r>
    </w:p>
    <w:p w:rsidR="003C4D18" w:rsidRDefault="003C4D18" w:rsidP="00CA2160">
      <w:pPr>
        <w:pStyle w:val="libNormal"/>
      </w:pPr>
      <w:r w:rsidRPr="0039187F">
        <w:rPr>
          <w:rStyle w:val="libBold1Char"/>
        </w:rPr>
        <w:t>Yaman</w:t>
      </w:r>
      <w:r>
        <w:t xml:space="preserve">, Hikmet, </w:t>
      </w:r>
      <w:r w:rsidRPr="0039187F">
        <w:rPr>
          <w:rStyle w:val="libItalicChar"/>
        </w:rPr>
        <w:t>Prophetic Niche in The Virtuous City : The Concept of</w:t>
      </w:r>
      <w:r>
        <w:t xml:space="preserve"> Hikmah </w:t>
      </w:r>
      <w:r w:rsidRPr="0039187F">
        <w:rPr>
          <w:rStyle w:val="libItalicChar"/>
        </w:rPr>
        <w:t>in Early Islamic Thought</w:t>
      </w:r>
      <w:r>
        <w:t xml:space="preserve"> (Islamic Philosophy, Theology and Science 81). Leiden</w:t>
      </w:r>
      <w:r w:rsidR="00EE05DC">
        <w:t>-</w:t>
      </w:r>
      <w:r>
        <w:t>Boston : Brill, 2011, xii</w:t>
      </w:r>
      <w:r w:rsidR="00EE05DC">
        <w:t>-</w:t>
      </w:r>
      <w:r>
        <w:t xml:space="preserve">316 pp., ISBN 9789004186620 [part IV focuses on </w:t>
      </w:r>
      <w:r w:rsidRPr="0039187F">
        <w:rPr>
          <w:rStyle w:val="libItalicChar"/>
        </w:rPr>
        <w:t>hijkmah</w:t>
      </w:r>
      <w:r>
        <w:t xml:space="preserve"> in philosophy, pp. 207</w:t>
      </w:r>
      <w:r w:rsidR="00EE05DC">
        <w:t>-</w:t>
      </w:r>
      <w:r>
        <w:t>67 and covers al</w:t>
      </w:r>
      <w:r w:rsidR="00EE05DC">
        <w:t>-</w:t>
      </w:r>
      <w:r>
        <w:t>Kindî, al</w:t>
      </w:r>
      <w:r w:rsidR="00EE05DC">
        <w:t>-</w:t>
      </w:r>
      <w:r>
        <w:t>Fârâbî &amp; Ibn Sînâ].</w:t>
      </w:r>
    </w:p>
    <w:p w:rsidR="003C4D18" w:rsidRDefault="003C4D18" w:rsidP="00CA2160">
      <w:pPr>
        <w:pStyle w:val="libNormal"/>
      </w:pPr>
      <w:r>
        <w:t>‘Abd al</w:t>
      </w:r>
      <w:r w:rsidR="00EE05DC">
        <w:t>-</w:t>
      </w:r>
      <w:r>
        <w:t>Latîf al</w:t>
      </w:r>
      <w:r w:rsidR="00EE05DC">
        <w:t>-</w:t>
      </w:r>
      <w:r>
        <w:t>Baghdâdî</w:t>
      </w:r>
    </w:p>
    <w:p w:rsidR="003C4D18" w:rsidRDefault="003C4D18" w:rsidP="00CA2160">
      <w:pPr>
        <w:pStyle w:val="libNormal"/>
      </w:pPr>
      <w:r w:rsidRPr="0039187F">
        <w:rPr>
          <w:rStyle w:val="libBold1Char"/>
        </w:rPr>
        <w:t>Joosse</w:t>
      </w:r>
      <w:r>
        <w:t xml:space="preserve">, N. Peter &amp; </w:t>
      </w:r>
      <w:r w:rsidRPr="0039187F">
        <w:rPr>
          <w:rStyle w:val="libBold1Char"/>
        </w:rPr>
        <w:t>Pormann</w:t>
      </w:r>
      <w:r>
        <w:t>, Peter E., « Decline and Decadence in Iraq and Syria after the Age of Avicenna </w:t>
      </w:r>
      <w:r w:rsidR="00703811">
        <w:t>a</w:t>
      </w:r>
      <w:r>
        <w:t>: ‘Abd al</w:t>
      </w:r>
      <w:r w:rsidR="00EE05DC">
        <w:t>-</w:t>
      </w:r>
      <w:r>
        <w:t>Latîf al</w:t>
      </w:r>
      <w:r w:rsidR="00EE05DC">
        <w:t>-</w:t>
      </w:r>
      <w:r>
        <w:t>Baghdâdî (1162</w:t>
      </w:r>
      <w:r w:rsidR="00EE05DC">
        <w:t>-</w:t>
      </w:r>
      <w:r>
        <w:t xml:space="preserve">1231) between Myth and History, » </w:t>
      </w:r>
      <w:r w:rsidRPr="0039187F">
        <w:rPr>
          <w:rStyle w:val="libItalicChar"/>
        </w:rPr>
        <w:t>Bulletin of the History of Medicine</w:t>
      </w:r>
      <w:r>
        <w:t>, 84.1 (Spring 2010) : 1</w:t>
      </w:r>
      <w:r w:rsidR="00EE05DC">
        <w:t>-</w:t>
      </w:r>
      <w:r>
        <w:t>29.</w:t>
      </w:r>
    </w:p>
    <w:p w:rsidR="003C4D18" w:rsidRDefault="003C4D18" w:rsidP="00CA2160">
      <w:pPr>
        <w:pStyle w:val="libNormal"/>
      </w:pPr>
      <w:r>
        <w:t>Abû Bishr Mattâ</w:t>
      </w:r>
    </w:p>
    <w:p w:rsidR="003C4D18" w:rsidRDefault="003C4D18" w:rsidP="00CA2160">
      <w:pPr>
        <w:pStyle w:val="libNormal"/>
      </w:pPr>
      <w:r w:rsidRPr="0039187F">
        <w:rPr>
          <w:rStyle w:val="libBold1Char"/>
        </w:rPr>
        <w:t>Watt</w:t>
      </w:r>
      <w:r>
        <w:t>, John W., “Christianity in the Renaissance of Islam: Abû Bishr Mattâ, al</w:t>
      </w:r>
      <w:r w:rsidR="00EE05DC">
        <w:t>-</w:t>
      </w:r>
      <w:r>
        <w:t xml:space="preserve">Fârâbî, and Yahyâ ibn ‘Adî,” in Watt, </w:t>
      </w:r>
      <w:r w:rsidRPr="0039187F">
        <w:rPr>
          <w:rStyle w:val="libItalicChar"/>
        </w:rPr>
        <w:t>Rhetoric</w:t>
      </w:r>
      <w:r>
        <w:t>, XVI [originally 2007].</w:t>
      </w:r>
    </w:p>
    <w:p w:rsidR="003C4D18" w:rsidRDefault="003C4D18" w:rsidP="00CA2160">
      <w:pPr>
        <w:pStyle w:val="libNormal"/>
      </w:pPr>
      <w:r>
        <w:t>Ashkevarî (Qutb al</w:t>
      </w:r>
      <w:r w:rsidR="00EE05DC">
        <w:t>-</w:t>
      </w:r>
      <w:r>
        <w:t>Dîn)</w:t>
      </w:r>
    </w:p>
    <w:p w:rsidR="003C4D18" w:rsidRDefault="003C4D18" w:rsidP="00CA2160">
      <w:pPr>
        <w:pStyle w:val="libNormal"/>
      </w:pPr>
      <w:r w:rsidRPr="0039187F">
        <w:rPr>
          <w:rStyle w:val="libBold1Char"/>
        </w:rPr>
        <w:t>Terrier</w:t>
      </w:r>
      <w:r>
        <w:t xml:space="preserve">, Matthieu, “Le </w:t>
      </w:r>
      <w:r w:rsidRPr="0039187F">
        <w:rPr>
          <w:rStyle w:val="libItalicChar"/>
        </w:rPr>
        <w:t>Mahbûb al</w:t>
      </w:r>
      <w:r w:rsidR="00EE05DC">
        <w:rPr>
          <w:rStyle w:val="libItalicChar"/>
        </w:rPr>
        <w:t>-</w:t>
      </w:r>
      <w:r w:rsidRPr="0039187F">
        <w:rPr>
          <w:rStyle w:val="libItalicChar"/>
        </w:rPr>
        <w:t>qulûb</w:t>
      </w:r>
      <w:r>
        <w:t xml:space="preserve"> de Qutb al</w:t>
      </w:r>
      <w:r w:rsidR="00EE05DC">
        <w:t>-</w:t>
      </w:r>
      <w:r>
        <w:t xml:space="preserve">Dîn Ashkevarî: une oeuvre méconnue dans l’histoire de la sagesse en Islam,” </w:t>
      </w:r>
      <w:r w:rsidRPr="0039187F">
        <w:rPr>
          <w:rStyle w:val="libItalicChar"/>
        </w:rPr>
        <w:t>Journal Asiatique</w:t>
      </w:r>
      <w:r>
        <w:t>, 298.2 (2010): 345</w:t>
      </w:r>
      <w:r w:rsidR="00EE05DC">
        <w:t>-</w:t>
      </w:r>
      <w:r>
        <w:t>87.</w:t>
      </w:r>
    </w:p>
    <w:p w:rsidR="003C4D18" w:rsidRDefault="003C4D18" w:rsidP="00CA2160">
      <w:pPr>
        <w:pStyle w:val="libNormal"/>
      </w:pPr>
      <w:r>
        <w:t>Averroes</w:t>
      </w:r>
    </w:p>
    <w:p w:rsidR="003C4D18" w:rsidRDefault="003C4D18" w:rsidP="00CA2160">
      <w:pPr>
        <w:pStyle w:val="libNormal"/>
      </w:pPr>
      <w:r w:rsidRPr="0039187F">
        <w:rPr>
          <w:rStyle w:val="libBoldItalicChar"/>
        </w:rPr>
        <w:t xml:space="preserve">Averroes Latinus. Commentum Medium Super Librum </w:t>
      </w:r>
      <w:r w:rsidRPr="0039187F">
        <w:rPr>
          <w:rStyle w:val="libBold1Char"/>
        </w:rPr>
        <w:t>Praedicamentorum</w:t>
      </w:r>
      <w:r w:rsidRPr="0039187F">
        <w:rPr>
          <w:rStyle w:val="libBoldItalicChar"/>
        </w:rPr>
        <w:t xml:space="preserve"> Aristotelis</w:t>
      </w:r>
      <w:r>
        <w:t>. Translation Wilhelmo De Luna Adscripta, ed. by R. Hissette, Arabic</w:t>
      </w:r>
      <w:r w:rsidR="00EE05DC">
        <w:t>-</w:t>
      </w:r>
      <w:r>
        <w:t>Latin apparatus with notes by A. Bertolacci, glossaries by Hissette &amp; Bertolacci and with † L.J. Bataillon (Averrois Opera. Series B. Averroes latinus 11). Leuven: Peeters, 2010, xvi</w:t>
      </w:r>
      <w:r w:rsidR="00EE05DC">
        <w:t>-</w:t>
      </w:r>
      <w:r>
        <w:t>199*</w:t>
      </w:r>
      <w:r w:rsidR="00EE05DC">
        <w:t>-</w:t>
      </w:r>
      <w:r>
        <w:t>8 ill.</w:t>
      </w:r>
      <w:r w:rsidR="00EE05DC">
        <w:t>-</w:t>
      </w:r>
      <w:r>
        <w:t>270 pp., ISBN 9789042922822.</w:t>
      </w:r>
    </w:p>
    <w:p w:rsidR="003C4D18" w:rsidRDefault="003C4D18" w:rsidP="00CA2160">
      <w:pPr>
        <w:pStyle w:val="libNormal"/>
      </w:pPr>
      <w:r w:rsidRPr="0039187F">
        <w:rPr>
          <w:rStyle w:val="libBold1Char"/>
        </w:rPr>
        <w:t>The Decisive Treatise</w:t>
      </w:r>
      <w:r>
        <w:t>, transl. by G.F. Hourani, in Philosophy in the Middle Ages, pp. 289</w:t>
      </w:r>
      <w:r w:rsidR="00EE05DC">
        <w:t>-</w:t>
      </w:r>
      <w:r>
        <w:t>304.</w:t>
      </w:r>
    </w:p>
    <w:p w:rsidR="003C4D18" w:rsidRDefault="003C4D18" w:rsidP="00CA2160">
      <w:pPr>
        <w:pStyle w:val="libNormal"/>
      </w:pPr>
      <w:r w:rsidRPr="0039187F">
        <w:rPr>
          <w:rStyle w:val="libBoldItalicChar"/>
        </w:rPr>
        <w:t>The Decisive Treatise</w:t>
      </w:r>
      <w:r>
        <w:t xml:space="preserve">, transl. by Charles E. Butterworth, in </w:t>
      </w:r>
      <w:r w:rsidRPr="0039187F">
        <w:rPr>
          <w:rStyle w:val="libItalicChar"/>
        </w:rPr>
        <w:t>Medieval Political Philosophy</w:t>
      </w:r>
      <w:r>
        <w:t>, pp. 123</w:t>
      </w:r>
      <w:r w:rsidR="00EE05DC">
        <w:t>-</w:t>
      </w:r>
      <w:r>
        <w:t>40.</w:t>
      </w:r>
    </w:p>
    <w:p w:rsidR="003C4D18" w:rsidRDefault="003C4D18" w:rsidP="00CA2160">
      <w:pPr>
        <w:pStyle w:val="libNormal"/>
      </w:pPr>
      <w:r w:rsidRPr="0039187F">
        <w:rPr>
          <w:rStyle w:val="libBoldItalicChar"/>
        </w:rPr>
        <w:t>Long Commentary on the Soul</w:t>
      </w:r>
      <w:r>
        <w:t>,3.4, transl. by Arthur Hyman &amp; 3.5, 3.18</w:t>
      </w:r>
      <w:r w:rsidR="00EE05DC">
        <w:t>-</w:t>
      </w:r>
      <w:r>
        <w:t xml:space="preserve">3.20, transl. by Jon McGinnis &amp; David C. Reisman, in </w:t>
      </w:r>
      <w:r w:rsidRPr="0039187F">
        <w:rPr>
          <w:rStyle w:val="libItalicChar"/>
        </w:rPr>
        <w:t>Philosophy in the Middle Ages</w:t>
      </w:r>
      <w:r>
        <w:t>, pp. 304</w:t>
      </w:r>
      <w:r w:rsidR="00EE05DC">
        <w:t>-</w:t>
      </w:r>
      <w:r>
        <w:t>24.</w:t>
      </w:r>
    </w:p>
    <w:p w:rsidR="003C4D18" w:rsidRDefault="003C4D18" w:rsidP="00CA2160">
      <w:pPr>
        <w:pStyle w:val="libNormal"/>
      </w:pPr>
      <w:r w:rsidRPr="0039187F">
        <w:rPr>
          <w:rStyle w:val="libBoldItalicChar"/>
        </w:rPr>
        <w:t>The Incoherence of the Incoherence</w:t>
      </w:r>
      <w:r w:rsidRPr="0039187F">
        <w:rPr>
          <w:rStyle w:val="libItalicChar"/>
        </w:rPr>
        <w:t xml:space="preserve">, </w:t>
      </w:r>
      <w:r>
        <w:t xml:space="preserve">On the Eternity of the World, transl. by Jon McGinnis &amp; David C. Reisman, in </w:t>
      </w:r>
      <w:r w:rsidRPr="0039187F">
        <w:rPr>
          <w:rStyle w:val="libItalicChar"/>
        </w:rPr>
        <w:t>Philosophy in the Middle Ages</w:t>
      </w:r>
      <w:r>
        <w:t>, pp. 324</w:t>
      </w:r>
      <w:r w:rsidR="00EE05DC">
        <w:t>-</w:t>
      </w:r>
      <w:r>
        <w:t>33.</w:t>
      </w:r>
    </w:p>
    <w:p w:rsidR="003C4D18" w:rsidRDefault="003C4D18" w:rsidP="00CA2160">
      <w:pPr>
        <w:pStyle w:val="libNormal"/>
      </w:pPr>
      <w:r w:rsidRPr="0039187F">
        <w:rPr>
          <w:rStyle w:val="libBold1Char"/>
        </w:rPr>
        <w:t>Abrahamov</w:t>
      </w:r>
      <w:r>
        <w:t xml:space="preserve">, Binyamin, “Ibn Rushd and the Kalâm,” in </w:t>
      </w:r>
      <w:r w:rsidRPr="0039187F">
        <w:rPr>
          <w:rStyle w:val="libItalicChar"/>
        </w:rPr>
        <w:t>La lumière de l’intellect</w:t>
      </w:r>
      <w:r>
        <w:t>, pp. 481</w:t>
      </w:r>
      <w:r w:rsidR="00EE05DC">
        <w:t>-</w:t>
      </w:r>
      <w:r>
        <w:t>86.</w:t>
      </w:r>
    </w:p>
    <w:p w:rsidR="003C4D18" w:rsidRDefault="003C4D18" w:rsidP="00CA2160">
      <w:pPr>
        <w:pStyle w:val="libNormal"/>
      </w:pPr>
      <w:r w:rsidRPr="0039187F">
        <w:rPr>
          <w:rStyle w:val="libBold1Char"/>
        </w:rPr>
        <w:t>Aouad</w:t>
      </w:r>
      <w:r>
        <w:t xml:space="preserve">, Maroun &amp; </w:t>
      </w:r>
      <w:r w:rsidRPr="0039187F">
        <w:rPr>
          <w:rStyle w:val="libBold1Char"/>
        </w:rPr>
        <w:t>Woerther</w:t>
      </w:r>
      <w:r>
        <w:t>, Frédérique, „Le commentaire par Averroès du chapitre 9 du livre X de l’</w:t>
      </w:r>
      <w:r w:rsidRPr="0039187F">
        <w:rPr>
          <w:rStyle w:val="libItalicChar"/>
        </w:rPr>
        <w:t>Éthique à Nicomaque</w:t>
      </w:r>
      <w:r>
        <w:t xml:space="preserve">: pédagogie de la contrainte, habitude et lois,“ </w:t>
      </w:r>
      <w:r w:rsidRPr="0039187F">
        <w:rPr>
          <w:rStyle w:val="libItalicChar"/>
        </w:rPr>
        <w:t>Mélanges de l’Université Saint</w:t>
      </w:r>
      <w:r w:rsidR="00EE05DC">
        <w:rPr>
          <w:rStyle w:val="libItalicChar"/>
        </w:rPr>
        <w:t>-</w:t>
      </w:r>
      <w:r w:rsidRPr="0039187F">
        <w:rPr>
          <w:rStyle w:val="libItalicChar"/>
        </w:rPr>
        <w:t>Joseph</w:t>
      </w:r>
      <w:r>
        <w:t>, 62 (2009): 353</w:t>
      </w:r>
      <w:r w:rsidR="00EE05DC">
        <w:t>-</w:t>
      </w:r>
      <w:r>
        <w:t>80 [with Latin text and French translation].</w:t>
      </w:r>
    </w:p>
    <w:p w:rsidR="003C4D18" w:rsidRDefault="003C4D18" w:rsidP="00CA2160">
      <w:pPr>
        <w:pStyle w:val="libNormal"/>
      </w:pPr>
      <w:r w:rsidRPr="0039187F">
        <w:rPr>
          <w:rStyle w:val="libBold1Char"/>
        </w:rPr>
        <w:lastRenderedPageBreak/>
        <w:t>Aroua</w:t>
      </w:r>
      <w:r>
        <w:t xml:space="preserve">, Mahmoud, „La douleur dans le </w:t>
      </w:r>
      <w:r w:rsidRPr="0039187F">
        <w:rPr>
          <w:rStyle w:val="libItalicChar"/>
        </w:rPr>
        <w:t>Colliget</w:t>
      </w:r>
      <w:r>
        <w:t xml:space="preserve"> d’Averroès,“ in </w:t>
      </w:r>
      <w:r w:rsidRPr="0039187F">
        <w:rPr>
          <w:rStyle w:val="libItalicChar"/>
        </w:rPr>
        <w:t>La lumière de l’intellect</w:t>
      </w:r>
      <w:r>
        <w:t>, pp. 125</w:t>
      </w:r>
      <w:r w:rsidR="00EE05DC">
        <w:t>-</w:t>
      </w:r>
      <w:r>
        <w:t>33.</w:t>
      </w:r>
    </w:p>
    <w:p w:rsidR="003C4D18" w:rsidRDefault="003C4D18" w:rsidP="00CA2160">
      <w:pPr>
        <w:pStyle w:val="libNormal"/>
      </w:pPr>
      <w:r w:rsidRPr="0039187F">
        <w:rPr>
          <w:rStyle w:val="libBold1Char"/>
        </w:rPr>
        <w:t>Atalay</w:t>
      </w:r>
      <w:r>
        <w:t xml:space="preserve">, Orhan, “Ibn Rushd and his Criticism for Esh’arism,” </w:t>
      </w:r>
      <w:r w:rsidRPr="0039187F">
        <w:rPr>
          <w:rStyle w:val="libItalicChar"/>
        </w:rPr>
        <w:t>Journal of Islamic Research</w:t>
      </w:r>
      <w:r>
        <w:t>, 3.2 (2010): 82</w:t>
      </w:r>
      <w:r w:rsidR="00EE05DC">
        <w:t>-</w:t>
      </w:r>
      <w:r>
        <w:t>97.</w:t>
      </w:r>
    </w:p>
    <w:p w:rsidR="003C4D18" w:rsidRDefault="003C4D18" w:rsidP="00CA2160">
      <w:pPr>
        <w:pStyle w:val="libNormal"/>
      </w:pPr>
      <w:r w:rsidRPr="0039187F">
        <w:rPr>
          <w:rStyle w:val="libBold1Char"/>
        </w:rPr>
        <w:t>Baffioni</w:t>
      </w:r>
      <w:r>
        <w:t xml:space="preserve">, Carmela, “Averroes’ contribution to embryology,” in </w:t>
      </w:r>
      <w:r w:rsidRPr="0039187F">
        <w:rPr>
          <w:rStyle w:val="libItalicChar"/>
        </w:rPr>
        <w:t>La lumière de l’intellect</w:t>
      </w:r>
      <w:r>
        <w:t>, pp. 109</w:t>
      </w:r>
      <w:r w:rsidR="00EE05DC">
        <w:t>-</w:t>
      </w:r>
      <w:r>
        <w:t>21.</w:t>
      </w:r>
    </w:p>
    <w:p w:rsidR="003C4D18" w:rsidRDefault="003C4D18" w:rsidP="00CA2160">
      <w:pPr>
        <w:pStyle w:val="libNormal"/>
      </w:pPr>
      <w:r w:rsidRPr="0039187F">
        <w:rPr>
          <w:rStyle w:val="libBold1Char"/>
        </w:rPr>
        <w:t>Bauloye</w:t>
      </w:r>
      <w:r>
        <w:t xml:space="preserve">, Laurence, “Physique et métaphysique chez Averroès,” in </w:t>
      </w:r>
      <w:r w:rsidRPr="0039187F">
        <w:rPr>
          <w:rStyle w:val="libItalicChar"/>
        </w:rPr>
        <w:t>La lumière de l’intellect</w:t>
      </w:r>
      <w:r>
        <w:t>, pp.359</w:t>
      </w:r>
      <w:r w:rsidR="00EE05DC">
        <w:t>-</w:t>
      </w:r>
      <w:r>
        <w:t>67.</w:t>
      </w:r>
    </w:p>
    <w:p w:rsidR="003C4D18" w:rsidRDefault="003C4D18" w:rsidP="00CA2160">
      <w:pPr>
        <w:pStyle w:val="libNormal"/>
      </w:pPr>
      <w:r w:rsidRPr="0039187F">
        <w:rPr>
          <w:rStyle w:val="libBold1Char"/>
        </w:rPr>
        <w:t>Bellosta</w:t>
      </w:r>
      <w:r>
        <w:t xml:space="preserve">, Hélène, “Averroès commentateur d’Aristote ou lecteur d’Alhazen,” in </w:t>
      </w:r>
      <w:r w:rsidRPr="0039187F">
        <w:rPr>
          <w:rStyle w:val="libItalicChar"/>
        </w:rPr>
        <w:t>La lumière de l’intellect</w:t>
      </w:r>
      <w:r>
        <w:t>, pp. 23</w:t>
      </w:r>
      <w:r w:rsidR="00EE05DC">
        <w:t>-</w:t>
      </w:r>
      <w:r>
        <w:t>37.</w:t>
      </w:r>
    </w:p>
    <w:p w:rsidR="003C4D18" w:rsidRDefault="003C4D18" w:rsidP="00CA2160">
      <w:pPr>
        <w:pStyle w:val="libNormal"/>
      </w:pPr>
      <w:r w:rsidRPr="0039187F">
        <w:rPr>
          <w:rStyle w:val="libBold1Char"/>
        </w:rPr>
        <w:t>Biard</w:t>
      </w:r>
      <w:r>
        <w:t xml:space="preserve">, Joël, “La noétique de Jean de Jandun et son rapport à celle d’Averroès,” in </w:t>
      </w:r>
      <w:r w:rsidRPr="0039187F">
        <w:rPr>
          <w:rStyle w:val="libItalicChar"/>
        </w:rPr>
        <w:t>La lumière de l’intellect</w:t>
      </w:r>
      <w:r>
        <w:t>, pp. 495</w:t>
      </w:r>
      <w:r w:rsidR="00EE05DC">
        <w:t>-</w:t>
      </w:r>
      <w:r>
        <w:t>506.</w:t>
      </w:r>
    </w:p>
    <w:p w:rsidR="003C4D18" w:rsidRDefault="003C4D18" w:rsidP="00CA2160">
      <w:pPr>
        <w:pStyle w:val="libNormal"/>
      </w:pPr>
      <w:r w:rsidRPr="0039187F">
        <w:rPr>
          <w:rStyle w:val="libBold1Char"/>
        </w:rPr>
        <w:t>Black</w:t>
      </w:r>
      <w:r>
        <w:t xml:space="preserve">, Deborah L., “Intentionality in Medieval Arabic Philosophy,” </w:t>
      </w:r>
      <w:r w:rsidRPr="0039187F">
        <w:rPr>
          <w:rStyle w:val="libItalicChar"/>
        </w:rPr>
        <w:t>Quaestio</w:t>
      </w:r>
      <w:r>
        <w:t>, 10 (2010): 65</w:t>
      </w:r>
      <w:r w:rsidR="00EE05DC">
        <w:t>-</w:t>
      </w:r>
      <w:r>
        <w:t>81.</w:t>
      </w:r>
    </w:p>
    <w:p w:rsidR="003C4D18" w:rsidRDefault="003C4D18" w:rsidP="00CA2160">
      <w:pPr>
        <w:pStyle w:val="libNormal"/>
      </w:pPr>
      <w:r w:rsidRPr="0039187F">
        <w:rPr>
          <w:rStyle w:val="libBold1Char"/>
        </w:rPr>
        <w:t>Bonin</w:t>
      </w:r>
      <w:r>
        <w:t xml:space="preserve">, Thérèse, “A Muslim Perspective on Philosophy and Religion: The ‘Decisive Treatise’ of Averroes,” </w:t>
      </w:r>
      <w:r w:rsidRPr="0039187F">
        <w:rPr>
          <w:rStyle w:val="libItalicChar"/>
        </w:rPr>
        <w:t>Peripatetikos</w:t>
      </w:r>
      <w:r>
        <w:t>, 6 (2007): 1</w:t>
      </w:r>
      <w:r w:rsidR="00EE05DC">
        <w:t>-</w:t>
      </w:r>
      <w:r>
        <w:t>25.</w:t>
      </w:r>
    </w:p>
    <w:p w:rsidR="003C4D18" w:rsidRDefault="003C4D18" w:rsidP="00CA2160">
      <w:pPr>
        <w:pStyle w:val="libNormal"/>
      </w:pPr>
      <w:r w:rsidRPr="0039187F">
        <w:rPr>
          <w:rStyle w:val="libBold1Char"/>
        </w:rPr>
        <w:t>Butterworth</w:t>
      </w:r>
      <w:r>
        <w:t xml:space="preserve">, Charles E., “The World of Logic and Its Detractors,” in </w:t>
      </w:r>
      <w:r w:rsidRPr="0039187F">
        <w:rPr>
          <w:rStyle w:val="libItalicChar"/>
        </w:rPr>
        <w:t>La lumière de l’intellect</w:t>
      </w:r>
      <w:r>
        <w:t>, pp. 297</w:t>
      </w:r>
      <w:r w:rsidR="00EE05DC">
        <w:t>-</w:t>
      </w:r>
      <w:r>
        <w:t>308.</w:t>
      </w:r>
    </w:p>
    <w:p w:rsidR="003C4D18" w:rsidRDefault="003C4D18" w:rsidP="00CA2160">
      <w:pPr>
        <w:pStyle w:val="libNormal"/>
      </w:pPr>
      <w:r w:rsidRPr="0039187F">
        <w:rPr>
          <w:rStyle w:val="libBold1Char"/>
        </w:rPr>
        <w:t>Cacouros</w:t>
      </w:r>
      <w:r>
        <w:t xml:space="preserve">, Michel, “Exégèse grecque et problèmes éditoriaux dans le Commentaire moyen d’Averroès aux </w:t>
      </w:r>
      <w:r w:rsidRPr="0039187F">
        <w:rPr>
          <w:rStyle w:val="libItalicChar"/>
        </w:rPr>
        <w:t xml:space="preserve">Seconds analytiques </w:t>
      </w:r>
      <w:r>
        <w:t>(livre II, chap. 1</w:t>
      </w:r>
      <w:r w:rsidR="00EE05DC">
        <w:t>-</w:t>
      </w:r>
      <w:r>
        <w:t xml:space="preserve">10),” in </w:t>
      </w:r>
      <w:r w:rsidRPr="0039187F">
        <w:rPr>
          <w:rStyle w:val="libItalicChar"/>
        </w:rPr>
        <w:t>La lumière de l’intellect</w:t>
      </w:r>
      <w:r>
        <w:t>, pp. 213</w:t>
      </w:r>
      <w:r w:rsidR="00EE05DC">
        <w:t>-</w:t>
      </w:r>
      <w:r>
        <w:t>43.</w:t>
      </w:r>
    </w:p>
    <w:p w:rsidR="003C4D18" w:rsidRDefault="003C4D18" w:rsidP="00CA2160">
      <w:pPr>
        <w:pStyle w:val="libNormal"/>
      </w:pPr>
      <w:r w:rsidRPr="0039187F">
        <w:rPr>
          <w:rStyle w:val="libBold1Char"/>
        </w:rPr>
        <w:t>Cerami</w:t>
      </w:r>
      <w:r>
        <w:t xml:space="preserve">, Cristina, “Generazione verticale, generazione orizzontale: il principio di sinonimia nel </w:t>
      </w:r>
      <w:r w:rsidRPr="0039187F">
        <w:rPr>
          <w:rStyle w:val="libItalicChar"/>
        </w:rPr>
        <w:t>Commento grande</w:t>
      </w:r>
      <w:r>
        <w:t xml:space="preserve"> di Averroè al Libro Z della </w:t>
      </w:r>
      <w:r w:rsidRPr="0039187F">
        <w:rPr>
          <w:rStyle w:val="libItalicChar"/>
        </w:rPr>
        <w:t>Metafisica</w:t>
      </w:r>
      <w:r>
        <w:t xml:space="preserve"> di Aristotle,” </w:t>
      </w:r>
      <w:r w:rsidRPr="0039187F">
        <w:rPr>
          <w:rStyle w:val="libItalicChar"/>
        </w:rPr>
        <w:t>Chôra. Revue d’Études anciennes et médiévales</w:t>
      </w:r>
      <w:r>
        <w:t>, 7</w:t>
      </w:r>
      <w:r w:rsidR="00EE05DC">
        <w:t>-</w:t>
      </w:r>
      <w:r>
        <w:t>8 (2009</w:t>
      </w:r>
      <w:r w:rsidR="00EE05DC">
        <w:t>-</w:t>
      </w:r>
      <w:r>
        <w:t>2010): 133</w:t>
      </w:r>
      <w:r w:rsidR="00EE05DC">
        <w:t>-</w:t>
      </w:r>
      <w:r>
        <w:t>62.</w:t>
      </w:r>
    </w:p>
    <w:p w:rsidR="003C4D18" w:rsidRDefault="003C4D18" w:rsidP="00CA2160">
      <w:pPr>
        <w:pStyle w:val="libNormal"/>
      </w:pPr>
      <w:r w:rsidRPr="0039187F">
        <w:rPr>
          <w:rStyle w:val="libBold1Char"/>
        </w:rPr>
        <w:t>di Giovanni</w:t>
      </w:r>
      <w:r>
        <w:t xml:space="preserve">, Matteo, “Averroes and the Logical Status of Metaphysics,” in </w:t>
      </w:r>
      <w:r w:rsidRPr="0039187F">
        <w:rPr>
          <w:rStyle w:val="libItalicChar"/>
        </w:rPr>
        <w:t>Methods and Methodologies: Aristotelian Logic East and West, 500</w:t>
      </w:r>
      <w:r w:rsidR="00EE05DC">
        <w:rPr>
          <w:rStyle w:val="libItalicChar"/>
        </w:rPr>
        <w:t>-</w:t>
      </w:r>
      <w:r w:rsidRPr="0039187F">
        <w:rPr>
          <w:rStyle w:val="libItalicChar"/>
        </w:rPr>
        <w:t>1500</w:t>
      </w:r>
      <w:r>
        <w:t>, ed. by Margaret Cameron &amp; John Marenbon (Leiden/Boston: Brill, 2011), pp. 53</w:t>
      </w:r>
      <w:r w:rsidR="00EE05DC">
        <w:t>-</w:t>
      </w:r>
      <w:r>
        <w:t>74.</w:t>
      </w:r>
    </w:p>
    <w:p w:rsidR="003C4D18" w:rsidRDefault="003C4D18" w:rsidP="00CA2160">
      <w:pPr>
        <w:pStyle w:val="libNormal"/>
      </w:pPr>
      <w:r w:rsidRPr="0039187F">
        <w:rPr>
          <w:rStyle w:val="libBold1Char"/>
        </w:rPr>
        <w:t>Di Martino</w:t>
      </w:r>
      <w:r>
        <w:t>, Carla, “La memoria nell’</w:t>
      </w:r>
      <w:r w:rsidRPr="0039187F">
        <w:rPr>
          <w:rStyle w:val="libItalicChar"/>
        </w:rPr>
        <w:t>Epitome</w:t>
      </w:r>
      <w:r>
        <w:t xml:space="preserve"> dei </w:t>
      </w:r>
      <w:r w:rsidRPr="0039187F">
        <w:rPr>
          <w:rStyle w:val="libItalicChar"/>
        </w:rPr>
        <w:t>Parva Naturalia</w:t>
      </w:r>
      <w:r>
        <w:t xml:space="preserve"> di Ibn Rushd,” in </w:t>
      </w:r>
      <w:r w:rsidRPr="0039187F">
        <w:rPr>
          <w:rStyle w:val="libItalicChar"/>
        </w:rPr>
        <w:t>Parva Naturalia. Saperi medievali, natura e vita</w:t>
      </w:r>
      <w:r>
        <w:t>, ed. by Chiara Crisciani, Roberto Lambertini &amp; Romana Martorelli Vico (Pisa</w:t>
      </w:r>
      <w:r w:rsidR="00EE05DC">
        <w:t>-</w:t>
      </w:r>
      <w:r>
        <w:t>Rome: Istituti Editoriali e Poligrafici Internazionali, 2004), pp. 189</w:t>
      </w:r>
      <w:r w:rsidR="00EE05DC">
        <w:t>-</w:t>
      </w:r>
      <w:r>
        <w:t>99.</w:t>
      </w:r>
    </w:p>
    <w:p w:rsidR="003C4D18" w:rsidRDefault="003C4D18" w:rsidP="00CA2160">
      <w:pPr>
        <w:pStyle w:val="libNormal"/>
      </w:pPr>
      <w:r w:rsidRPr="0039187F">
        <w:rPr>
          <w:rStyle w:val="libBold1Char"/>
        </w:rPr>
        <w:t>Druart</w:t>
      </w:r>
      <w:r>
        <w:t>, Thérèse</w:t>
      </w:r>
      <w:r w:rsidR="00EE05DC">
        <w:t>-</w:t>
      </w:r>
      <w:r>
        <w:t xml:space="preserve">Anne, “Averroes’s Long Commentary on Aristotle’s </w:t>
      </w:r>
      <w:r w:rsidRPr="0039187F">
        <w:rPr>
          <w:rStyle w:val="libItalicChar"/>
        </w:rPr>
        <w:t>De anima</w:t>
      </w:r>
      <w:r>
        <w:t xml:space="preserve"> and Direct Knowledge of Separate Beings,” in </w:t>
      </w:r>
      <w:r w:rsidRPr="0039187F">
        <w:rPr>
          <w:rStyle w:val="libItalicChar"/>
        </w:rPr>
        <w:t>La lumière de l’intellect</w:t>
      </w:r>
      <w:r>
        <w:t>, pp. 371</w:t>
      </w:r>
      <w:r w:rsidR="00EE05DC">
        <w:t>-</w:t>
      </w:r>
      <w:r>
        <w:t>79.</w:t>
      </w:r>
    </w:p>
    <w:p w:rsidR="003C4D18" w:rsidRDefault="003C4D18" w:rsidP="00CA2160">
      <w:pPr>
        <w:pStyle w:val="libNormal"/>
      </w:pPr>
      <w:r w:rsidRPr="0039187F">
        <w:rPr>
          <w:rStyle w:val="libBold1Char"/>
        </w:rPr>
        <w:t>Elamrani</w:t>
      </w:r>
      <w:r w:rsidR="00EE05DC">
        <w:rPr>
          <w:rStyle w:val="libBold1Char"/>
        </w:rPr>
        <w:t>-</w:t>
      </w:r>
      <w:r w:rsidRPr="0039187F">
        <w:rPr>
          <w:rStyle w:val="libBold1Char"/>
        </w:rPr>
        <w:t>Jamal</w:t>
      </w:r>
      <w:r>
        <w:t xml:space="preserve">, Abdelali, “L’usage des enseignements de la philosophie dans le premier ouvrage juridique d’Ibn Rushd: l’Abrégé du </w:t>
      </w:r>
      <w:r w:rsidRPr="0039187F">
        <w:rPr>
          <w:rStyle w:val="libItalicChar"/>
        </w:rPr>
        <w:t>Mustasfâ</w:t>
      </w:r>
      <w:r>
        <w:t xml:space="preserve"> d’al</w:t>
      </w:r>
      <w:r w:rsidR="00EE05DC">
        <w:t>-</w:t>
      </w:r>
      <w:r>
        <w:t xml:space="preserve">Ghazâlî,” in </w:t>
      </w:r>
      <w:r w:rsidRPr="0039187F">
        <w:rPr>
          <w:rStyle w:val="libItalicChar"/>
        </w:rPr>
        <w:t>La lumière de l’intellect</w:t>
      </w:r>
      <w:r>
        <w:t>, pp. 471</w:t>
      </w:r>
      <w:r w:rsidR="00EE05DC">
        <w:t>-</w:t>
      </w:r>
      <w:r>
        <w:t>80.</w:t>
      </w:r>
    </w:p>
    <w:p w:rsidR="003C4D18" w:rsidRDefault="003C4D18" w:rsidP="00CA2160">
      <w:pPr>
        <w:pStyle w:val="libNormal"/>
      </w:pPr>
      <w:r w:rsidRPr="0039187F">
        <w:rPr>
          <w:rStyle w:val="libBold1Char"/>
        </w:rPr>
        <w:t>Endress</w:t>
      </w:r>
      <w:r>
        <w:t>, Gerhard, “</w:t>
      </w:r>
      <w:r w:rsidRPr="0039187F">
        <w:rPr>
          <w:rStyle w:val="libItalicChar"/>
        </w:rPr>
        <w:t>In ansa’a Llâhu fî al</w:t>
      </w:r>
      <w:r w:rsidR="00EE05DC">
        <w:rPr>
          <w:rStyle w:val="libItalicChar"/>
        </w:rPr>
        <w:t>-</w:t>
      </w:r>
      <w:r w:rsidRPr="0039187F">
        <w:rPr>
          <w:rStyle w:val="libItalicChar"/>
        </w:rPr>
        <w:t>‘umr</w:t>
      </w:r>
      <w:r>
        <w:t xml:space="preserve">, The Project of Averroes,” in </w:t>
      </w:r>
      <w:r w:rsidRPr="0039187F">
        <w:rPr>
          <w:rStyle w:val="libItalicChar"/>
        </w:rPr>
        <w:t>La lumière de l’intellect</w:t>
      </w:r>
      <w:r>
        <w:t>, pp. 169</w:t>
      </w:r>
      <w:r w:rsidR="00EE05DC">
        <w:t>-</w:t>
      </w:r>
      <w:r>
        <w:t>96.</w:t>
      </w:r>
    </w:p>
    <w:p w:rsidR="003C4D18" w:rsidRDefault="003C4D18" w:rsidP="00CA2160">
      <w:pPr>
        <w:pStyle w:val="libNormal"/>
      </w:pPr>
      <w:r w:rsidRPr="0039187F">
        <w:rPr>
          <w:rStyle w:val="libBold1Char"/>
        </w:rPr>
        <w:t>Federici Vescovini</w:t>
      </w:r>
      <w:r>
        <w:t xml:space="preserve">, Graziella, « Averroè e l’averroismo italiano, » in </w:t>
      </w:r>
      <w:r w:rsidRPr="0039187F">
        <w:rPr>
          <w:rStyle w:val="libItalicChar"/>
        </w:rPr>
        <w:t>La lumière de l’intellect</w:t>
      </w:r>
      <w:r>
        <w:t>, pp. 507</w:t>
      </w:r>
      <w:r w:rsidR="00EE05DC">
        <w:t>-</w:t>
      </w:r>
      <w:r>
        <w:t>17.</w:t>
      </w:r>
    </w:p>
    <w:p w:rsidR="003C4D18" w:rsidRDefault="003C4D18" w:rsidP="00CA2160">
      <w:pPr>
        <w:pStyle w:val="libNormal"/>
      </w:pPr>
      <w:r w:rsidRPr="0039187F">
        <w:rPr>
          <w:rStyle w:val="libBold1Char"/>
        </w:rPr>
        <w:t>Fontaine</w:t>
      </w:r>
      <w:r>
        <w:t xml:space="preserve">, Resianne, “Averroes as a commentator of Aristotle: the case of the </w:t>
      </w:r>
      <w:r w:rsidRPr="0039187F">
        <w:rPr>
          <w:rStyle w:val="libItalicChar"/>
        </w:rPr>
        <w:t>Meteorologica</w:t>
      </w:r>
      <w:r>
        <w:t xml:space="preserve"> and the </w:t>
      </w:r>
      <w:r w:rsidRPr="0039187F">
        <w:rPr>
          <w:rStyle w:val="libItalicChar"/>
        </w:rPr>
        <w:t>De animalibus</w:t>
      </w:r>
      <w:r>
        <w:t xml:space="preserve">,” in </w:t>
      </w:r>
      <w:r w:rsidRPr="0039187F">
        <w:rPr>
          <w:rStyle w:val="libItalicChar"/>
        </w:rPr>
        <w:t>La lumière de l’intellect</w:t>
      </w:r>
      <w:r>
        <w:t>, pp. 99</w:t>
      </w:r>
      <w:r w:rsidR="00EE05DC">
        <w:t>-</w:t>
      </w:r>
      <w:r>
        <w:t>108.</w:t>
      </w:r>
    </w:p>
    <w:p w:rsidR="003C4D18" w:rsidRDefault="003C4D18" w:rsidP="00CA2160">
      <w:pPr>
        <w:pStyle w:val="libNormal"/>
      </w:pPr>
      <w:r w:rsidRPr="0039187F">
        <w:rPr>
          <w:rStyle w:val="libBold1Char"/>
        </w:rPr>
        <w:lastRenderedPageBreak/>
        <w:t>Freudenthal</w:t>
      </w:r>
      <w:r>
        <w:t xml:space="preserve">, Gad, “Averroes’ changing mind on the role of the active intellect in the generation of animate beings,” in </w:t>
      </w:r>
      <w:r w:rsidRPr="0039187F">
        <w:rPr>
          <w:rStyle w:val="libItalicChar"/>
        </w:rPr>
        <w:t>La lumière de l’intellect</w:t>
      </w:r>
      <w:r>
        <w:t>, pp. 319</w:t>
      </w:r>
      <w:r w:rsidR="00EE05DC">
        <w:t>-</w:t>
      </w:r>
      <w:r>
        <w:t>28.</w:t>
      </w:r>
    </w:p>
    <w:p w:rsidR="003C4D18" w:rsidRDefault="003C4D18" w:rsidP="00CA2160">
      <w:pPr>
        <w:pStyle w:val="libNormal"/>
      </w:pPr>
      <w:r w:rsidRPr="0039187F">
        <w:rPr>
          <w:rStyle w:val="libBold1Char"/>
        </w:rPr>
        <w:t>Fraenkel</w:t>
      </w:r>
      <w:r>
        <w:t xml:space="preserve">, Carlos, “Maimonides, Averroes, and Samuel Tibbon on a Skandalon of Medieval Sciences,” </w:t>
      </w:r>
      <w:r w:rsidRPr="0039187F">
        <w:rPr>
          <w:rStyle w:val="libItalicChar"/>
        </w:rPr>
        <w:t>Aleph</w:t>
      </w:r>
      <w:r>
        <w:t>, 8 (2008): 195</w:t>
      </w:r>
      <w:r w:rsidR="00EE05DC">
        <w:t>-</w:t>
      </w:r>
      <w:r>
        <w:t>211.</w:t>
      </w:r>
    </w:p>
    <w:p w:rsidR="003C4D18" w:rsidRDefault="003C4D18" w:rsidP="00CA2160">
      <w:pPr>
        <w:pStyle w:val="libNormal"/>
      </w:pPr>
      <w:r w:rsidRPr="0039187F">
        <w:rPr>
          <w:rStyle w:val="libBold1Char"/>
        </w:rPr>
        <w:t>Gatti</w:t>
      </w:r>
      <w:r>
        <w:t xml:space="preserve">, Roberto, „Lewi Ben Gershom (Gersonide) commentatore di Averroè: il tema dell’immaginazione nel supercommentario al </w:t>
      </w:r>
      <w:r w:rsidRPr="0039187F">
        <w:rPr>
          <w:rStyle w:val="libItalicChar"/>
        </w:rPr>
        <w:t>De Anima</w:t>
      </w:r>
      <w:r>
        <w:t xml:space="preserve">,“ in </w:t>
      </w:r>
      <w:r w:rsidRPr="0039187F">
        <w:rPr>
          <w:rStyle w:val="libItalicChar"/>
        </w:rPr>
        <w:t>Immaginario</w:t>
      </w:r>
      <w:r>
        <w:t>, pp. 203</w:t>
      </w:r>
      <w:r w:rsidR="00EE05DC">
        <w:t>-</w:t>
      </w:r>
      <w:r>
        <w:t xml:space="preserve">18 [in fact on the </w:t>
      </w:r>
      <w:r w:rsidRPr="0039187F">
        <w:rPr>
          <w:rStyle w:val="libItalicChar"/>
        </w:rPr>
        <w:t>Epitome of the De anima</w:t>
      </w:r>
      <w:r>
        <w:t>].</w:t>
      </w:r>
    </w:p>
    <w:p w:rsidR="003C4D18" w:rsidRDefault="003C4D18" w:rsidP="00CA2160">
      <w:pPr>
        <w:pStyle w:val="libNormal"/>
      </w:pPr>
      <w:r w:rsidRPr="0039187F">
        <w:rPr>
          <w:rStyle w:val="libBold1Char"/>
        </w:rPr>
        <w:t>Genequand</w:t>
      </w:r>
      <w:r>
        <w:t xml:space="preserve">, Charles, “Ibn Rushd, Alexandre d’Aphrodise et le problème de la génération,” in </w:t>
      </w:r>
      <w:r w:rsidRPr="0039187F">
        <w:rPr>
          <w:rStyle w:val="libItalicChar"/>
        </w:rPr>
        <w:t>La lumière de l’intellect</w:t>
      </w:r>
      <w:r>
        <w:t>, pp. 311</w:t>
      </w:r>
      <w:r w:rsidR="00EE05DC">
        <w:t>-</w:t>
      </w:r>
      <w:r>
        <w:t>18.</w:t>
      </w:r>
    </w:p>
    <w:p w:rsidR="003C4D18" w:rsidRDefault="003C4D18" w:rsidP="00CA2160">
      <w:pPr>
        <w:pStyle w:val="libNormal"/>
      </w:pPr>
      <w:r w:rsidRPr="0039187F">
        <w:rPr>
          <w:rStyle w:val="libBold1Char"/>
        </w:rPr>
        <w:t>Germann</w:t>
      </w:r>
      <w:r>
        <w:t xml:space="preserve">, Nadja, “Die ‘inneren Sinne’ im </w:t>
      </w:r>
      <w:r w:rsidRPr="0039187F">
        <w:rPr>
          <w:rStyle w:val="libItalicChar"/>
        </w:rPr>
        <w:t>Liber Contemplationis</w:t>
      </w:r>
      <w:r>
        <w:t xml:space="preserve">,” in </w:t>
      </w:r>
      <w:r w:rsidRPr="0039187F">
        <w:rPr>
          <w:rStyle w:val="libItalicChar"/>
        </w:rPr>
        <w:t>Gottes Schau und Weltbetrachtung. Interpretationen zum “Liber contemplationis” des Raimundus Lullus</w:t>
      </w:r>
      <w:r>
        <w:t>, ed. by Fernando Domínguez Reboiras, Viola Tenge</w:t>
      </w:r>
      <w:r w:rsidR="00EE05DC">
        <w:t>-</w:t>
      </w:r>
      <w:r>
        <w:t>Wolf &amp; Peter Walter (Turnhout: Brepols, 2011), pp. 239</w:t>
      </w:r>
      <w:r w:rsidR="00EE05DC">
        <w:t>-</w:t>
      </w:r>
      <w:r>
        <w:t>69.</w:t>
      </w:r>
    </w:p>
    <w:p w:rsidR="003C4D18" w:rsidRDefault="003C4D18" w:rsidP="00CA2160">
      <w:pPr>
        <w:pStyle w:val="libNormal"/>
      </w:pPr>
      <w:r w:rsidRPr="0039187F">
        <w:rPr>
          <w:rStyle w:val="libBold1Char"/>
        </w:rPr>
        <w:t>Harvey</w:t>
      </w:r>
      <w:r>
        <w:t xml:space="preserve">, Steven, „Similarities and differences among Averroes‘ three commentaries on Aristotle’s </w:t>
      </w:r>
      <w:r w:rsidRPr="0039187F">
        <w:rPr>
          <w:rStyle w:val="libItalicChar"/>
        </w:rPr>
        <w:t>Physics</w:t>
      </w:r>
      <w:r>
        <w:t xml:space="preserve">,“ in </w:t>
      </w:r>
      <w:r w:rsidRPr="0039187F">
        <w:rPr>
          <w:rStyle w:val="libItalicChar"/>
        </w:rPr>
        <w:t>La lumière de l’intellect</w:t>
      </w:r>
      <w:r>
        <w:t>, pp. 81</w:t>
      </w:r>
      <w:r w:rsidR="00EE05DC">
        <w:t>-</w:t>
      </w:r>
      <w:r>
        <w:t>97.</w:t>
      </w:r>
    </w:p>
    <w:p w:rsidR="003C4D18" w:rsidRDefault="003C4D18" w:rsidP="00CA2160">
      <w:pPr>
        <w:pStyle w:val="libNormal"/>
      </w:pPr>
      <w:r w:rsidRPr="0039187F">
        <w:rPr>
          <w:rStyle w:val="libBold1Char"/>
        </w:rPr>
        <w:t>Hasnawi</w:t>
      </w:r>
      <w:r>
        <w:t xml:space="preserve">, Ahmad, „La topique de l’accident chez Averroès: de l’Abrégé de logique au Commentaire moyen sur les </w:t>
      </w:r>
      <w:r w:rsidRPr="0039187F">
        <w:rPr>
          <w:rStyle w:val="libItalicChar"/>
        </w:rPr>
        <w:t>Topiques</w:t>
      </w:r>
      <w:r>
        <w:t xml:space="preserve">,“ in </w:t>
      </w:r>
      <w:r w:rsidRPr="0039187F">
        <w:rPr>
          <w:rStyle w:val="libItalicChar"/>
        </w:rPr>
        <w:t>La lumière de l’intellect</w:t>
      </w:r>
      <w:r>
        <w:t>, pp. 255</w:t>
      </w:r>
      <w:r w:rsidR="00EE05DC">
        <w:t>-</w:t>
      </w:r>
      <w:r>
        <w:t>95.</w:t>
      </w:r>
    </w:p>
    <w:p w:rsidR="003C4D18" w:rsidRDefault="00EE05DC" w:rsidP="00CA2160">
      <w:pPr>
        <w:pStyle w:val="libNormal"/>
      </w:pPr>
      <w:r>
        <w:rPr>
          <w:rStyle w:val="libBold1Char"/>
        </w:rPr>
        <w:t>-------</w:t>
      </w:r>
      <w:r w:rsidR="003C4D18">
        <w:t>, „Topique et syllogistique: la tradition arabe (al</w:t>
      </w:r>
      <w:r>
        <w:t>-</w:t>
      </w:r>
      <w:r w:rsidR="003C4D18">
        <w:t xml:space="preserve">Fârâbî et Averroès),“ in </w:t>
      </w:r>
      <w:r w:rsidR="003C4D18" w:rsidRPr="0039187F">
        <w:rPr>
          <w:rStyle w:val="libItalicChar"/>
        </w:rPr>
        <w:t>Les Lieux de l’argumentation. Histoire du syllogisme topique d’Aristote à Leibniz</w:t>
      </w:r>
      <w:r w:rsidR="003C4D18">
        <w:t>, ed. by J. Biard &amp; F. Mariani</w:t>
      </w:r>
      <w:r>
        <w:t>-</w:t>
      </w:r>
      <w:r w:rsidR="003C4D18">
        <w:t>Zini (Turnhout: Brepols, 2009), pp. 191</w:t>
      </w:r>
      <w:r>
        <w:t>-</w:t>
      </w:r>
      <w:r w:rsidR="003C4D18">
        <w:t>226.</w:t>
      </w:r>
    </w:p>
    <w:p w:rsidR="003C4D18" w:rsidRDefault="003C4D18" w:rsidP="00CA2160">
      <w:pPr>
        <w:pStyle w:val="libNormal"/>
      </w:pPr>
      <w:r w:rsidRPr="0039187F">
        <w:rPr>
          <w:rStyle w:val="libBold1Char"/>
        </w:rPr>
        <w:t>Hasse</w:t>
      </w:r>
      <w:r>
        <w:t xml:space="preserve">, Dag Nikolaus, </w:t>
      </w:r>
      <w:r w:rsidRPr="0039187F">
        <w:rPr>
          <w:rStyle w:val="libItalicChar"/>
        </w:rPr>
        <w:t>Latin Averroes Translations of the First Half of the Thirteenth Century</w:t>
      </w:r>
      <w:r>
        <w:t>. Hildesheim: Olms, 2010, 38 pp., ISBN 9783487144320.</w:t>
      </w:r>
    </w:p>
    <w:p w:rsidR="003C4D18" w:rsidRDefault="00EE05DC" w:rsidP="00CA2160">
      <w:pPr>
        <w:pStyle w:val="libNormal"/>
      </w:pPr>
      <w:r>
        <w:rPr>
          <w:rStyle w:val="libBold1Char"/>
        </w:rPr>
        <w:t>-------</w:t>
      </w:r>
      <w:r w:rsidR="003C4D18">
        <w:t xml:space="preserve"> „Arabic philosophy and Averroism,“ in </w:t>
      </w:r>
      <w:r w:rsidR="003C4D18" w:rsidRPr="0039187F">
        <w:rPr>
          <w:rStyle w:val="libItalicChar"/>
        </w:rPr>
        <w:t>The Cambridge Companion to Renaissance Philosophy</w:t>
      </w:r>
      <w:r w:rsidR="003C4D18">
        <w:t>, ed. by J. Hankins (Cambridge: Cambridge University Press, 2007), pp. 113</w:t>
      </w:r>
      <w:r>
        <w:t>-</w:t>
      </w:r>
      <w:r w:rsidR="003C4D18">
        <w:t>36.</w:t>
      </w:r>
    </w:p>
    <w:p w:rsidR="003C4D18" w:rsidRDefault="003C4D18" w:rsidP="00CA2160">
      <w:pPr>
        <w:pStyle w:val="libNormal"/>
      </w:pPr>
      <w:r w:rsidRPr="0039187F">
        <w:rPr>
          <w:rStyle w:val="libBold1Char"/>
        </w:rPr>
        <w:t>Hissette</w:t>
      </w:r>
      <w:r>
        <w:t>, Roland, „Des fragments de l’Averroes Latinus (Commentaires de la Logica Vetus) à Darmstadt Universitäts</w:t>
      </w:r>
      <w:r w:rsidR="00EE05DC">
        <w:t>-</w:t>
      </w:r>
      <w:r>
        <w:t xml:space="preserve"> und Landesbibliothek, Ms. 426,“ Recherches de Théologie et Philosophie médiévales, 78.1 (2011): 1</w:t>
      </w:r>
      <w:r w:rsidR="00EE05DC">
        <w:t>-</w:t>
      </w:r>
      <w:r>
        <w:t>24.</w:t>
      </w:r>
    </w:p>
    <w:p w:rsidR="003C4D18" w:rsidRDefault="003C4D18" w:rsidP="00CA2160">
      <w:pPr>
        <w:pStyle w:val="libNormal"/>
      </w:pPr>
      <w:r w:rsidRPr="0039187F">
        <w:rPr>
          <w:rStyle w:val="libBold1Char"/>
        </w:rPr>
        <w:t>Hugonnard</w:t>
      </w:r>
      <w:r w:rsidR="00EE05DC">
        <w:rPr>
          <w:rStyle w:val="libBold1Char"/>
        </w:rPr>
        <w:t>-</w:t>
      </w:r>
      <w:r w:rsidRPr="0039187F">
        <w:rPr>
          <w:rStyle w:val="libBold1Char"/>
        </w:rPr>
        <w:t>Roche</w:t>
      </w:r>
      <w:r>
        <w:t xml:space="preserve">, Henri, „Vues sur la théorie de la science dans quelques commentaires d’Averroès, à propos de l’Épitomé de la </w:t>
      </w:r>
      <w:r w:rsidRPr="0039187F">
        <w:rPr>
          <w:rStyle w:val="libItalicChar"/>
        </w:rPr>
        <w:t>Physique</w:t>
      </w:r>
      <w:r>
        <w:t xml:space="preserve">, in </w:t>
      </w:r>
      <w:r w:rsidRPr="0039187F">
        <w:rPr>
          <w:rStyle w:val="libItalicChar"/>
        </w:rPr>
        <w:t>La lumière de l’intellect</w:t>
      </w:r>
      <w:r>
        <w:t>, pp. 197</w:t>
      </w:r>
      <w:r w:rsidR="00EE05DC">
        <w:t>-</w:t>
      </w:r>
      <w:r>
        <w:t>206.</w:t>
      </w:r>
    </w:p>
    <w:p w:rsidR="003C4D18" w:rsidRDefault="003C4D18" w:rsidP="00CA2160">
      <w:pPr>
        <w:pStyle w:val="libNormal"/>
      </w:pPr>
      <w:r w:rsidRPr="0039187F">
        <w:rPr>
          <w:rStyle w:val="libBold1Char"/>
        </w:rPr>
        <w:t>Ivry</w:t>
      </w:r>
      <w:r>
        <w:t xml:space="preserve">, Alfred L., „Averroes‘ Treatises on The Intellect,“ in </w:t>
      </w:r>
      <w:r w:rsidRPr="0039187F">
        <w:rPr>
          <w:rStyle w:val="libItalicChar"/>
        </w:rPr>
        <w:t>La lumière de l’intellect</w:t>
      </w:r>
      <w:r>
        <w:t>, pp. 381</w:t>
      </w:r>
      <w:r w:rsidR="00EE05DC">
        <w:t>-</w:t>
      </w:r>
      <w:r>
        <w:t>89.</w:t>
      </w:r>
    </w:p>
    <w:p w:rsidR="003C4D18" w:rsidRDefault="003C4D18" w:rsidP="00CA2160">
      <w:pPr>
        <w:pStyle w:val="libNormal"/>
      </w:pPr>
      <w:r w:rsidRPr="0039187F">
        <w:rPr>
          <w:rStyle w:val="libBold1Char"/>
        </w:rPr>
        <w:t>Janssens</w:t>
      </w:r>
      <w:r>
        <w:t xml:space="preserve">, Jules, „Ibn Rushd et sa critique d’Ibn Bâjja (dans le Grand Commentaire sur le </w:t>
      </w:r>
      <w:r w:rsidRPr="0039187F">
        <w:rPr>
          <w:rStyle w:val="libItalicChar"/>
        </w:rPr>
        <w:t>De anima</w:t>
      </w:r>
      <w:r>
        <w:t xml:space="preserve">),“ in </w:t>
      </w:r>
      <w:r w:rsidRPr="0039187F">
        <w:rPr>
          <w:rStyle w:val="libItalicChar"/>
        </w:rPr>
        <w:t>La lumière de l’intellect</w:t>
      </w:r>
      <w:r>
        <w:t>, p. 405</w:t>
      </w:r>
      <w:r w:rsidR="00EE05DC">
        <w:t>-</w:t>
      </w:r>
      <w:r>
        <w:t>18.</w:t>
      </w:r>
    </w:p>
    <w:p w:rsidR="003C4D18" w:rsidRDefault="003C4D18" w:rsidP="00CA2160">
      <w:pPr>
        <w:pStyle w:val="libNormal"/>
      </w:pPr>
      <w:r w:rsidRPr="0039187F">
        <w:rPr>
          <w:rStyle w:val="libBold1Char"/>
        </w:rPr>
        <w:t>Katouzian</w:t>
      </w:r>
      <w:r w:rsidR="00EE05DC">
        <w:rPr>
          <w:rStyle w:val="libBold1Char"/>
        </w:rPr>
        <w:t>-</w:t>
      </w:r>
      <w:r w:rsidRPr="0039187F">
        <w:rPr>
          <w:rStyle w:val="libBold1Char"/>
        </w:rPr>
        <w:t>Safadi</w:t>
      </w:r>
      <w:r>
        <w:t xml:space="preserve">, Mehrnaz, „Lois de la composition des médicaments: propriétés prévisibles et imprévisibles selon Averroès,“ in </w:t>
      </w:r>
      <w:r w:rsidRPr="0039187F">
        <w:rPr>
          <w:rStyle w:val="libItalicChar"/>
        </w:rPr>
        <w:t>La lumière de l’intellect</w:t>
      </w:r>
      <w:r>
        <w:t>, pp. 135</w:t>
      </w:r>
      <w:r w:rsidR="00EE05DC">
        <w:t>-</w:t>
      </w:r>
      <w:r>
        <w:t>45.</w:t>
      </w:r>
    </w:p>
    <w:p w:rsidR="003C4D18" w:rsidRDefault="003C4D18" w:rsidP="00CA2160">
      <w:pPr>
        <w:pStyle w:val="libNormal"/>
      </w:pPr>
      <w:r w:rsidRPr="0039187F">
        <w:rPr>
          <w:rStyle w:val="libBold1Char"/>
        </w:rPr>
        <w:t>Kock</w:t>
      </w:r>
      <w:r>
        <w:t>, Ilona, „The Debate about God’s Simplicity: Reason and Spirit in the Eighth Discussion of al</w:t>
      </w:r>
      <w:r w:rsidR="00EE05DC">
        <w:t>-</w:t>
      </w:r>
      <w:r>
        <w:t xml:space="preserve">Ghazali’s </w:t>
      </w:r>
      <w:r w:rsidRPr="0039187F">
        <w:rPr>
          <w:rStyle w:val="libItalicChar"/>
        </w:rPr>
        <w:t>Tahafut al</w:t>
      </w:r>
      <w:r w:rsidR="00EE05DC">
        <w:rPr>
          <w:rStyle w:val="libItalicChar"/>
        </w:rPr>
        <w:t>-</w:t>
      </w:r>
      <w:r w:rsidRPr="0039187F">
        <w:rPr>
          <w:rStyle w:val="libItalicChar"/>
        </w:rPr>
        <w:t>falasifa</w:t>
      </w:r>
      <w:r>
        <w:t xml:space="preserve"> and Ibn Rushd’s </w:t>
      </w:r>
      <w:r w:rsidRPr="0039187F">
        <w:rPr>
          <w:rStyle w:val="libItalicChar"/>
        </w:rPr>
        <w:t>Tahafut t</w:t>
      </w:r>
      <w:r w:rsidR="00EE05DC">
        <w:rPr>
          <w:rStyle w:val="libItalicChar"/>
        </w:rPr>
        <w:t>-</w:t>
      </w:r>
      <w:r w:rsidRPr="0039187F">
        <w:rPr>
          <w:rStyle w:val="libItalicChar"/>
        </w:rPr>
        <w:t>tahafut</w:t>
      </w:r>
      <w:r>
        <w:t xml:space="preserve">,“ in </w:t>
      </w:r>
      <w:r w:rsidRPr="0039187F">
        <w:rPr>
          <w:rStyle w:val="libItalicChar"/>
        </w:rPr>
        <w:t>Reason, Spirit and the Sacral</w:t>
      </w:r>
      <w:r>
        <w:t>, pp. 157</w:t>
      </w:r>
      <w:r w:rsidR="00EE05DC">
        <w:t>-</w:t>
      </w:r>
      <w:r>
        <w:t>83.</w:t>
      </w:r>
    </w:p>
    <w:p w:rsidR="003C4D18" w:rsidRDefault="003C4D18" w:rsidP="00CA2160">
      <w:pPr>
        <w:pStyle w:val="libNormal"/>
      </w:pPr>
      <w:r w:rsidRPr="0039187F">
        <w:rPr>
          <w:rStyle w:val="libBold1Char"/>
        </w:rPr>
        <w:lastRenderedPageBreak/>
        <w:t>Lay</w:t>
      </w:r>
      <w:r>
        <w:t>, Juliane, “L’</w:t>
      </w:r>
      <w:r w:rsidRPr="0039187F">
        <w:rPr>
          <w:rStyle w:val="libItalicChar"/>
        </w:rPr>
        <w:t>Abrégé de l’Almageste</w:t>
      </w:r>
      <w:r>
        <w:t>: abrégé d’astronomie ou épitomé de l’</w:t>
      </w:r>
      <w:r w:rsidRPr="0039187F">
        <w:rPr>
          <w:rStyle w:val="libItalicChar"/>
        </w:rPr>
        <w:t>Almageste</w:t>
      </w:r>
      <w:r w:rsidR="00703811">
        <w:t>a</w:t>
      </w:r>
      <w:r>
        <w:t xml:space="preserve">,” in </w:t>
      </w:r>
      <w:r w:rsidRPr="0039187F">
        <w:rPr>
          <w:rStyle w:val="libItalicChar"/>
        </w:rPr>
        <w:t>La lumière de l’intellect</w:t>
      </w:r>
      <w:r>
        <w:t>, pp. 63</w:t>
      </w:r>
      <w:r w:rsidR="00EE05DC">
        <w:t>-</w:t>
      </w:r>
      <w:r>
        <w:t>79.</w:t>
      </w:r>
    </w:p>
    <w:p w:rsidR="003C4D18" w:rsidRDefault="003C4D18" w:rsidP="00CA2160">
      <w:pPr>
        <w:pStyle w:val="libNormal"/>
      </w:pPr>
      <w:r w:rsidRPr="0039187F">
        <w:rPr>
          <w:rStyle w:val="libBold1Char"/>
        </w:rPr>
        <w:t>Lemay</w:t>
      </w:r>
      <w:r>
        <w:t xml:space="preserve">, Richard †, “Le </w:t>
      </w:r>
      <w:r w:rsidRPr="0039187F">
        <w:rPr>
          <w:rStyle w:val="libItalicChar"/>
        </w:rPr>
        <w:t>De substantia orbis</w:t>
      </w:r>
      <w:r>
        <w:t xml:space="preserve"> d’Averroès: zénith et nadîr de la </w:t>
      </w:r>
      <w:r w:rsidRPr="0039187F">
        <w:rPr>
          <w:rStyle w:val="libItalicChar"/>
        </w:rPr>
        <w:t>falsafa</w:t>
      </w:r>
      <w:r>
        <w:t xml:space="preserve">,” in </w:t>
      </w:r>
      <w:r w:rsidRPr="0039187F">
        <w:rPr>
          <w:rStyle w:val="libItalicChar"/>
        </w:rPr>
        <w:t>La lumière de l’intellect</w:t>
      </w:r>
      <w:r>
        <w:t>, pp. 329</w:t>
      </w:r>
      <w:r w:rsidR="00EE05DC">
        <w:t>-</w:t>
      </w:r>
      <w:r>
        <w:t>44.</w:t>
      </w:r>
    </w:p>
    <w:p w:rsidR="003C4D18" w:rsidRDefault="003C4D18" w:rsidP="00CA2160">
      <w:pPr>
        <w:pStyle w:val="libNormal"/>
      </w:pPr>
      <w:r>
        <w:t>La lumière de l’intellect.</w:t>
      </w:r>
    </w:p>
    <w:p w:rsidR="003C4D18" w:rsidRDefault="003C4D18" w:rsidP="00CA2160">
      <w:pPr>
        <w:pStyle w:val="libNormal"/>
      </w:pPr>
      <w:r w:rsidRPr="0039187F">
        <w:rPr>
          <w:rStyle w:val="libBold1Char"/>
        </w:rPr>
        <w:t>Maróth</w:t>
      </w:r>
      <w:r>
        <w:t xml:space="preserve">, Miklós, “Averroes on the void,” in </w:t>
      </w:r>
      <w:r w:rsidRPr="0039187F">
        <w:rPr>
          <w:rStyle w:val="libItalicChar"/>
        </w:rPr>
        <w:t>La lumière de l’intellect</w:t>
      </w:r>
      <w:r>
        <w:t>, pp. 11</w:t>
      </w:r>
      <w:r w:rsidR="00EE05DC">
        <w:t>-</w:t>
      </w:r>
      <w:r>
        <w:t>22.</w:t>
      </w:r>
    </w:p>
    <w:p w:rsidR="003C4D18" w:rsidRDefault="003C4D18" w:rsidP="00CA2160">
      <w:pPr>
        <w:pStyle w:val="libNormal"/>
      </w:pPr>
      <w:r w:rsidRPr="0039187F">
        <w:rPr>
          <w:rStyle w:val="libBold1Char"/>
        </w:rPr>
        <w:t>Martínez Lorca</w:t>
      </w:r>
      <w:r>
        <w:t xml:space="preserve">, Andrés, </w:t>
      </w:r>
      <w:r w:rsidRPr="0039187F">
        <w:rPr>
          <w:rStyle w:val="libItalicChar"/>
        </w:rPr>
        <w:t>Averroes, el sabio cordobés que iluminó Europa</w:t>
      </w:r>
      <w:r>
        <w:t>. Cordoba: El Páramo, 2010, 133 pp., ISBN 9788492904037.</w:t>
      </w:r>
    </w:p>
    <w:p w:rsidR="003C4D18" w:rsidRDefault="003C4D18" w:rsidP="00CA2160">
      <w:pPr>
        <w:pStyle w:val="libNormal"/>
      </w:pPr>
      <w:r w:rsidRPr="0039187F">
        <w:rPr>
          <w:rStyle w:val="libBold1Char"/>
        </w:rPr>
        <w:t>Martos Quesada</w:t>
      </w:r>
      <w:r>
        <w:t xml:space="preserve">, Juan, “Averroes como muftí,” in </w:t>
      </w:r>
      <w:r w:rsidRPr="0039187F">
        <w:rPr>
          <w:rStyle w:val="libItalicChar"/>
        </w:rPr>
        <w:t>La lumière de l’intellect</w:t>
      </w:r>
      <w:r>
        <w:t>, pp. 445</w:t>
      </w:r>
      <w:r w:rsidR="00EE05DC">
        <w:t>-</w:t>
      </w:r>
      <w:r>
        <w:t>55.</w:t>
      </w:r>
    </w:p>
    <w:p w:rsidR="003C4D18" w:rsidRDefault="003C4D18" w:rsidP="00CA2160">
      <w:pPr>
        <w:pStyle w:val="libNormal"/>
      </w:pPr>
      <w:r w:rsidRPr="0039187F">
        <w:rPr>
          <w:rStyle w:val="libBold1Char"/>
        </w:rPr>
        <w:t>Masoumi</w:t>
      </w:r>
      <w:r w:rsidR="00EE05DC">
        <w:rPr>
          <w:rStyle w:val="libBold1Char"/>
        </w:rPr>
        <w:t>-</w:t>
      </w:r>
      <w:r w:rsidRPr="0039187F">
        <w:rPr>
          <w:rStyle w:val="libBold1Char"/>
        </w:rPr>
        <w:t>Hamedani</w:t>
      </w:r>
      <w:r>
        <w:t>, Hossein, “La voie lactée: Ibn al</w:t>
      </w:r>
      <w:r w:rsidR="00EE05DC">
        <w:t>-</w:t>
      </w:r>
      <w:r>
        <w:t xml:space="preserve">Haytham et Ibn Rushd,” in </w:t>
      </w:r>
      <w:r w:rsidRPr="0039187F">
        <w:rPr>
          <w:rStyle w:val="libItalicChar"/>
        </w:rPr>
        <w:t>La lumière de l’intellect</w:t>
      </w:r>
      <w:r>
        <w:t>, pp. 39</w:t>
      </w:r>
      <w:r w:rsidR="00EE05DC">
        <w:t>-</w:t>
      </w:r>
      <w:r>
        <w:t>62.</w:t>
      </w:r>
    </w:p>
    <w:p w:rsidR="003C4D18" w:rsidRDefault="003C4D18" w:rsidP="00CA2160">
      <w:pPr>
        <w:pStyle w:val="libNormal"/>
      </w:pPr>
      <w:r w:rsidRPr="0039187F">
        <w:rPr>
          <w:rStyle w:val="libBold1Char"/>
        </w:rPr>
        <w:t>Mensia</w:t>
      </w:r>
      <w:r>
        <w:t xml:space="preserve">, Mokdad Arfa, “Ibn Rushd et le zâhirisme pratique,” in </w:t>
      </w:r>
      <w:r w:rsidRPr="0039187F">
        <w:rPr>
          <w:rStyle w:val="libItalicChar"/>
        </w:rPr>
        <w:t>La lumière de l’intellect</w:t>
      </w:r>
      <w:r>
        <w:t>, pp. 457</w:t>
      </w:r>
      <w:r w:rsidR="00EE05DC">
        <w:t>-</w:t>
      </w:r>
      <w:r>
        <w:t>70.</w:t>
      </w:r>
    </w:p>
    <w:p w:rsidR="003C4D18" w:rsidRDefault="003C4D18" w:rsidP="00CA2160">
      <w:pPr>
        <w:pStyle w:val="libNormal"/>
      </w:pPr>
      <w:r w:rsidRPr="0039187F">
        <w:rPr>
          <w:rStyle w:val="libBold1Char"/>
        </w:rPr>
        <w:t>Mesbahi</w:t>
      </w:r>
      <w:r>
        <w:t>, Mohamed, “In welchem Sinn könnte Ibn Rushd einen Zugang zum Dialog der Kulturen bieten</w:t>
      </w:r>
      <w:r w:rsidR="00703811">
        <w:t>a</w:t>
      </w:r>
      <w:r>
        <w:t xml:space="preserve">,” </w:t>
      </w:r>
      <w:r w:rsidRPr="0039187F">
        <w:rPr>
          <w:rStyle w:val="libItalicChar"/>
        </w:rPr>
        <w:t>Concordia</w:t>
      </w:r>
      <w:r>
        <w:t>, 59 (2011): 57</w:t>
      </w:r>
      <w:r w:rsidR="00EE05DC">
        <w:t>-</w:t>
      </w:r>
      <w:r>
        <w:t>69.</w:t>
      </w:r>
    </w:p>
    <w:p w:rsidR="003C4D18" w:rsidRDefault="00EE05DC" w:rsidP="00CA2160">
      <w:pPr>
        <w:pStyle w:val="libNormal"/>
      </w:pPr>
      <w:r>
        <w:rPr>
          <w:rStyle w:val="libBold1Char"/>
        </w:rPr>
        <w:t>-------</w:t>
      </w:r>
      <w:r w:rsidR="003C4D18">
        <w:t xml:space="preserve">, „Rôle du paradigme médical dans le discours philosophique d’Ibn Rushd,“ in </w:t>
      </w:r>
      <w:r w:rsidR="003C4D18" w:rsidRPr="0039187F">
        <w:rPr>
          <w:rStyle w:val="libItalicChar"/>
        </w:rPr>
        <w:t>La lumière de l’intellect</w:t>
      </w:r>
      <w:r w:rsidR="003C4D18">
        <w:t>, pp. 207</w:t>
      </w:r>
      <w:r>
        <w:t>-</w:t>
      </w:r>
      <w:r w:rsidR="003C4D18">
        <w:t>12.</w:t>
      </w:r>
    </w:p>
    <w:p w:rsidR="003C4D18" w:rsidRDefault="003C4D18" w:rsidP="00CA2160">
      <w:pPr>
        <w:pStyle w:val="libNormal"/>
      </w:pPr>
      <w:r w:rsidRPr="0039187F">
        <w:rPr>
          <w:rStyle w:val="libBold1Char"/>
        </w:rPr>
        <w:t>Okumus</w:t>
      </w:r>
      <w:r>
        <w:t>, Mesut, “The Influence of al</w:t>
      </w:r>
      <w:r w:rsidR="00EE05DC">
        <w:t>-</w:t>
      </w:r>
      <w:r>
        <w:t xml:space="preserve">Ghazzali on the Hermeneutics of Ibn Rushd,” </w:t>
      </w:r>
      <w:r w:rsidRPr="0039187F">
        <w:rPr>
          <w:rStyle w:val="libItalicChar"/>
        </w:rPr>
        <w:t>Der Islam</w:t>
      </w:r>
      <w:r>
        <w:t>, 86.2 (2011): 286</w:t>
      </w:r>
      <w:r w:rsidR="00EE05DC">
        <w:t>-</w:t>
      </w:r>
      <w:r>
        <w:t>311.</w:t>
      </w:r>
    </w:p>
    <w:p w:rsidR="003C4D18" w:rsidRDefault="00EE05DC" w:rsidP="00CA2160">
      <w:pPr>
        <w:pStyle w:val="libNormal"/>
      </w:pPr>
      <w:r>
        <w:rPr>
          <w:rStyle w:val="libBold1Char"/>
        </w:rPr>
        <w:t>-------</w:t>
      </w:r>
      <w:r w:rsidR="003C4D18">
        <w:t xml:space="preserve">, “The Hermeneutics of Ibn Rushd,” </w:t>
      </w:r>
      <w:r w:rsidR="003C4D18" w:rsidRPr="0039187F">
        <w:rPr>
          <w:rStyle w:val="libItalicChar"/>
        </w:rPr>
        <w:t>Journal of Islamic Research</w:t>
      </w:r>
      <w:r w:rsidR="003C4D18">
        <w:t>, 2.2 (2009): 46</w:t>
      </w:r>
      <w:r>
        <w:t>-</w:t>
      </w:r>
      <w:r w:rsidR="003C4D18">
        <w:t>65.</w:t>
      </w:r>
    </w:p>
    <w:p w:rsidR="003C4D18" w:rsidRDefault="003C4D18" w:rsidP="00CA2160">
      <w:pPr>
        <w:pStyle w:val="libNormal"/>
      </w:pPr>
      <w:r w:rsidRPr="0039187F">
        <w:rPr>
          <w:rStyle w:val="libBold1Char"/>
        </w:rPr>
        <w:t>Pavalko</w:t>
      </w:r>
      <w:r>
        <w:t xml:space="preserve">, Rima, “The Intention of the Law and the Lawgiver in Averroes’s </w:t>
      </w:r>
      <w:r w:rsidRPr="0039187F">
        <w:rPr>
          <w:rStyle w:val="libItalicChar"/>
        </w:rPr>
        <w:t>Decisive Treatise</w:t>
      </w:r>
      <w:r>
        <w:t xml:space="preserve">,” in </w:t>
      </w:r>
      <w:r w:rsidRPr="0039187F">
        <w:rPr>
          <w:rStyle w:val="libItalicChar"/>
        </w:rPr>
        <w:t>La lumière de l’intellect</w:t>
      </w:r>
      <w:r>
        <w:t>, pp. 487</w:t>
      </w:r>
      <w:r w:rsidR="00EE05DC">
        <w:t>-</w:t>
      </w:r>
      <w:r>
        <w:t>92.</w:t>
      </w:r>
    </w:p>
    <w:p w:rsidR="003C4D18" w:rsidRDefault="003C4D18" w:rsidP="00CA2160">
      <w:pPr>
        <w:pStyle w:val="libNormal"/>
      </w:pPr>
      <w:r w:rsidRPr="0039187F">
        <w:rPr>
          <w:rStyle w:val="libBold1Char"/>
        </w:rPr>
        <w:t>Puig Montada</w:t>
      </w:r>
      <w:r>
        <w:t>, Josep, « </w:t>
      </w:r>
      <w:r w:rsidRPr="0039187F">
        <w:rPr>
          <w:rStyle w:val="libItalicChar"/>
        </w:rPr>
        <w:t>Jawhar</w:t>
      </w:r>
      <w:r>
        <w:t xml:space="preserve"> en el epítome averroico de la </w:t>
      </w:r>
      <w:r w:rsidRPr="0039187F">
        <w:rPr>
          <w:rStyle w:val="libItalicChar"/>
        </w:rPr>
        <w:t>Metafísica</w:t>
      </w:r>
      <w:r>
        <w:t xml:space="preserve">, » in </w:t>
      </w:r>
      <w:r w:rsidRPr="0039187F">
        <w:rPr>
          <w:rStyle w:val="libItalicChar"/>
        </w:rPr>
        <w:t>La lumière de l’intellect</w:t>
      </w:r>
      <w:r>
        <w:t>, pp. 419</w:t>
      </w:r>
      <w:r w:rsidR="00EE05DC">
        <w:t>-</w:t>
      </w:r>
      <w:r>
        <w:t>29.</w:t>
      </w:r>
    </w:p>
    <w:p w:rsidR="003C4D18" w:rsidRDefault="00EE05DC" w:rsidP="00CA2160">
      <w:pPr>
        <w:pStyle w:val="libNormal"/>
      </w:pPr>
      <w:r>
        <w:rPr>
          <w:rStyle w:val="libBold1Char"/>
        </w:rPr>
        <w:t>-------</w:t>
      </w:r>
      <w:r w:rsidR="003C4D18" w:rsidRPr="0039187F">
        <w:rPr>
          <w:rStyle w:val="libBold1Char"/>
        </w:rPr>
        <w:t xml:space="preserve">, </w:t>
      </w:r>
      <w:r w:rsidR="003C4D18">
        <w:t xml:space="preserve">“Averroes, sobre las pasiones,” in </w:t>
      </w:r>
      <w:r w:rsidR="003C4D18" w:rsidRPr="0039187F">
        <w:rPr>
          <w:rStyle w:val="libItalicChar"/>
        </w:rPr>
        <w:t>De las Pasiones</w:t>
      </w:r>
      <w:r w:rsidR="003C4D18">
        <w:t>, pp. 209</w:t>
      </w:r>
      <w:r>
        <w:t>-</w:t>
      </w:r>
      <w:r w:rsidR="003C4D18">
        <w:t>21.</w:t>
      </w:r>
    </w:p>
    <w:p w:rsidR="003C4D18" w:rsidRDefault="003C4D18" w:rsidP="00CA2160">
      <w:pPr>
        <w:pStyle w:val="libNormal"/>
      </w:pPr>
      <w:r w:rsidRPr="0039187F">
        <w:rPr>
          <w:rStyle w:val="libBold1Char"/>
        </w:rPr>
        <w:t>Ramón Guerrero</w:t>
      </w:r>
      <w:r>
        <w:t>, Rafael, « </w:t>
      </w:r>
      <w:r w:rsidRPr="0039187F">
        <w:rPr>
          <w:rStyle w:val="libItalicChar"/>
        </w:rPr>
        <w:t>Veritas filia temporis</w:t>
      </w:r>
      <w:r>
        <w:t xml:space="preserve"> en Averroes commentario a </w:t>
      </w:r>
      <w:r w:rsidRPr="0039187F">
        <w:rPr>
          <w:rStyle w:val="libItalicChar"/>
        </w:rPr>
        <w:t>Metafísica</w:t>
      </w:r>
      <w:r>
        <w:t xml:space="preserve"> II, 1, » in </w:t>
      </w:r>
      <w:r w:rsidRPr="0039187F">
        <w:rPr>
          <w:rStyle w:val="libItalicChar"/>
        </w:rPr>
        <w:t>La lumière de l’intellect</w:t>
      </w:r>
      <w:r>
        <w:t>, pp. 431</w:t>
      </w:r>
      <w:r w:rsidR="00EE05DC">
        <w:t>-</w:t>
      </w:r>
      <w:r>
        <w:t>441.</w:t>
      </w:r>
    </w:p>
    <w:p w:rsidR="003C4D18" w:rsidRDefault="003C4D18" w:rsidP="00CA2160">
      <w:pPr>
        <w:pStyle w:val="libNormal"/>
      </w:pPr>
      <w:r w:rsidRPr="0039187F">
        <w:rPr>
          <w:rStyle w:val="libBold1Char"/>
        </w:rPr>
        <w:t>Rashed</w:t>
      </w:r>
      <w:r>
        <w:t>, Roshdi, « Le concept de lieu : Ibn al</w:t>
      </w:r>
      <w:r w:rsidR="00EE05DC">
        <w:t>-</w:t>
      </w:r>
      <w:r>
        <w:t xml:space="preserve">Haytham, Averroès, » in </w:t>
      </w:r>
      <w:r w:rsidRPr="0039187F">
        <w:rPr>
          <w:rStyle w:val="libItalicChar"/>
        </w:rPr>
        <w:t>La lumière de l’intellect</w:t>
      </w:r>
      <w:r>
        <w:t>, pp. 3</w:t>
      </w:r>
      <w:r w:rsidR="00EE05DC">
        <w:t>-</w:t>
      </w:r>
      <w:r>
        <w:t>9.</w:t>
      </w:r>
    </w:p>
    <w:p w:rsidR="003C4D18" w:rsidRDefault="003C4D18" w:rsidP="00CA2160">
      <w:pPr>
        <w:pStyle w:val="libNormal"/>
      </w:pPr>
      <w:r w:rsidRPr="0039187F">
        <w:rPr>
          <w:rStyle w:val="libBold1Char"/>
        </w:rPr>
        <w:t>Ricordel</w:t>
      </w:r>
      <w:r>
        <w:t xml:space="preserve">, Joëlle, « Ibn Juljul et Ibn Rushd : propos sur la thériaque, » in </w:t>
      </w:r>
      <w:r w:rsidRPr="0039187F">
        <w:rPr>
          <w:rStyle w:val="libItalicChar"/>
        </w:rPr>
        <w:t>La lumière de l’intellect</w:t>
      </w:r>
      <w:r>
        <w:t>, pp. 157</w:t>
      </w:r>
      <w:r w:rsidR="00EE05DC">
        <w:t>-</w:t>
      </w:r>
      <w:r>
        <w:t>66.</w:t>
      </w:r>
    </w:p>
    <w:p w:rsidR="003C4D18" w:rsidRDefault="003C4D18" w:rsidP="00CA2160">
      <w:pPr>
        <w:pStyle w:val="libNormal"/>
      </w:pPr>
      <w:r w:rsidRPr="0039187F">
        <w:rPr>
          <w:rStyle w:val="libBold1Char"/>
        </w:rPr>
        <w:t>Sidiropoulou</w:t>
      </w:r>
      <w:r>
        <w:t xml:space="preserve">, Chryssi, « Aquinas, Ghazali, and Averroes on the Age of the Universe. Response to Massey, » </w:t>
      </w:r>
      <w:r w:rsidRPr="0039187F">
        <w:rPr>
          <w:rStyle w:val="libItalicChar"/>
        </w:rPr>
        <w:t>Divinatio</w:t>
      </w:r>
      <w:r>
        <w:t>, 28 (2008): 171</w:t>
      </w:r>
      <w:r w:rsidR="00EE05DC">
        <w:t>-</w:t>
      </w:r>
      <w:r>
        <w:t>94.</w:t>
      </w:r>
    </w:p>
    <w:p w:rsidR="003C4D18" w:rsidRDefault="003C4D18" w:rsidP="00CA2160">
      <w:pPr>
        <w:pStyle w:val="libNormal"/>
      </w:pPr>
      <w:r w:rsidRPr="0039187F">
        <w:rPr>
          <w:rStyle w:val="libBold1Char"/>
        </w:rPr>
        <w:t>Stephan</w:t>
      </w:r>
      <w:r>
        <w:t xml:space="preserve">, Nouha, « La théorie pharmacologique d’Ibn Rushd d’après le </w:t>
      </w:r>
      <w:r w:rsidRPr="0039187F">
        <w:rPr>
          <w:rStyle w:val="libItalicChar"/>
        </w:rPr>
        <w:t>Kitâb al</w:t>
      </w:r>
      <w:r w:rsidR="00EE05DC">
        <w:rPr>
          <w:rStyle w:val="libItalicChar"/>
        </w:rPr>
        <w:t>-</w:t>
      </w:r>
      <w:r w:rsidRPr="0039187F">
        <w:rPr>
          <w:rStyle w:val="libItalicChar"/>
        </w:rPr>
        <w:t>Kulliyyât fî al</w:t>
      </w:r>
      <w:r w:rsidR="00EE05DC">
        <w:rPr>
          <w:rStyle w:val="libItalicChar"/>
        </w:rPr>
        <w:t>-</w:t>
      </w:r>
      <w:r w:rsidRPr="0039187F">
        <w:rPr>
          <w:rStyle w:val="libItalicChar"/>
        </w:rPr>
        <w:t>tibb</w:t>
      </w:r>
      <w:r>
        <w:t>, V : principaux points de convergence et de divergence avec la théorie pharmacologique d’al</w:t>
      </w:r>
      <w:r w:rsidR="00EE05DC">
        <w:t>-</w:t>
      </w:r>
      <w:r>
        <w:t xml:space="preserve">Kindî, » in </w:t>
      </w:r>
      <w:r w:rsidRPr="0039187F">
        <w:rPr>
          <w:rStyle w:val="libItalicChar"/>
        </w:rPr>
        <w:t>La lumière de l’intellect</w:t>
      </w:r>
      <w:r>
        <w:t>, pp. 147</w:t>
      </w:r>
      <w:r w:rsidR="00EE05DC">
        <w:t>-</w:t>
      </w:r>
      <w:r>
        <w:t>55.</w:t>
      </w:r>
    </w:p>
    <w:p w:rsidR="003C4D18" w:rsidRDefault="003C4D18" w:rsidP="00CA2160">
      <w:pPr>
        <w:pStyle w:val="libNormal"/>
      </w:pPr>
      <w:r w:rsidRPr="0039187F">
        <w:rPr>
          <w:rStyle w:val="libBold1Char"/>
        </w:rPr>
        <w:t>Sweeney</w:t>
      </w:r>
      <w:r>
        <w:t>, Michael, « Greek essence and Islamic Tolerance : Al</w:t>
      </w:r>
      <w:r w:rsidR="00EE05DC">
        <w:t>-</w:t>
      </w:r>
      <w:r>
        <w:t>Farabi, Al</w:t>
      </w:r>
      <w:r w:rsidR="00EE05DC">
        <w:t>-</w:t>
      </w:r>
      <w:r>
        <w:t xml:space="preserve">Ghazali, Ibn Rush’d, » </w:t>
      </w:r>
      <w:r w:rsidRPr="0039187F">
        <w:rPr>
          <w:rStyle w:val="libItalicChar"/>
        </w:rPr>
        <w:t>The Review of Metaphysics</w:t>
      </w:r>
      <w:r>
        <w:t>, 65.1 (Sept. 2011): 41</w:t>
      </w:r>
      <w:r w:rsidR="00EE05DC">
        <w:t>-</w:t>
      </w:r>
      <w:r>
        <w:t>61.</w:t>
      </w:r>
    </w:p>
    <w:p w:rsidR="003C4D18" w:rsidRDefault="003C4D18" w:rsidP="00CA2160">
      <w:pPr>
        <w:pStyle w:val="libNormal"/>
      </w:pPr>
      <w:r w:rsidRPr="0039187F">
        <w:rPr>
          <w:rStyle w:val="libBold1Char"/>
        </w:rPr>
        <w:t>Taylor</w:t>
      </w:r>
      <w:r>
        <w:t xml:space="preserve">, Richard C., « Averroes’ Philosophical Conception of Separate Intellect and God, » in </w:t>
      </w:r>
      <w:r w:rsidRPr="0039187F">
        <w:rPr>
          <w:rStyle w:val="libItalicChar"/>
        </w:rPr>
        <w:t>La lumière de l’intellect</w:t>
      </w:r>
      <w:r>
        <w:t>, pp. 391</w:t>
      </w:r>
      <w:r w:rsidR="00EE05DC">
        <w:t>-</w:t>
      </w:r>
      <w:r>
        <w:t>404.</w:t>
      </w:r>
    </w:p>
    <w:p w:rsidR="003C4D18" w:rsidRDefault="003C4D18" w:rsidP="00CA2160">
      <w:pPr>
        <w:pStyle w:val="libNormal"/>
      </w:pPr>
      <w:r w:rsidRPr="0039187F">
        <w:rPr>
          <w:rStyle w:val="libBold1Char"/>
        </w:rPr>
        <w:t>Terkan</w:t>
      </w:r>
      <w:r>
        <w:t>, Fehrullah, “Revisiting the Conflict between Religion and Philosophy in Islam: al</w:t>
      </w:r>
      <w:r w:rsidR="00EE05DC">
        <w:t>-</w:t>
      </w:r>
      <w:r>
        <w:t>Ghazâlî’s Diagnosis of Onto</w:t>
      </w:r>
      <w:r w:rsidR="00EE05DC">
        <w:t>-</w:t>
      </w:r>
      <w:r>
        <w:t xml:space="preserve">Theology,” </w:t>
      </w:r>
      <w:r w:rsidRPr="0039187F">
        <w:rPr>
          <w:rStyle w:val="libItalicChar"/>
        </w:rPr>
        <w:t>Journal of Islamic Research</w:t>
      </w:r>
      <w:r>
        <w:t>, 1.2 (2008): 5</w:t>
      </w:r>
      <w:r w:rsidR="00EE05DC">
        <w:t>-</w:t>
      </w:r>
      <w:r>
        <w:t>22.</w:t>
      </w:r>
    </w:p>
    <w:p w:rsidR="003C4D18" w:rsidRDefault="003C4D18" w:rsidP="00CA2160">
      <w:pPr>
        <w:pStyle w:val="libNormal"/>
      </w:pPr>
      <w:r w:rsidRPr="0039187F">
        <w:rPr>
          <w:rStyle w:val="libBold1Char"/>
        </w:rPr>
        <w:lastRenderedPageBreak/>
        <w:t>Twetten</w:t>
      </w:r>
      <w:r>
        <w:t>, David B., “Where is Averroes’s physical proof of God’s existence</w:t>
      </w:r>
      <w:r w:rsidR="00703811">
        <w:t>a</w:t>
      </w:r>
      <w:r>
        <w:t xml:space="preserve">,” in </w:t>
      </w:r>
      <w:r w:rsidRPr="0039187F">
        <w:rPr>
          <w:rStyle w:val="libItalicChar"/>
        </w:rPr>
        <w:t>La lumière de l’intellect</w:t>
      </w:r>
      <w:r>
        <w:t>, pp. 345</w:t>
      </w:r>
      <w:r w:rsidR="00EE05DC">
        <w:t>-</w:t>
      </w:r>
      <w:r>
        <w:t>57.</w:t>
      </w:r>
    </w:p>
    <w:p w:rsidR="003C4D18" w:rsidRDefault="003C4D18" w:rsidP="00CA2160">
      <w:pPr>
        <w:pStyle w:val="libNormal"/>
      </w:pPr>
      <w:r w:rsidRPr="0039187F">
        <w:rPr>
          <w:rStyle w:val="libBold1Char"/>
        </w:rPr>
        <w:t>Watt</w:t>
      </w:r>
      <w:r>
        <w:t xml:space="preserve">, John W., “Aristotle’s </w:t>
      </w:r>
      <w:r w:rsidRPr="0039187F">
        <w:rPr>
          <w:rStyle w:val="libItalicChar"/>
        </w:rPr>
        <w:t xml:space="preserve">Rhetoric </w:t>
      </w:r>
      <w:r>
        <w:t>and Political Thought in the Christian Orient and in al</w:t>
      </w:r>
      <w:r w:rsidR="00EE05DC">
        <w:t>-</w:t>
      </w:r>
      <w:r>
        <w:t xml:space="preserve">Fârâbî, Avicenna and Averroes,” in </w:t>
      </w:r>
      <w:r w:rsidRPr="0039187F">
        <w:rPr>
          <w:rStyle w:val="libItalicChar"/>
        </w:rPr>
        <w:t>Well Begun</w:t>
      </w:r>
      <w:r>
        <w:t>, pp. 17</w:t>
      </w:r>
      <w:r w:rsidR="00EE05DC">
        <w:t>-</w:t>
      </w:r>
      <w:r>
        <w:t>47.</w:t>
      </w:r>
    </w:p>
    <w:p w:rsidR="003C4D18" w:rsidRDefault="003C4D18" w:rsidP="00CA2160">
      <w:pPr>
        <w:pStyle w:val="libNormal"/>
      </w:pPr>
      <w:r w:rsidRPr="0039187F">
        <w:rPr>
          <w:rStyle w:val="libBold1Char"/>
        </w:rPr>
        <w:t>Yazicioglu</w:t>
      </w:r>
      <w:r>
        <w:t>, Isra, “Redefining the Miraculous: al</w:t>
      </w:r>
      <w:r w:rsidR="00EE05DC">
        <w:t>-</w:t>
      </w:r>
      <w:r>
        <w:t xml:space="preserve">Ghazâlî, Ibn Rushd and Said Nursi on Qur’anic Miracle Stories,” </w:t>
      </w:r>
      <w:r w:rsidRPr="0039187F">
        <w:rPr>
          <w:rStyle w:val="libItalicChar"/>
        </w:rPr>
        <w:t>Journal of Qur’anic Studies</w:t>
      </w:r>
      <w:r>
        <w:t>, 13.2 (2011): 86</w:t>
      </w:r>
      <w:r w:rsidR="00EE05DC">
        <w:t>-</w:t>
      </w:r>
      <w:r>
        <w:t>108.</w:t>
      </w:r>
    </w:p>
    <w:p w:rsidR="003C4D18" w:rsidRDefault="003C4D18" w:rsidP="00CA2160">
      <w:pPr>
        <w:pStyle w:val="libNormal"/>
      </w:pPr>
      <w:r>
        <w:t>Avicenna</w:t>
      </w:r>
    </w:p>
    <w:p w:rsidR="003C4D18" w:rsidRDefault="003C4D18" w:rsidP="00CA2160">
      <w:pPr>
        <w:pStyle w:val="libNormal"/>
      </w:pPr>
      <w:r w:rsidRPr="0039187F">
        <w:rPr>
          <w:rStyle w:val="libBoldItalicChar"/>
        </w:rPr>
        <w:t>The Cure, The Soul</w:t>
      </w:r>
      <w:r>
        <w:t xml:space="preserve">, 5.7, transl. by Jon McGinnis &amp; David C. Reisman, in </w:t>
      </w:r>
      <w:r w:rsidRPr="0039187F">
        <w:rPr>
          <w:rStyle w:val="libItalicChar"/>
        </w:rPr>
        <w:t>Philosophy in the Middle Ages</w:t>
      </w:r>
      <w:r>
        <w:t>, pp. 261</w:t>
      </w:r>
      <w:r w:rsidR="00EE05DC">
        <w:t>-</w:t>
      </w:r>
      <w:r>
        <w:t>64.</w:t>
      </w:r>
    </w:p>
    <w:p w:rsidR="003C4D18" w:rsidRDefault="003C4D18" w:rsidP="00CA2160">
      <w:pPr>
        <w:pStyle w:val="libNormal"/>
      </w:pPr>
      <w:r w:rsidRPr="0039187F">
        <w:rPr>
          <w:rStyle w:val="libBoldItalicChar"/>
        </w:rPr>
        <w:t>The Cure, Metaphysics</w:t>
      </w:r>
      <w:r>
        <w:t>, 6.1</w:t>
      </w:r>
      <w:r w:rsidR="00EE05DC">
        <w:t>-</w:t>
      </w:r>
      <w:r>
        <w:t xml:space="preserve">6.2, transl. by Arthur Hyman, in </w:t>
      </w:r>
      <w:r w:rsidRPr="0039187F">
        <w:rPr>
          <w:rStyle w:val="libItalicChar"/>
        </w:rPr>
        <w:t>Philosophy in the Middle Ages</w:t>
      </w:r>
      <w:r>
        <w:t>, pp. 249</w:t>
      </w:r>
      <w:r w:rsidR="00EE05DC">
        <w:t>-</w:t>
      </w:r>
      <w:r>
        <w:t>55.</w:t>
      </w:r>
    </w:p>
    <w:p w:rsidR="003C4D18" w:rsidRDefault="003C4D18" w:rsidP="00CA2160">
      <w:pPr>
        <w:pStyle w:val="libNormal"/>
      </w:pPr>
      <w:r w:rsidRPr="0039187F">
        <w:rPr>
          <w:rStyle w:val="libBoldItalicChar"/>
        </w:rPr>
        <w:t>Healing, Metaphysics</w:t>
      </w:r>
      <w:r>
        <w:t xml:space="preserve">, 10, transl. by Michael E. Marmura, in </w:t>
      </w:r>
      <w:r w:rsidRPr="0039187F">
        <w:rPr>
          <w:rStyle w:val="libItalicChar"/>
        </w:rPr>
        <w:t>Medieval Political Philosophy</w:t>
      </w:r>
      <w:r>
        <w:t>, pp. 77</w:t>
      </w:r>
      <w:r w:rsidR="00EE05DC">
        <w:t>-</w:t>
      </w:r>
      <w:r>
        <w:t>88.</w:t>
      </w:r>
    </w:p>
    <w:p w:rsidR="003C4D18" w:rsidRDefault="003C4D18" w:rsidP="00CA2160">
      <w:pPr>
        <w:pStyle w:val="libNormal"/>
      </w:pPr>
      <w:r w:rsidRPr="0039187F">
        <w:rPr>
          <w:rStyle w:val="libBoldItalicChar"/>
        </w:rPr>
        <w:t>Salvation, Psychology</w:t>
      </w:r>
      <w:r>
        <w:t xml:space="preserve">, 6.9, 6.12, 6.13, transl. by F. Rahman, in </w:t>
      </w:r>
      <w:r w:rsidRPr="0039187F">
        <w:rPr>
          <w:rStyle w:val="libItalicChar"/>
        </w:rPr>
        <w:t>Philosophy in the Middle Ages</w:t>
      </w:r>
      <w:r>
        <w:t>, pp. 256</w:t>
      </w:r>
      <w:r w:rsidR="00EE05DC">
        <w:t>-</w:t>
      </w:r>
      <w:r>
        <w:t>61.</w:t>
      </w:r>
    </w:p>
    <w:p w:rsidR="003C4D18" w:rsidRDefault="003C4D18" w:rsidP="00CA2160">
      <w:pPr>
        <w:pStyle w:val="libNormal"/>
      </w:pPr>
      <w:r w:rsidRPr="0039187F">
        <w:rPr>
          <w:rStyle w:val="libBoldItalicChar"/>
        </w:rPr>
        <w:t>Salvation, Metaphysics</w:t>
      </w:r>
      <w:r>
        <w:t>, 2.1</w:t>
      </w:r>
      <w:r w:rsidR="00EE05DC">
        <w:t>-</w:t>
      </w:r>
      <w:r>
        <w:t xml:space="preserve">2.5, 2.12, 2.13, 2.18, 2.19, transl. by Jon McGinnis &amp; David C. Reisman, in </w:t>
      </w:r>
      <w:r w:rsidRPr="0039187F">
        <w:rPr>
          <w:rStyle w:val="libItalicChar"/>
        </w:rPr>
        <w:t>Philosophy in the Middle Ages</w:t>
      </w:r>
      <w:r>
        <w:t>, pp. 244</w:t>
      </w:r>
      <w:r w:rsidR="00EE05DC">
        <w:t>-</w:t>
      </w:r>
      <w:r>
        <w:t>49.</w:t>
      </w:r>
    </w:p>
    <w:p w:rsidR="003C4D18" w:rsidRDefault="003C4D18" w:rsidP="00CA2160">
      <w:pPr>
        <w:pStyle w:val="libNormal"/>
      </w:pPr>
      <w:r w:rsidRPr="0039187F">
        <w:rPr>
          <w:rStyle w:val="libBold1Char"/>
        </w:rPr>
        <w:t>On the Division of the Rational Sciences</w:t>
      </w:r>
      <w:r>
        <w:t>, political science, transl. by Muhsin Mahdi, in Medieval Political Philosophy, pp. 74</w:t>
      </w:r>
      <w:r w:rsidR="00EE05DC">
        <w:t>-</w:t>
      </w:r>
      <w:r>
        <w:t>76.</w:t>
      </w:r>
    </w:p>
    <w:p w:rsidR="003C4D18" w:rsidRDefault="003C4D18" w:rsidP="00CA2160">
      <w:pPr>
        <w:pStyle w:val="libNormal"/>
      </w:pPr>
      <w:r w:rsidRPr="0039187F">
        <w:rPr>
          <w:rStyle w:val="libBold1Char"/>
        </w:rPr>
        <w:t>Brief eines tugendhaften Mannes an die Gelehrten Baghdâds</w:t>
      </w:r>
      <w:r>
        <w:t xml:space="preserve"> in </w:t>
      </w:r>
      <w:r w:rsidRPr="0039187F">
        <w:rPr>
          <w:rStyle w:val="libBold1Char"/>
        </w:rPr>
        <w:t>Arnzen</w:t>
      </w:r>
      <w:r>
        <w:t>, Rüdiger, Platonische Ideen in der arabischen Philosophie. Texte und Materialien zur Begriffsgeschichte von suwar aflâtûniyya und muthul aflâtûniyya (Scientia Graeco</w:t>
      </w:r>
      <w:r w:rsidR="00EE05DC">
        <w:t>-</w:t>
      </w:r>
      <w:r>
        <w:t>Arabica 6). Berlin &amp; Boston: Walter de Gruyter, 2011, pp. 355</w:t>
      </w:r>
      <w:r w:rsidR="00EE05DC">
        <w:t>-</w:t>
      </w:r>
      <w:r>
        <w:t>73.</w:t>
      </w:r>
    </w:p>
    <w:p w:rsidR="003C4D18" w:rsidRDefault="003C4D18" w:rsidP="00CA2160">
      <w:pPr>
        <w:pStyle w:val="libNormal"/>
      </w:pPr>
      <w:r w:rsidRPr="0039187F">
        <w:rPr>
          <w:rStyle w:val="libBold1Char"/>
        </w:rPr>
        <w:t>Avicena (Ibn Sînâ)</w:t>
      </w:r>
      <w:r>
        <w:t xml:space="preserve">, </w:t>
      </w:r>
      <w:r w:rsidRPr="0039187F">
        <w:rPr>
          <w:rStyle w:val="libBoldItalicChar"/>
        </w:rPr>
        <w:t>Cuestiones divinas (Ilâhiyyât).</w:t>
      </w:r>
      <w:r>
        <w:t xml:space="preserve"> Selection of texts, ed. and transl. by Carlos A. Segovia (Clásicos del pensamiento 37). Madrid: Biblioteca Nueva, 2006, 195 pp., ISBN 8497425219.</w:t>
      </w:r>
    </w:p>
    <w:p w:rsidR="003C4D18" w:rsidRDefault="003C4D18" w:rsidP="00CA2160">
      <w:pPr>
        <w:pStyle w:val="libNormal"/>
      </w:pPr>
      <w:r w:rsidRPr="0039187F">
        <w:rPr>
          <w:rStyle w:val="libBoldItalicChar"/>
        </w:rPr>
        <w:t>“Avicena: El Libro de las definiciones (</w:t>
      </w:r>
      <w:r w:rsidRPr="0039187F">
        <w:rPr>
          <w:rStyle w:val="libBold1Char"/>
        </w:rPr>
        <w:t>Kitâb al</w:t>
      </w:r>
      <w:r w:rsidR="00EE05DC">
        <w:rPr>
          <w:rStyle w:val="libBold1Char"/>
        </w:rPr>
        <w:t>-</w:t>
      </w:r>
      <w:r w:rsidRPr="0039187F">
        <w:rPr>
          <w:rStyle w:val="libBold1Char"/>
        </w:rPr>
        <w:t>Hudûd</w:t>
      </w:r>
      <w:r w:rsidRPr="0039187F">
        <w:rPr>
          <w:rStyle w:val="libBoldItalicChar"/>
        </w:rPr>
        <w:t>), 1a parte,”</w:t>
      </w:r>
      <w:r>
        <w:t xml:space="preserve">trasnl., notes and commentary by Ángel Poncela González &amp; Jaime Coullaut Cordero, </w:t>
      </w:r>
      <w:r w:rsidRPr="0039187F">
        <w:rPr>
          <w:rStyle w:val="libItalicChar"/>
        </w:rPr>
        <w:t>Revista Española de Filosofía Medieval</w:t>
      </w:r>
      <w:r>
        <w:t>, 17 (2010): 181</w:t>
      </w:r>
      <w:r w:rsidR="00EE05DC">
        <w:t>-</w:t>
      </w:r>
      <w:r>
        <w:t>94 [covers intro. plus def. 1</w:t>
      </w:r>
      <w:r w:rsidR="00EE05DC">
        <w:t>-</w:t>
      </w:r>
      <w:r>
        <w:t>16].</w:t>
      </w:r>
    </w:p>
    <w:p w:rsidR="003C4D18" w:rsidRDefault="003C4D18" w:rsidP="00CA2160">
      <w:pPr>
        <w:pStyle w:val="libNormal"/>
      </w:pPr>
      <w:r w:rsidRPr="0039187F">
        <w:rPr>
          <w:rStyle w:val="libBold1Char"/>
        </w:rPr>
        <w:t>Bäck</w:t>
      </w:r>
      <w:r>
        <w:t xml:space="preserve">, Allan, “Avicenna’s Hermeneutics,” </w:t>
      </w:r>
      <w:r w:rsidRPr="0039187F">
        <w:rPr>
          <w:rStyle w:val="libItalicChar"/>
        </w:rPr>
        <w:t>Vivarium</w:t>
      </w:r>
      <w:r>
        <w:t>, 49.1</w:t>
      </w:r>
      <w:r w:rsidR="00EE05DC">
        <w:t>-</w:t>
      </w:r>
      <w:r>
        <w:t>3 (2011): 9</w:t>
      </w:r>
      <w:r w:rsidR="00EE05DC">
        <w:t>-</w:t>
      </w:r>
      <w:r>
        <w:t>25.</w:t>
      </w:r>
    </w:p>
    <w:p w:rsidR="003C4D18" w:rsidRDefault="003C4D18" w:rsidP="00CA2160">
      <w:pPr>
        <w:pStyle w:val="libNormal"/>
      </w:pPr>
      <w:r w:rsidRPr="0039187F">
        <w:rPr>
          <w:rStyle w:val="libBold1Char"/>
        </w:rPr>
        <w:t>Bahlul</w:t>
      </w:r>
      <w:r>
        <w:t xml:space="preserve">, Raja, “Avicenna and the Problem of Universals,” </w:t>
      </w:r>
      <w:r w:rsidRPr="0039187F">
        <w:rPr>
          <w:rStyle w:val="libItalicChar"/>
        </w:rPr>
        <w:t>Philosophy and Theology</w:t>
      </w:r>
      <w:r>
        <w:t>, 21.1</w:t>
      </w:r>
      <w:r w:rsidR="00EE05DC">
        <w:t>-</w:t>
      </w:r>
      <w:r>
        <w:t>2 (2009): 3</w:t>
      </w:r>
      <w:r w:rsidR="00EE05DC">
        <w:t>-</w:t>
      </w:r>
      <w:r>
        <w:t>25.</w:t>
      </w:r>
    </w:p>
    <w:p w:rsidR="003C4D18" w:rsidRDefault="003C4D18" w:rsidP="00CA2160">
      <w:pPr>
        <w:pStyle w:val="libNormal"/>
      </w:pPr>
      <w:r w:rsidRPr="0039187F">
        <w:rPr>
          <w:rStyle w:val="libBold1Char"/>
        </w:rPr>
        <w:t>Bennison</w:t>
      </w:r>
      <w:r>
        <w:t>, Amira K., “The Necklace of al</w:t>
      </w:r>
      <w:r w:rsidR="00EE05DC">
        <w:t>-</w:t>
      </w:r>
      <w:r>
        <w:t xml:space="preserve">Shifâ: Abbasid Borrowings in the Islamic West,” </w:t>
      </w:r>
      <w:r w:rsidRPr="0039187F">
        <w:rPr>
          <w:rStyle w:val="libItalicChar"/>
        </w:rPr>
        <w:t>Oriens</w:t>
      </w:r>
      <w:r>
        <w:t>, 38 (2010): 249</w:t>
      </w:r>
      <w:r w:rsidR="00EE05DC">
        <w:t>-</w:t>
      </w:r>
      <w:r>
        <w:t>73.</w:t>
      </w:r>
    </w:p>
    <w:p w:rsidR="003C4D18" w:rsidRDefault="003C4D18" w:rsidP="00CA2160">
      <w:pPr>
        <w:pStyle w:val="libNormal"/>
      </w:pPr>
      <w:r w:rsidRPr="0039187F">
        <w:rPr>
          <w:rStyle w:val="libBold1Char"/>
        </w:rPr>
        <w:t>Bertolacci</w:t>
      </w:r>
      <w:r>
        <w:t xml:space="preserve">, Amos, “The Distinction of Essence and Existence in Avicenna’s Metaphysics: The Text and Its Context,” in </w:t>
      </w:r>
      <w:r w:rsidRPr="0039187F">
        <w:rPr>
          <w:rStyle w:val="libItalicChar"/>
        </w:rPr>
        <w:t xml:space="preserve">Islamic Philosophy, </w:t>
      </w:r>
      <w:r>
        <w:t>pp. 257</w:t>
      </w:r>
      <w:r w:rsidR="00EE05DC">
        <w:t>-</w:t>
      </w:r>
      <w:r>
        <w:t>88.</w:t>
      </w:r>
    </w:p>
    <w:p w:rsidR="003C4D18" w:rsidRDefault="00EE05DC" w:rsidP="00CA2160">
      <w:pPr>
        <w:pStyle w:val="libNormal"/>
      </w:pPr>
      <w:r>
        <w:rPr>
          <w:rStyle w:val="libBold1Char"/>
        </w:rPr>
        <w:t>-------</w:t>
      </w:r>
      <w:r w:rsidR="003C4D18">
        <w:t xml:space="preserve">, “The ‘Ontologization’ of Logic. Metaphysical Themes in Avicenna’s Reworking of the </w:t>
      </w:r>
      <w:r w:rsidR="003C4D18" w:rsidRPr="0039187F">
        <w:rPr>
          <w:rStyle w:val="libItalicChar"/>
        </w:rPr>
        <w:t>Organon</w:t>
      </w:r>
      <w:r w:rsidR="003C4D18">
        <w:t xml:space="preserve">,” in </w:t>
      </w:r>
      <w:r w:rsidR="003C4D18" w:rsidRPr="0039187F">
        <w:rPr>
          <w:rStyle w:val="libItalicChar"/>
        </w:rPr>
        <w:t>Methods and Methodologies: Aristotelian Logic East and West, 500</w:t>
      </w:r>
      <w:r>
        <w:rPr>
          <w:rStyle w:val="libItalicChar"/>
        </w:rPr>
        <w:t>-</w:t>
      </w:r>
      <w:r w:rsidR="003C4D18" w:rsidRPr="0039187F">
        <w:rPr>
          <w:rStyle w:val="libItalicChar"/>
        </w:rPr>
        <w:t>1500</w:t>
      </w:r>
      <w:r w:rsidR="003C4D18">
        <w:t>, ed. by Margaret Cameron &amp; John Marenbon (Leiden/Boston: Brill, 2011), pp. 27</w:t>
      </w:r>
      <w:r>
        <w:t>-</w:t>
      </w:r>
      <w:r w:rsidR="003C4D18">
        <w:t>51.</w:t>
      </w:r>
    </w:p>
    <w:p w:rsidR="003C4D18" w:rsidRDefault="003C4D18" w:rsidP="00CA2160">
      <w:pPr>
        <w:pStyle w:val="libNormal"/>
      </w:pPr>
      <w:r w:rsidRPr="0039187F">
        <w:rPr>
          <w:rStyle w:val="libBold1Char"/>
        </w:rPr>
        <w:t>Bieniak</w:t>
      </w:r>
      <w:r>
        <w:t xml:space="preserve">, Magdalena, </w:t>
      </w:r>
      <w:r w:rsidRPr="0039187F">
        <w:rPr>
          <w:rStyle w:val="libItalicChar"/>
        </w:rPr>
        <w:t>The Soul</w:t>
      </w:r>
      <w:r w:rsidR="00EE05DC">
        <w:rPr>
          <w:rStyle w:val="libItalicChar"/>
        </w:rPr>
        <w:t>-</w:t>
      </w:r>
      <w:r w:rsidRPr="0039187F">
        <w:rPr>
          <w:rStyle w:val="libItalicChar"/>
        </w:rPr>
        <w:t>Body Problem at Paris, ca. 1200</w:t>
      </w:r>
      <w:r w:rsidR="00EE05DC">
        <w:rPr>
          <w:rStyle w:val="libItalicChar"/>
        </w:rPr>
        <w:t>-</w:t>
      </w:r>
      <w:r w:rsidRPr="0039187F">
        <w:rPr>
          <w:rStyle w:val="libItalicChar"/>
        </w:rPr>
        <w:t>1250: Hugh of St</w:t>
      </w:r>
      <w:r w:rsidR="00EE05DC">
        <w:rPr>
          <w:rStyle w:val="libItalicChar"/>
        </w:rPr>
        <w:t>-</w:t>
      </w:r>
      <w:r w:rsidRPr="0039187F">
        <w:rPr>
          <w:rStyle w:val="libItalicChar"/>
        </w:rPr>
        <w:t>Cher and His Contemporaries</w:t>
      </w:r>
      <w:r>
        <w:t xml:space="preserve"> (Ancient and Medieval </w:t>
      </w:r>
      <w:r>
        <w:lastRenderedPageBreak/>
        <w:t>Philosophy, De Wulf</w:t>
      </w:r>
      <w:r w:rsidR="00EE05DC">
        <w:t>-</w:t>
      </w:r>
      <w:r>
        <w:t>Mansion Centre, Series I, 42). Leuven: Leuven University Press, 2010, xii</w:t>
      </w:r>
      <w:r w:rsidR="00EE05DC">
        <w:t>-</w:t>
      </w:r>
      <w:r>
        <w:t>245 pp., ISBN 9789058678027 [discusses at length the influence of Avicenna].</w:t>
      </w:r>
    </w:p>
    <w:p w:rsidR="003C4D18" w:rsidRDefault="003C4D18" w:rsidP="00CA2160">
      <w:pPr>
        <w:pStyle w:val="libNormal"/>
      </w:pPr>
      <w:r w:rsidRPr="0039187F">
        <w:rPr>
          <w:rStyle w:val="libBold1Char"/>
        </w:rPr>
        <w:t>Black</w:t>
      </w:r>
      <w:r>
        <w:t xml:space="preserve">, Deborah L., “Intentionality in Medieval Arabic Philosophy,” </w:t>
      </w:r>
      <w:r w:rsidRPr="0039187F">
        <w:rPr>
          <w:rStyle w:val="libItalicChar"/>
        </w:rPr>
        <w:t>Quaestio</w:t>
      </w:r>
      <w:r>
        <w:t>, 10 (2010): 65</w:t>
      </w:r>
      <w:r w:rsidR="00EE05DC">
        <w:t>-</w:t>
      </w:r>
      <w:r>
        <w:t>81.</w:t>
      </w:r>
    </w:p>
    <w:p w:rsidR="003C4D18" w:rsidRDefault="003C4D18" w:rsidP="00CA2160">
      <w:pPr>
        <w:pStyle w:val="libNormal"/>
      </w:pPr>
      <w:r w:rsidRPr="0039187F">
        <w:rPr>
          <w:rStyle w:val="libBold1Char"/>
        </w:rPr>
        <w:t>Chandelier</w:t>
      </w:r>
      <w:r>
        <w:t xml:space="preserve">, Joël, “Expérience, expérimentation et connaissance dans la médecine scolastique italienne du 14e siècle,” in </w:t>
      </w:r>
      <w:r w:rsidRPr="0039187F">
        <w:rPr>
          <w:rStyle w:val="libItalicChar"/>
        </w:rPr>
        <w:t>Expertus sum</w:t>
      </w:r>
      <w:r>
        <w:t>, pp. 385</w:t>
      </w:r>
      <w:r w:rsidR="00EE05DC">
        <w:t>-</w:t>
      </w:r>
      <w:r>
        <w:t>403.</w:t>
      </w:r>
    </w:p>
    <w:p w:rsidR="003C4D18" w:rsidRDefault="003C4D18" w:rsidP="00CA2160">
      <w:pPr>
        <w:pStyle w:val="libNormal"/>
      </w:pPr>
      <w:r w:rsidRPr="0039187F">
        <w:rPr>
          <w:rStyle w:val="libBold1Char"/>
        </w:rPr>
        <w:t>De Souza Pereira</w:t>
      </w:r>
      <w:r>
        <w:t xml:space="preserve">, Rosalie Helena, “Avicena e </w:t>
      </w:r>
      <w:r w:rsidRPr="0039187F">
        <w:rPr>
          <w:rStyle w:val="libItalicChar"/>
        </w:rPr>
        <w:t>O poema de medicina</w:t>
      </w:r>
      <w:r>
        <w:t xml:space="preserve">: A doutrina dos temperamentos de Galeno,” in </w:t>
      </w:r>
      <w:r w:rsidRPr="0039187F">
        <w:rPr>
          <w:rStyle w:val="libItalicChar"/>
        </w:rPr>
        <w:t>De las Pasiones</w:t>
      </w:r>
      <w:r>
        <w:t>, pp. 169</w:t>
      </w:r>
      <w:r w:rsidR="00EE05DC">
        <w:t>-</w:t>
      </w:r>
      <w:r>
        <w:t>81.</w:t>
      </w:r>
    </w:p>
    <w:p w:rsidR="003C4D18" w:rsidRDefault="003C4D18" w:rsidP="00CA2160">
      <w:pPr>
        <w:pStyle w:val="libNormal"/>
      </w:pPr>
      <w:r w:rsidRPr="0039187F">
        <w:rPr>
          <w:rStyle w:val="libBold1Char"/>
        </w:rPr>
        <w:t>El</w:t>
      </w:r>
      <w:r w:rsidR="00EE05DC">
        <w:rPr>
          <w:rStyle w:val="libBold1Char"/>
        </w:rPr>
        <w:t>-</w:t>
      </w:r>
      <w:r w:rsidRPr="0039187F">
        <w:rPr>
          <w:rStyle w:val="libBold1Char"/>
        </w:rPr>
        <w:t>Bizri</w:t>
      </w:r>
      <w:r>
        <w:t xml:space="preserve">, Nader, « Ibn Sînâ’s Ontology of the Question of Being, » </w:t>
      </w:r>
      <w:r w:rsidRPr="0039187F">
        <w:rPr>
          <w:rStyle w:val="libItalicChar"/>
        </w:rPr>
        <w:t>Ishrâq</w:t>
      </w:r>
      <w:r>
        <w:t>, 2 (2011):222</w:t>
      </w:r>
      <w:r w:rsidR="00EE05DC">
        <w:t>-</w:t>
      </w:r>
      <w:r>
        <w:t>37.</w:t>
      </w:r>
    </w:p>
    <w:p w:rsidR="003C4D18" w:rsidRDefault="003C4D18" w:rsidP="00CA2160">
      <w:pPr>
        <w:pStyle w:val="libNormal"/>
      </w:pPr>
      <w:r w:rsidRPr="0039187F">
        <w:rPr>
          <w:rStyle w:val="libBold1Char"/>
        </w:rPr>
        <w:t>Fioravanti</w:t>
      </w:r>
      <w:r>
        <w:t xml:space="preserve">, Gianfranco, « Phantasia: tra Aristotele e i Peripatetici, » in </w:t>
      </w:r>
      <w:r w:rsidRPr="0039187F">
        <w:rPr>
          <w:rStyle w:val="libItalicChar"/>
        </w:rPr>
        <w:t>Immaginario</w:t>
      </w:r>
      <w:r>
        <w:t>, pp. 163</w:t>
      </w:r>
      <w:r w:rsidR="00EE05DC">
        <w:t>-</w:t>
      </w:r>
      <w:r>
        <w:t>77.</w:t>
      </w:r>
    </w:p>
    <w:p w:rsidR="003C4D18" w:rsidRDefault="003C4D18" w:rsidP="00CA2160">
      <w:pPr>
        <w:pStyle w:val="libNormal"/>
      </w:pPr>
      <w:r w:rsidRPr="0039187F">
        <w:rPr>
          <w:rStyle w:val="libBold1Char"/>
        </w:rPr>
        <w:t>Freudenthal</w:t>
      </w:r>
      <w:r>
        <w:t xml:space="preserve">, Gad, « Samuel Ibn Tibbon’s Avicennian Theory of an Eternal World, » </w:t>
      </w:r>
      <w:r w:rsidRPr="0039187F">
        <w:rPr>
          <w:rStyle w:val="libItalicChar"/>
        </w:rPr>
        <w:t>Aleph</w:t>
      </w:r>
      <w:r>
        <w:t>, 8 (2008) : 41</w:t>
      </w:r>
      <w:r w:rsidR="00EE05DC">
        <w:t>-</w:t>
      </w:r>
      <w:r>
        <w:t>129.</w:t>
      </w:r>
    </w:p>
    <w:p w:rsidR="003C4D18" w:rsidRDefault="003C4D18" w:rsidP="00CA2160">
      <w:pPr>
        <w:pStyle w:val="libNormal"/>
      </w:pPr>
      <w:r w:rsidRPr="0039187F">
        <w:rPr>
          <w:rStyle w:val="libBold1Char"/>
        </w:rPr>
        <w:t>Gannagé</w:t>
      </w:r>
      <w:r>
        <w:t>, Emma, « Médecine et philosophie à Damas à l’aube du XIIIème siècle: un tournant post</w:t>
      </w:r>
      <w:r w:rsidR="00EE05DC">
        <w:t>-</w:t>
      </w:r>
      <w:r>
        <w:t xml:space="preserve">avicennien. » </w:t>
      </w:r>
      <w:r w:rsidRPr="0039187F">
        <w:rPr>
          <w:rStyle w:val="libItalicChar"/>
        </w:rPr>
        <w:t>Oriens</w:t>
      </w:r>
      <w:r>
        <w:t>, 39.2 (2011) : 227</w:t>
      </w:r>
      <w:r w:rsidR="00EE05DC">
        <w:t>-</w:t>
      </w:r>
      <w:r>
        <w:t>56 [focuses on Ya’qûb b. Ishâq al</w:t>
      </w:r>
      <w:r w:rsidR="00EE05DC">
        <w:t>-</w:t>
      </w:r>
      <w:r>
        <w:t>Isrâ’îlî].</w:t>
      </w:r>
    </w:p>
    <w:p w:rsidR="003C4D18" w:rsidRDefault="003C4D18" w:rsidP="00CA2160">
      <w:pPr>
        <w:pStyle w:val="libNormal"/>
      </w:pPr>
      <w:r w:rsidRPr="0039187F">
        <w:rPr>
          <w:rStyle w:val="libBold1Char"/>
        </w:rPr>
        <w:t>Germann</w:t>
      </w:r>
      <w:r>
        <w:t xml:space="preserve">, Nadja, “Die ‘inneren Sinne’ im </w:t>
      </w:r>
      <w:r w:rsidRPr="0039187F">
        <w:rPr>
          <w:rStyle w:val="libItalicChar"/>
        </w:rPr>
        <w:t>Liber Contemplationis</w:t>
      </w:r>
      <w:r>
        <w:t xml:space="preserve">,” in </w:t>
      </w:r>
      <w:r w:rsidRPr="0039187F">
        <w:rPr>
          <w:rStyle w:val="libItalicChar"/>
        </w:rPr>
        <w:t>Gottes Schau und Weltbetrachtung. Interpretationen zum “Liber contemplationis” des Raimundus Lullus</w:t>
      </w:r>
      <w:r>
        <w:t>, ed. by Fernando Domínguez Reboiras, Viola Tenge</w:t>
      </w:r>
      <w:r w:rsidR="00EE05DC">
        <w:t>-</w:t>
      </w:r>
      <w:r>
        <w:t>Wolf &amp; Peter Walter (Turnhout: Brepols, 2011), pp. 239</w:t>
      </w:r>
      <w:r w:rsidR="00EE05DC">
        <w:t>-</w:t>
      </w:r>
      <w:r>
        <w:t>69.</w:t>
      </w:r>
    </w:p>
    <w:p w:rsidR="003C4D18" w:rsidRDefault="003C4D18" w:rsidP="00CA2160">
      <w:pPr>
        <w:pStyle w:val="libNormal"/>
      </w:pPr>
      <w:r w:rsidRPr="0039187F">
        <w:rPr>
          <w:rStyle w:val="libBold1Char"/>
        </w:rPr>
        <w:t>González Ginocchio</w:t>
      </w:r>
      <w:r>
        <w:t xml:space="preserve">, David, « Concepto, juicio y ser en Avicena, » in </w:t>
      </w:r>
      <w:r w:rsidRPr="0039187F">
        <w:rPr>
          <w:rStyle w:val="libItalicChar"/>
        </w:rPr>
        <w:t>In umbra intelligentiae. Estudios en homenaje al Prof. Juan Cruz Cruz</w:t>
      </w:r>
      <w:r>
        <w:t>, ed. by Ángel Luis González &amp; Maria Idoya Zorroza (Pamplona: Eunsa, 2011), pp. 437</w:t>
      </w:r>
      <w:r w:rsidR="00EE05DC">
        <w:t>-</w:t>
      </w:r>
      <w:r>
        <w:t>50.</w:t>
      </w:r>
    </w:p>
    <w:p w:rsidR="003C4D18" w:rsidRDefault="00EE05DC" w:rsidP="00CA2160">
      <w:pPr>
        <w:pStyle w:val="libNormal"/>
      </w:pPr>
      <w:r>
        <w:rPr>
          <w:rStyle w:val="libBold1Char"/>
        </w:rPr>
        <w:t>-------</w:t>
      </w:r>
      <w:r w:rsidR="003C4D18">
        <w:t xml:space="preserve">, </w:t>
      </w:r>
      <w:r w:rsidR="003C4D18" w:rsidRPr="0039187F">
        <w:rPr>
          <w:rStyle w:val="libItalicChar"/>
        </w:rPr>
        <w:t>La metafísica de Avicena : Arquitectura de la ontología</w:t>
      </w:r>
      <w:r w:rsidR="003C4D18">
        <w:t xml:space="preserve"> (Cuadernos de Anuario Filosófico 224). Pamplona : Servicio de publicaciones de la Universidad de Navarra, 2010, 121 pp.</w:t>
      </w:r>
    </w:p>
    <w:p w:rsidR="003C4D18" w:rsidRDefault="00EE05DC" w:rsidP="00CA2160">
      <w:pPr>
        <w:pStyle w:val="libNormal"/>
      </w:pPr>
      <w:r>
        <w:rPr>
          <w:rStyle w:val="libBold1Char"/>
        </w:rPr>
        <w:t>-------</w:t>
      </w:r>
      <w:r w:rsidR="003C4D18">
        <w:t xml:space="preserve">, « Creación natural y voluntaria: sobre Avicena y Escoto, » in </w:t>
      </w:r>
      <w:r w:rsidR="003C4D18" w:rsidRPr="0039187F">
        <w:rPr>
          <w:rStyle w:val="libItalicChar"/>
        </w:rPr>
        <w:t>Metafísica y libertad</w:t>
      </w:r>
      <w:r w:rsidR="003C4D18">
        <w:t>, ed. by David González Ginocchio (Cuadernos de Anuario Filosófico 214) (Pamplona : Servicio de publicaciones de la Universidad de Navarra, 2009), pp. 261</w:t>
      </w:r>
      <w:r>
        <w:t>-</w:t>
      </w:r>
      <w:r w:rsidR="003C4D18">
        <w:t>74.</w:t>
      </w:r>
    </w:p>
    <w:p w:rsidR="003C4D18" w:rsidRDefault="003C4D18" w:rsidP="00CA2160">
      <w:pPr>
        <w:pStyle w:val="libNormal"/>
      </w:pPr>
      <w:r w:rsidRPr="0039187F">
        <w:rPr>
          <w:rStyle w:val="libBold1Char"/>
        </w:rPr>
        <w:t>Houser</w:t>
      </w:r>
      <w:r>
        <w:t xml:space="preserve">, R.E., « Aristotle and Two Medieval Aristotelians on the Nature of God, » </w:t>
      </w:r>
      <w:r w:rsidRPr="0039187F">
        <w:rPr>
          <w:rStyle w:val="libItalicChar"/>
        </w:rPr>
        <w:t>International Philosophical Quarterly</w:t>
      </w:r>
      <w:r>
        <w:t>, 51.3 (2011) : 355</w:t>
      </w:r>
      <w:r w:rsidR="00EE05DC">
        <w:t>-</w:t>
      </w:r>
      <w:r>
        <w:t>75 [Aquinas &amp; Avicenna]..</w:t>
      </w:r>
    </w:p>
    <w:p w:rsidR="003C4D18" w:rsidRDefault="003C4D18" w:rsidP="00CA2160">
      <w:pPr>
        <w:pStyle w:val="libNormal"/>
      </w:pPr>
      <w:r w:rsidRPr="0039187F">
        <w:rPr>
          <w:rStyle w:val="libBold1Char"/>
        </w:rPr>
        <w:t>Janssens</w:t>
      </w:r>
      <w:r>
        <w:t xml:space="preserve">, Jules, « Ibn Sînâ’s </w:t>
      </w:r>
      <w:r w:rsidRPr="0039187F">
        <w:rPr>
          <w:rStyle w:val="libItalicChar"/>
        </w:rPr>
        <w:t>Ta’liqât </w:t>
      </w:r>
      <w:r>
        <w:t>: The Presence of Paraphrases of and Super</w:t>
      </w:r>
      <w:r w:rsidR="00EE05DC">
        <w:t>-</w:t>
      </w:r>
      <w:r>
        <w:t xml:space="preserve">Commentaries on the </w:t>
      </w:r>
      <w:r w:rsidRPr="0039187F">
        <w:rPr>
          <w:rStyle w:val="libItalicChar"/>
        </w:rPr>
        <w:t xml:space="preserve">Ilâhîyât </w:t>
      </w:r>
      <w:r>
        <w:t>of the</w:t>
      </w:r>
      <w:r w:rsidRPr="0039187F">
        <w:rPr>
          <w:rStyle w:val="libItalicChar"/>
        </w:rPr>
        <w:t xml:space="preserve"> Shifâ’</w:t>
      </w:r>
      <w:r>
        <w:t xml:space="preserve">, » in </w:t>
      </w:r>
      <w:r w:rsidRPr="0039187F">
        <w:rPr>
          <w:rStyle w:val="libItalicChar"/>
        </w:rPr>
        <w:t>Islamic Philosophy</w:t>
      </w:r>
      <w:r>
        <w:t>, pp. 201</w:t>
      </w:r>
      <w:r w:rsidR="00EE05DC">
        <w:t>-</w:t>
      </w:r>
      <w:r>
        <w:t>22.</w:t>
      </w:r>
    </w:p>
    <w:p w:rsidR="003C4D18" w:rsidRDefault="003C4D18" w:rsidP="00CA2160">
      <w:pPr>
        <w:pStyle w:val="libNormal"/>
      </w:pPr>
      <w:r w:rsidRPr="0039187F">
        <w:rPr>
          <w:rStyle w:val="libBold1Char"/>
        </w:rPr>
        <w:t>Koutzarova</w:t>
      </w:r>
      <w:r>
        <w:t xml:space="preserve">, Tiana, « Wissenschaft als « Genesung » : Avicennas Konzept einer Enzyklopädie von Wissenchaften, » in </w:t>
      </w:r>
      <w:r w:rsidRPr="0039187F">
        <w:rPr>
          <w:rStyle w:val="libItalicChar"/>
        </w:rPr>
        <w:t>Albertus Magnus</w:t>
      </w:r>
      <w:r>
        <w:t>, pp. 192</w:t>
      </w:r>
      <w:r w:rsidR="00EE05DC">
        <w:t>-</w:t>
      </w:r>
      <w:r>
        <w:t>205 + 476</w:t>
      </w:r>
      <w:r w:rsidR="00EE05DC">
        <w:t>-</w:t>
      </w:r>
      <w:r>
        <w:t>81.</w:t>
      </w:r>
    </w:p>
    <w:p w:rsidR="003C4D18" w:rsidRDefault="003C4D18" w:rsidP="00CA2160">
      <w:pPr>
        <w:pStyle w:val="libNormal"/>
      </w:pPr>
      <w:r w:rsidRPr="0039187F">
        <w:rPr>
          <w:rStyle w:val="libBold1Char"/>
        </w:rPr>
        <w:t>Lizzini</w:t>
      </w:r>
      <w:r>
        <w:t xml:space="preserve">, Olga, </w:t>
      </w:r>
      <w:r w:rsidRPr="0039187F">
        <w:rPr>
          <w:rStyle w:val="libItalicChar"/>
        </w:rPr>
        <w:t>Fluxus (fayd). Indagine sui fondamenti della metafisica e della fisica di Avicenna</w:t>
      </w:r>
      <w:r>
        <w:t xml:space="preserve"> (Biblioteca filosofica di Quaestio 14). Bari : Pagina, 2011, 679 pp., ISBN 9788874701230.</w:t>
      </w:r>
    </w:p>
    <w:p w:rsidR="003C4D18" w:rsidRDefault="00EE05DC" w:rsidP="00CA2160">
      <w:pPr>
        <w:pStyle w:val="libNormal"/>
      </w:pPr>
      <w:r>
        <w:rPr>
          <w:rStyle w:val="libBold1Char"/>
        </w:rPr>
        <w:t>-------</w:t>
      </w:r>
      <w:r w:rsidR="003C4D18">
        <w:t xml:space="preserve">, “Vie active, vie contemplative et philosophie chez Avicenne,” in </w:t>
      </w:r>
      <w:r w:rsidR="003C4D18" w:rsidRPr="0039187F">
        <w:rPr>
          <w:rStyle w:val="libItalicChar"/>
        </w:rPr>
        <w:t>Vie active et vie contemplative au Moyen Âge et au seuil de la Renaissance</w:t>
      </w:r>
      <w:r w:rsidR="003C4D18">
        <w:t xml:space="preserve">, </w:t>
      </w:r>
      <w:r w:rsidR="003C4D18">
        <w:lastRenderedPageBreak/>
        <w:t>ed. by Christian Trottmann (Collection de l’École Française de Rome 423) (Rome: École Française de Rome, 2009), pp. 207</w:t>
      </w:r>
      <w:r>
        <w:t>-</w:t>
      </w:r>
      <w:r w:rsidR="003C4D18">
        <w:t>239.</w:t>
      </w:r>
    </w:p>
    <w:p w:rsidR="003C4D18" w:rsidRDefault="00EE05DC" w:rsidP="00CA2160">
      <w:pPr>
        <w:pStyle w:val="libNormal"/>
      </w:pPr>
      <w:r>
        <w:rPr>
          <w:rStyle w:val="libBold1Char"/>
        </w:rPr>
        <w:t>-------</w:t>
      </w:r>
      <w:r w:rsidR="003C4D18">
        <w:t>, “L’angelologia filosofica di Avicenna,” in Angeli, pp. 1845</w:t>
      </w:r>
      <w:r>
        <w:t>-</w:t>
      </w:r>
      <w:r w:rsidR="003C4D18">
        <w:t>63 [transl from Libro delle definizioni; from Epistola sulle divisioni delle scienze intellettuali; from Indicazione dell’inconsistenza dell’astrologia giudiziaria; Epistola del Trono; Epistola in cui si stabiliscono l’esistenza e la validità delle profezie e l’interpretazione dei simboli e delle immagini che i profeti utilizzano; from Libro delle indicazioni e degli avvertimenti, VI, Sui fini, sui loro principi e sull’ordinamento &amp; from Gemme della sapienza].</w:t>
      </w:r>
    </w:p>
    <w:p w:rsidR="003C4D18" w:rsidRDefault="00EE05DC" w:rsidP="00CA2160">
      <w:pPr>
        <w:pStyle w:val="libNormal"/>
      </w:pPr>
      <w:r>
        <w:rPr>
          <w:rStyle w:val="libBold1Char"/>
        </w:rPr>
        <w:t>-------</w:t>
      </w:r>
      <w:r w:rsidR="003C4D18">
        <w:t xml:space="preserve">, “Critica dell’emanazione e creazione dal nulla in Yahyâ Ibn ‘Adî,” in </w:t>
      </w:r>
      <w:r w:rsidR="003C4D18" w:rsidRPr="0039187F">
        <w:rPr>
          <w:rStyle w:val="libItalicChar"/>
        </w:rPr>
        <w:t>La Letteratura</w:t>
      </w:r>
      <w:r w:rsidR="003C4D18">
        <w:t>, pp. 225</w:t>
      </w:r>
      <w:r>
        <w:t>-</w:t>
      </w:r>
      <w:r w:rsidR="003C4D18">
        <w:t>44.</w:t>
      </w:r>
    </w:p>
    <w:p w:rsidR="003C4D18" w:rsidRDefault="003C4D18" w:rsidP="00CA2160">
      <w:pPr>
        <w:pStyle w:val="libNormal"/>
      </w:pPr>
      <w:r w:rsidRPr="0039187F">
        <w:rPr>
          <w:rStyle w:val="libBold1Char"/>
        </w:rPr>
        <w:t>McGinnis</w:t>
      </w:r>
      <w:r>
        <w:t xml:space="preserve">, Jon, « The Ultimate Why Question : Avicenna on Why God Is Absolutely Necessary, » in </w:t>
      </w:r>
      <w:r w:rsidRPr="0039187F">
        <w:rPr>
          <w:rStyle w:val="libItalicChar"/>
        </w:rPr>
        <w:t>The Ultimate Why Question : Why Is There Anything at All Rather than Nothing Whatsoever </w:t>
      </w:r>
      <w:r w:rsidR="00703811">
        <w:rPr>
          <w:rStyle w:val="libItalicChar"/>
        </w:rPr>
        <w:t>a</w:t>
      </w:r>
      <w:r>
        <w:t>, ed. by John F. Wippel (Studies in Philosophy and the History of Philosophy 54). (Washington, D.C. : The Catholic University of America, 2011), pp. 65</w:t>
      </w:r>
      <w:r w:rsidR="00EE05DC">
        <w:t>-</w:t>
      </w:r>
      <w:r>
        <w:t>83.</w:t>
      </w:r>
    </w:p>
    <w:p w:rsidR="003C4D18" w:rsidRDefault="00EE05DC" w:rsidP="00CA2160">
      <w:pPr>
        <w:pStyle w:val="libNormal"/>
      </w:pPr>
      <w:r>
        <w:rPr>
          <w:rStyle w:val="libBold1Char"/>
        </w:rPr>
        <w:t>-------</w:t>
      </w:r>
      <w:r w:rsidR="003C4D18">
        <w:t xml:space="preserve">, « Avicenna (Ibn Sina), » in </w:t>
      </w:r>
      <w:r w:rsidR="003C4D18" w:rsidRPr="0039187F">
        <w:rPr>
          <w:rStyle w:val="libItalicChar"/>
        </w:rPr>
        <w:t>The History of Western Philosophy of Religion</w:t>
      </w:r>
      <w:r w:rsidR="003C4D18">
        <w:t xml:space="preserve">, ed. by Graham Oppy &amp; Nick Trakakis, vol. 2 : </w:t>
      </w:r>
      <w:r w:rsidR="003C4D18" w:rsidRPr="0039187F">
        <w:rPr>
          <w:rStyle w:val="libItalicChar"/>
        </w:rPr>
        <w:t>Medieval Philosophy of Religion</w:t>
      </w:r>
      <w:r w:rsidR="003C4D18">
        <w:t xml:space="preserve"> (Durham, UK : Acumen, 2009), pp. 61</w:t>
      </w:r>
      <w:r>
        <w:t>-</w:t>
      </w:r>
      <w:r w:rsidR="003C4D18">
        <w:t>72.</w:t>
      </w:r>
    </w:p>
    <w:p w:rsidR="003C4D18" w:rsidRDefault="00EE05DC" w:rsidP="00CA2160">
      <w:pPr>
        <w:pStyle w:val="libNormal"/>
      </w:pPr>
      <w:r>
        <w:rPr>
          <w:rStyle w:val="libBold1Char"/>
        </w:rPr>
        <w:t>--------</w:t>
      </w:r>
      <w:r w:rsidR="003C4D18">
        <w:t>, « What Underlies the Change from Potentiality to Possibility</w:t>
      </w:r>
      <w:r w:rsidR="00703811">
        <w:t>a</w:t>
      </w:r>
      <w:r w:rsidR="003C4D18">
        <w:t xml:space="preserve"> A Select History of the Theory of Matter from Aristotle to Avicenna, » </w:t>
      </w:r>
      <w:r w:rsidR="003C4D18" w:rsidRPr="0039187F">
        <w:rPr>
          <w:rStyle w:val="libItalicChar"/>
        </w:rPr>
        <w:t>Cadernos de História e Filosofía de Ciência</w:t>
      </w:r>
      <w:r w:rsidR="003C4D18">
        <w:t>, ser. 3, 17 (2007): 259</w:t>
      </w:r>
      <w:r>
        <w:t>-</w:t>
      </w:r>
      <w:r w:rsidR="003C4D18">
        <w:t>78.</w:t>
      </w:r>
    </w:p>
    <w:p w:rsidR="003C4D18" w:rsidRDefault="003C4D18" w:rsidP="00CA2160">
      <w:pPr>
        <w:pStyle w:val="libNormal"/>
      </w:pPr>
      <w:r w:rsidRPr="0039187F">
        <w:rPr>
          <w:rStyle w:val="libBold1Char"/>
        </w:rPr>
        <w:t>Moureau</w:t>
      </w:r>
      <w:r>
        <w:t>, Sébastien, « </w:t>
      </w:r>
      <w:r w:rsidRPr="0039187F">
        <w:rPr>
          <w:rStyle w:val="libItalicChar"/>
        </w:rPr>
        <w:t>Ratio et sensus </w:t>
      </w:r>
      <w:r>
        <w:t xml:space="preserve">: les sens au service de l’acquisition des connaissances dans le </w:t>
      </w:r>
      <w:r w:rsidRPr="0039187F">
        <w:rPr>
          <w:rStyle w:val="libItalicChar"/>
        </w:rPr>
        <w:t>De anima in arte alchemiae</w:t>
      </w:r>
      <w:r>
        <w:t xml:space="preserve"> du pseudo</w:t>
      </w:r>
      <w:r w:rsidR="00EE05DC">
        <w:t>-</w:t>
      </w:r>
      <w:r>
        <w:t xml:space="preserve">Avicenne, » in </w:t>
      </w:r>
      <w:r w:rsidRPr="0039187F">
        <w:rPr>
          <w:rStyle w:val="libItalicChar"/>
        </w:rPr>
        <w:t>Expertus sum</w:t>
      </w:r>
      <w:r>
        <w:t>, pp. 269</w:t>
      </w:r>
      <w:r w:rsidR="00EE05DC">
        <w:t>-</w:t>
      </w:r>
      <w:r>
        <w:t>88.</w:t>
      </w:r>
    </w:p>
    <w:p w:rsidR="003C4D18" w:rsidRDefault="003C4D18" w:rsidP="00CA2160">
      <w:pPr>
        <w:pStyle w:val="libNormal"/>
      </w:pPr>
      <w:r w:rsidRPr="0039187F">
        <w:rPr>
          <w:rStyle w:val="libBold1Char"/>
        </w:rPr>
        <w:t>Perrone Compagni</w:t>
      </w:r>
      <w:r>
        <w:t xml:space="preserve">, Vittoria, « « Artificiose operari ». L’immaginazione di Avicenna nel dibattito medievale sulla magia, » in </w:t>
      </w:r>
      <w:r w:rsidRPr="0039187F">
        <w:rPr>
          <w:rStyle w:val="libItalicChar"/>
        </w:rPr>
        <w:t>Immaginario</w:t>
      </w:r>
      <w:r>
        <w:t>, pp. 271</w:t>
      </w:r>
      <w:r w:rsidR="00EE05DC">
        <w:t>-</w:t>
      </w:r>
      <w:r>
        <w:t>96.</w:t>
      </w:r>
    </w:p>
    <w:p w:rsidR="003C4D18" w:rsidRDefault="003C4D18" w:rsidP="00CA2160">
      <w:pPr>
        <w:pStyle w:val="libNormal"/>
      </w:pPr>
      <w:r w:rsidRPr="0039187F">
        <w:rPr>
          <w:rStyle w:val="libBold1Char"/>
        </w:rPr>
        <w:t>Ramón Guerrero</w:t>
      </w:r>
      <w:r>
        <w:t xml:space="preserve">, Rafael, “Avicena: sobre el amor,” </w:t>
      </w:r>
      <w:r w:rsidRPr="0039187F">
        <w:rPr>
          <w:rStyle w:val="libItalicChar"/>
        </w:rPr>
        <w:t>Anales del Seminario de Historia de la Filosofía</w:t>
      </w:r>
      <w:r>
        <w:t>, 25 (2008): 243</w:t>
      </w:r>
      <w:r w:rsidR="00EE05DC">
        <w:t>-</w:t>
      </w:r>
      <w:r>
        <w:t>60.</w:t>
      </w:r>
    </w:p>
    <w:p w:rsidR="003C4D18" w:rsidRDefault="003C4D18" w:rsidP="00CA2160">
      <w:pPr>
        <w:pStyle w:val="libNormal"/>
      </w:pPr>
      <w:r w:rsidRPr="0039187F">
        <w:rPr>
          <w:rStyle w:val="libBold1Char"/>
        </w:rPr>
        <w:t>Sahin</w:t>
      </w:r>
      <w:r>
        <w:t xml:space="preserve">, Eyüp, “Existentialism and Ibn Sînâ (Avicenna),” </w:t>
      </w:r>
      <w:r w:rsidRPr="0039187F">
        <w:rPr>
          <w:rStyle w:val="libItalicChar"/>
        </w:rPr>
        <w:t>Journal of Islamic Research</w:t>
      </w:r>
      <w:r>
        <w:t>, 2.2 (2009): 101</w:t>
      </w:r>
      <w:r w:rsidR="00EE05DC">
        <w:t>-</w:t>
      </w:r>
      <w:r>
        <w:t>14.</w:t>
      </w:r>
    </w:p>
    <w:p w:rsidR="003C4D18" w:rsidRDefault="003C4D18" w:rsidP="00CA2160">
      <w:pPr>
        <w:pStyle w:val="libNormal"/>
      </w:pPr>
      <w:r w:rsidRPr="0039187F">
        <w:rPr>
          <w:rStyle w:val="libBold1Char"/>
        </w:rPr>
        <w:t>Street</w:t>
      </w:r>
      <w:r>
        <w:t xml:space="preserve">, Tony, “Medieval and Modern Interpretations of Avicenna’s Modal Syllogistic,” in </w:t>
      </w:r>
      <w:r w:rsidRPr="0039187F">
        <w:rPr>
          <w:rStyle w:val="libItalicChar"/>
        </w:rPr>
        <w:t>Islamic Philosophy</w:t>
      </w:r>
      <w:r>
        <w:t>, pp. 233</w:t>
      </w:r>
      <w:r w:rsidR="00EE05DC">
        <w:t>-</w:t>
      </w:r>
      <w:r>
        <w:t>55 [i.e., al</w:t>
      </w:r>
      <w:r w:rsidR="00EE05DC">
        <w:t>-</w:t>
      </w:r>
      <w:r>
        <w:t>Tûsî &amp; Thom; includes English translations of passages in al</w:t>
      </w:r>
      <w:r w:rsidR="00EE05DC">
        <w:t>-</w:t>
      </w:r>
      <w:r>
        <w:t>Tûsî].</w:t>
      </w:r>
    </w:p>
    <w:p w:rsidR="003C4D18" w:rsidRDefault="003C4D18" w:rsidP="00CA2160">
      <w:pPr>
        <w:pStyle w:val="libNormal"/>
      </w:pPr>
      <w:r w:rsidRPr="0039187F">
        <w:rPr>
          <w:rStyle w:val="libBold1Char"/>
        </w:rPr>
        <w:t>Treiger</w:t>
      </w:r>
      <w:r>
        <w:t xml:space="preserve">, Alexander, </w:t>
      </w:r>
      <w:r w:rsidRPr="0039187F">
        <w:rPr>
          <w:rStyle w:val="libItalicChar"/>
        </w:rPr>
        <w:t>Inspired Knowledge in Islamic Thought: Al</w:t>
      </w:r>
      <w:r w:rsidR="00EE05DC">
        <w:rPr>
          <w:rStyle w:val="libItalicChar"/>
        </w:rPr>
        <w:t>-</w:t>
      </w:r>
      <w:r w:rsidRPr="0039187F">
        <w:rPr>
          <w:rStyle w:val="libItalicChar"/>
        </w:rPr>
        <w:t>Ghazâlî’s Theory of Mystical Cognition and Its Avicennian Foundation</w:t>
      </w:r>
      <w:r>
        <w:t xml:space="preserve"> (Culture and Civilization in the Middle East). London &amp; New York: Routledge, 2012, xii</w:t>
      </w:r>
      <w:r w:rsidR="00EE05DC">
        <w:t>-</w:t>
      </w:r>
      <w:r>
        <w:t>182 pp., ISBN 9780415783071.</w:t>
      </w:r>
    </w:p>
    <w:p w:rsidR="003C4D18" w:rsidRDefault="00EE05DC" w:rsidP="00CA2160">
      <w:pPr>
        <w:pStyle w:val="libNormal"/>
      </w:pPr>
      <w:r>
        <w:rPr>
          <w:rStyle w:val="libBold1Char"/>
        </w:rPr>
        <w:t>-------</w:t>
      </w:r>
      <w:r w:rsidR="003C4D18">
        <w:t>, “Avicenna’s Notion of Transcendental Modulation of Existence (</w:t>
      </w:r>
      <w:r w:rsidR="003C4D18" w:rsidRPr="0039187F">
        <w:rPr>
          <w:rStyle w:val="libItalicChar"/>
        </w:rPr>
        <w:t>tashîk al</w:t>
      </w:r>
      <w:r>
        <w:rPr>
          <w:rStyle w:val="libItalicChar"/>
        </w:rPr>
        <w:t>-</w:t>
      </w:r>
      <w:r w:rsidR="003C4D18" w:rsidRPr="0039187F">
        <w:rPr>
          <w:rStyle w:val="libItalicChar"/>
        </w:rPr>
        <w:t>wudjûd, analogia entis</w:t>
      </w:r>
      <w:r w:rsidR="003C4D18">
        <w:t xml:space="preserve">) and Its Greek and Arabic Sources,” in </w:t>
      </w:r>
      <w:r w:rsidR="003C4D18" w:rsidRPr="0039187F">
        <w:rPr>
          <w:rStyle w:val="libItalicChar"/>
        </w:rPr>
        <w:t>Islamic Philosophy</w:t>
      </w:r>
      <w:r w:rsidR="003C4D18">
        <w:t>, pp. 327</w:t>
      </w:r>
      <w:r>
        <w:t>-</w:t>
      </w:r>
      <w:r w:rsidR="003C4D18">
        <w:t>63 [Aristotle, Alexander of Aphrodisias, Porphyry, Elias, Ibn al</w:t>
      </w:r>
      <w:r>
        <w:t>-</w:t>
      </w:r>
      <w:r w:rsidR="003C4D18">
        <w:t>Tayyib, al</w:t>
      </w:r>
      <w:r>
        <w:t>-</w:t>
      </w:r>
      <w:r w:rsidR="003C4D18">
        <w:t>Fârâbî, al</w:t>
      </w:r>
      <w:r>
        <w:t>-</w:t>
      </w:r>
      <w:r w:rsidR="003C4D18">
        <w:t>Shahrastânî].</w:t>
      </w:r>
    </w:p>
    <w:p w:rsidR="003C4D18" w:rsidRDefault="003C4D18" w:rsidP="00CA2160">
      <w:pPr>
        <w:pStyle w:val="libNormal"/>
      </w:pPr>
      <w:r w:rsidRPr="0039187F">
        <w:rPr>
          <w:rStyle w:val="libBold1Char"/>
        </w:rPr>
        <w:t>Watt</w:t>
      </w:r>
      <w:r>
        <w:t xml:space="preserve">, John W., “Aristotle’s </w:t>
      </w:r>
      <w:r w:rsidRPr="0039187F">
        <w:rPr>
          <w:rStyle w:val="libItalicChar"/>
        </w:rPr>
        <w:t xml:space="preserve">Rhetoric </w:t>
      </w:r>
      <w:r>
        <w:t>and Political Thought in the Christian Orient and in al</w:t>
      </w:r>
      <w:r w:rsidR="00EE05DC">
        <w:t>-</w:t>
      </w:r>
      <w:r>
        <w:t xml:space="preserve">Fârâbî, Avicenna and Averroes,” in </w:t>
      </w:r>
      <w:r w:rsidRPr="0039187F">
        <w:rPr>
          <w:rStyle w:val="libItalicChar"/>
        </w:rPr>
        <w:t>Well Begun</w:t>
      </w:r>
      <w:r>
        <w:t>, pp. 17</w:t>
      </w:r>
      <w:r w:rsidR="00EE05DC">
        <w:t>-</w:t>
      </w:r>
      <w:r>
        <w:t>47.</w:t>
      </w:r>
    </w:p>
    <w:p w:rsidR="003C4D18" w:rsidRDefault="003C4D18" w:rsidP="00CA2160">
      <w:pPr>
        <w:pStyle w:val="libNormal"/>
      </w:pPr>
      <w:r w:rsidRPr="0039187F">
        <w:rPr>
          <w:rStyle w:val="libBold1Char"/>
        </w:rPr>
        <w:t>Yavuz</w:t>
      </w:r>
      <w:r>
        <w:t xml:space="preserve">, Zikri, “Divine Knowledge and Human Freedom,” </w:t>
      </w:r>
      <w:r w:rsidRPr="0039187F">
        <w:rPr>
          <w:rStyle w:val="libItalicChar"/>
        </w:rPr>
        <w:t>Journal of Islamic Research</w:t>
      </w:r>
      <w:r>
        <w:t>, 1.2 (2008): 65</w:t>
      </w:r>
      <w:r w:rsidR="00EE05DC">
        <w:t>-</w:t>
      </w:r>
      <w:r>
        <w:t>73.</w:t>
      </w:r>
    </w:p>
    <w:p w:rsidR="003C4D18" w:rsidRDefault="003C4D18" w:rsidP="00CA2160">
      <w:pPr>
        <w:pStyle w:val="libNormal"/>
      </w:pPr>
      <w:r>
        <w:lastRenderedPageBreak/>
        <w:t>Baghdad Philosophers</w:t>
      </w:r>
    </w:p>
    <w:p w:rsidR="003C4D18" w:rsidRDefault="003C4D18" w:rsidP="00CA2160">
      <w:pPr>
        <w:pStyle w:val="libNormal"/>
      </w:pPr>
      <w:r w:rsidRPr="0039187F">
        <w:rPr>
          <w:rStyle w:val="libBold1Char"/>
        </w:rPr>
        <w:t>Watt</w:t>
      </w:r>
      <w:r>
        <w:t xml:space="preserve">, John W., “The strategy of the Baghdad philosophers: the Aristotelian tradition as a common motif in Christian and Islamic thought,” in Watt, </w:t>
      </w:r>
      <w:r w:rsidRPr="0039187F">
        <w:rPr>
          <w:rStyle w:val="libItalicChar"/>
        </w:rPr>
        <w:t>Rhetoric</w:t>
      </w:r>
      <w:r>
        <w:t>, XV [originally 2005].</w:t>
      </w:r>
    </w:p>
    <w:p w:rsidR="003C4D18" w:rsidRDefault="003C4D18" w:rsidP="00CA2160">
      <w:pPr>
        <w:pStyle w:val="libNormal"/>
      </w:pPr>
      <w:r>
        <w:t>Bahmanyar Ibn al</w:t>
      </w:r>
      <w:r w:rsidR="00EE05DC">
        <w:t>-</w:t>
      </w:r>
      <w:r>
        <w:t>Marzuban</w:t>
      </w:r>
    </w:p>
    <w:p w:rsidR="003C4D18" w:rsidRDefault="003C4D18" w:rsidP="00CA2160">
      <w:pPr>
        <w:pStyle w:val="libNormal"/>
      </w:pPr>
      <w:r w:rsidRPr="0039187F">
        <w:rPr>
          <w:rStyle w:val="libBold1Char"/>
        </w:rPr>
        <w:t>Sebti</w:t>
      </w:r>
      <w:r>
        <w:t xml:space="preserve">, Meryem, “Intellection, imagination et aperception de soi dans le </w:t>
      </w:r>
      <w:r w:rsidRPr="0039187F">
        <w:rPr>
          <w:rStyle w:val="libItalicChar"/>
        </w:rPr>
        <w:t>Livre du résultat</w:t>
      </w:r>
      <w:r>
        <w:t xml:space="preserve"> (</w:t>
      </w:r>
      <w:r w:rsidRPr="0039187F">
        <w:rPr>
          <w:rStyle w:val="libItalicChar"/>
        </w:rPr>
        <w:t>Kitâb al</w:t>
      </w:r>
      <w:r w:rsidR="00EE05DC">
        <w:rPr>
          <w:rStyle w:val="libItalicChar"/>
        </w:rPr>
        <w:t>-</w:t>
      </w:r>
      <w:r w:rsidRPr="0039187F">
        <w:rPr>
          <w:rStyle w:val="libItalicChar"/>
        </w:rPr>
        <w:t>Tahsîl</w:t>
      </w:r>
      <w:r>
        <w:t xml:space="preserve">),” </w:t>
      </w:r>
      <w:r w:rsidRPr="0039187F">
        <w:rPr>
          <w:rStyle w:val="libItalicChar"/>
        </w:rPr>
        <w:t>Chora</w:t>
      </w:r>
      <w:r>
        <w:t>, 3</w:t>
      </w:r>
      <w:r w:rsidR="00EE05DC">
        <w:t>-</w:t>
      </w:r>
      <w:r>
        <w:t>4 (2005</w:t>
      </w:r>
      <w:r w:rsidR="00EE05DC">
        <w:t>-</w:t>
      </w:r>
      <w:r>
        <w:t>2006): 189</w:t>
      </w:r>
      <w:r w:rsidR="00EE05DC">
        <w:t>-</w:t>
      </w:r>
      <w:r>
        <w:t>210.</w:t>
      </w:r>
    </w:p>
    <w:p w:rsidR="003C4D18" w:rsidRDefault="003C4D18" w:rsidP="00CA2160">
      <w:pPr>
        <w:pStyle w:val="libNormal"/>
      </w:pPr>
      <w:r>
        <w:t>al</w:t>
      </w:r>
      <w:r w:rsidR="00EE05DC">
        <w:t>-</w:t>
      </w:r>
      <w:r>
        <w:t>Bîrûnî</w:t>
      </w:r>
    </w:p>
    <w:p w:rsidR="003C4D18" w:rsidRDefault="003C4D18" w:rsidP="00CA2160">
      <w:pPr>
        <w:pStyle w:val="libNormal"/>
      </w:pPr>
      <w:r w:rsidRPr="0039187F">
        <w:rPr>
          <w:rStyle w:val="libBold1Char"/>
        </w:rPr>
        <w:t>Samian</w:t>
      </w:r>
      <w:r>
        <w:t>, A.L., “Reason and Spirit in al</w:t>
      </w:r>
      <w:r w:rsidR="00EE05DC">
        <w:t>-</w:t>
      </w:r>
      <w:r>
        <w:t>Biruni’s Philosophy of Mathematics,” in R</w:t>
      </w:r>
      <w:r w:rsidRPr="0039187F">
        <w:rPr>
          <w:rStyle w:val="libItalicChar"/>
        </w:rPr>
        <w:t>reason, Spirit and the Sacral</w:t>
      </w:r>
      <w:r>
        <w:t>, pp. 137</w:t>
      </w:r>
      <w:r w:rsidR="00EE05DC">
        <w:t>-</w:t>
      </w:r>
      <w:r>
        <w:t>46.</w:t>
      </w:r>
    </w:p>
    <w:p w:rsidR="003C4D18" w:rsidRDefault="003C4D18" w:rsidP="00CA2160">
      <w:pPr>
        <w:pStyle w:val="libNormal"/>
      </w:pPr>
      <w:r w:rsidRPr="0039187F">
        <w:rPr>
          <w:rStyle w:val="libBold1Char"/>
        </w:rPr>
        <w:t>Azarnûsh</w:t>
      </w:r>
      <w:r>
        <w:t xml:space="preserve">, Azartâsh &amp; </w:t>
      </w:r>
      <w:r w:rsidRPr="0039187F">
        <w:rPr>
          <w:rStyle w:val="libBold1Char"/>
        </w:rPr>
        <w:t>Farzâneh</w:t>
      </w:r>
      <w:r>
        <w:t>, Bâbak. “Notes on Some Persian Words in the Works of al</w:t>
      </w:r>
      <w:r w:rsidR="00EE05DC">
        <w:t>-</w:t>
      </w:r>
      <w:r>
        <w:t xml:space="preserve">Djâhiz,” </w:t>
      </w:r>
      <w:r w:rsidRPr="0039187F">
        <w:rPr>
          <w:rStyle w:val="libItalicChar"/>
        </w:rPr>
        <w:t>Arabica</w:t>
      </w:r>
      <w:r>
        <w:t>, 58.5 (2011): 436</w:t>
      </w:r>
      <w:r w:rsidR="00EE05DC">
        <w:t>-</w:t>
      </w:r>
      <w:r>
        <w:t>45.</w:t>
      </w:r>
    </w:p>
    <w:p w:rsidR="003C4D18" w:rsidRDefault="003C4D18" w:rsidP="00CA2160">
      <w:pPr>
        <w:pStyle w:val="libNormal"/>
      </w:pPr>
      <w:r>
        <w:t>al</w:t>
      </w:r>
      <w:r w:rsidR="00EE05DC">
        <w:t>-</w:t>
      </w:r>
      <w:r>
        <w:t>Fârâbî</w:t>
      </w:r>
    </w:p>
    <w:p w:rsidR="003C4D18" w:rsidRDefault="003C4D18" w:rsidP="00CA2160">
      <w:pPr>
        <w:pStyle w:val="libNormal"/>
      </w:pPr>
      <w:r w:rsidRPr="0039187F">
        <w:rPr>
          <w:rStyle w:val="libBoldItalicChar"/>
        </w:rPr>
        <w:t>L’armonia delle opinioni dei due sapienti il divino Platone e Aristotele</w:t>
      </w:r>
      <w:r>
        <w:t>, intro., ed., transl. &amp; commentary by Cecilia Martini Bonadeo; Foreward by Gerhard Endress (Greco, Arabo, Latino. Le vie del sapere). Pisa: Plus</w:t>
      </w:r>
      <w:r w:rsidR="00EE05DC">
        <w:t>-</w:t>
      </w:r>
      <w:r>
        <w:t>Pisa University Press, 2008, xviii</w:t>
      </w:r>
      <w:r w:rsidR="00EE05DC">
        <w:t>-</w:t>
      </w:r>
      <w:r>
        <w:t>270 pp., ISBN 978</w:t>
      </w:r>
      <w:r w:rsidR="00EE05DC">
        <w:t>-</w:t>
      </w:r>
      <w:r>
        <w:t>88</w:t>
      </w:r>
      <w:r w:rsidR="00EE05DC">
        <w:t>-</w:t>
      </w:r>
      <w:r>
        <w:t>8492</w:t>
      </w:r>
      <w:r w:rsidR="00EE05DC">
        <w:t>-</w:t>
      </w:r>
      <w:r>
        <w:t>547</w:t>
      </w:r>
      <w:r w:rsidR="00EE05DC">
        <w:t>-</w:t>
      </w:r>
      <w:r>
        <w:t>3 [rejects the view that this text isn’t by al</w:t>
      </w:r>
      <w:r w:rsidR="00EE05DC">
        <w:t>-</w:t>
      </w:r>
      <w:r>
        <w:t>Fârâbî].</w:t>
      </w:r>
    </w:p>
    <w:p w:rsidR="003C4D18" w:rsidRDefault="003C4D18" w:rsidP="00CA2160">
      <w:pPr>
        <w:pStyle w:val="libNormal"/>
      </w:pPr>
      <w:r w:rsidRPr="0039187F">
        <w:rPr>
          <w:rStyle w:val="libBoldItalicChar"/>
        </w:rPr>
        <w:t>The Attainment of Happiness</w:t>
      </w:r>
      <w:r>
        <w:t xml:space="preserve">, transl. by Muhsin Mahdi, in </w:t>
      </w:r>
      <w:r w:rsidRPr="0039187F">
        <w:rPr>
          <w:rStyle w:val="libItalicChar"/>
        </w:rPr>
        <w:t>Medieval Political Philosophy</w:t>
      </w:r>
      <w:r>
        <w:t>, pp. 56</w:t>
      </w:r>
      <w:r w:rsidR="00EE05DC">
        <w:t>-</w:t>
      </w:r>
      <w:r>
        <w:t>71 [partial translation].</w:t>
      </w:r>
    </w:p>
    <w:p w:rsidR="003C4D18" w:rsidRDefault="003C4D18" w:rsidP="00CA2160">
      <w:pPr>
        <w:pStyle w:val="libNormal"/>
      </w:pPr>
      <w:r w:rsidRPr="0039187F">
        <w:rPr>
          <w:rStyle w:val="libBoldItalicChar"/>
        </w:rPr>
        <w:t>The Book of Religion</w:t>
      </w:r>
      <w:r>
        <w:t xml:space="preserve">, transl. by Charles E. Butterworth, in </w:t>
      </w:r>
      <w:r w:rsidRPr="0039187F">
        <w:rPr>
          <w:rStyle w:val="libItalicChar"/>
        </w:rPr>
        <w:t>Medieval Political Philosophy</w:t>
      </w:r>
      <w:r>
        <w:t>, pp. 24</w:t>
      </w:r>
      <w:r w:rsidR="00EE05DC">
        <w:t>-</w:t>
      </w:r>
      <w:r>
        <w:t>35</w:t>
      </w:r>
    </w:p>
    <w:p w:rsidR="003C4D18" w:rsidRDefault="003C4D18" w:rsidP="00CA2160">
      <w:pPr>
        <w:pStyle w:val="libNormal"/>
      </w:pPr>
      <w:r w:rsidRPr="0039187F">
        <w:rPr>
          <w:rStyle w:val="libBold1Char"/>
        </w:rPr>
        <w:t>The Enumeration of the Sciences</w:t>
      </w:r>
      <w:r>
        <w:t>, ch. 5, transl. by Charles E. Butterworth, in Medieval Political Philosophy, pp. 18</w:t>
      </w:r>
      <w:r w:rsidR="00EE05DC">
        <w:t>-</w:t>
      </w:r>
      <w:r>
        <w:t>23.</w:t>
      </w:r>
    </w:p>
    <w:p w:rsidR="003C4D18" w:rsidRDefault="003C4D18" w:rsidP="00CA2160">
      <w:pPr>
        <w:pStyle w:val="libNormal"/>
      </w:pPr>
      <w:r w:rsidRPr="0039187F">
        <w:rPr>
          <w:rStyle w:val="libBoldItalicChar"/>
        </w:rPr>
        <w:t>Plato’s Laws</w:t>
      </w:r>
      <w:r>
        <w:t xml:space="preserve">, introduction, transl. by Muhsin Mahdi, in </w:t>
      </w:r>
      <w:r w:rsidRPr="0039187F">
        <w:rPr>
          <w:rStyle w:val="libItalicChar"/>
        </w:rPr>
        <w:t>Medieval Political Philosophy</w:t>
      </w:r>
      <w:r>
        <w:t>, pp. 72</w:t>
      </w:r>
      <w:r w:rsidR="00EE05DC">
        <w:t>-</w:t>
      </w:r>
      <w:r>
        <w:t>73.</w:t>
      </w:r>
    </w:p>
    <w:p w:rsidR="003C4D18" w:rsidRDefault="003C4D18" w:rsidP="00CA2160">
      <w:pPr>
        <w:pStyle w:val="libNormal"/>
      </w:pPr>
      <w:r w:rsidRPr="0039187F">
        <w:rPr>
          <w:rStyle w:val="libBoldItalicChar"/>
        </w:rPr>
        <w:t>The Principles of Existing Things</w:t>
      </w:r>
      <w:r>
        <w:t xml:space="preserve">, transl. by Jon McGinnis &amp; David C. Reisman, in </w:t>
      </w:r>
      <w:r w:rsidRPr="0039187F">
        <w:rPr>
          <w:rStyle w:val="libItalicChar"/>
        </w:rPr>
        <w:t>Philosophy in the Middle Ages</w:t>
      </w:r>
      <w:r>
        <w:t>, pp. 223</w:t>
      </w:r>
      <w:r w:rsidR="00EE05DC">
        <w:t>-</w:t>
      </w:r>
      <w:r>
        <w:t xml:space="preserve">38 [only the first part of the </w:t>
      </w:r>
      <w:r w:rsidRPr="0039187F">
        <w:rPr>
          <w:rStyle w:val="libItalicChar"/>
        </w:rPr>
        <w:t>Siyâsat</w:t>
      </w:r>
      <w:r>
        <w:t>].</w:t>
      </w:r>
    </w:p>
    <w:p w:rsidR="003C4D18" w:rsidRDefault="003C4D18" w:rsidP="00CA2160">
      <w:pPr>
        <w:pStyle w:val="libNormal"/>
      </w:pPr>
      <w:r w:rsidRPr="0039187F">
        <w:rPr>
          <w:rStyle w:val="libBoldItalicChar"/>
        </w:rPr>
        <w:t>The Political Regime</w:t>
      </w:r>
      <w:r>
        <w:t xml:space="preserve">, transl. by Charles E. Butterworth, in </w:t>
      </w:r>
      <w:r w:rsidRPr="0039187F">
        <w:rPr>
          <w:rStyle w:val="libItalicChar"/>
        </w:rPr>
        <w:t>Medieval Political Philosophy</w:t>
      </w:r>
      <w:r>
        <w:t>, pp. 36</w:t>
      </w:r>
      <w:r w:rsidR="00EE05DC">
        <w:t>-</w:t>
      </w:r>
      <w:r>
        <w:t xml:space="preserve">55 [only the second part of the </w:t>
      </w:r>
      <w:r w:rsidRPr="0039187F">
        <w:rPr>
          <w:rStyle w:val="libItalicChar"/>
        </w:rPr>
        <w:t>Siyâsat</w:t>
      </w:r>
      <w:r>
        <w:t>].</w:t>
      </w:r>
    </w:p>
    <w:p w:rsidR="003C4D18" w:rsidRDefault="003C4D18" w:rsidP="00CA2160">
      <w:pPr>
        <w:pStyle w:val="libNormal"/>
      </w:pPr>
      <w:r w:rsidRPr="0039187F">
        <w:rPr>
          <w:rStyle w:val="libBold1Char"/>
        </w:rPr>
        <w:t>Al</w:t>
      </w:r>
      <w:r w:rsidR="00EE05DC">
        <w:rPr>
          <w:rStyle w:val="libBold1Char"/>
        </w:rPr>
        <w:t>-</w:t>
      </w:r>
      <w:r w:rsidRPr="0039187F">
        <w:rPr>
          <w:rStyle w:val="libBold1Char"/>
        </w:rPr>
        <w:t>Fârâbî</w:t>
      </w:r>
      <w:r>
        <w:t xml:space="preserve">, </w:t>
      </w:r>
      <w:r w:rsidRPr="0039187F">
        <w:rPr>
          <w:rStyle w:val="libItalicChar"/>
        </w:rPr>
        <w:t>De l’obtention du bonheur</w:t>
      </w:r>
      <w:r>
        <w:t>, transl. by Olivier Sedeyn &amp; Nassim Lévy, intro. by Olivier Sedeyn. Paris: Allia, 2010, 135 pp., ISBN 284485186x [in fact simple reprint of 2005, same transl. etc.].</w:t>
      </w:r>
    </w:p>
    <w:p w:rsidR="003C4D18" w:rsidRDefault="003C4D18" w:rsidP="00CA2160">
      <w:pPr>
        <w:pStyle w:val="libNormal"/>
      </w:pPr>
      <w:r w:rsidRPr="0039187F">
        <w:rPr>
          <w:rStyle w:val="libBold1Char"/>
        </w:rPr>
        <w:t>Burnett</w:t>
      </w:r>
      <w:r>
        <w:t xml:space="preserve">, Charles, “Two approaches to Natural Science in Toledo of the twelfth century,” in </w:t>
      </w:r>
      <w:r w:rsidRPr="0039187F">
        <w:rPr>
          <w:rStyle w:val="libItalicChar"/>
        </w:rPr>
        <w:t>Christlicher Norden</w:t>
      </w:r>
      <w:r>
        <w:t>, pp. 69</w:t>
      </w:r>
      <w:r w:rsidR="00EE05DC">
        <w:t>-</w:t>
      </w:r>
      <w:r>
        <w:t>80.</w:t>
      </w:r>
    </w:p>
    <w:p w:rsidR="003C4D18" w:rsidRDefault="003C4D18" w:rsidP="00CA2160">
      <w:pPr>
        <w:pStyle w:val="libNormal"/>
      </w:pPr>
      <w:r w:rsidRPr="0039187F">
        <w:rPr>
          <w:rStyle w:val="libBold1Char"/>
        </w:rPr>
        <w:t>Çevik</w:t>
      </w:r>
      <w:r>
        <w:t xml:space="preserve">, Mustafa, “Farabi’s Utopia and its Eschatological Relations,” </w:t>
      </w:r>
      <w:r w:rsidRPr="0039187F">
        <w:rPr>
          <w:rStyle w:val="libItalicChar"/>
        </w:rPr>
        <w:t>Journal of Islamic Research</w:t>
      </w:r>
      <w:r>
        <w:t>, 3.2 (2010): 173</w:t>
      </w:r>
      <w:r w:rsidR="00EE05DC">
        <w:t>-</w:t>
      </w:r>
      <w:r>
        <w:t>78.</w:t>
      </w:r>
    </w:p>
    <w:p w:rsidR="003C4D18" w:rsidRDefault="003C4D18" w:rsidP="00CA2160">
      <w:pPr>
        <w:pStyle w:val="libNormal"/>
      </w:pPr>
      <w:r w:rsidRPr="0039187F">
        <w:rPr>
          <w:rStyle w:val="libBold1Char"/>
        </w:rPr>
        <w:t>Deniz</w:t>
      </w:r>
      <w:r>
        <w:t>, Gürbüz, “Al</w:t>
      </w:r>
      <w:r w:rsidR="00EE05DC">
        <w:t>-</w:t>
      </w:r>
      <w:r>
        <w:t xml:space="preserve">Farabi on Divine Knowledge,” </w:t>
      </w:r>
      <w:r w:rsidRPr="0039187F">
        <w:rPr>
          <w:rStyle w:val="libItalicChar"/>
        </w:rPr>
        <w:t>Journal of Islamic Research</w:t>
      </w:r>
      <w:r>
        <w:t>, 2.2 (2009): 24</w:t>
      </w:r>
      <w:r w:rsidR="00EE05DC">
        <w:t>-</w:t>
      </w:r>
      <w:r>
        <w:t>33.</w:t>
      </w:r>
    </w:p>
    <w:p w:rsidR="003C4D18" w:rsidRDefault="003C4D18" w:rsidP="00CA2160">
      <w:pPr>
        <w:pStyle w:val="libNormal"/>
      </w:pPr>
      <w:r w:rsidRPr="0039187F">
        <w:rPr>
          <w:rStyle w:val="libBold1Char"/>
        </w:rPr>
        <w:t>Fidora</w:t>
      </w:r>
      <w:r>
        <w:t>, Alexander, « Aristotelische Wissenschaft als Netzwerk von Wissenschaften: Die Rezeption der aristotelischen Wissenschaftstheorie bei al</w:t>
      </w:r>
      <w:r w:rsidR="00EE05DC">
        <w:t>-</w:t>
      </w:r>
      <w:r>
        <w:t xml:space="preserve">Fârâbî und Dominicus Gundissalinus, » in </w:t>
      </w:r>
      <w:r w:rsidRPr="0039187F">
        <w:rPr>
          <w:rStyle w:val="libItalicChar"/>
        </w:rPr>
        <w:t>Albertus Magnus</w:t>
      </w:r>
      <w:r>
        <w:t>, pp. 77</w:t>
      </w:r>
      <w:r w:rsidR="00EE05DC">
        <w:t>-</w:t>
      </w:r>
      <w:r>
        <w:t>96 + 442</w:t>
      </w:r>
      <w:r w:rsidR="00EE05DC">
        <w:t>-</w:t>
      </w:r>
      <w:r>
        <w:t>51.</w:t>
      </w:r>
    </w:p>
    <w:p w:rsidR="003C4D18" w:rsidRDefault="003C4D18" w:rsidP="00CA2160">
      <w:pPr>
        <w:pStyle w:val="libNormal"/>
      </w:pPr>
      <w:r w:rsidRPr="0039187F">
        <w:rPr>
          <w:rStyle w:val="libBold1Char"/>
        </w:rPr>
        <w:t>Günther</w:t>
      </w:r>
      <w:r>
        <w:t>, Sebastian, “The Principles of Instruction are the Grounds of our Knowledge: Al</w:t>
      </w:r>
      <w:r w:rsidR="00EE05DC">
        <w:t>-</w:t>
      </w:r>
      <w:r>
        <w:t>Fârâbî’s Philosophical and al</w:t>
      </w:r>
      <w:r w:rsidR="00EE05DC">
        <w:t>-</w:t>
      </w:r>
      <w:r>
        <w:t xml:space="preserve">Ghazâlî’s Spiritual Approaches to Learning,” in </w:t>
      </w:r>
      <w:r w:rsidRPr="0039187F">
        <w:rPr>
          <w:rStyle w:val="libItalicChar"/>
        </w:rPr>
        <w:t xml:space="preserve">Trajectories of Education in the Arab World: </w:t>
      </w:r>
      <w:r w:rsidRPr="0039187F">
        <w:rPr>
          <w:rStyle w:val="libItalicChar"/>
        </w:rPr>
        <w:lastRenderedPageBreak/>
        <w:t>Legacies and Challenges</w:t>
      </w:r>
      <w:r>
        <w:t>, ed. by Osama Abi</w:t>
      </w:r>
      <w:r w:rsidR="00EE05DC">
        <w:t>-</w:t>
      </w:r>
      <w:r>
        <w:t>Mershed (London &amp; New York: Routledge), 2010, pp. 15</w:t>
      </w:r>
      <w:r w:rsidR="00EE05DC">
        <w:t>-</w:t>
      </w:r>
      <w:r>
        <w:t>35.</w:t>
      </w:r>
    </w:p>
    <w:p w:rsidR="003C4D18" w:rsidRDefault="003C4D18" w:rsidP="00CA2160">
      <w:pPr>
        <w:pStyle w:val="libNormal"/>
      </w:pPr>
      <w:r w:rsidRPr="0039187F">
        <w:rPr>
          <w:rStyle w:val="libBold1Char"/>
        </w:rPr>
        <w:t>Hasnawi</w:t>
      </w:r>
      <w:r>
        <w:t>, Ahmad, „Topique et syllogistique: la tradition arabe (al</w:t>
      </w:r>
      <w:r w:rsidR="00EE05DC">
        <w:t>-</w:t>
      </w:r>
      <w:r>
        <w:t xml:space="preserve">Fârâbî et Averroès),“ in </w:t>
      </w:r>
      <w:r w:rsidRPr="0039187F">
        <w:rPr>
          <w:rStyle w:val="libItalicChar"/>
        </w:rPr>
        <w:t>Les Lieux de l’argumentation. Histoire du syllogisme topique d’Aristote à Leibniz</w:t>
      </w:r>
      <w:r>
        <w:t>, ed. by J. Biard &amp; F. Mariani</w:t>
      </w:r>
      <w:r w:rsidR="00EE05DC">
        <w:t>-</w:t>
      </w:r>
      <w:r>
        <w:t>Zini (Turnhout: Brepols, 2009), pp. 191</w:t>
      </w:r>
      <w:r w:rsidR="00EE05DC">
        <w:t>-</w:t>
      </w:r>
      <w:r>
        <w:t>226.</w:t>
      </w:r>
    </w:p>
    <w:p w:rsidR="003C4D18" w:rsidRDefault="003C4D18" w:rsidP="00CA2160">
      <w:pPr>
        <w:pStyle w:val="libNormal"/>
      </w:pPr>
      <w:r w:rsidRPr="0039187F">
        <w:rPr>
          <w:rStyle w:val="libBold1Char"/>
        </w:rPr>
        <w:t>Janos</w:t>
      </w:r>
      <w:r>
        <w:t>, Damien, “Al</w:t>
      </w:r>
      <w:r w:rsidR="00EE05DC">
        <w:t>-</w:t>
      </w:r>
      <w:r>
        <w:t xml:space="preserve">Fârâbî on the Method of Astronomy,” </w:t>
      </w:r>
      <w:r w:rsidRPr="0039187F">
        <w:rPr>
          <w:rStyle w:val="libItalicChar"/>
        </w:rPr>
        <w:t>Early Science and Medicine</w:t>
      </w:r>
      <w:r>
        <w:t>, 15.3 (2010): 237</w:t>
      </w:r>
      <w:r w:rsidR="00EE05DC">
        <w:t>-</w:t>
      </w:r>
      <w:r>
        <w:t>65.</w:t>
      </w:r>
    </w:p>
    <w:p w:rsidR="003C4D18" w:rsidRDefault="003C4D18" w:rsidP="00CA2160">
      <w:pPr>
        <w:pStyle w:val="libNormal"/>
      </w:pPr>
      <w:r w:rsidRPr="0039187F">
        <w:rPr>
          <w:rStyle w:val="libBold1Char"/>
        </w:rPr>
        <w:t>Lizzini</w:t>
      </w:r>
      <w:r>
        <w:t>, Olga, “L’angelologia di al</w:t>
      </w:r>
      <w:r w:rsidR="00EE05DC">
        <w:t>-</w:t>
      </w:r>
      <w:r>
        <w:t xml:space="preserve">Fârâbî: il cosmo, l’anima, l’uomo,” in </w:t>
      </w:r>
      <w:r w:rsidRPr="0039187F">
        <w:rPr>
          <w:rStyle w:val="libItalicChar"/>
        </w:rPr>
        <w:t>Angeli</w:t>
      </w:r>
      <w:r>
        <w:t>, pp. 1779</w:t>
      </w:r>
      <w:r w:rsidR="00EE05DC">
        <w:t>-</w:t>
      </w:r>
      <w:r>
        <w:t xml:space="preserve">1843 [transl. from </w:t>
      </w:r>
      <w:r w:rsidRPr="0039187F">
        <w:rPr>
          <w:rStyle w:val="libItalicChar"/>
        </w:rPr>
        <w:t>Libro dei principi delle opinioni degli abitanti della città eccelente</w:t>
      </w:r>
      <w:r>
        <w:t xml:space="preserve"> &amp; from </w:t>
      </w:r>
      <w:r w:rsidRPr="0039187F">
        <w:rPr>
          <w:rStyle w:val="libItalicChar"/>
        </w:rPr>
        <w:t>Libro del governo della città</w:t>
      </w:r>
      <w:r>
        <w:t>].</w:t>
      </w:r>
    </w:p>
    <w:p w:rsidR="003C4D18" w:rsidRDefault="003C4D18" w:rsidP="00CA2160">
      <w:pPr>
        <w:pStyle w:val="libNormal"/>
      </w:pPr>
      <w:r w:rsidRPr="0039187F">
        <w:rPr>
          <w:rStyle w:val="libBold1Char"/>
        </w:rPr>
        <w:t>Mian</w:t>
      </w:r>
      <w:r>
        <w:t xml:space="preserve">, Ali Altaf, “Muslim Political Philosophy &amp; the Affective Turn: Farabi on Language, Affect, and Reason,” </w:t>
      </w:r>
      <w:r w:rsidRPr="0039187F">
        <w:rPr>
          <w:rStyle w:val="libItalicChar"/>
        </w:rPr>
        <w:t>Journal of Shi’a Islamic Studies</w:t>
      </w:r>
      <w:r>
        <w:t>, 4,1 (2011): 47</w:t>
      </w:r>
      <w:r w:rsidR="00EE05DC">
        <w:t>-</w:t>
      </w:r>
      <w:r>
        <w:t>70.</w:t>
      </w:r>
    </w:p>
    <w:p w:rsidR="003C4D18" w:rsidRDefault="003C4D18" w:rsidP="00CA2160">
      <w:pPr>
        <w:pStyle w:val="libNormal"/>
      </w:pPr>
      <w:r w:rsidRPr="0039187F">
        <w:rPr>
          <w:rStyle w:val="libBold1Char"/>
        </w:rPr>
        <w:t>Ramón Guerrero</w:t>
      </w:r>
      <w:r>
        <w:t>, Rafael, “La “Ciudad Excellente” de al</w:t>
      </w:r>
      <w:r w:rsidR="00EE05DC">
        <w:t>-</w:t>
      </w:r>
      <w:r>
        <w:t xml:space="preserve">Fârâbî,” in </w:t>
      </w:r>
      <w:r w:rsidRPr="0039187F">
        <w:rPr>
          <w:rStyle w:val="libItalicChar"/>
        </w:rPr>
        <w:t>Medievo utópico: sueños, ideales y utopías en el imaginario medieval</w:t>
      </w:r>
      <w:r>
        <w:t>, ed. by Martín Alvira Cabrer &amp; Jorge Díaz Ibáñez (Madrid: Silex, 2011), pp. 127</w:t>
      </w:r>
      <w:r w:rsidR="00EE05DC">
        <w:t>-</w:t>
      </w:r>
      <w:r>
        <w:t>40.</w:t>
      </w:r>
    </w:p>
    <w:p w:rsidR="003C4D18" w:rsidRDefault="00EE05DC" w:rsidP="00CA2160">
      <w:pPr>
        <w:pStyle w:val="libNormal"/>
      </w:pPr>
      <w:r>
        <w:rPr>
          <w:rStyle w:val="libBold1Char"/>
        </w:rPr>
        <w:t>-------</w:t>
      </w:r>
      <w:r w:rsidR="003C4D18">
        <w:t xml:space="preserve"> “Al</w:t>
      </w:r>
      <w:r>
        <w:t>-</w:t>
      </w:r>
      <w:r w:rsidR="003C4D18">
        <w:t>Fârâbî. El silencio de la imagen o el no ser de lo que es,” in Imagem e silêncio. Atas do I Simpósio Ibero</w:t>
      </w:r>
      <w:r>
        <w:t>-</w:t>
      </w:r>
      <w:r w:rsidR="003C4D18">
        <w:t>Americano de Estudos Neoplatónicos. Tomo I. Do Neoplatónismo pagâo ao Neoplatónismo medieval (Natal, RN (Brasil): Editora do UFRN, 2009), pp. 239</w:t>
      </w:r>
      <w:r>
        <w:t>-</w:t>
      </w:r>
      <w:r w:rsidR="003C4D18">
        <w:t>347.</w:t>
      </w:r>
    </w:p>
    <w:p w:rsidR="003C4D18" w:rsidRDefault="003C4D18" w:rsidP="00CA2160">
      <w:pPr>
        <w:pStyle w:val="libNormal"/>
      </w:pPr>
      <w:r w:rsidRPr="0039187F">
        <w:rPr>
          <w:rStyle w:val="libBold1Char"/>
        </w:rPr>
        <w:t>Sweeney</w:t>
      </w:r>
      <w:r>
        <w:t>, Michael, « Greek Essence and Islamic Tolerance : Al</w:t>
      </w:r>
      <w:r w:rsidR="00EE05DC">
        <w:t>-</w:t>
      </w:r>
      <w:r>
        <w:t>Farabi, Al</w:t>
      </w:r>
      <w:r w:rsidR="00EE05DC">
        <w:t>-</w:t>
      </w:r>
      <w:r>
        <w:t xml:space="preserve">Ghazali, Ibn Rush’d, » </w:t>
      </w:r>
      <w:r w:rsidRPr="0039187F">
        <w:rPr>
          <w:rStyle w:val="libItalicChar"/>
        </w:rPr>
        <w:t>The Review of Metaphysics</w:t>
      </w:r>
      <w:r>
        <w:t>, 65.1 (Sept. 2011) : 41</w:t>
      </w:r>
      <w:r w:rsidR="00EE05DC">
        <w:t>-</w:t>
      </w:r>
      <w:r>
        <w:t>61.</w:t>
      </w:r>
    </w:p>
    <w:p w:rsidR="003C4D18" w:rsidRDefault="003C4D18" w:rsidP="00CA2160">
      <w:pPr>
        <w:pStyle w:val="libNormal"/>
      </w:pPr>
      <w:r w:rsidRPr="0039187F">
        <w:rPr>
          <w:rStyle w:val="libBold1Char"/>
        </w:rPr>
        <w:t>Watt</w:t>
      </w:r>
      <w:r>
        <w:t xml:space="preserve">, John, “Aristotle’s </w:t>
      </w:r>
      <w:r w:rsidRPr="0039187F">
        <w:rPr>
          <w:rStyle w:val="libItalicChar"/>
        </w:rPr>
        <w:t xml:space="preserve">Rhetoric </w:t>
      </w:r>
      <w:r>
        <w:t>and Political Thought in the Christian Orient and in al</w:t>
      </w:r>
      <w:r w:rsidR="00EE05DC">
        <w:t>-</w:t>
      </w:r>
      <w:r>
        <w:t xml:space="preserve">Fârâbî, Avicenna and Averroes,” in </w:t>
      </w:r>
      <w:r w:rsidRPr="0039187F">
        <w:rPr>
          <w:rStyle w:val="libItalicChar"/>
        </w:rPr>
        <w:t>Well Begun</w:t>
      </w:r>
      <w:r>
        <w:t>, pp. 17</w:t>
      </w:r>
      <w:r w:rsidR="00EE05DC">
        <w:t>-</w:t>
      </w:r>
      <w:r>
        <w:t>47.</w:t>
      </w:r>
    </w:p>
    <w:p w:rsidR="003C4D18" w:rsidRDefault="00EE05DC" w:rsidP="00CA2160">
      <w:pPr>
        <w:pStyle w:val="libNormal"/>
      </w:pPr>
      <w:r>
        <w:rPr>
          <w:rStyle w:val="libBold1Char"/>
        </w:rPr>
        <w:t>-------</w:t>
      </w:r>
      <w:r w:rsidR="003C4D18">
        <w:t>. “From Themistius to al</w:t>
      </w:r>
      <w:r>
        <w:t>-</w:t>
      </w:r>
      <w:r w:rsidR="003C4D18">
        <w:t xml:space="preserve">Fârâbî: Platonic political philosophy and Aristotle’s </w:t>
      </w:r>
      <w:r w:rsidR="003C4D18" w:rsidRPr="0039187F">
        <w:rPr>
          <w:rStyle w:val="libItalicChar"/>
        </w:rPr>
        <w:t xml:space="preserve">Rhetoric </w:t>
      </w:r>
      <w:r w:rsidR="003C4D18">
        <w:t xml:space="preserve">in the East,” in Watt, </w:t>
      </w:r>
      <w:r w:rsidR="003C4D18" w:rsidRPr="0039187F">
        <w:rPr>
          <w:rStyle w:val="libItalicChar"/>
        </w:rPr>
        <w:t>Rhetoric</w:t>
      </w:r>
      <w:r w:rsidR="003C4D18">
        <w:t>, XI [originally 1995].</w:t>
      </w:r>
    </w:p>
    <w:p w:rsidR="003C4D18" w:rsidRDefault="00EE05DC" w:rsidP="00CA2160">
      <w:pPr>
        <w:pStyle w:val="libNormal"/>
      </w:pPr>
      <w:r>
        <w:rPr>
          <w:rStyle w:val="libBold1Char"/>
        </w:rPr>
        <w:t>-------</w:t>
      </w:r>
      <w:r w:rsidR="003C4D18">
        <w:t>, “From Synesius to al</w:t>
      </w:r>
      <w:r>
        <w:t>-</w:t>
      </w:r>
      <w:r w:rsidR="003C4D18">
        <w:t xml:space="preserve">Fârâbî: philosophy, religion, and rhetoric in the Christian Orient,” in Watt, </w:t>
      </w:r>
      <w:r w:rsidR="003C4D18" w:rsidRPr="0039187F">
        <w:rPr>
          <w:rStyle w:val="libItalicChar"/>
        </w:rPr>
        <w:t>Rhetoric</w:t>
      </w:r>
      <w:r w:rsidR="003C4D18">
        <w:t>, XII [originally 1998].</w:t>
      </w:r>
    </w:p>
    <w:p w:rsidR="003C4D18" w:rsidRDefault="00EE05DC" w:rsidP="00CA2160">
      <w:pPr>
        <w:pStyle w:val="libNormal"/>
      </w:pPr>
      <w:r>
        <w:rPr>
          <w:rStyle w:val="libBold1Char"/>
        </w:rPr>
        <w:t>-------</w:t>
      </w:r>
      <w:r w:rsidR="003C4D18">
        <w:t xml:space="preserve">, </w:t>
      </w:r>
      <w:r w:rsidR="003C4D18" w:rsidRPr="0039187F">
        <w:rPr>
          <w:rStyle w:val="libItalicChar"/>
        </w:rPr>
        <w:t>Al</w:t>
      </w:r>
      <w:r>
        <w:rPr>
          <w:rStyle w:val="libItalicChar"/>
        </w:rPr>
        <w:t>-</w:t>
      </w:r>
      <w:r w:rsidR="003C4D18" w:rsidRPr="0039187F">
        <w:rPr>
          <w:rStyle w:val="libItalicChar"/>
        </w:rPr>
        <w:t>Farabi and the History of the Syriac Organon</w:t>
      </w:r>
      <w:r w:rsidR="003C4D18">
        <w:t xml:space="preserve"> (Analecta Gorgiana 129). Piscataway N.J.: Gorgias Press, 2009, 29 pp., ISBN 978</w:t>
      </w:r>
      <w:r>
        <w:t>-</w:t>
      </w:r>
      <w:r w:rsidR="003C4D18">
        <w:t>1</w:t>
      </w:r>
      <w:r>
        <w:t>-</w:t>
      </w:r>
      <w:r w:rsidR="003C4D18">
        <w:t>60724</w:t>
      </w:r>
      <w:r>
        <w:t>-</w:t>
      </w:r>
      <w:r w:rsidR="003C4D18">
        <w:t>041</w:t>
      </w:r>
      <w:r>
        <w:t>-</w:t>
      </w:r>
      <w:r w:rsidR="003C4D18">
        <w:t xml:space="preserve">9 [a reprint of the same in </w:t>
      </w:r>
      <w:r w:rsidR="003C4D18" w:rsidRPr="0039187F">
        <w:rPr>
          <w:rStyle w:val="libItalicChar"/>
        </w:rPr>
        <w:t>Malphono</w:t>
      </w:r>
      <w:r w:rsidR="003C4D18">
        <w:t>: Studies in Honor of Sebastian P. Brock, same press, 2008, pp. 751</w:t>
      </w:r>
      <w:r>
        <w:t>-</w:t>
      </w:r>
      <w:r w:rsidR="003C4D18">
        <w:t>78 but with 1 page of addenda et corrigenda].</w:t>
      </w:r>
    </w:p>
    <w:p w:rsidR="003C4D18" w:rsidRDefault="00EE05DC" w:rsidP="00CA2160">
      <w:pPr>
        <w:pStyle w:val="libNormal"/>
      </w:pPr>
      <w:r>
        <w:rPr>
          <w:rStyle w:val="libBold1Char"/>
        </w:rPr>
        <w:t>-------</w:t>
      </w:r>
      <w:r w:rsidR="003C4D18">
        <w:t>, “Christianity in the Renaissance of Islam: Abû Bishr Mattâ, al</w:t>
      </w:r>
      <w:r>
        <w:t>-</w:t>
      </w:r>
      <w:r w:rsidR="003C4D18">
        <w:t xml:space="preserve">Fârâbî, and Yahyâ ibn ‘Adî,” in Watt, </w:t>
      </w:r>
      <w:r w:rsidR="003C4D18" w:rsidRPr="0039187F">
        <w:rPr>
          <w:rStyle w:val="libItalicChar"/>
        </w:rPr>
        <w:t>Rhetoric</w:t>
      </w:r>
      <w:r w:rsidR="003C4D18">
        <w:t>, XVI [originally 2007].</w:t>
      </w:r>
    </w:p>
    <w:p w:rsidR="003C4D18" w:rsidRDefault="003C4D18" w:rsidP="00CA2160">
      <w:pPr>
        <w:pStyle w:val="libNormal"/>
      </w:pPr>
      <w:r w:rsidRPr="0039187F">
        <w:rPr>
          <w:rStyle w:val="libBold1Char"/>
        </w:rPr>
        <w:t>Woerther</w:t>
      </w:r>
      <w:r>
        <w:t xml:space="preserve">, Frédérique, “La </w:t>
      </w:r>
      <w:r w:rsidRPr="0039187F">
        <w:rPr>
          <w:rStyle w:val="libItalicChar"/>
        </w:rPr>
        <w:t>Rhétorique</w:t>
      </w:r>
      <w:r>
        <w:t xml:space="preserve"> d’Aristote comme moyen de diffusion des idées politiques aristotéliciennes dans la philosophie politique arabe: les </w:t>
      </w:r>
      <w:r w:rsidRPr="0039187F">
        <w:rPr>
          <w:rStyle w:val="libItalicChar"/>
        </w:rPr>
        <w:t>Disdascalia in Rethoricam ex glosa Alpharabii</w:t>
      </w:r>
      <w:r>
        <w:t xml:space="preserve">,” in </w:t>
      </w:r>
      <w:r w:rsidRPr="0039187F">
        <w:rPr>
          <w:rStyle w:val="libItalicChar"/>
        </w:rPr>
        <w:t>Well Begun</w:t>
      </w:r>
      <w:r>
        <w:t>, pp. 49</w:t>
      </w:r>
      <w:r w:rsidR="00EE05DC">
        <w:t>-</w:t>
      </w:r>
      <w:r>
        <w:t>71.</w:t>
      </w:r>
    </w:p>
    <w:p w:rsidR="003C4D18" w:rsidRDefault="00EE05DC" w:rsidP="00CA2160">
      <w:pPr>
        <w:pStyle w:val="libNormal"/>
      </w:pPr>
      <w:r>
        <w:rPr>
          <w:rStyle w:val="libBold1Char"/>
        </w:rPr>
        <w:t>-------</w:t>
      </w:r>
      <w:r w:rsidR="003C4D18">
        <w:t>, “Les passions rhétoriques chez Aristote et Al</w:t>
      </w:r>
      <w:r>
        <w:t>-</w:t>
      </w:r>
      <w:r w:rsidR="003C4D18">
        <w:t xml:space="preserve">Farabi: formes discursives et mécanismes d’induction,” </w:t>
      </w:r>
      <w:r w:rsidR="003C4D18" w:rsidRPr="0039187F">
        <w:rPr>
          <w:rStyle w:val="libItalicChar"/>
        </w:rPr>
        <w:t>Organon</w:t>
      </w:r>
      <w:r w:rsidR="003C4D18">
        <w:t>, n. 36 (</w:t>
      </w:r>
      <w:r w:rsidR="003C4D18" w:rsidRPr="0039187F">
        <w:rPr>
          <w:rStyle w:val="libItalicChar"/>
        </w:rPr>
        <w:t xml:space="preserve">La logique des émotions) </w:t>
      </w:r>
      <w:r w:rsidR="003C4D18">
        <w:t>(2007): 55</w:t>
      </w:r>
      <w:r>
        <w:t>-</w:t>
      </w:r>
      <w:r w:rsidR="003C4D18">
        <w:t xml:space="preserve">74 [based only on the </w:t>
      </w:r>
      <w:r w:rsidR="003C4D18" w:rsidRPr="0039187F">
        <w:rPr>
          <w:rStyle w:val="libItalicChar"/>
        </w:rPr>
        <w:t>Didascalia</w:t>
      </w:r>
      <w:r w:rsidR="003C4D18">
        <w:t>].</w:t>
      </w:r>
    </w:p>
    <w:p w:rsidR="003C4D18" w:rsidRDefault="003C4D18" w:rsidP="00CA2160">
      <w:pPr>
        <w:pStyle w:val="libNormal"/>
      </w:pPr>
      <w:r>
        <w:t>Hunayn ibn Ishâq</w:t>
      </w:r>
    </w:p>
    <w:p w:rsidR="003C4D18" w:rsidRDefault="003C4D18" w:rsidP="00CA2160">
      <w:pPr>
        <w:pStyle w:val="libNormal"/>
      </w:pPr>
      <w:r w:rsidRPr="0039187F">
        <w:rPr>
          <w:rStyle w:val="libBold1Char"/>
        </w:rPr>
        <w:t>Budelli</w:t>
      </w:r>
      <w:r>
        <w:t>, Rosanna</w:t>
      </w:r>
      <w:r w:rsidRPr="0039187F">
        <w:rPr>
          <w:rStyle w:val="libBold1Char"/>
        </w:rPr>
        <w:t xml:space="preserve">, </w:t>
      </w:r>
      <w:r>
        <w:t xml:space="preserve">“L’epistola di Hunayn Ibn Ishâq e la critica alle fonti arabe della medicina,” in </w:t>
      </w:r>
      <w:r w:rsidRPr="0039187F">
        <w:rPr>
          <w:rStyle w:val="libItalicChar"/>
        </w:rPr>
        <w:t>La Letteratura</w:t>
      </w:r>
      <w:r>
        <w:t>, pp. 205</w:t>
      </w:r>
      <w:r w:rsidR="00EE05DC">
        <w:t>-</w:t>
      </w:r>
      <w:r>
        <w:t>24.</w:t>
      </w:r>
    </w:p>
    <w:p w:rsidR="003C4D18" w:rsidRDefault="003C4D18" w:rsidP="00CA2160">
      <w:pPr>
        <w:pStyle w:val="libNormal"/>
      </w:pPr>
      <w:r w:rsidRPr="0039187F">
        <w:rPr>
          <w:rStyle w:val="libBold1Char"/>
        </w:rPr>
        <w:lastRenderedPageBreak/>
        <w:t>Swanson</w:t>
      </w:r>
      <w:r>
        <w:t xml:space="preserve">, Mark N., “A Curious and Delicate Correspondence: the </w:t>
      </w:r>
      <w:r w:rsidRPr="0039187F">
        <w:rPr>
          <w:rStyle w:val="libItalicChar"/>
        </w:rPr>
        <w:t>Burhân</w:t>
      </w:r>
      <w:r>
        <w:t xml:space="preserve"> of Ibn al</w:t>
      </w:r>
      <w:r w:rsidR="00EE05DC">
        <w:t>-</w:t>
      </w:r>
      <w:r>
        <w:t xml:space="preserve">Munajjim and the </w:t>
      </w:r>
      <w:r w:rsidRPr="0039187F">
        <w:rPr>
          <w:rStyle w:val="libItalicChar"/>
        </w:rPr>
        <w:t>Jawâb</w:t>
      </w:r>
      <w:r>
        <w:t xml:space="preserve"> of Hunayn ibn Ishâq,” </w:t>
      </w:r>
      <w:r w:rsidRPr="0039187F">
        <w:rPr>
          <w:rStyle w:val="libItalicChar"/>
        </w:rPr>
        <w:t>Islam and Christian</w:t>
      </w:r>
      <w:r w:rsidR="00EE05DC">
        <w:rPr>
          <w:rStyle w:val="libItalicChar"/>
        </w:rPr>
        <w:t>-</w:t>
      </w:r>
      <w:r w:rsidRPr="0039187F">
        <w:rPr>
          <w:rStyle w:val="libItalicChar"/>
        </w:rPr>
        <w:t>Muslim Relations</w:t>
      </w:r>
      <w:r>
        <w:t>, 22,2 (2011): 173</w:t>
      </w:r>
      <w:r w:rsidR="00EE05DC">
        <w:t>-</w:t>
      </w:r>
      <w:r>
        <w:t>83.</w:t>
      </w:r>
    </w:p>
    <w:p w:rsidR="003C4D18" w:rsidRDefault="003C4D18" w:rsidP="00CA2160">
      <w:pPr>
        <w:pStyle w:val="libNormal"/>
      </w:pPr>
      <w:r>
        <w:t>Ibn ‘Adî</w:t>
      </w:r>
    </w:p>
    <w:p w:rsidR="003C4D18" w:rsidRDefault="003C4D18" w:rsidP="00CA2160">
      <w:pPr>
        <w:pStyle w:val="libNormal"/>
      </w:pPr>
      <w:r w:rsidRPr="0039187F">
        <w:rPr>
          <w:rStyle w:val="libBold1Char"/>
        </w:rPr>
        <w:t>Baffioni</w:t>
      </w:r>
      <w:r>
        <w:t xml:space="preserve">, Carmela, “Le cosidette “mawjûdât” in Yahyâ Ibn ‘Adî,” in </w:t>
      </w:r>
      <w:r w:rsidRPr="0039187F">
        <w:rPr>
          <w:rStyle w:val="libItalicChar"/>
        </w:rPr>
        <w:t>La Letteratura</w:t>
      </w:r>
      <w:r>
        <w:t>, pp. 245</w:t>
      </w:r>
      <w:r w:rsidR="00EE05DC">
        <w:t>-</w:t>
      </w:r>
      <w:r>
        <w:t>71.</w:t>
      </w:r>
    </w:p>
    <w:p w:rsidR="003C4D18" w:rsidRDefault="003C4D18" w:rsidP="00CA2160">
      <w:pPr>
        <w:pStyle w:val="libNormal"/>
      </w:pPr>
      <w:r w:rsidRPr="0039187F">
        <w:rPr>
          <w:rStyle w:val="libBold1Char"/>
        </w:rPr>
        <w:t>Lizzini</w:t>
      </w:r>
      <w:r>
        <w:t xml:space="preserve">, Olga, “Critica dell’emanazione e creazione dal nulla in Yahyâ Ibn ‘Adî,” in </w:t>
      </w:r>
      <w:r w:rsidRPr="0039187F">
        <w:rPr>
          <w:rStyle w:val="libItalicChar"/>
        </w:rPr>
        <w:t>La Letteratura</w:t>
      </w:r>
      <w:r>
        <w:t>, pp. 225</w:t>
      </w:r>
      <w:r w:rsidR="00EE05DC">
        <w:t>-</w:t>
      </w:r>
      <w:r>
        <w:t>44 [also speaks of Avicenna].</w:t>
      </w:r>
    </w:p>
    <w:p w:rsidR="003C4D18" w:rsidRDefault="003C4D18" w:rsidP="00CA2160">
      <w:pPr>
        <w:pStyle w:val="libNormal"/>
      </w:pPr>
      <w:r w:rsidRPr="0039187F">
        <w:rPr>
          <w:rStyle w:val="libBold1Char"/>
        </w:rPr>
        <w:t>Nahli</w:t>
      </w:r>
      <w:r>
        <w:t xml:space="preserve">, Ouafae, “Yahyâ ibn ‘Adî sulla differenza fra la logica e la grammatica araba,” </w:t>
      </w:r>
      <w:r w:rsidRPr="0039187F">
        <w:rPr>
          <w:rStyle w:val="libItalicChar"/>
        </w:rPr>
        <w:t>Studia graeco</w:t>
      </w:r>
      <w:r w:rsidR="00EE05DC">
        <w:rPr>
          <w:rStyle w:val="libItalicChar"/>
        </w:rPr>
        <w:t>-</w:t>
      </w:r>
      <w:r w:rsidRPr="0039187F">
        <w:rPr>
          <w:rStyle w:val="libItalicChar"/>
        </w:rPr>
        <w:t>arabica</w:t>
      </w:r>
      <w:r>
        <w:t>, 1 (2011): 47</w:t>
      </w:r>
      <w:r w:rsidR="00EE05DC">
        <w:t>-</w:t>
      </w:r>
      <w:r>
        <w:t>67.</w:t>
      </w:r>
    </w:p>
    <w:p w:rsidR="003C4D18" w:rsidRDefault="003C4D18" w:rsidP="00CA2160">
      <w:pPr>
        <w:pStyle w:val="libNormal"/>
      </w:pPr>
      <w:r w:rsidRPr="0039187F">
        <w:rPr>
          <w:rStyle w:val="libBold1Char"/>
        </w:rPr>
        <w:t>Ramón Guerrero</w:t>
      </w:r>
      <w:r>
        <w:t xml:space="preserve">, “Aproximación a la literatura cristiana oriental en árabe. Yahya b. ‘Adi, teólogo y filósofo cristiano,” in </w:t>
      </w:r>
      <w:r w:rsidRPr="0039187F">
        <w:rPr>
          <w:rStyle w:val="libItalicChar"/>
        </w:rPr>
        <w:t>Cristianismo e Islam. Génesis y actualidad</w:t>
      </w:r>
      <w:r>
        <w:t>, ed. by M. Lázaro Pulido (Cáceres: Instituto Teológico San Pedro de Alcántara, 2009), pp. 141</w:t>
      </w:r>
      <w:r w:rsidR="00EE05DC">
        <w:t>-</w:t>
      </w:r>
      <w:r>
        <w:t>63.</w:t>
      </w:r>
    </w:p>
    <w:p w:rsidR="003C4D18" w:rsidRDefault="003C4D18" w:rsidP="00CA2160">
      <w:pPr>
        <w:pStyle w:val="libNormal"/>
      </w:pPr>
      <w:r w:rsidRPr="0039187F">
        <w:rPr>
          <w:rStyle w:val="libBold1Char"/>
        </w:rPr>
        <w:t>Watt</w:t>
      </w:r>
      <w:r>
        <w:t>, John W., “Christianity in the Renaissance of Islam: Abû Bishr Mattâ, al</w:t>
      </w:r>
      <w:r w:rsidR="00EE05DC">
        <w:t>-</w:t>
      </w:r>
      <w:r>
        <w:t xml:space="preserve">Fârâbî, and Yahyâ ibn ‘Adî,” in Watt, </w:t>
      </w:r>
      <w:r w:rsidRPr="0039187F">
        <w:rPr>
          <w:rStyle w:val="libItalicChar"/>
        </w:rPr>
        <w:t>Rhetoric</w:t>
      </w:r>
      <w:r>
        <w:t>, XVI [originally 2007].</w:t>
      </w:r>
    </w:p>
    <w:p w:rsidR="003C4D18" w:rsidRDefault="003C4D18" w:rsidP="00CA2160">
      <w:pPr>
        <w:pStyle w:val="libNormal"/>
      </w:pPr>
      <w:r w:rsidRPr="0039187F">
        <w:rPr>
          <w:rStyle w:val="libBold1Char"/>
        </w:rPr>
        <w:t>Wisnovsky</w:t>
      </w:r>
      <w:r>
        <w:t xml:space="preserve">, Robert, “New Philosophical Texts of Yahyâ ibn ‘Adî: A Supplement to Endress’ </w:t>
      </w:r>
      <w:r w:rsidRPr="0039187F">
        <w:rPr>
          <w:rStyle w:val="libItalicChar"/>
        </w:rPr>
        <w:t>Analytical Inventory</w:t>
      </w:r>
      <w:r>
        <w:t xml:space="preserve">,” in </w:t>
      </w:r>
      <w:r w:rsidRPr="0039187F">
        <w:rPr>
          <w:rStyle w:val="libItalicChar"/>
        </w:rPr>
        <w:t>Islamic Philosophy</w:t>
      </w:r>
      <w:r>
        <w:t>, pp. 307</w:t>
      </w:r>
      <w:r w:rsidR="00EE05DC">
        <w:t>-</w:t>
      </w:r>
      <w:r>
        <w:t>26.</w:t>
      </w:r>
    </w:p>
    <w:p w:rsidR="003C4D18" w:rsidRDefault="003C4D18" w:rsidP="00CA2160">
      <w:pPr>
        <w:pStyle w:val="libNormal"/>
      </w:pPr>
      <w:r w:rsidRPr="0039187F">
        <w:rPr>
          <w:rStyle w:val="libBold1Char"/>
        </w:rPr>
        <w:t>Zilio</w:t>
      </w:r>
      <w:r w:rsidR="00EE05DC">
        <w:rPr>
          <w:rStyle w:val="libBold1Char"/>
        </w:rPr>
        <w:t>-</w:t>
      </w:r>
      <w:r w:rsidRPr="0039187F">
        <w:rPr>
          <w:rStyle w:val="libBold1Char"/>
        </w:rPr>
        <w:t>Grandi</w:t>
      </w:r>
      <w:r>
        <w:t>, Ida, “Il “Kitâb tahdhîb al</w:t>
      </w:r>
      <w:r w:rsidR="00EE05DC">
        <w:t>-</w:t>
      </w:r>
      <w:r>
        <w:t xml:space="preserve">akhlâq” di Yahyâ Ibn ‘Adî (d. 974/363): riflessioni sul tema dell’etica nel periodo abbaside,” in </w:t>
      </w:r>
      <w:r w:rsidRPr="0039187F">
        <w:rPr>
          <w:rStyle w:val="libItalicChar"/>
        </w:rPr>
        <w:t>La letteratura</w:t>
      </w:r>
      <w:r>
        <w:t>, pp. 273</w:t>
      </w:r>
      <w:r w:rsidR="00EE05DC">
        <w:t>-</w:t>
      </w:r>
      <w:r>
        <w:t>83.</w:t>
      </w:r>
    </w:p>
    <w:p w:rsidR="003C4D18" w:rsidRDefault="003C4D18" w:rsidP="00CA2160">
      <w:pPr>
        <w:pStyle w:val="libNormal"/>
      </w:pPr>
      <w:r>
        <w:t>Ibn Bâjjah (Avempace)</w:t>
      </w:r>
    </w:p>
    <w:p w:rsidR="003C4D18" w:rsidRDefault="003C4D18" w:rsidP="00CA2160">
      <w:pPr>
        <w:pStyle w:val="libNormal"/>
      </w:pPr>
      <w:r w:rsidRPr="0039187F">
        <w:rPr>
          <w:rStyle w:val="libBoldItalicChar"/>
        </w:rPr>
        <w:t>The Governance of the Solitary</w:t>
      </w:r>
      <w:r w:rsidRPr="0039187F">
        <w:rPr>
          <w:rStyle w:val="libBold1Char"/>
        </w:rPr>
        <w:t xml:space="preserve">, </w:t>
      </w:r>
      <w:r>
        <w:t xml:space="preserve">1, 7, 12, 13, 17, partial transl. by Lawrence Berman, in </w:t>
      </w:r>
      <w:r w:rsidRPr="0039187F">
        <w:rPr>
          <w:rStyle w:val="libItalicChar"/>
        </w:rPr>
        <w:t>Medieval Political Philosophy</w:t>
      </w:r>
      <w:r>
        <w:t>, pp. 97</w:t>
      </w:r>
      <w:r w:rsidR="00EE05DC">
        <w:t>-</w:t>
      </w:r>
      <w:r>
        <w:t>104.</w:t>
      </w:r>
    </w:p>
    <w:p w:rsidR="003C4D18" w:rsidRDefault="003C4D18" w:rsidP="00CA2160">
      <w:pPr>
        <w:pStyle w:val="libNormal"/>
      </w:pPr>
      <w:r w:rsidRPr="0039187F">
        <w:rPr>
          <w:rStyle w:val="libBold1Char"/>
        </w:rPr>
        <w:t>Abbès</w:t>
      </w:r>
      <w:r>
        <w:t xml:space="preserve">, Makram, “Le statut de la raison pratique chez Avempace,” </w:t>
      </w:r>
      <w:r w:rsidRPr="0039187F">
        <w:rPr>
          <w:rStyle w:val="libItalicChar"/>
        </w:rPr>
        <w:t>Arabic Sciences and Philosophy</w:t>
      </w:r>
      <w:r>
        <w:t>, 21 (2011): 85</w:t>
      </w:r>
      <w:r w:rsidR="00EE05DC">
        <w:t>-</w:t>
      </w:r>
      <w:r>
        <w:t>109.</w:t>
      </w:r>
    </w:p>
    <w:p w:rsidR="003C4D18" w:rsidRDefault="003C4D18" w:rsidP="00CA2160">
      <w:pPr>
        <w:pStyle w:val="libNormal"/>
      </w:pPr>
      <w:r w:rsidRPr="0039187F">
        <w:rPr>
          <w:rStyle w:val="libBold1Char"/>
        </w:rPr>
        <w:t>Douib</w:t>
      </w:r>
      <w:r>
        <w:t>, Sarhan, « Das gute Leben in der arabisch</w:t>
      </w:r>
      <w:r w:rsidR="00EE05DC">
        <w:t>-</w:t>
      </w:r>
      <w:r>
        <w:t>islamischen Philosophie. Die Glückseligheit des Einzelnen bei Ibn Bajja,» in Gutes Leben als humanisiertes Leben in den Kulturen und ihre Bedeutung für Politik und Gesellschaft heute. Good life as Humanized Life. La vida buena come vida humanizante. Dokumentation des VIII. Internationalen Kongresses für Interkulturelle Philosophie [Seoul, 1</w:t>
      </w:r>
      <w:r w:rsidR="00EE05DC">
        <w:t>-</w:t>
      </w:r>
      <w:r>
        <w:t>4 Juli 2009], ed. by Raúl Fornet</w:t>
      </w:r>
      <w:r w:rsidR="00EE05DC">
        <w:t>-</w:t>
      </w:r>
      <w:r>
        <w:t>Betancourt (Denktraditionen in Dialog. Studien zur Befreiung und Interkulturalität 30). (Achen: Wissenschaftverlag Mainz, 2010), pp. 101</w:t>
      </w:r>
      <w:r w:rsidR="00EE05DC">
        <w:t>-</w:t>
      </w:r>
      <w:r>
        <w:t>16.</w:t>
      </w:r>
    </w:p>
    <w:p w:rsidR="003C4D18" w:rsidRDefault="003C4D18" w:rsidP="00CA2160">
      <w:pPr>
        <w:pStyle w:val="libNormal"/>
      </w:pPr>
      <w:r w:rsidRPr="0039187F">
        <w:rPr>
          <w:rStyle w:val="libBold1Char"/>
        </w:rPr>
        <w:t>Forcada</w:t>
      </w:r>
      <w:r>
        <w:t xml:space="preserve">, Miquel, “Ibn Bâjja on Medicine and Medical Experience,” </w:t>
      </w:r>
      <w:r w:rsidRPr="0039187F">
        <w:rPr>
          <w:rStyle w:val="libItalicChar"/>
        </w:rPr>
        <w:t>Arabic Sciences and Philosophy</w:t>
      </w:r>
      <w:r>
        <w:t>, 21 (2011): 111</w:t>
      </w:r>
      <w:r w:rsidR="00EE05DC">
        <w:t>-</w:t>
      </w:r>
      <w:r>
        <w:t>48.</w:t>
      </w:r>
    </w:p>
    <w:p w:rsidR="003C4D18" w:rsidRDefault="003C4D18" w:rsidP="00CA2160">
      <w:pPr>
        <w:pStyle w:val="libNormal"/>
      </w:pPr>
      <w:r w:rsidRPr="0039187F">
        <w:rPr>
          <w:rStyle w:val="libBold1Char"/>
        </w:rPr>
        <w:t>Janssens</w:t>
      </w:r>
      <w:r>
        <w:t xml:space="preserve">, Jules, „Ibn Rushd et sa critique d’Ibn Bâjja (dans le Grand Commentaire sur le </w:t>
      </w:r>
      <w:r w:rsidRPr="0039187F">
        <w:rPr>
          <w:rStyle w:val="libItalicChar"/>
        </w:rPr>
        <w:t>De anima</w:t>
      </w:r>
      <w:r>
        <w:t xml:space="preserve">),“ in </w:t>
      </w:r>
      <w:r w:rsidRPr="0039187F">
        <w:rPr>
          <w:rStyle w:val="libItalicChar"/>
        </w:rPr>
        <w:t>La lumière de l’intellect</w:t>
      </w:r>
      <w:r>
        <w:t>, p. 405</w:t>
      </w:r>
      <w:r w:rsidR="00EE05DC">
        <w:t>-</w:t>
      </w:r>
      <w:r>
        <w:t>18.</w:t>
      </w:r>
    </w:p>
    <w:p w:rsidR="003C4D18" w:rsidRDefault="00EE05DC" w:rsidP="00CA2160">
      <w:pPr>
        <w:pStyle w:val="libNormal"/>
      </w:pPr>
      <w:r>
        <w:rPr>
          <w:rStyle w:val="libBold1Char"/>
        </w:rPr>
        <w:t>-------</w:t>
      </w:r>
      <w:r w:rsidR="003C4D18">
        <w:t xml:space="preserve">, „Ibn Bâjja and Aristotle’s Political Thought,“ in </w:t>
      </w:r>
      <w:r w:rsidR="003C4D18" w:rsidRPr="0039187F">
        <w:rPr>
          <w:rStyle w:val="libItalicChar"/>
        </w:rPr>
        <w:t>Well Begun</w:t>
      </w:r>
      <w:r w:rsidR="003C4D18">
        <w:t>, pp. 73</w:t>
      </w:r>
      <w:r>
        <w:t>-</w:t>
      </w:r>
      <w:r w:rsidR="003C4D18">
        <w:t>95.</w:t>
      </w:r>
    </w:p>
    <w:p w:rsidR="003C4D18" w:rsidRDefault="003C4D18" w:rsidP="00CA2160">
      <w:pPr>
        <w:pStyle w:val="libNormal"/>
      </w:pPr>
      <w:r w:rsidRPr="0039187F">
        <w:rPr>
          <w:rStyle w:val="libBold1Char"/>
        </w:rPr>
        <w:t>Wirmer</w:t>
      </w:r>
      <w:r>
        <w:t xml:space="preserve">, David, “Das natürliche Begehren des einsamen Philosophen. Bildung durch Wissenschaft bei Ibn Bâjja und Ibn Tufail,” in </w:t>
      </w:r>
      <w:r w:rsidRPr="0039187F">
        <w:rPr>
          <w:rStyle w:val="libItalicChar"/>
        </w:rPr>
        <w:t>Albertus Magnus</w:t>
      </w:r>
      <w:r>
        <w:t>, pp. 206</w:t>
      </w:r>
      <w:r w:rsidR="00EE05DC">
        <w:t>-</w:t>
      </w:r>
      <w:r>
        <w:t>40 + 482</w:t>
      </w:r>
      <w:r w:rsidR="00EE05DC">
        <w:t>-</w:t>
      </w:r>
      <w:r>
        <w:t>86.</w:t>
      </w:r>
    </w:p>
    <w:p w:rsidR="003C4D18" w:rsidRDefault="003C4D18" w:rsidP="00CA2160">
      <w:pPr>
        <w:pStyle w:val="libNormal"/>
      </w:pPr>
      <w:r>
        <w:t>Ibn al</w:t>
      </w:r>
      <w:r w:rsidR="00EE05DC">
        <w:t>-</w:t>
      </w:r>
      <w:r>
        <w:t>Haytham</w:t>
      </w:r>
    </w:p>
    <w:p w:rsidR="003C4D18" w:rsidRDefault="003C4D18" w:rsidP="00CA2160">
      <w:pPr>
        <w:pStyle w:val="libNormal"/>
      </w:pPr>
      <w:r w:rsidRPr="0039187F">
        <w:rPr>
          <w:rStyle w:val="libBold1Char"/>
        </w:rPr>
        <w:lastRenderedPageBreak/>
        <w:t>Bellosta</w:t>
      </w:r>
      <w:r>
        <w:t xml:space="preserve">, Hélène, “Averroès commentateur d’Aristote ou lecteur d’Alhazen,” in </w:t>
      </w:r>
      <w:r w:rsidRPr="0039187F">
        <w:rPr>
          <w:rStyle w:val="libItalicChar"/>
        </w:rPr>
        <w:t>La lumière de l’intellect</w:t>
      </w:r>
      <w:r>
        <w:t>, pp. 23</w:t>
      </w:r>
      <w:r w:rsidR="00EE05DC">
        <w:t>-</w:t>
      </w:r>
      <w:r>
        <w:t>37.</w:t>
      </w:r>
    </w:p>
    <w:p w:rsidR="003C4D18" w:rsidRDefault="003C4D18" w:rsidP="00CA2160">
      <w:pPr>
        <w:pStyle w:val="libNormal"/>
      </w:pPr>
      <w:r w:rsidRPr="0039187F">
        <w:rPr>
          <w:rStyle w:val="libBold1Char"/>
        </w:rPr>
        <w:t>Masoumi</w:t>
      </w:r>
      <w:r w:rsidR="00EE05DC">
        <w:rPr>
          <w:rStyle w:val="libBold1Char"/>
        </w:rPr>
        <w:t>-</w:t>
      </w:r>
      <w:r w:rsidRPr="0039187F">
        <w:rPr>
          <w:rStyle w:val="libBold1Char"/>
        </w:rPr>
        <w:t>Hamedani</w:t>
      </w:r>
      <w:r>
        <w:t>, Hossein, “La voie lactée: Ibn al</w:t>
      </w:r>
      <w:r w:rsidR="00EE05DC">
        <w:t>-</w:t>
      </w:r>
      <w:r>
        <w:t xml:space="preserve">Haytham et Ibn Rushd,” in </w:t>
      </w:r>
      <w:r w:rsidRPr="0039187F">
        <w:rPr>
          <w:rStyle w:val="libItalicChar"/>
        </w:rPr>
        <w:t>La lumière de l’intellect</w:t>
      </w:r>
      <w:r>
        <w:t>, pp. 39</w:t>
      </w:r>
      <w:r w:rsidR="00EE05DC">
        <w:t>-</w:t>
      </w:r>
      <w:r>
        <w:t>62.</w:t>
      </w:r>
    </w:p>
    <w:p w:rsidR="003C4D18" w:rsidRDefault="003C4D18" w:rsidP="00CA2160">
      <w:pPr>
        <w:pStyle w:val="libNormal"/>
      </w:pPr>
      <w:r w:rsidRPr="0039187F">
        <w:rPr>
          <w:rStyle w:val="libBold1Char"/>
        </w:rPr>
        <w:t>Rashed</w:t>
      </w:r>
      <w:r>
        <w:t>, Roshdi, « Le concept de lieu : Ibn al</w:t>
      </w:r>
      <w:r w:rsidR="00EE05DC">
        <w:t>-</w:t>
      </w:r>
      <w:r>
        <w:t xml:space="preserve">Haytham, Averroès, » in </w:t>
      </w:r>
      <w:r w:rsidRPr="0039187F">
        <w:rPr>
          <w:rStyle w:val="libItalicChar"/>
        </w:rPr>
        <w:t>La lumière de l’intellect</w:t>
      </w:r>
      <w:r>
        <w:t>, pp. 3</w:t>
      </w:r>
      <w:r w:rsidR="00EE05DC">
        <w:t>-</w:t>
      </w:r>
      <w:r>
        <w:t>9.</w:t>
      </w:r>
    </w:p>
    <w:p w:rsidR="003C4D18" w:rsidRDefault="003C4D18" w:rsidP="00CA2160">
      <w:pPr>
        <w:pStyle w:val="libNormal"/>
      </w:pPr>
      <w:r>
        <w:t>Ibn Jamâ’ah</w:t>
      </w:r>
    </w:p>
    <w:p w:rsidR="003C4D18" w:rsidRDefault="003C4D18" w:rsidP="00CA2160">
      <w:pPr>
        <w:pStyle w:val="libNormal"/>
      </w:pPr>
      <w:r w:rsidRPr="0039187F">
        <w:rPr>
          <w:rStyle w:val="libBold1Char"/>
        </w:rPr>
        <w:t>A Memorandum for Listeners and Lecturers: Rules of Conduct for the Learned and the Learning</w:t>
      </w:r>
      <w:r>
        <w:t>(abridged), transl. by Michael Fishbein, in Classical Foundations, pp. 156</w:t>
      </w:r>
      <w:r w:rsidR="00EE05DC">
        <w:t>-</w:t>
      </w:r>
      <w:r>
        <w:t>207+156</w:t>
      </w:r>
      <w:r w:rsidR="00EE05DC">
        <w:t>-</w:t>
      </w:r>
      <w:r>
        <w:t>207 Arabic.</w:t>
      </w:r>
    </w:p>
    <w:p w:rsidR="003C4D18" w:rsidRDefault="003C4D18" w:rsidP="00CA2160">
      <w:pPr>
        <w:pStyle w:val="libNormal"/>
      </w:pPr>
      <w:r>
        <w:t>Ibn Kammûna</w:t>
      </w:r>
    </w:p>
    <w:p w:rsidR="003C4D18" w:rsidRDefault="003C4D18" w:rsidP="00CA2160">
      <w:pPr>
        <w:pStyle w:val="libNormal"/>
      </w:pPr>
      <w:r w:rsidRPr="0039187F">
        <w:rPr>
          <w:rStyle w:val="libBold1Char"/>
        </w:rPr>
        <w:t>Naji</w:t>
      </w:r>
      <w:r>
        <w:t xml:space="preserve">, Hamed, “Ibn Kammûna: A Jewish Philosopher in the School of Illumination,” </w:t>
      </w:r>
      <w:r w:rsidRPr="0039187F">
        <w:rPr>
          <w:rStyle w:val="libItalicChar"/>
        </w:rPr>
        <w:t>Ishrâq</w:t>
      </w:r>
      <w:r>
        <w:t>, 2 (2011): 144</w:t>
      </w:r>
      <w:r w:rsidR="00EE05DC">
        <w:t>-</w:t>
      </w:r>
      <w:r>
        <w:t>49.</w:t>
      </w:r>
    </w:p>
    <w:p w:rsidR="003C4D18" w:rsidRDefault="003C4D18" w:rsidP="00CA2160">
      <w:pPr>
        <w:pStyle w:val="libNormal"/>
      </w:pPr>
      <w:r w:rsidRPr="0039187F">
        <w:rPr>
          <w:rStyle w:val="libBold1Char"/>
        </w:rPr>
        <w:t>Roggema</w:t>
      </w:r>
      <w:r>
        <w:t xml:space="preserve">, Barbara, “Epistemology as Polemics: Ibn Kammûna’s Examination of the Apologetics of the Three Faiths,” in </w:t>
      </w:r>
      <w:r w:rsidRPr="0039187F">
        <w:rPr>
          <w:rStyle w:val="libItalicChar"/>
        </w:rPr>
        <w:t>The Three Rings</w:t>
      </w:r>
      <w:r>
        <w:t>, pp. 47</w:t>
      </w:r>
      <w:r w:rsidR="00EE05DC">
        <w:t>-</w:t>
      </w:r>
      <w:r>
        <w:t>68.</w:t>
      </w:r>
    </w:p>
    <w:p w:rsidR="003C4D18" w:rsidRDefault="003C4D18" w:rsidP="00CA2160">
      <w:pPr>
        <w:pStyle w:val="libNormal"/>
      </w:pPr>
      <w:r>
        <w:t>Ibn Khaldûn</w:t>
      </w:r>
    </w:p>
    <w:p w:rsidR="003C4D18" w:rsidRDefault="003C4D18" w:rsidP="00CA2160">
      <w:pPr>
        <w:pStyle w:val="libNormal"/>
      </w:pPr>
      <w:r w:rsidRPr="0039187F">
        <w:rPr>
          <w:rStyle w:val="libBoldItalicChar"/>
        </w:rPr>
        <w:t>Selections from the Muqaddimah</w:t>
      </w:r>
      <w:r>
        <w:t xml:space="preserve">, transl. by Franz Rosenthal, in </w:t>
      </w:r>
      <w:r w:rsidRPr="0039187F">
        <w:rPr>
          <w:rStyle w:val="libItalicChar"/>
        </w:rPr>
        <w:t>Classical Foundations</w:t>
      </w:r>
      <w:r>
        <w:t>, pp. 208</w:t>
      </w:r>
      <w:r w:rsidR="00EE05DC">
        <w:t>-</w:t>
      </w:r>
      <w:r>
        <w:t>241+210</w:t>
      </w:r>
      <w:r w:rsidR="00EE05DC">
        <w:t>-</w:t>
      </w:r>
      <w:r>
        <w:t>41 Arabic.</w:t>
      </w:r>
    </w:p>
    <w:p w:rsidR="003C4D18" w:rsidRDefault="003C4D18" w:rsidP="00CA2160">
      <w:pPr>
        <w:pStyle w:val="libNormal"/>
      </w:pPr>
      <w:r w:rsidRPr="0039187F">
        <w:rPr>
          <w:rStyle w:val="libBold1Char"/>
        </w:rPr>
        <w:t>Calasso</w:t>
      </w:r>
      <w:r>
        <w:t xml:space="preserve">, Giovanna, “Penser le changement: Ibn Khaldûn et ses contemporains. Analyse historique et mentalités,” </w:t>
      </w:r>
      <w:r w:rsidRPr="0039187F">
        <w:rPr>
          <w:rStyle w:val="libItalicChar"/>
        </w:rPr>
        <w:t>Al</w:t>
      </w:r>
      <w:r w:rsidR="00EE05DC">
        <w:rPr>
          <w:rStyle w:val="libItalicChar"/>
        </w:rPr>
        <w:t>-</w:t>
      </w:r>
      <w:r w:rsidRPr="0039187F">
        <w:rPr>
          <w:rStyle w:val="libItalicChar"/>
        </w:rPr>
        <w:t>Qantara</w:t>
      </w:r>
      <w:r>
        <w:t>, 32.1 (2011): 109</w:t>
      </w:r>
      <w:r w:rsidR="00EE05DC">
        <w:t>-</w:t>
      </w:r>
      <w:r>
        <w:t>28.</w:t>
      </w:r>
    </w:p>
    <w:p w:rsidR="003C4D18" w:rsidRDefault="003C4D18" w:rsidP="00CA2160">
      <w:pPr>
        <w:pStyle w:val="libNormal"/>
      </w:pPr>
      <w:r w:rsidRPr="0039187F">
        <w:rPr>
          <w:rStyle w:val="libBold1Char"/>
        </w:rPr>
        <w:t>Fromherz</w:t>
      </w:r>
      <w:r>
        <w:t xml:space="preserve">, Allen James, </w:t>
      </w:r>
      <w:r w:rsidRPr="0039187F">
        <w:rPr>
          <w:rStyle w:val="libItalicChar"/>
        </w:rPr>
        <w:t>Ibn Khaldun, Life and Times</w:t>
      </w:r>
      <w:r>
        <w:t>. Edinburgh: Edinburgh University Press, 2011, xiv</w:t>
      </w:r>
      <w:r w:rsidR="00EE05DC">
        <w:t>-</w:t>
      </w:r>
      <w:r>
        <w:t>190 pp., ISBN 9780748644834.</w:t>
      </w:r>
    </w:p>
    <w:p w:rsidR="003C4D18" w:rsidRDefault="003C4D18" w:rsidP="00CA2160">
      <w:pPr>
        <w:pStyle w:val="libNormal"/>
      </w:pPr>
      <w:r w:rsidRPr="0039187F">
        <w:rPr>
          <w:rStyle w:val="libBold1Char"/>
        </w:rPr>
        <w:t>Vivanco Saavedra</w:t>
      </w:r>
      <w:r>
        <w:t xml:space="preserve">, Luis, “Las diversas clases de percepcíon según Abderrahmán Ibn Jaldún,” </w:t>
      </w:r>
      <w:r w:rsidRPr="0039187F">
        <w:rPr>
          <w:rStyle w:val="libItalicChar"/>
        </w:rPr>
        <w:t>De las Pasiones</w:t>
      </w:r>
      <w:r>
        <w:t>, pp. 223</w:t>
      </w:r>
      <w:r w:rsidR="00EE05DC">
        <w:t>-</w:t>
      </w:r>
      <w:r>
        <w:t>32.</w:t>
      </w:r>
    </w:p>
    <w:p w:rsidR="003C4D18" w:rsidRDefault="003C4D18" w:rsidP="00CA2160">
      <w:pPr>
        <w:pStyle w:val="libNormal"/>
      </w:pPr>
      <w:r w:rsidRPr="0039187F">
        <w:rPr>
          <w:rStyle w:val="libBold1Char"/>
        </w:rPr>
        <w:t>Whittingham</w:t>
      </w:r>
      <w:r>
        <w:t xml:space="preserve">, Martin, « The Value of </w:t>
      </w:r>
      <w:r w:rsidRPr="0039187F">
        <w:rPr>
          <w:rStyle w:val="libItalicChar"/>
        </w:rPr>
        <w:t xml:space="preserve">tahrîf ma’nawî </w:t>
      </w:r>
      <w:r>
        <w:t xml:space="preserve">(Corrupt Interpretation) as a Category for Analysing Muslim Views of the Bible : Evidence from </w:t>
      </w:r>
      <w:r w:rsidRPr="0039187F">
        <w:rPr>
          <w:rStyle w:val="libItalicChar"/>
        </w:rPr>
        <w:t>Al</w:t>
      </w:r>
      <w:r w:rsidR="00EE05DC">
        <w:rPr>
          <w:rStyle w:val="libItalicChar"/>
        </w:rPr>
        <w:t>-</w:t>
      </w:r>
      <w:r w:rsidRPr="0039187F">
        <w:rPr>
          <w:rStyle w:val="libItalicChar"/>
        </w:rPr>
        <w:t>radd al</w:t>
      </w:r>
      <w:r w:rsidR="00EE05DC">
        <w:rPr>
          <w:rStyle w:val="libItalicChar"/>
        </w:rPr>
        <w:t>-</w:t>
      </w:r>
      <w:r w:rsidRPr="0039187F">
        <w:rPr>
          <w:rStyle w:val="libItalicChar"/>
        </w:rPr>
        <w:t>jamîl</w:t>
      </w:r>
      <w:r>
        <w:t xml:space="preserve"> and Ibn Khaldûn, » </w:t>
      </w:r>
      <w:r w:rsidRPr="0039187F">
        <w:rPr>
          <w:rStyle w:val="libItalicChar"/>
        </w:rPr>
        <w:t>Islam and Christian</w:t>
      </w:r>
      <w:r w:rsidR="00EE05DC">
        <w:rPr>
          <w:rStyle w:val="libItalicChar"/>
        </w:rPr>
        <w:t>-</w:t>
      </w:r>
      <w:r w:rsidRPr="0039187F">
        <w:rPr>
          <w:rStyle w:val="libItalicChar"/>
        </w:rPr>
        <w:t>Muslim Relations</w:t>
      </w:r>
      <w:r>
        <w:t>, 22,2 (2011) : 209</w:t>
      </w:r>
      <w:r w:rsidR="00EE05DC">
        <w:t>-</w:t>
      </w:r>
      <w:r>
        <w:t>22.</w:t>
      </w:r>
    </w:p>
    <w:p w:rsidR="003C4D18" w:rsidRDefault="003C4D18" w:rsidP="00CA2160">
      <w:pPr>
        <w:pStyle w:val="libNormal"/>
      </w:pPr>
      <w:r>
        <w:t>Ibn Masarra</w:t>
      </w:r>
    </w:p>
    <w:p w:rsidR="003C4D18" w:rsidRDefault="003C4D18" w:rsidP="00CA2160">
      <w:pPr>
        <w:pStyle w:val="libNormal"/>
      </w:pPr>
      <w:r w:rsidRPr="0039187F">
        <w:rPr>
          <w:rStyle w:val="libBold1Char"/>
        </w:rPr>
        <w:t>Garrido Clemente</w:t>
      </w:r>
      <w:r>
        <w:t>, Pilar, “</w:t>
      </w:r>
      <w:r w:rsidR="00703811">
        <w:t>a</w:t>
      </w:r>
      <w:r>
        <w:t>Era Ibn Massara de Córdoba un filósofo</w:t>
      </w:r>
      <w:r w:rsidR="00703811">
        <w:t>a</w:t>
      </w:r>
      <w:r>
        <w:t xml:space="preserve">,” </w:t>
      </w:r>
      <w:r w:rsidRPr="0039187F">
        <w:rPr>
          <w:rStyle w:val="libItalicChar"/>
        </w:rPr>
        <w:t>Anaquel de Estudios Árabes</w:t>
      </w:r>
      <w:r>
        <w:t>, 21 (2010): 123</w:t>
      </w:r>
      <w:r w:rsidR="00EE05DC">
        <w:t>-</w:t>
      </w:r>
      <w:r>
        <w:t>40.</w:t>
      </w:r>
    </w:p>
    <w:p w:rsidR="003C4D18" w:rsidRDefault="003C4D18" w:rsidP="00CA2160">
      <w:pPr>
        <w:pStyle w:val="libNormal"/>
      </w:pPr>
      <w:r w:rsidRPr="0039187F">
        <w:rPr>
          <w:rStyle w:val="libBold1Char"/>
        </w:rPr>
        <w:t>Stroumsa</w:t>
      </w:r>
      <w:r>
        <w:t xml:space="preserve">, S. &amp; </w:t>
      </w:r>
      <w:r w:rsidRPr="0039187F">
        <w:rPr>
          <w:rStyle w:val="libBold1Char"/>
        </w:rPr>
        <w:t>Sviri</w:t>
      </w:r>
      <w:r>
        <w:t>, S., “The Beginnings of Mystical Philosophy in al</w:t>
      </w:r>
      <w:r w:rsidR="00EE05DC">
        <w:t>-</w:t>
      </w:r>
      <w:r>
        <w:t xml:space="preserve">Andalus: Ibn Masarra and his </w:t>
      </w:r>
      <w:r w:rsidRPr="0039187F">
        <w:rPr>
          <w:rStyle w:val="libItalicChar"/>
        </w:rPr>
        <w:t>Epistle on Contemplation</w:t>
      </w:r>
      <w:r>
        <w:t xml:space="preserve">,” </w:t>
      </w:r>
      <w:r w:rsidRPr="0039187F">
        <w:rPr>
          <w:rStyle w:val="libItalicChar"/>
        </w:rPr>
        <w:t>Jerusalem Studies in Arabic and Islam</w:t>
      </w:r>
      <w:r>
        <w:t>, 36 (2009): 201</w:t>
      </w:r>
      <w:r w:rsidR="00EE05DC">
        <w:t>-</w:t>
      </w:r>
      <w:r>
        <w:t>54.</w:t>
      </w:r>
    </w:p>
    <w:p w:rsidR="003C4D18" w:rsidRDefault="003C4D18" w:rsidP="00CA2160">
      <w:pPr>
        <w:pStyle w:val="libNormal"/>
      </w:pPr>
      <w:r>
        <w:t>Ibn al</w:t>
      </w:r>
      <w:r w:rsidR="00EE05DC">
        <w:t>-</w:t>
      </w:r>
      <w:r>
        <w:t>Muqaffa’</w:t>
      </w:r>
    </w:p>
    <w:p w:rsidR="003C4D18" w:rsidRDefault="003C4D18" w:rsidP="00CA2160">
      <w:pPr>
        <w:pStyle w:val="libNormal"/>
      </w:pPr>
      <w:r w:rsidRPr="0039187F">
        <w:rPr>
          <w:rStyle w:val="libBold1Char"/>
        </w:rPr>
        <w:t>Puig Montada</w:t>
      </w:r>
      <w:r>
        <w:t>, Josep, “Ibn al</w:t>
      </w:r>
      <w:r w:rsidR="00EE05DC">
        <w:t>-</w:t>
      </w:r>
      <w:r>
        <w:t xml:space="preserve">Moqaffa’ y el orgullo sasánida,” </w:t>
      </w:r>
      <w:r w:rsidRPr="0039187F">
        <w:rPr>
          <w:rStyle w:val="libItalicChar"/>
        </w:rPr>
        <w:t>Anales del Seminario de Historia de la Filosofia</w:t>
      </w:r>
      <w:r>
        <w:t>, 24 (2007): 85</w:t>
      </w:r>
      <w:r w:rsidR="00EE05DC">
        <w:t>-</w:t>
      </w:r>
      <w:r>
        <w:t>94.</w:t>
      </w:r>
    </w:p>
    <w:p w:rsidR="003C4D18" w:rsidRDefault="003C4D18" w:rsidP="00CA2160">
      <w:pPr>
        <w:pStyle w:val="libNormal"/>
      </w:pPr>
      <w:r>
        <w:t>Ibn Ridwân</w:t>
      </w:r>
    </w:p>
    <w:p w:rsidR="003C4D18" w:rsidRDefault="003C4D18" w:rsidP="00CA2160">
      <w:pPr>
        <w:pStyle w:val="libNormal"/>
      </w:pPr>
      <w:r w:rsidRPr="0039187F">
        <w:rPr>
          <w:rStyle w:val="libBold1Char"/>
        </w:rPr>
        <w:t>Reisman</w:t>
      </w:r>
      <w:r>
        <w:t xml:space="preserve">, David C., « Professional Medical Ethics from a Foreign Past, » in </w:t>
      </w:r>
      <w:r w:rsidRPr="0039187F">
        <w:rPr>
          <w:rStyle w:val="libItalicChar"/>
        </w:rPr>
        <w:t>Islamic Philosophy</w:t>
      </w:r>
      <w:r>
        <w:t>, pp. 25</w:t>
      </w:r>
      <w:r w:rsidR="00EE05DC">
        <w:t>-</w:t>
      </w:r>
      <w:r>
        <w:t>39.</w:t>
      </w:r>
    </w:p>
    <w:p w:rsidR="003C4D18" w:rsidRDefault="003C4D18" w:rsidP="00CA2160">
      <w:pPr>
        <w:pStyle w:val="libNormal"/>
      </w:pPr>
      <w:r>
        <w:t>Ibn Sab’în</w:t>
      </w:r>
    </w:p>
    <w:p w:rsidR="003C4D18" w:rsidRDefault="003C4D18" w:rsidP="00CA2160">
      <w:pPr>
        <w:pStyle w:val="libNormal"/>
      </w:pPr>
      <w:r w:rsidRPr="0039187F">
        <w:rPr>
          <w:rStyle w:val="libBold1Char"/>
        </w:rPr>
        <w:t>Akasoy</w:t>
      </w:r>
      <w:r>
        <w:t xml:space="preserve">, Anna, « The </w:t>
      </w:r>
      <w:r w:rsidRPr="0039187F">
        <w:rPr>
          <w:rStyle w:val="libItalicChar"/>
        </w:rPr>
        <w:t>muhaqqiq</w:t>
      </w:r>
      <w:r>
        <w:t xml:space="preserve"> as Mahdi</w:t>
      </w:r>
      <w:r w:rsidR="00703811">
        <w:t>a</w:t>
      </w:r>
      <w:r>
        <w:t xml:space="preserve"> Ibn Sab’în and Mahdism Among Andalusian Mystics in the 12th/13th Centuries, » in </w:t>
      </w:r>
      <w:r w:rsidRPr="0039187F">
        <w:rPr>
          <w:rStyle w:val="libItalicChar"/>
        </w:rPr>
        <w:t>Endzeiten. Eschatologie in den monotheistischen Weltreligionen</w:t>
      </w:r>
      <w:r>
        <w:t>, ed. by Wolfram Brandes &amp; Felicitas Schmieder (Millenium</w:t>
      </w:r>
      <w:r w:rsidR="00EE05DC">
        <w:t>-</w:t>
      </w:r>
      <w:r>
        <w:t>Studien 16) (Berlin : Walter de Gruyter, 2008), pp. 313</w:t>
      </w:r>
      <w:r w:rsidR="00EE05DC">
        <w:t>-</w:t>
      </w:r>
      <w:r>
        <w:t>37.</w:t>
      </w:r>
    </w:p>
    <w:p w:rsidR="003C4D18" w:rsidRDefault="003C4D18" w:rsidP="00CA2160">
      <w:pPr>
        <w:pStyle w:val="libNormal"/>
      </w:pPr>
      <w:r>
        <w:lastRenderedPageBreak/>
        <w:t>Ibn Sahnûn</w:t>
      </w:r>
    </w:p>
    <w:p w:rsidR="003C4D18" w:rsidRDefault="003C4D18" w:rsidP="00CA2160">
      <w:pPr>
        <w:pStyle w:val="libNormal"/>
      </w:pPr>
      <w:r w:rsidRPr="0039187F">
        <w:rPr>
          <w:rStyle w:val="libBold1Char"/>
        </w:rPr>
        <w:t>The Book of Rules of Conduct for Teachers</w:t>
      </w:r>
      <w:r>
        <w:t>, transl. by Michael Fishbein, in Classical Foundations, pp.1</w:t>
      </w:r>
      <w:r w:rsidR="00EE05DC">
        <w:t>-</w:t>
      </w:r>
      <w:r>
        <w:t>19+1</w:t>
      </w:r>
      <w:r w:rsidR="00EE05DC">
        <w:t>-</w:t>
      </w:r>
      <w:r>
        <w:t>19 Arabic.</w:t>
      </w:r>
    </w:p>
    <w:p w:rsidR="003C4D18" w:rsidRDefault="003C4D18" w:rsidP="00CA2160">
      <w:pPr>
        <w:pStyle w:val="libNormal"/>
      </w:pPr>
      <w:r>
        <w:t>Ibn Tufayl</w:t>
      </w:r>
    </w:p>
    <w:p w:rsidR="003C4D18" w:rsidRDefault="003C4D18" w:rsidP="00CA2160">
      <w:pPr>
        <w:pStyle w:val="libNormal"/>
      </w:pPr>
      <w:r w:rsidRPr="0039187F">
        <w:rPr>
          <w:rStyle w:val="libBoldItalicChar"/>
        </w:rPr>
        <w:t>Hayy the Son of Yaqzan</w:t>
      </w:r>
      <w:r>
        <w:t xml:space="preserve">, partial transl. by George N. Atiyeh, in </w:t>
      </w:r>
      <w:r w:rsidRPr="0039187F">
        <w:rPr>
          <w:rStyle w:val="libItalicChar"/>
        </w:rPr>
        <w:t>Medieval Political Philosophy</w:t>
      </w:r>
      <w:r>
        <w:t>, pp. 105</w:t>
      </w:r>
      <w:r w:rsidR="00EE05DC">
        <w:t>-</w:t>
      </w:r>
      <w:r>
        <w:t>22.</w:t>
      </w:r>
    </w:p>
    <w:p w:rsidR="003C4D18" w:rsidRDefault="003C4D18" w:rsidP="00CA2160">
      <w:pPr>
        <w:pStyle w:val="libNormal"/>
      </w:pPr>
      <w:r w:rsidRPr="0039187F">
        <w:rPr>
          <w:rStyle w:val="libBold1Char"/>
        </w:rPr>
        <w:t>Ben</w:t>
      </w:r>
      <w:r w:rsidR="00EE05DC">
        <w:rPr>
          <w:rStyle w:val="libBold1Char"/>
        </w:rPr>
        <w:t>-</w:t>
      </w:r>
      <w:r w:rsidRPr="0039187F">
        <w:rPr>
          <w:rStyle w:val="libBold1Char"/>
        </w:rPr>
        <w:t>Zaken</w:t>
      </w:r>
      <w:r>
        <w:t xml:space="preserve">, Avner, </w:t>
      </w:r>
      <w:r w:rsidRPr="0039187F">
        <w:rPr>
          <w:rStyle w:val="libItalicChar"/>
        </w:rPr>
        <w:t xml:space="preserve">Reading </w:t>
      </w:r>
      <w:r>
        <w:t>Hayy Ibn</w:t>
      </w:r>
      <w:r w:rsidR="00EE05DC">
        <w:t>-</w:t>
      </w:r>
      <w:r>
        <w:t>Yaqzân</w:t>
      </w:r>
      <w:r w:rsidRPr="0039187F">
        <w:rPr>
          <w:rStyle w:val="libItalicChar"/>
        </w:rPr>
        <w:t>: A Cross</w:t>
      </w:r>
      <w:r w:rsidR="00EE05DC">
        <w:rPr>
          <w:rStyle w:val="libItalicChar"/>
        </w:rPr>
        <w:t>-</w:t>
      </w:r>
      <w:r w:rsidRPr="0039187F">
        <w:rPr>
          <w:rStyle w:val="libItalicChar"/>
        </w:rPr>
        <w:t>Cultural History of Autodidacticism</w:t>
      </w:r>
      <w:r>
        <w:t>. Baltimore: The Johns Hopkins University Press, 2011, xvi</w:t>
      </w:r>
      <w:r w:rsidR="00EE05DC">
        <w:t>-</w:t>
      </w:r>
      <w:r>
        <w:t>191 pp., ISBN 9780801897399 [deals 1. with struggles over mysticism in twelfth</w:t>
      </w:r>
      <w:r w:rsidR="00EE05DC">
        <w:t>-</w:t>
      </w:r>
      <w:r>
        <w:t>century Marrakesh, 2. with controversy over pedagogy in fourteenth</w:t>
      </w:r>
      <w:r w:rsidR="00EE05DC">
        <w:t>-</w:t>
      </w:r>
      <w:r>
        <w:t>century Barcelona; 3. with quarrels over astrology in Renaissance Florence and 4. with debates over experimentalism in seventeenth</w:t>
      </w:r>
      <w:r w:rsidR="00EE05DC">
        <w:t>-</w:t>
      </w:r>
      <w:r>
        <w:t>century Oxford].</w:t>
      </w:r>
    </w:p>
    <w:p w:rsidR="003C4D18" w:rsidRDefault="003C4D18" w:rsidP="00CA2160">
      <w:pPr>
        <w:pStyle w:val="libNormal"/>
      </w:pPr>
      <w:r w:rsidRPr="0039187F">
        <w:rPr>
          <w:rStyle w:val="libBold1Char"/>
        </w:rPr>
        <w:t>Deniz</w:t>
      </w:r>
      <w:r>
        <w:t xml:space="preserve">, Gürbüz, “Hayy ibn Yaqzan and its Qur’anic References,” </w:t>
      </w:r>
      <w:r w:rsidRPr="0039187F">
        <w:rPr>
          <w:rStyle w:val="libItalicChar"/>
        </w:rPr>
        <w:t>Journal of Islamic Research</w:t>
      </w:r>
      <w:r>
        <w:t>, 1.2 (2008): 33</w:t>
      </w:r>
      <w:r w:rsidR="00EE05DC">
        <w:t>-</w:t>
      </w:r>
      <w:r>
        <w:t>50.</w:t>
      </w:r>
    </w:p>
    <w:p w:rsidR="003C4D18" w:rsidRDefault="003C4D18" w:rsidP="00CA2160">
      <w:pPr>
        <w:pStyle w:val="libNormal"/>
      </w:pPr>
      <w:r w:rsidRPr="0039187F">
        <w:rPr>
          <w:rStyle w:val="libBold1Char"/>
        </w:rPr>
        <w:t>Kukkonen</w:t>
      </w:r>
      <w:r>
        <w:t xml:space="preserve">, Taneli, “Ibn Tufayl and the Wisdom of the East: On Apprehending the Divine,” in </w:t>
      </w:r>
      <w:r w:rsidRPr="0039187F">
        <w:rPr>
          <w:rStyle w:val="libItalicChar"/>
        </w:rPr>
        <w:t>Late Antique Epistemology: Other Ways to Truth</w:t>
      </w:r>
      <w:r>
        <w:t>, ed. by Panayiota Vassilopoulou &amp; Stephen R.L. Clark (New York: Palgrave Macmillan, 2009), pp. 87</w:t>
      </w:r>
      <w:r w:rsidR="00EE05DC">
        <w:t>-</w:t>
      </w:r>
      <w:r>
        <w:t>102.</w:t>
      </w:r>
    </w:p>
    <w:p w:rsidR="003C4D18" w:rsidRDefault="003C4D18" w:rsidP="00CA2160">
      <w:pPr>
        <w:pStyle w:val="libNormal"/>
      </w:pPr>
      <w:r w:rsidRPr="0039187F">
        <w:rPr>
          <w:rStyle w:val="libBold1Char"/>
        </w:rPr>
        <w:t>Puerta Vílchez</w:t>
      </w:r>
      <w:r>
        <w:t xml:space="preserve">, J.M. &amp; </w:t>
      </w:r>
      <w:r w:rsidRPr="0039187F">
        <w:rPr>
          <w:rStyle w:val="libBold1Char"/>
        </w:rPr>
        <w:t>Lirola Delgado</w:t>
      </w:r>
      <w:r>
        <w:t xml:space="preserve">, J., “Ibn Tufayl, Abû Bakr,” in </w:t>
      </w:r>
      <w:r w:rsidRPr="0039187F">
        <w:rPr>
          <w:rStyle w:val="libItalicChar"/>
        </w:rPr>
        <w:t>Biblioteca de al</w:t>
      </w:r>
      <w:r w:rsidR="00EE05DC">
        <w:rPr>
          <w:rStyle w:val="libItalicChar"/>
        </w:rPr>
        <w:t>-</w:t>
      </w:r>
      <w:r w:rsidRPr="0039187F">
        <w:rPr>
          <w:rStyle w:val="libItalicChar"/>
        </w:rPr>
        <w:t>Andalus: De Ibn Sa’âda a Ibn Wuhayb</w:t>
      </w:r>
      <w:r>
        <w:t>, vol. 5, ed. by Jorge Lirola Delgado (Almería: Fundación Ibn Tufayl de Estudios Árabes, 2007), pp. 498</w:t>
      </w:r>
      <w:r w:rsidR="00EE05DC">
        <w:t>-</w:t>
      </w:r>
      <w:r>
        <w:t>503.</w:t>
      </w:r>
    </w:p>
    <w:p w:rsidR="003C4D18" w:rsidRDefault="003C4D18" w:rsidP="00CA2160">
      <w:pPr>
        <w:pStyle w:val="libNormal"/>
      </w:pPr>
      <w:r w:rsidRPr="0039187F">
        <w:rPr>
          <w:rStyle w:val="libBold1Char"/>
        </w:rPr>
        <w:t>Wirmer</w:t>
      </w:r>
      <w:r>
        <w:t xml:space="preserve">, David, “Das natürliche Begehren des einsamen Philosophen. Bildung durch Wissenschaft bei Ibn Bâjja und Ibn Tufail,” in </w:t>
      </w:r>
      <w:r w:rsidRPr="0039187F">
        <w:rPr>
          <w:rStyle w:val="libItalicChar"/>
        </w:rPr>
        <w:t>Albertus Magnus</w:t>
      </w:r>
      <w:r>
        <w:t>, pp. 206</w:t>
      </w:r>
      <w:r w:rsidR="00EE05DC">
        <w:t>-</w:t>
      </w:r>
      <w:r>
        <w:t>40 + 482</w:t>
      </w:r>
      <w:r w:rsidR="00EE05DC">
        <w:t>-</w:t>
      </w:r>
      <w:r>
        <w:t>86.</w:t>
      </w:r>
    </w:p>
    <w:p w:rsidR="003C4D18" w:rsidRDefault="003C4D18" w:rsidP="00CA2160">
      <w:pPr>
        <w:pStyle w:val="libNormal"/>
      </w:pPr>
      <w:r>
        <w:t>Ikhwân as</w:t>
      </w:r>
      <w:r w:rsidR="00EE05DC">
        <w:t>-</w:t>
      </w:r>
      <w:r>
        <w:t>Safâ’</w:t>
      </w:r>
    </w:p>
    <w:p w:rsidR="003C4D18" w:rsidRDefault="003C4D18" w:rsidP="00CA2160">
      <w:pPr>
        <w:pStyle w:val="libNormal"/>
      </w:pPr>
      <w:r w:rsidRPr="0039187F">
        <w:rPr>
          <w:rStyle w:val="libBoldItalicChar"/>
        </w:rPr>
        <w:t>The Epistles of the Brethern of Purity</w:t>
      </w:r>
      <w:r>
        <w:t xml:space="preserve">, </w:t>
      </w:r>
      <w:r w:rsidRPr="0039187F">
        <w:rPr>
          <w:rStyle w:val="libItalicChar"/>
        </w:rPr>
        <w:t>On Music</w:t>
      </w:r>
      <w:r>
        <w:t xml:space="preserve">, an Arabic Critical Edition and English Translation of </w:t>
      </w:r>
      <w:r w:rsidRPr="0039187F">
        <w:rPr>
          <w:rStyle w:val="libItalicChar"/>
        </w:rPr>
        <w:t>EPISTLE 5</w:t>
      </w:r>
      <w:r>
        <w:t>, ed. and transl. by Owen Wright. Oxford: Oxford University Press with The Institute of Ismaili Studies, 2011, xvii</w:t>
      </w:r>
      <w:r w:rsidR="00EE05DC">
        <w:t>-</w:t>
      </w:r>
      <w:r>
        <w:t>224 pp., ISBN 978</w:t>
      </w:r>
      <w:r w:rsidR="00EE05DC">
        <w:t>-</w:t>
      </w:r>
      <w:r>
        <w:t>0</w:t>
      </w:r>
      <w:r w:rsidR="00EE05DC">
        <w:t>-</w:t>
      </w:r>
      <w:r>
        <w:t>19</w:t>
      </w:r>
      <w:r w:rsidR="00EE05DC">
        <w:t>-</w:t>
      </w:r>
      <w:r>
        <w:t>959398</w:t>
      </w:r>
      <w:r w:rsidR="00EE05DC">
        <w:t>-</w:t>
      </w:r>
      <w:r>
        <w:t>9.</w:t>
      </w:r>
    </w:p>
    <w:p w:rsidR="003C4D18" w:rsidRDefault="003C4D18" w:rsidP="00CA2160">
      <w:pPr>
        <w:pStyle w:val="libNormal"/>
      </w:pPr>
      <w:r>
        <w:t>The Seventh Epistle of the Propaedeutical Part on the Scientific Arts and What they Aim At, transl. by Rüdiger Arnzen, in Classical Foundations, pp. 20</w:t>
      </w:r>
      <w:r w:rsidR="00EE05DC">
        <w:t>-</w:t>
      </w:r>
      <w:r>
        <w:t>37+20</w:t>
      </w:r>
      <w:r w:rsidR="00EE05DC">
        <w:t>-</w:t>
      </w:r>
      <w:r>
        <w:t>37 Arabic.</w:t>
      </w:r>
    </w:p>
    <w:p w:rsidR="003C4D18" w:rsidRDefault="003C4D18" w:rsidP="00CA2160">
      <w:pPr>
        <w:pStyle w:val="libNormal"/>
      </w:pPr>
      <w:r w:rsidRPr="0039187F">
        <w:rPr>
          <w:rStyle w:val="libBold1Char"/>
        </w:rPr>
        <w:t>Baffioni</w:t>
      </w:r>
      <w:r>
        <w:t xml:space="preserve">, Carmela, “Ibda’, Divine Imperatiev and Prophecy in the </w:t>
      </w:r>
      <w:r w:rsidRPr="0039187F">
        <w:rPr>
          <w:rStyle w:val="libItalicChar"/>
        </w:rPr>
        <w:t>Rasâ’il</w:t>
      </w:r>
      <w:r>
        <w:t xml:space="preserve"> Ikhwan as</w:t>
      </w:r>
      <w:r w:rsidR="00EE05DC">
        <w:t>-</w:t>
      </w:r>
      <w:r>
        <w:t xml:space="preserve">safa,” in </w:t>
      </w:r>
      <w:r w:rsidRPr="0039187F">
        <w:rPr>
          <w:rStyle w:val="libItalicChar"/>
        </w:rPr>
        <w:t>Fortresses of the Intellect</w:t>
      </w:r>
      <w:r>
        <w:t>, pp. 213</w:t>
      </w:r>
      <w:r w:rsidR="00EE05DC">
        <w:t>-</w:t>
      </w:r>
      <w:r>
        <w:t>26.</w:t>
      </w:r>
    </w:p>
    <w:p w:rsidR="003C4D18" w:rsidRDefault="003C4D18" w:rsidP="00CA2160">
      <w:pPr>
        <w:pStyle w:val="libNormal"/>
      </w:pPr>
      <w:r w:rsidRPr="0039187F">
        <w:rPr>
          <w:rStyle w:val="libBold1Char"/>
        </w:rPr>
        <w:t>Hamdani</w:t>
      </w:r>
      <w:r>
        <w:t>, Abbas, “The Ikhwan as</w:t>
      </w:r>
      <w:r w:rsidR="00EE05DC">
        <w:t>-</w:t>
      </w:r>
      <w:r>
        <w:t>Safa’: Between al</w:t>
      </w:r>
      <w:r w:rsidR="00EE05DC">
        <w:t>-</w:t>
      </w:r>
      <w:r>
        <w:t>Kindi and al</w:t>
      </w:r>
      <w:r w:rsidR="00EE05DC">
        <w:t>-</w:t>
      </w:r>
      <w:r>
        <w:t xml:space="preserve">Farabi,” in </w:t>
      </w:r>
      <w:r w:rsidRPr="0039187F">
        <w:rPr>
          <w:rStyle w:val="libItalicChar"/>
        </w:rPr>
        <w:t>Fortresses of the Intellect</w:t>
      </w:r>
      <w:r>
        <w:t>, pp. 189</w:t>
      </w:r>
      <w:r w:rsidR="00EE05DC">
        <w:t>-</w:t>
      </w:r>
      <w:r>
        <w:t>212, plus table 200.</w:t>
      </w:r>
    </w:p>
    <w:p w:rsidR="003C4D18" w:rsidRDefault="003C4D18" w:rsidP="00CA2160">
      <w:pPr>
        <w:pStyle w:val="libNormal"/>
      </w:pPr>
      <w:r w:rsidRPr="0039187F">
        <w:rPr>
          <w:rStyle w:val="libBold1Char"/>
        </w:rPr>
        <w:t>Lizzini</w:t>
      </w:r>
      <w:r>
        <w:t xml:space="preserve">, Olga, “L’angelologia nelle Epistole dei Fratelli della purezza: l’esempio della natura,” in </w:t>
      </w:r>
      <w:r w:rsidRPr="0039187F">
        <w:rPr>
          <w:rStyle w:val="libItalicChar"/>
        </w:rPr>
        <w:t>Angeli</w:t>
      </w:r>
      <w:r>
        <w:t>, pp. 1965</w:t>
      </w:r>
      <w:r w:rsidR="00EE05DC">
        <w:t>-</w:t>
      </w:r>
      <w:r>
        <w:t xml:space="preserve">2012 [transl. of </w:t>
      </w:r>
      <w:r w:rsidRPr="0039187F">
        <w:rPr>
          <w:rStyle w:val="libItalicChar"/>
        </w:rPr>
        <w:t>Sulla quiddità della natura</w:t>
      </w:r>
      <w:r>
        <w:t>, epistle 20].</w:t>
      </w:r>
    </w:p>
    <w:p w:rsidR="003C4D18" w:rsidRDefault="003C4D18" w:rsidP="00CA2160">
      <w:pPr>
        <w:pStyle w:val="libNormal"/>
      </w:pPr>
      <w:r w:rsidRPr="0039187F">
        <w:rPr>
          <w:rStyle w:val="libBold1Char"/>
        </w:rPr>
        <w:t>Maukola</w:t>
      </w:r>
      <w:r>
        <w:t>, I., “Creation in Miniature: Varieties of the Microcosm in the Rasâ’il Ikhwân as</w:t>
      </w:r>
      <w:r w:rsidR="00EE05DC">
        <w:t>-</w:t>
      </w:r>
      <w:r>
        <w:t xml:space="preserve">Safâ’,” </w:t>
      </w:r>
      <w:r w:rsidRPr="0039187F">
        <w:rPr>
          <w:rStyle w:val="libItalicChar"/>
        </w:rPr>
        <w:t xml:space="preserve">Studia Orientalia </w:t>
      </w:r>
      <w:r>
        <w:t>(Finnish Oriental Society), 107 (2009): 229</w:t>
      </w:r>
      <w:r w:rsidR="00EE05DC">
        <w:t>-</w:t>
      </w:r>
      <w:r>
        <w:t>56.</w:t>
      </w:r>
    </w:p>
    <w:p w:rsidR="003C4D18" w:rsidRDefault="003C4D18" w:rsidP="00CA2160">
      <w:pPr>
        <w:pStyle w:val="libNormal"/>
      </w:pPr>
      <w:r w:rsidRPr="0039187F">
        <w:rPr>
          <w:rStyle w:val="libBold1Char"/>
        </w:rPr>
        <w:t>Quintern</w:t>
      </w:r>
      <w:r>
        <w:t>, Detlev, “On the Harmony of Spirituality and Rational Wisdom According to the Opus Rasâ’il Ikhwân as</w:t>
      </w:r>
      <w:r w:rsidR="00EE05DC">
        <w:t>-</w:t>
      </w:r>
      <w:r>
        <w:t xml:space="preserve">Safâ’: </w:t>
      </w:r>
      <w:r w:rsidRPr="0039187F">
        <w:rPr>
          <w:rStyle w:val="libItalicChar"/>
        </w:rPr>
        <w:t>A Path to Overcome the Crisis in Sciences</w:t>
      </w:r>
      <w:r>
        <w:t xml:space="preserve">,” in </w:t>
      </w:r>
      <w:r w:rsidRPr="0039187F">
        <w:rPr>
          <w:rStyle w:val="libItalicChar"/>
        </w:rPr>
        <w:t>Reason, Spirit and the Sacral</w:t>
      </w:r>
      <w:r>
        <w:t>, pp. 51</w:t>
      </w:r>
      <w:r w:rsidR="00EE05DC">
        <w:t>-</w:t>
      </w:r>
      <w:r>
        <w:t>67.</w:t>
      </w:r>
    </w:p>
    <w:p w:rsidR="003C4D18" w:rsidRDefault="003C4D18" w:rsidP="00CA2160">
      <w:pPr>
        <w:pStyle w:val="libNormal"/>
      </w:pPr>
      <w:r>
        <w:lastRenderedPageBreak/>
        <w:t>Jâhiz al</w:t>
      </w:r>
      <w:r w:rsidR="00EE05DC">
        <w:t>-</w:t>
      </w:r>
      <w:r>
        <w:t>Basrî</w:t>
      </w:r>
    </w:p>
    <w:p w:rsidR="003C4D18" w:rsidRDefault="003C4D18" w:rsidP="00CA2160">
      <w:pPr>
        <w:pStyle w:val="libNormal"/>
      </w:pPr>
      <w:r w:rsidRPr="0039187F">
        <w:rPr>
          <w:rStyle w:val="libBold1Char"/>
        </w:rPr>
        <w:t>Azarnûsh</w:t>
      </w:r>
      <w:r>
        <w:t xml:space="preserve">, Azartâsh &amp; </w:t>
      </w:r>
      <w:r w:rsidRPr="0039187F">
        <w:rPr>
          <w:rStyle w:val="libBold1Char"/>
        </w:rPr>
        <w:t>Farzâneh</w:t>
      </w:r>
      <w:r>
        <w:t>, Bâbak. “Notes on Some Persian Words in the Works of al</w:t>
      </w:r>
      <w:r w:rsidR="00EE05DC">
        <w:t>-</w:t>
      </w:r>
      <w:r>
        <w:t xml:space="preserve">Djâhiz,” </w:t>
      </w:r>
      <w:r w:rsidRPr="0039187F">
        <w:rPr>
          <w:rStyle w:val="libItalicChar"/>
        </w:rPr>
        <w:t>Arabica</w:t>
      </w:r>
      <w:r>
        <w:t>, 58.5 (2011): 436</w:t>
      </w:r>
      <w:r w:rsidR="00EE05DC">
        <w:t>-</w:t>
      </w:r>
      <w:r>
        <w:t>45.</w:t>
      </w:r>
    </w:p>
    <w:p w:rsidR="003C4D18" w:rsidRDefault="003C4D18" w:rsidP="00CA2160">
      <w:pPr>
        <w:pStyle w:val="libNormal"/>
      </w:pPr>
      <w:r w:rsidRPr="0039187F">
        <w:rPr>
          <w:rStyle w:val="libBold1Char"/>
        </w:rPr>
        <w:t>Llamas</w:t>
      </w:r>
      <w:r>
        <w:t xml:space="preserve"> </w:t>
      </w:r>
      <w:r w:rsidRPr="0039187F">
        <w:rPr>
          <w:rStyle w:val="libBold1Char"/>
        </w:rPr>
        <w:t>Fraga</w:t>
      </w:r>
      <w:r>
        <w:t xml:space="preserve">,Laura &amp; </w:t>
      </w:r>
      <w:r w:rsidRPr="0039187F">
        <w:rPr>
          <w:rStyle w:val="libBold1Char"/>
        </w:rPr>
        <w:t>Ramón Guerrero</w:t>
      </w:r>
      <w:r>
        <w:t>, Rafael, “Algunas técnicas modernas de traducción en un texto árabe del siglo IX: un pasaje del Kitâb al</w:t>
      </w:r>
      <w:r w:rsidR="00EE05DC">
        <w:t>-</w:t>
      </w:r>
      <w:r>
        <w:t>Hayawân de al</w:t>
      </w:r>
      <w:r w:rsidR="00EE05DC">
        <w:t>-</w:t>
      </w:r>
      <w:r>
        <w:t>Jâhiz al</w:t>
      </w:r>
      <w:r w:rsidR="00EE05DC">
        <w:t>-</w:t>
      </w:r>
      <w:r>
        <w:t>Basrî,” Revista Española de Filosofía Medieval, 17 (2010): 103</w:t>
      </w:r>
      <w:r w:rsidR="00EE05DC">
        <w:t>-</w:t>
      </w:r>
      <w:r>
        <w:t>13 [includes a translation of the passage].</w:t>
      </w:r>
    </w:p>
    <w:p w:rsidR="003C4D18" w:rsidRDefault="003C4D18" w:rsidP="00CA2160">
      <w:pPr>
        <w:pStyle w:val="libNormal"/>
      </w:pPr>
      <w:r>
        <w:t>al</w:t>
      </w:r>
      <w:r w:rsidR="00EE05DC">
        <w:t>-</w:t>
      </w:r>
      <w:r>
        <w:t>Kindî</w:t>
      </w:r>
    </w:p>
    <w:p w:rsidR="003C4D18" w:rsidRDefault="003C4D18" w:rsidP="00CA2160">
      <w:pPr>
        <w:pStyle w:val="libNormal"/>
      </w:pPr>
      <w:r w:rsidRPr="0039187F">
        <w:rPr>
          <w:rStyle w:val="libBold1Char"/>
        </w:rPr>
        <w:t>al</w:t>
      </w:r>
      <w:r w:rsidR="00EE05DC">
        <w:rPr>
          <w:rStyle w:val="libBold1Char"/>
        </w:rPr>
        <w:t>-</w:t>
      </w:r>
      <w:r w:rsidRPr="0039187F">
        <w:rPr>
          <w:rStyle w:val="libBold1Char"/>
        </w:rPr>
        <w:t>Kindî</w:t>
      </w:r>
      <w:r>
        <w:t xml:space="preserve">, </w:t>
      </w:r>
      <w:r w:rsidRPr="0039187F">
        <w:rPr>
          <w:rStyle w:val="libItalicChar"/>
        </w:rPr>
        <w:t>Die Erste Philosophie</w:t>
      </w:r>
      <w:r>
        <w:t>, Arabisch</w:t>
      </w:r>
      <w:r w:rsidR="00EE05DC">
        <w:t>-</w:t>
      </w:r>
      <w:r>
        <w:t>Deutsch, transl. and intro. by Anna Akasoy (Herders Bibliothek der Philosophie des Mittelalters 26). Freiburg</w:t>
      </w:r>
      <w:r w:rsidR="00EE05DC">
        <w:t>-</w:t>
      </w:r>
      <w:r>
        <w:t>Basel</w:t>
      </w:r>
      <w:r w:rsidR="00EE05DC">
        <w:t>-</w:t>
      </w:r>
      <w:r>
        <w:t>Vienna: Herder, 2011, 198 pp., ISBN 9783451340383].</w:t>
      </w:r>
    </w:p>
    <w:p w:rsidR="003C4D18" w:rsidRDefault="003C4D18" w:rsidP="00CA2160">
      <w:pPr>
        <w:pStyle w:val="libNormal"/>
      </w:pPr>
      <w:r w:rsidRPr="0039187F">
        <w:rPr>
          <w:rStyle w:val="libBold1Char"/>
        </w:rPr>
        <w:t>Endress</w:t>
      </w:r>
      <w:r>
        <w:t>, Gerhard, “Höfischer Stil und wissenschaftliche Rhetorik: al</w:t>
      </w:r>
      <w:r w:rsidR="00EE05DC">
        <w:t>-</w:t>
      </w:r>
      <w:r>
        <w:t xml:space="preserve">Kindî als Epistolograph,” in </w:t>
      </w:r>
      <w:r w:rsidRPr="0039187F">
        <w:rPr>
          <w:rStyle w:val="libItalicChar"/>
        </w:rPr>
        <w:t>Islamic Philosophy</w:t>
      </w:r>
      <w:r>
        <w:t>, pp. 289</w:t>
      </w:r>
      <w:r w:rsidR="00EE05DC">
        <w:t>-</w:t>
      </w:r>
      <w:r>
        <w:t>306.</w:t>
      </w:r>
    </w:p>
    <w:p w:rsidR="003C4D18" w:rsidRDefault="003C4D18" w:rsidP="00CA2160">
      <w:pPr>
        <w:pStyle w:val="libNormal"/>
      </w:pPr>
      <w:r w:rsidRPr="0039187F">
        <w:rPr>
          <w:rStyle w:val="libBold1Char"/>
        </w:rPr>
        <w:t>Groff</w:t>
      </w:r>
      <w:r>
        <w:t>, Peter S, “Al</w:t>
      </w:r>
      <w:r w:rsidR="00EE05DC">
        <w:t>-</w:t>
      </w:r>
      <w:r>
        <w:t xml:space="preserve">Kindî and Nietzsche on the Stoic Art of Banishing Sorrow,” </w:t>
      </w:r>
      <w:r w:rsidRPr="0039187F">
        <w:rPr>
          <w:rStyle w:val="libItalicChar"/>
        </w:rPr>
        <w:t>Journal of Nietzsche Studies</w:t>
      </w:r>
      <w:r>
        <w:t>, n. 28 (2004): 139</w:t>
      </w:r>
      <w:r w:rsidR="00EE05DC">
        <w:t>-</w:t>
      </w:r>
      <w:r>
        <w:t>73.</w:t>
      </w:r>
    </w:p>
    <w:p w:rsidR="003C4D18" w:rsidRDefault="003C4D18" w:rsidP="00CA2160">
      <w:pPr>
        <w:pStyle w:val="libNormal"/>
      </w:pPr>
      <w:r w:rsidRPr="0039187F">
        <w:rPr>
          <w:rStyle w:val="libBold1Char"/>
        </w:rPr>
        <w:t>Lizzini</w:t>
      </w:r>
      <w:r>
        <w:t>, Olga, “La cosmologia di al</w:t>
      </w:r>
      <w:r w:rsidR="00EE05DC">
        <w:t>-</w:t>
      </w:r>
      <w:r>
        <w:t>Kindî,” in Angeli, pp. 1741</w:t>
      </w:r>
      <w:r w:rsidR="00EE05DC">
        <w:t>-</w:t>
      </w:r>
      <w:r>
        <w:t>78 [transl. of Sull’esistenza delle sostanze incorporee; Sulla prosternazione del corpo estremo dell’universo davanti a Dio e sulla obbedienza a Dio &amp; Sull’agente vero, primo e completo e sull’agente manchevole che è tale per estensione (o metafora)].</w:t>
      </w:r>
    </w:p>
    <w:p w:rsidR="003C4D18" w:rsidRDefault="003C4D18" w:rsidP="00CA2160">
      <w:pPr>
        <w:pStyle w:val="libNormal"/>
      </w:pPr>
      <w:r w:rsidRPr="0039187F">
        <w:rPr>
          <w:rStyle w:val="libBold1Char"/>
        </w:rPr>
        <w:t>Stephan</w:t>
      </w:r>
      <w:r>
        <w:t xml:space="preserve">, Nouha, « La théorie pharmacologique d’Ibn Rushd d’après le </w:t>
      </w:r>
      <w:r w:rsidRPr="0039187F">
        <w:rPr>
          <w:rStyle w:val="libItalicChar"/>
        </w:rPr>
        <w:t>Kitâb al</w:t>
      </w:r>
      <w:r w:rsidR="00EE05DC">
        <w:rPr>
          <w:rStyle w:val="libItalicChar"/>
        </w:rPr>
        <w:t>-</w:t>
      </w:r>
      <w:r w:rsidRPr="0039187F">
        <w:rPr>
          <w:rStyle w:val="libItalicChar"/>
        </w:rPr>
        <w:t>Kulliyyât fî al</w:t>
      </w:r>
      <w:r w:rsidR="00EE05DC">
        <w:rPr>
          <w:rStyle w:val="libItalicChar"/>
        </w:rPr>
        <w:t>-</w:t>
      </w:r>
      <w:r w:rsidRPr="0039187F">
        <w:rPr>
          <w:rStyle w:val="libItalicChar"/>
        </w:rPr>
        <w:t>tibb</w:t>
      </w:r>
      <w:r>
        <w:t>, V : principaux points de convergence et de divergence avec la théorie pharmacologique d’al</w:t>
      </w:r>
      <w:r w:rsidR="00EE05DC">
        <w:t>-</w:t>
      </w:r>
      <w:r>
        <w:t xml:space="preserve">Kindî, » in </w:t>
      </w:r>
      <w:r w:rsidRPr="0039187F">
        <w:rPr>
          <w:rStyle w:val="libItalicChar"/>
        </w:rPr>
        <w:t>La lumière de l’intellect</w:t>
      </w:r>
      <w:r>
        <w:t>, pp. 147</w:t>
      </w:r>
      <w:r w:rsidR="00EE05DC">
        <w:t>-</w:t>
      </w:r>
      <w:r>
        <w:t>55.</w:t>
      </w:r>
    </w:p>
    <w:p w:rsidR="003C4D18" w:rsidRDefault="003C4D18" w:rsidP="00CA2160">
      <w:pPr>
        <w:pStyle w:val="libNormal"/>
      </w:pPr>
      <w:r>
        <w:t>Mîr Dâmâd</w:t>
      </w:r>
    </w:p>
    <w:p w:rsidR="003C4D18" w:rsidRDefault="003C4D18" w:rsidP="00CA2160">
      <w:pPr>
        <w:pStyle w:val="libNormal"/>
      </w:pPr>
      <w:r w:rsidRPr="0039187F">
        <w:rPr>
          <w:rStyle w:val="libBold1Char"/>
        </w:rPr>
        <w:t>Rizvi</w:t>
      </w:r>
      <w:r>
        <w:t xml:space="preserve">, Sajjad H., « Mîr Dâmâd in India : Islamic Philosophical Traditions and the Problem of Creation, » </w:t>
      </w:r>
      <w:r w:rsidRPr="0039187F">
        <w:rPr>
          <w:rStyle w:val="libItalicChar"/>
        </w:rPr>
        <w:t>Journal of the American Oriental Society</w:t>
      </w:r>
      <w:r>
        <w:t>, 131.1 (2011) : 9</w:t>
      </w:r>
      <w:r w:rsidR="00EE05DC">
        <w:t>-</w:t>
      </w:r>
      <w:r>
        <w:t>23.</w:t>
      </w:r>
    </w:p>
    <w:p w:rsidR="003C4D18" w:rsidRDefault="003C4D18" w:rsidP="00CA2160">
      <w:pPr>
        <w:pStyle w:val="libNormal"/>
      </w:pPr>
      <w:r>
        <w:t>Miskawayh</w:t>
      </w:r>
    </w:p>
    <w:p w:rsidR="003C4D18" w:rsidRDefault="003C4D18" w:rsidP="00CA2160">
      <w:pPr>
        <w:pStyle w:val="libNormal"/>
      </w:pPr>
      <w:r w:rsidRPr="0039187F">
        <w:rPr>
          <w:rStyle w:val="libBold1Char"/>
        </w:rPr>
        <w:t>From the Second Discourse of The Refinement of Character</w:t>
      </w:r>
      <w:r>
        <w:t>, transl. by Constantine K. Zurayk, in Classical Foundations, pp. 75</w:t>
      </w:r>
      <w:r w:rsidR="00EE05DC">
        <w:t>-</w:t>
      </w:r>
      <w:r>
        <w:t>87+75</w:t>
      </w:r>
      <w:r w:rsidR="00EE05DC">
        <w:t>-</w:t>
      </w:r>
      <w:r>
        <w:t>87 Arabic.</w:t>
      </w:r>
    </w:p>
    <w:p w:rsidR="003C4D18" w:rsidRDefault="003C4D18" w:rsidP="00CA2160">
      <w:pPr>
        <w:pStyle w:val="libNormal"/>
      </w:pPr>
      <w:r w:rsidRPr="0039187F">
        <w:rPr>
          <w:rStyle w:val="libBold1Char"/>
        </w:rPr>
        <w:t>Miskawayh</w:t>
      </w:r>
      <w:r>
        <w:t xml:space="preserve">, </w:t>
      </w:r>
      <w:r w:rsidRPr="0039187F">
        <w:rPr>
          <w:rStyle w:val="libItalicChar"/>
        </w:rPr>
        <w:t>Traité d’Ethique</w:t>
      </w:r>
      <w:r>
        <w:t>, transl. intro. &amp; notes by Mohammed Arkoun, reprint (Textes philosophiques). Paris: Vrin, 2010, ISBN 9782711622795 [original ed. 1969 &amp; 1982].</w:t>
      </w:r>
    </w:p>
    <w:p w:rsidR="003C4D18" w:rsidRDefault="003C4D18" w:rsidP="00CA2160">
      <w:pPr>
        <w:pStyle w:val="libNormal"/>
      </w:pPr>
      <w:r w:rsidRPr="0039187F">
        <w:rPr>
          <w:rStyle w:val="libBold1Char"/>
        </w:rPr>
        <w:t>Ramón Guerrero</w:t>
      </w:r>
      <w:r>
        <w:t>, Rafael, “</w:t>
      </w:r>
      <w:r w:rsidRPr="0039187F">
        <w:rPr>
          <w:rStyle w:val="libItalicChar"/>
        </w:rPr>
        <w:t>Al</w:t>
      </w:r>
      <w:r w:rsidR="00EE05DC">
        <w:rPr>
          <w:rStyle w:val="libItalicChar"/>
        </w:rPr>
        <w:t>-</w:t>
      </w:r>
      <w:r w:rsidRPr="0039187F">
        <w:rPr>
          <w:rStyle w:val="libItalicChar"/>
        </w:rPr>
        <w:t>Hikma al</w:t>
      </w:r>
      <w:r w:rsidR="00EE05DC">
        <w:rPr>
          <w:rStyle w:val="libItalicChar"/>
        </w:rPr>
        <w:t>-</w:t>
      </w:r>
      <w:r w:rsidRPr="0039187F">
        <w:rPr>
          <w:rStyle w:val="libItalicChar"/>
        </w:rPr>
        <w:t>jâlida (La sabiduría eterna)</w:t>
      </w:r>
      <w:r>
        <w:t xml:space="preserve"> de Miskawayh come fuente de literatura sapiencial,” in </w:t>
      </w:r>
      <w:r w:rsidRPr="0039187F">
        <w:rPr>
          <w:rStyle w:val="libItalicChar"/>
        </w:rPr>
        <w:t>Memorabilia. Boletín de literatura sapiencial</w:t>
      </w:r>
      <w:r>
        <w:t>, 12 (2009</w:t>
      </w:r>
      <w:r w:rsidR="00EE05DC">
        <w:t>-</w:t>
      </w:r>
      <w:r>
        <w:t>2010): 351</w:t>
      </w:r>
      <w:r w:rsidR="00EE05DC">
        <w:t>-</w:t>
      </w:r>
      <w:r>
        <w:t>59.</w:t>
      </w:r>
    </w:p>
    <w:p w:rsidR="003C4D18" w:rsidRDefault="003C4D18" w:rsidP="00CA2160">
      <w:pPr>
        <w:pStyle w:val="libNormal"/>
      </w:pPr>
      <w:r>
        <w:t>Mullâ Sadrâ</w:t>
      </w:r>
    </w:p>
    <w:p w:rsidR="003C4D18" w:rsidRDefault="003C4D18" w:rsidP="00CA2160">
      <w:pPr>
        <w:pStyle w:val="libNormal"/>
      </w:pPr>
      <w:r w:rsidRPr="0039187F">
        <w:rPr>
          <w:rStyle w:val="libBold1Char"/>
        </w:rPr>
        <w:t>Sadr al</w:t>
      </w:r>
      <w:r w:rsidR="00EE05DC">
        <w:rPr>
          <w:rStyle w:val="libBold1Char"/>
        </w:rPr>
        <w:t>-</w:t>
      </w:r>
      <w:r w:rsidRPr="0039187F">
        <w:rPr>
          <w:rStyle w:val="libBold1Char"/>
        </w:rPr>
        <w:t>Din al</w:t>
      </w:r>
      <w:r w:rsidR="00EE05DC">
        <w:rPr>
          <w:rStyle w:val="libBold1Char"/>
        </w:rPr>
        <w:t>-</w:t>
      </w:r>
      <w:r w:rsidRPr="0039187F">
        <w:rPr>
          <w:rStyle w:val="libBold1Char"/>
        </w:rPr>
        <w:t>Shirazi</w:t>
      </w:r>
      <w:r>
        <w:t xml:space="preserve">, </w:t>
      </w:r>
      <w:r w:rsidRPr="0039187F">
        <w:rPr>
          <w:rStyle w:val="libItalicChar"/>
        </w:rPr>
        <w:t>Conception and Belief in Sadr al</w:t>
      </w:r>
      <w:r w:rsidR="00EE05DC">
        <w:rPr>
          <w:rStyle w:val="libItalicChar"/>
        </w:rPr>
        <w:t>-</w:t>
      </w:r>
      <w:r w:rsidRPr="0039187F">
        <w:rPr>
          <w:rStyle w:val="libItalicChar"/>
        </w:rPr>
        <w:t>Dîn al</w:t>
      </w:r>
      <w:r w:rsidR="00EE05DC">
        <w:rPr>
          <w:rStyle w:val="libItalicChar"/>
        </w:rPr>
        <w:t>-</w:t>
      </w:r>
      <w:r w:rsidRPr="0039187F">
        <w:rPr>
          <w:rStyle w:val="libItalicChar"/>
        </w:rPr>
        <w:t>Shîrâzî</w:t>
      </w:r>
      <w:r>
        <w:t xml:space="preserve"> (ca 1571</w:t>
      </w:r>
      <w:r w:rsidR="00EE05DC">
        <w:t>-</w:t>
      </w:r>
      <w:r>
        <w:t>1631). </w:t>
      </w:r>
      <w:r w:rsidRPr="0039187F">
        <w:rPr>
          <w:rStyle w:val="libItalicChar"/>
        </w:rPr>
        <w:t>Al</w:t>
      </w:r>
      <w:r w:rsidR="00EE05DC">
        <w:rPr>
          <w:rStyle w:val="libItalicChar"/>
        </w:rPr>
        <w:t>-</w:t>
      </w:r>
      <w:r w:rsidRPr="0039187F">
        <w:rPr>
          <w:rStyle w:val="libItalicChar"/>
        </w:rPr>
        <w:t>risâla fî tasawwur wa</w:t>
      </w:r>
      <w:r w:rsidR="00EE05DC">
        <w:rPr>
          <w:rStyle w:val="libItalicChar"/>
        </w:rPr>
        <w:t>-</w:t>
      </w:r>
      <w:r w:rsidRPr="0039187F">
        <w:rPr>
          <w:rStyle w:val="libItalicChar"/>
        </w:rPr>
        <w:t>l</w:t>
      </w:r>
      <w:r w:rsidR="00EE05DC">
        <w:rPr>
          <w:rStyle w:val="libItalicChar"/>
        </w:rPr>
        <w:t>-</w:t>
      </w:r>
      <w:r w:rsidRPr="0039187F">
        <w:rPr>
          <w:rStyle w:val="libItalicChar"/>
        </w:rPr>
        <w:t>tasdîq</w:t>
      </w:r>
      <w:r>
        <w:t>, Intro., transl. &amp; commentary by Joep Lameer. Tehran: Iranian Institute of Philosophy, 2006, xiii</w:t>
      </w:r>
      <w:r w:rsidR="00EE05DC">
        <w:t>-</w:t>
      </w:r>
      <w:r>
        <w:t>281 pp., ISBN 9648036284.</w:t>
      </w:r>
    </w:p>
    <w:p w:rsidR="003C4D18" w:rsidRDefault="003C4D18" w:rsidP="00CA2160">
      <w:pPr>
        <w:pStyle w:val="libNormal"/>
      </w:pPr>
      <w:r w:rsidRPr="0039187F">
        <w:rPr>
          <w:rStyle w:val="libBold1Char"/>
        </w:rPr>
        <w:t>Verifikation der Platonischen Formen und Urbilder</w:t>
      </w:r>
      <w:r>
        <w:t xml:space="preserve">(Asfâr, Maslak I: Marhala 4, Fasl 9) in </w:t>
      </w:r>
      <w:r w:rsidRPr="0039187F">
        <w:rPr>
          <w:rStyle w:val="libBold1Char"/>
        </w:rPr>
        <w:t>Arnzen</w:t>
      </w:r>
      <w:r>
        <w:t>, Rüdiger, Platonische Ideen in der arabischen Philosophie. Texte und Materialien zur Begriffsgeschichte von suwar aflâtûniyya und muthul aflâtûniyya (Scientia Graeco</w:t>
      </w:r>
      <w:r w:rsidR="00EE05DC">
        <w:t>-</w:t>
      </w:r>
      <w:r>
        <w:t>Arabica 6). Berlin &amp; Boston: Walter de Gruyter, 2011, pp. 371</w:t>
      </w:r>
      <w:r w:rsidR="00EE05DC">
        <w:t>-</w:t>
      </w:r>
      <w:r>
        <w:t>406.</w:t>
      </w:r>
    </w:p>
    <w:p w:rsidR="003C4D18" w:rsidRDefault="003C4D18" w:rsidP="00CA2160">
      <w:pPr>
        <w:pStyle w:val="libNormal"/>
      </w:pPr>
      <w:r w:rsidRPr="0039187F">
        <w:rPr>
          <w:rStyle w:val="libBold1Char"/>
        </w:rPr>
        <w:lastRenderedPageBreak/>
        <w:t>Ashtari</w:t>
      </w:r>
      <w:r>
        <w:t xml:space="preserve">, Hossain Kalbasi, „Spiritual Paradigm as Origin of the Life’s Capacity in the Sadraian Philosophy,“ in </w:t>
      </w:r>
      <w:r w:rsidRPr="0039187F">
        <w:rPr>
          <w:rStyle w:val="libItalicChar"/>
        </w:rPr>
        <w:t>Reason, Spirit and the Sacral</w:t>
      </w:r>
      <w:r>
        <w:t>, pp. 93</w:t>
      </w:r>
      <w:r w:rsidR="00EE05DC">
        <w:t>-</w:t>
      </w:r>
      <w:r>
        <w:t>107.</w:t>
      </w:r>
    </w:p>
    <w:p w:rsidR="003C4D18" w:rsidRDefault="003C4D18" w:rsidP="00CA2160">
      <w:pPr>
        <w:pStyle w:val="libNormal"/>
      </w:pPr>
      <w:r w:rsidRPr="0039187F">
        <w:rPr>
          <w:rStyle w:val="libBold1Char"/>
        </w:rPr>
        <w:t>Burrell</w:t>
      </w:r>
      <w:r>
        <w:t xml:space="preserve">, David B., “Mullâ Sadrâ’s Ontology Revisited,” </w:t>
      </w:r>
      <w:r w:rsidRPr="0039187F">
        <w:rPr>
          <w:rStyle w:val="libItalicChar"/>
        </w:rPr>
        <w:t>Journal of Islamic Philosophy</w:t>
      </w:r>
      <w:r>
        <w:t>, 6 (2010): 45</w:t>
      </w:r>
      <w:r w:rsidR="00EE05DC">
        <w:t>-</w:t>
      </w:r>
      <w:r>
        <w:t>66.</w:t>
      </w:r>
    </w:p>
    <w:p w:rsidR="003C4D18" w:rsidRDefault="003C4D18" w:rsidP="00CA2160">
      <w:pPr>
        <w:pStyle w:val="libNormal"/>
      </w:pPr>
      <w:r w:rsidRPr="0039187F">
        <w:rPr>
          <w:rStyle w:val="libBold1Char"/>
        </w:rPr>
        <w:t>Dakake</w:t>
      </w:r>
      <w:r>
        <w:t xml:space="preserve">, Maria Massi, “Hierarchies of Knowing in Mullâ Sadrâ’s Commentary on the </w:t>
      </w:r>
      <w:r w:rsidRPr="0039187F">
        <w:rPr>
          <w:rStyle w:val="libItalicChar"/>
        </w:rPr>
        <w:t>Usûl al</w:t>
      </w:r>
      <w:r w:rsidR="00EE05DC">
        <w:rPr>
          <w:rStyle w:val="libItalicChar"/>
        </w:rPr>
        <w:t>-</w:t>
      </w:r>
      <w:r w:rsidRPr="0039187F">
        <w:rPr>
          <w:rStyle w:val="libItalicChar"/>
        </w:rPr>
        <w:t>kâfî</w:t>
      </w:r>
      <w:r>
        <w:t xml:space="preserve">,” </w:t>
      </w:r>
      <w:r w:rsidRPr="0039187F">
        <w:rPr>
          <w:rStyle w:val="libItalicChar"/>
        </w:rPr>
        <w:t>Journal of Islamic Philosophy</w:t>
      </w:r>
      <w:r>
        <w:t>, 6 (2010): 5</w:t>
      </w:r>
      <w:r w:rsidR="00EE05DC">
        <w:t>-</w:t>
      </w:r>
      <w:r>
        <w:t>44.</w:t>
      </w:r>
    </w:p>
    <w:p w:rsidR="003C4D18" w:rsidRDefault="003C4D18" w:rsidP="00CA2160">
      <w:pPr>
        <w:pStyle w:val="libNormal"/>
      </w:pPr>
      <w:r w:rsidRPr="0039187F">
        <w:rPr>
          <w:rStyle w:val="libBold1Char"/>
        </w:rPr>
        <w:t>Eshots</w:t>
      </w:r>
      <w:r>
        <w:t xml:space="preserve">, Yanis, “ “Substantial Motion” and “New Creation” in Comparative Context,” </w:t>
      </w:r>
      <w:r w:rsidRPr="0039187F">
        <w:rPr>
          <w:rStyle w:val="libItalicChar"/>
        </w:rPr>
        <w:t>Journal of Islamic Philosophy</w:t>
      </w:r>
      <w:r>
        <w:t>, 6 (2010): 79</w:t>
      </w:r>
      <w:r w:rsidR="00EE05DC">
        <w:t>-</w:t>
      </w:r>
      <w:r>
        <w:t>92.</w:t>
      </w:r>
    </w:p>
    <w:p w:rsidR="003C4D18" w:rsidRDefault="003C4D18" w:rsidP="00CA2160">
      <w:pPr>
        <w:pStyle w:val="libNormal"/>
      </w:pPr>
      <w:r w:rsidRPr="0039187F">
        <w:rPr>
          <w:rStyle w:val="libBold1Char"/>
        </w:rPr>
        <w:t>Haidar</w:t>
      </w:r>
      <w:r>
        <w:t>, Mahmoud, “La grande sagesse dans la sagesse transcendante—le rôle du Coran dans la philosophie de Sadr ad</w:t>
      </w:r>
      <w:r w:rsidR="00EE05DC">
        <w:t>-</w:t>
      </w:r>
      <w:r>
        <w:t>Dîn ash</w:t>
      </w:r>
      <w:r w:rsidR="00EE05DC">
        <w:t>-</w:t>
      </w:r>
      <w:r>
        <w:t xml:space="preserve">Shîrâzî,” </w:t>
      </w:r>
      <w:r w:rsidRPr="0039187F">
        <w:rPr>
          <w:rStyle w:val="libItalicChar"/>
        </w:rPr>
        <w:t>al</w:t>
      </w:r>
      <w:r w:rsidR="00EE05DC">
        <w:rPr>
          <w:rStyle w:val="libItalicChar"/>
        </w:rPr>
        <w:t>-</w:t>
      </w:r>
      <w:r w:rsidRPr="0039187F">
        <w:rPr>
          <w:rStyle w:val="libItalicChar"/>
        </w:rPr>
        <w:t>Machriq</w:t>
      </w:r>
      <w:r>
        <w:t>, 85,1 (2011): 46</w:t>
      </w:r>
      <w:r w:rsidR="00EE05DC">
        <w:t>-</w:t>
      </w:r>
      <w:r>
        <w:t>69 [in Arabic].</w:t>
      </w:r>
    </w:p>
    <w:p w:rsidR="003C4D18" w:rsidRDefault="003C4D18" w:rsidP="00CA2160">
      <w:pPr>
        <w:pStyle w:val="libNormal"/>
      </w:pPr>
      <w:r w:rsidRPr="0039187F">
        <w:rPr>
          <w:rStyle w:val="libBold1Char"/>
        </w:rPr>
        <w:t>Jambet</w:t>
      </w:r>
      <w:r>
        <w:t>, Christian, “ “L’essence de Dieu est toute chose”: identité et différence selon Sadr al</w:t>
      </w:r>
      <w:r w:rsidR="00EE05DC">
        <w:t>-</w:t>
      </w:r>
      <w:r>
        <w:t xml:space="preserve">Dîn Shîrâzî (Mullâ Sadrâ),” in </w:t>
      </w:r>
      <w:r w:rsidRPr="0039187F">
        <w:rPr>
          <w:rStyle w:val="libItalicChar"/>
        </w:rPr>
        <w:t>Shî’isme Imâmite</w:t>
      </w:r>
      <w:r>
        <w:t>, pp. 269</w:t>
      </w:r>
      <w:r w:rsidR="00EE05DC">
        <w:t>-</w:t>
      </w:r>
      <w:r>
        <w:t>92.</w:t>
      </w:r>
    </w:p>
    <w:p w:rsidR="003C4D18" w:rsidRDefault="003C4D18" w:rsidP="00CA2160">
      <w:pPr>
        <w:pStyle w:val="libNormal"/>
      </w:pPr>
      <w:r w:rsidRPr="0039187F">
        <w:rPr>
          <w:rStyle w:val="libBold1Char"/>
        </w:rPr>
        <w:t>Kamada</w:t>
      </w:r>
      <w:r>
        <w:t xml:space="preserve">, Shigeru, “Mullâ Sadrâ’s </w:t>
      </w:r>
      <w:r w:rsidRPr="0039187F">
        <w:rPr>
          <w:rStyle w:val="libItalicChar"/>
        </w:rPr>
        <w:t>imâma/walâya</w:t>
      </w:r>
      <w:r>
        <w:t xml:space="preserve">: An Aspect of His Indebtedness to Ibn ‘Arabî,” </w:t>
      </w:r>
      <w:r w:rsidRPr="0039187F">
        <w:rPr>
          <w:rStyle w:val="libItalicChar"/>
        </w:rPr>
        <w:t>Journal of Islamic Philosophy</w:t>
      </w:r>
      <w:r>
        <w:t>, 6 (2010): 67</w:t>
      </w:r>
      <w:r w:rsidR="00EE05DC">
        <w:t>-</w:t>
      </w:r>
      <w:r>
        <w:t>78.</w:t>
      </w:r>
    </w:p>
    <w:p w:rsidR="003C4D18" w:rsidRDefault="003C4D18" w:rsidP="00CA2160">
      <w:pPr>
        <w:pStyle w:val="libNormal"/>
      </w:pPr>
      <w:r w:rsidRPr="0039187F">
        <w:rPr>
          <w:rStyle w:val="libBold1Char"/>
        </w:rPr>
        <w:t>Khamenei</w:t>
      </w:r>
      <w:r>
        <w:t xml:space="preserve">, Seyyed Mohammed, “In the Name of God, The Compassionate, The Merciful: Reason and Spirit,” in </w:t>
      </w:r>
      <w:r w:rsidRPr="0039187F">
        <w:rPr>
          <w:rStyle w:val="libItalicChar"/>
        </w:rPr>
        <w:t>Reason, Spirit and the Sacral</w:t>
      </w:r>
      <w:r>
        <w:t>, pp. 71</w:t>
      </w:r>
      <w:r w:rsidR="00EE05DC">
        <w:t>-</w:t>
      </w:r>
      <w:r>
        <w:t>81.</w:t>
      </w:r>
    </w:p>
    <w:p w:rsidR="003C4D18" w:rsidRDefault="003C4D18" w:rsidP="00CA2160">
      <w:pPr>
        <w:pStyle w:val="libNormal"/>
      </w:pPr>
      <w:r w:rsidRPr="0039187F">
        <w:rPr>
          <w:rStyle w:val="libBold1Char"/>
        </w:rPr>
        <w:t>Marcotte</w:t>
      </w:r>
      <w:r>
        <w:t>, Roxanne D., “</w:t>
      </w:r>
      <w:r w:rsidRPr="0039187F">
        <w:rPr>
          <w:rStyle w:val="libItalicChar"/>
        </w:rPr>
        <w:t>Al</w:t>
      </w:r>
      <w:r w:rsidR="00EE05DC">
        <w:rPr>
          <w:rStyle w:val="libItalicChar"/>
        </w:rPr>
        <w:t>-</w:t>
      </w:r>
      <w:r w:rsidRPr="0039187F">
        <w:rPr>
          <w:rStyle w:val="libItalicChar"/>
        </w:rPr>
        <w:t>Masâ’il al</w:t>
      </w:r>
      <w:r w:rsidR="00EE05DC">
        <w:rPr>
          <w:rStyle w:val="libItalicChar"/>
        </w:rPr>
        <w:t>-</w:t>
      </w:r>
      <w:r w:rsidRPr="0039187F">
        <w:rPr>
          <w:rStyle w:val="libItalicChar"/>
        </w:rPr>
        <w:t xml:space="preserve">qudsiyya </w:t>
      </w:r>
      <w:r>
        <w:t xml:space="preserve">and Mullâ Sadrâ’s Proofs for Mental Existence,” </w:t>
      </w:r>
      <w:r w:rsidRPr="0039187F">
        <w:rPr>
          <w:rStyle w:val="libItalicChar"/>
        </w:rPr>
        <w:t>Journal of Islamic Studies</w:t>
      </w:r>
      <w:r>
        <w:t>, 22.2 (2011): 153</w:t>
      </w:r>
      <w:r w:rsidR="00EE05DC">
        <w:t>-</w:t>
      </w:r>
      <w:r>
        <w:t>82.</w:t>
      </w:r>
    </w:p>
    <w:p w:rsidR="003C4D18" w:rsidRDefault="003C4D18" w:rsidP="00CA2160">
      <w:pPr>
        <w:pStyle w:val="libNormal"/>
      </w:pPr>
      <w:r w:rsidRPr="0039187F">
        <w:rPr>
          <w:rStyle w:val="libBold1Char"/>
        </w:rPr>
        <w:t>Moris</w:t>
      </w:r>
      <w:r>
        <w:t xml:space="preserve">, Zailan, “Mullâ Sadrâ’s Eschatology in </w:t>
      </w:r>
      <w:r w:rsidRPr="0039187F">
        <w:rPr>
          <w:rStyle w:val="libItalicChar"/>
        </w:rPr>
        <w:t>al</w:t>
      </w:r>
      <w:r w:rsidR="00EE05DC">
        <w:rPr>
          <w:rStyle w:val="libItalicChar"/>
        </w:rPr>
        <w:t>-</w:t>
      </w:r>
      <w:r w:rsidRPr="0039187F">
        <w:rPr>
          <w:rStyle w:val="libItalicChar"/>
        </w:rPr>
        <w:t>Hikma al</w:t>
      </w:r>
      <w:r w:rsidR="00EE05DC">
        <w:rPr>
          <w:rStyle w:val="libItalicChar"/>
        </w:rPr>
        <w:t>-</w:t>
      </w:r>
      <w:r w:rsidRPr="0039187F">
        <w:rPr>
          <w:rStyle w:val="libItalicChar"/>
        </w:rPr>
        <w:t>‘arshiyya</w:t>
      </w:r>
      <w:r>
        <w:t xml:space="preserve">,” </w:t>
      </w:r>
      <w:r w:rsidRPr="0039187F">
        <w:rPr>
          <w:rStyle w:val="libItalicChar"/>
        </w:rPr>
        <w:t>Journal of Islamic Philosophy</w:t>
      </w:r>
      <w:r>
        <w:t>, 6 (2010): 93</w:t>
      </w:r>
      <w:r w:rsidR="00EE05DC">
        <w:t>-</w:t>
      </w:r>
      <w:r>
        <w:t>107.</w:t>
      </w:r>
    </w:p>
    <w:p w:rsidR="003C4D18" w:rsidRDefault="003C4D18" w:rsidP="00CA2160">
      <w:pPr>
        <w:pStyle w:val="libNormal"/>
      </w:pPr>
      <w:r w:rsidRPr="0039187F">
        <w:rPr>
          <w:rStyle w:val="libBold1Char"/>
        </w:rPr>
        <w:t>Rezazadeh</w:t>
      </w:r>
      <w:r>
        <w:t>, Reza, “Thomas Aquinas and Mulla Sadra on the Soul</w:t>
      </w:r>
      <w:r w:rsidR="00EE05DC">
        <w:t>-</w:t>
      </w:r>
      <w:r>
        <w:t xml:space="preserve">Body Problem: A Comparative Investigation,” </w:t>
      </w:r>
      <w:r w:rsidRPr="0039187F">
        <w:rPr>
          <w:rStyle w:val="libItalicChar"/>
        </w:rPr>
        <w:t>Journal of Shi’a Islamic Studies</w:t>
      </w:r>
      <w:r>
        <w:t>, 4.4 (2011): 415</w:t>
      </w:r>
      <w:r w:rsidR="00EE05DC">
        <w:t>-</w:t>
      </w:r>
      <w:r>
        <w:t>28.</w:t>
      </w:r>
    </w:p>
    <w:p w:rsidR="003C4D18" w:rsidRDefault="003C4D18" w:rsidP="00CA2160">
      <w:pPr>
        <w:pStyle w:val="libNormal"/>
      </w:pPr>
      <w:r w:rsidRPr="0039187F">
        <w:rPr>
          <w:rStyle w:val="libBold1Char"/>
        </w:rPr>
        <w:t>Rustom</w:t>
      </w:r>
      <w:r>
        <w:t xml:space="preserve">, Mohammed, “The Nature and Significance of Mullâ Sadrâ’s Qur’ânic Writings,” </w:t>
      </w:r>
      <w:r w:rsidRPr="0039187F">
        <w:rPr>
          <w:rStyle w:val="libItalicChar"/>
        </w:rPr>
        <w:t>Journal of Islamic Philosophy</w:t>
      </w:r>
      <w:r>
        <w:t>, 6 (2010): 109</w:t>
      </w:r>
      <w:r w:rsidR="00EE05DC">
        <w:t>-</w:t>
      </w:r>
      <w:r>
        <w:t>30.</w:t>
      </w:r>
    </w:p>
    <w:p w:rsidR="003C4D18" w:rsidRDefault="003C4D18" w:rsidP="00CA2160">
      <w:pPr>
        <w:pStyle w:val="libNormal"/>
      </w:pPr>
      <w:r>
        <w:t>al</w:t>
      </w:r>
      <w:r w:rsidR="00EE05DC">
        <w:t>-</w:t>
      </w:r>
      <w:r>
        <w:t>Nayrîzî</w:t>
      </w:r>
    </w:p>
    <w:p w:rsidR="003C4D18" w:rsidRDefault="003C4D18" w:rsidP="00CA2160">
      <w:pPr>
        <w:pStyle w:val="libNormal"/>
      </w:pPr>
      <w:r w:rsidRPr="0039187F">
        <w:rPr>
          <w:rStyle w:val="libBold1Char"/>
        </w:rPr>
        <w:t>Pourjavady</w:t>
      </w:r>
      <w:r>
        <w:t xml:space="preserve">, Reza, </w:t>
      </w:r>
      <w:r w:rsidRPr="0039187F">
        <w:rPr>
          <w:rStyle w:val="libItalicChar"/>
        </w:rPr>
        <w:t>Philosophy in Early Safavid Iran: Najm al</w:t>
      </w:r>
      <w:r w:rsidR="00EE05DC">
        <w:rPr>
          <w:rStyle w:val="libItalicChar"/>
        </w:rPr>
        <w:t>-</w:t>
      </w:r>
      <w:r w:rsidRPr="0039187F">
        <w:rPr>
          <w:rStyle w:val="libItalicChar"/>
        </w:rPr>
        <w:t>Dîn Mahmûd al</w:t>
      </w:r>
      <w:r w:rsidR="00EE05DC">
        <w:rPr>
          <w:rStyle w:val="libItalicChar"/>
        </w:rPr>
        <w:t>-</w:t>
      </w:r>
      <w:r w:rsidRPr="0039187F">
        <w:rPr>
          <w:rStyle w:val="libItalicChar"/>
        </w:rPr>
        <w:t>Nayrîzî and His Writings</w:t>
      </w:r>
      <w:r>
        <w:t xml:space="preserve"> (Islamic Philosophy, Theology and Science 82). Leiden</w:t>
      </w:r>
      <w:r w:rsidR="00EE05DC">
        <w:t>-</w:t>
      </w:r>
      <w:r>
        <w:t>Boston: Brill, 2011, xii</w:t>
      </w:r>
      <w:r w:rsidR="00EE05DC">
        <w:t>-</w:t>
      </w:r>
      <w:r>
        <w:t>224 pp., ISBN 9789004191730.</w:t>
      </w:r>
    </w:p>
    <w:p w:rsidR="003C4D18" w:rsidRDefault="003C4D18" w:rsidP="00CA2160">
      <w:pPr>
        <w:pStyle w:val="libNormal"/>
      </w:pPr>
      <w:r>
        <w:t>al</w:t>
      </w:r>
      <w:r w:rsidR="00EE05DC">
        <w:t>-</w:t>
      </w:r>
      <w:r>
        <w:t>Qâbisî</w:t>
      </w:r>
    </w:p>
    <w:p w:rsidR="003C4D18" w:rsidRDefault="003C4D18" w:rsidP="00CA2160">
      <w:pPr>
        <w:pStyle w:val="libNormal"/>
      </w:pPr>
      <w:r>
        <w:t>A Treatise Detailing the Circumstances of Students and the Rules Governing Teachers and Students (abridged), transl. by Michael Fishbein, in Classical Foundations, pp. 38</w:t>
      </w:r>
      <w:r w:rsidR="00EE05DC">
        <w:t>-</w:t>
      </w:r>
      <w:r>
        <w:t>74+38</w:t>
      </w:r>
      <w:r w:rsidR="00EE05DC">
        <w:t>-</w:t>
      </w:r>
      <w:r>
        <w:t>74 Arabic.</w:t>
      </w:r>
    </w:p>
    <w:p w:rsidR="003C4D18" w:rsidRDefault="003C4D18" w:rsidP="00CA2160">
      <w:pPr>
        <w:pStyle w:val="libNormal"/>
      </w:pPr>
      <w:r>
        <w:t>al</w:t>
      </w:r>
      <w:r w:rsidR="00EE05DC">
        <w:t>-</w:t>
      </w:r>
      <w:r>
        <w:t>Râzî</w:t>
      </w:r>
    </w:p>
    <w:p w:rsidR="003C4D18" w:rsidRDefault="003C4D18" w:rsidP="00CA2160">
      <w:pPr>
        <w:pStyle w:val="libNormal"/>
      </w:pPr>
      <w:r w:rsidRPr="0039187F">
        <w:rPr>
          <w:rStyle w:val="libBold1Char"/>
        </w:rPr>
        <w:t>Saruhan</w:t>
      </w:r>
      <w:r>
        <w:t>, Mufit Selim, “Praise for Reason and Love in Zakariyâ al</w:t>
      </w:r>
      <w:r w:rsidR="00EE05DC">
        <w:t>-</w:t>
      </w:r>
      <w:r>
        <w:t xml:space="preserve">Râzî,’ </w:t>
      </w:r>
      <w:r w:rsidRPr="0039187F">
        <w:rPr>
          <w:rStyle w:val="libItalicChar"/>
        </w:rPr>
        <w:t>Hamdard Islamicus</w:t>
      </w:r>
      <w:r>
        <w:t>, 33, 1 (2010): 21</w:t>
      </w:r>
      <w:r w:rsidR="00EE05DC">
        <w:t>-</w:t>
      </w:r>
      <w:r>
        <w:t>29.</w:t>
      </w:r>
    </w:p>
    <w:p w:rsidR="003C4D18" w:rsidRDefault="003C4D18" w:rsidP="00CA2160">
      <w:pPr>
        <w:pStyle w:val="libNormal"/>
      </w:pPr>
      <w:r>
        <w:t>al</w:t>
      </w:r>
      <w:r w:rsidR="00EE05DC">
        <w:t>-</w:t>
      </w:r>
      <w:r>
        <w:t>Shahrazûrî</w:t>
      </w:r>
    </w:p>
    <w:p w:rsidR="003C4D18" w:rsidRDefault="003C4D18" w:rsidP="00CA2160">
      <w:pPr>
        <w:pStyle w:val="libNormal"/>
      </w:pPr>
      <w:r w:rsidRPr="0039187F">
        <w:rPr>
          <w:rStyle w:val="libBold1Char"/>
        </w:rPr>
        <w:t>Cottrell</w:t>
      </w:r>
      <w:r>
        <w:t>, Emily, “Adam and Seth in Arabic Medieval Literature. The Mandean Connections in al</w:t>
      </w:r>
      <w:r w:rsidR="00EE05DC">
        <w:t>-</w:t>
      </w:r>
      <w:r>
        <w:t xml:space="preserve">Mubashshir Ibn Fâtik’s </w:t>
      </w:r>
      <w:r w:rsidRPr="0039187F">
        <w:rPr>
          <w:rStyle w:val="libItalicChar"/>
        </w:rPr>
        <w:t>Choicest Maxims</w:t>
      </w:r>
      <w:r>
        <w:t xml:space="preserve"> (11</w:t>
      </w:r>
      <w:r w:rsidRPr="00CA2160">
        <w:t>th</w:t>
      </w:r>
      <w:r>
        <w:t xml:space="preserve"> Century) and Shams al</w:t>
      </w:r>
      <w:r w:rsidR="00EE05DC">
        <w:t>-</w:t>
      </w:r>
      <w:r>
        <w:t>Dîn al</w:t>
      </w:r>
      <w:r w:rsidR="00EE05DC">
        <w:t>-</w:t>
      </w:r>
      <w:r>
        <w:t>Shahrazûrî al</w:t>
      </w:r>
      <w:r w:rsidR="00EE05DC">
        <w:t>-</w:t>
      </w:r>
      <w:r>
        <w:t xml:space="preserve">Ishrâqî’s </w:t>
      </w:r>
      <w:r w:rsidRPr="0039187F">
        <w:rPr>
          <w:rStyle w:val="libItalicChar"/>
        </w:rPr>
        <w:t>History of the Philosophers</w:t>
      </w:r>
      <w:r>
        <w:t xml:space="preserve"> (13</w:t>
      </w:r>
      <w:r w:rsidRPr="00CA2160">
        <w:t>th</w:t>
      </w:r>
      <w:r>
        <w:t xml:space="preserve"> Century),” </w:t>
      </w:r>
      <w:r w:rsidRPr="0039187F">
        <w:rPr>
          <w:rStyle w:val="libItalicChar"/>
        </w:rPr>
        <w:t>ARAM</w:t>
      </w:r>
      <w:r>
        <w:t>, 22 (2010): 509</w:t>
      </w:r>
      <w:r w:rsidR="00EE05DC">
        <w:t>-</w:t>
      </w:r>
      <w:r>
        <w:t>47.</w:t>
      </w:r>
    </w:p>
    <w:p w:rsidR="003C4D18" w:rsidRDefault="003C4D18" w:rsidP="00CA2160">
      <w:pPr>
        <w:pStyle w:val="libNormal"/>
      </w:pPr>
      <w:r>
        <w:lastRenderedPageBreak/>
        <w:t>al</w:t>
      </w:r>
      <w:r w:rsidR="00EE05DC">
        <w:t>-</w:t>
      </w:r>
      <w:r>
        <w:t>Suhrawardî</w:t>
      </w:r>
    </w:p>
    <w:p w:rsidR="003C4D18" w:rsidRDefault="003C4D18" w:rsidP="00CA2160">
      <w:pPr>
        <w:pStyle w:val="libNormal"/>
      </w:pPr>
      <w:r w:rsidRPr="0039187F">
        <w:rPr>
          <w:rStyle w:val="libBold1Char"/>
        </w:rPr>
        <w:t>Aawani</w:t>
      </w:r>
      <w:r>
        <w:t xml:space="preserve">, Gholamreza, “A Comparative Analysis of the Method of Historiography of Philosophy, As Envisaged by Suhrwardi, Aristotle and Hegel,” </w:t>
      </w:r>
      <w:r w:rsidRPr="0039187F">
        <w:rPr>
          <w:rStyle w:val="libItalicChar"/>
        </w:rPr>
        <w:t>Ishrâq</w:t>
      </w:r>
      <w:r>
        <w:t>, 2 (2011): 189</w:t>
      </w:r>
      <w:r w:rsidR="00EE05DC">
        <w:t>-</w:t>
      </w:r>
      <w:r>
        <w:t>201.</w:t>
      </w:r>
    </w:p>
    <w:p w:rsidR="003C4D18" w:rsidRDefault="003C4D18" w:rsidP="00CA2160">
      <w:pPr>
        <w:pStyle w:val="libNormal"/>
      </w:pPr>
      <w:r w:rsidRPr="0039187F">
        <w:rPr>
          <w:rStyle w:val="libBold1Char"/>
        </w:rPr>
        <w:t>Aminrazavi</w:t>
      </w:r>
      <w:r>
        <w:t>, Mehdi, “How Avicennian was Suhrawardî’s Theory of Knowledge</w:t>
      </w:r>
      <w:r w:rsidR="00703811">
        <w:t>a</w:t>
      </w:r>
      <w:r>
        <w:t xml:space="preserve">,” </w:t>
      </w:r>
      <w:r w:rsidRPr="0039187F">
        <w:rPr>
          <w:rStyle w:val="libItalicChar"/>
        </w:rPr>
        <w:t>Ishrâq</w:t>
      </w:r>
      <w:r>
        <w:t>, 2 (2011): 119</w:t>
      </w:r>
      <w:r w:rsidR="00EE05DC">
        <w:t>-</w:t>
      </w:r>
      <w:r>
        <w:t>30.</w:t>
      </w:r>
    </w:p>
    <w:p w:rsidR="003C4D18" w:rsidRDefault="003C4D18" w:rsidP="00CA2160">
      <w:pPr>
        <w:pStyle w:val="libNormal"/>
      </w:pPr>
      <w:r w:rsidRPr="0039187F">
        <w:rPr>
          <w:rStyle w:val="libBold1Char"/>
        </w:rPr>
        <w:t>Eskhevari</w:t>
      </w:r>
      <w:r>
        <w:t xml:space="preserve">, Mohammad Fanaei, “Sohravardi and the Question of Knowledge,” </w:t>
      </w:r>
      <w:r w:rsidRPr="0039187F">
        <w:rPr>
          <w:rStyle w:val="libItalicChar"/>
        </w:rPr>
        <w:t>Ishrâq</w:t>
      </w:r>
      <w:r>
        <w:t>, 2 (2011): 131</w:t>
      </w:r>
      <w:r w:rsidR="00EE05DC">
        <w:t>-</w:t>
      </w:r>
      <w:r>
        <w:t>43.</w:t>
      </w:r>
    </w:p>
    <w:p w:rsidR="003C4D18" w:rsidRDefault="003C4D18" w:rsidP="00CA2160">
      <w:pPr>
        <w:pStyle w:val="libNormal"/>
      </w:pPr>
      <w:r w:rsidRPr="0039187F">
        <w:rPr>
          <w:rStyle w:val="libBold1Char"/>
        </w:rPr>
        <w:t>Hämeen</w:t>
      </w:r>
      <w:r w:rsidR="00EE05DC">
        <w:rPr>
          <w:rStyle w:val="libBold1Char"/>
        </w:rPr>
        <w:t>-</w:t>
      </w:r>
      <w:r w:rsidRPr="0039187F">
        <w:rPr>
          <w:rStyle w:val="libBold1Char"/>
        </w:rPr>
        <w:t>Anttila</w:t>
      </w:r>
      <w:r>
        <w:t xml:space="preserve">, Jaakko, “Suhrawardî’s </w:t>
      </w:r>
      <w:r w:rsidRPr="0039187F">
        <w:rPr>
          <w:rStyle w:val="libItalicChar"/>
        </w:rPr>
        <w:t>Western Exile</w:t>
      </w:r>
      <w:r>
        <w:t xml:space="preserve"> as Artistic Prose,” </w:t>
      </w:r>
      <w:r w:rsidRPr="0039187F">
        <w:rPr>
          <w:rStyle w:val="libItalicChar"/>
        </w:rPr>
        <w:t>Ishrâq</w:t>
      </w:r>
      <w:r>
        <w:t>, 2 (2011): 105</w:t>
      </w:r>
      <w:r w:rsidR="00EE05DC">
        <w:t>-</w:t>
      </w:r>
      <w:r>
        <w:t>18.</w:t>
      </w:r>
    </w:p>
    <w:p w:rsidR="003C4D18" w:rsidRDefault="003C4D18" w:rsidP="00CA2160">
      <w:pPr>
        <w:pStyle w:val="libNormal"/>
      </w:pPr>
      <w:r w:rsidRPr="0039187F">
        <w:rPr>
          <w:rStyle w:val="libBold1Char"/>
        </w:rPr>
        <w:t>Hathem</w:t>
      </w:r>
      <w:r>
        <w:t xml:space="preserve">, Jad, “Suhrawardi’s Phenomenology of Ipseity,” </w:t>
      </w:r>
      <w:r w:rsidRPr="0039187F">
        <w:rPr>
          <w:rStyle w:val="libItalicChar"/>
        </w:rPr>
        <w:t>Ishrâq</w:t>
      </w:r>
      <w:r>
        <w:t>, 2 (2011): 61</w:t>
      </w:r>
      <w:r w:rsidR="00EE05DC">
        <w:t>-</w:t>
      </w:r>
      <w:r>
        <w:t>67.</w:t>
      </w:r>
    </w:p>
    <w:p w:rsidR="003C4D18" w:rsidRDefault="003C4D18" w:rsidP="00CA2160">
      <w:pPr>
        <w:pStyle w:val="libNormal"/>
      </w:pPr>
      <w:r w:rsidRPr="0039187F">
        <w:rPr>
          <w:rStyle w:val="libBold1Char"/>
        </w:rPr>
        <w:t>Marcotte</w:t>
      </w:r>
      <w:r>
        <w:t xml:space="preserve">, Roxanne D., “Suhrawardî’s Realm of the Imaginal,” </w:t>
      </w:r>
      <w:r w:rsidRPr="0039187F">
        <w:rPr>
          <w:rStyle w:val="libItalicChar"/>
        </w:rPr>
        <w:t>Ishrâq</w:t>
      </w:r>
      <w:r>
        <w:t>, 2 (2011): 68</w:t>
      </w:r>
      <w:r w:rsidR="00EE05DC">
        <w:t>-</w:t>
      </w:r>
      <w:r>
        <w:t>79.</w:t>
      </w:r>
    </w:p>
    <w:p w:rsidR="003C4D18" w:rsidRDefault="003C4D18" w:rsidP="00CA2160">
      <w:pPr>
        <w:pStyle w:val="libNormal"/>
      </w:pPr>
      <w:r w:rsidRPr="0039187F">
        <w:rPr>
          <w:rStyle w:val="libBold1Char"/>
        </w:rPr>
        <w:t>Pazouki</w:t>
      </w:r>
      <w:r>
        <w:t xml:space="preserve">, Shahram, “The East of Suhrawardî and the West of Heidegger: A Comparative Study of Heidegger and Suhrawardî’s Views on the Ancient Philosophers,” </w:t>
      </w:r>
      <w:r w:rsidRPr="0039187F">
        <w:rPr>
          <w:rStyle w:val="libItalicChar"/>
        </w:rPr>
        <w:t>Ishrâq</w:t>
      </w:r>
      <w:r>
        <w:t>, 2 (2011): 98</w:t>
      </w:r>
      <w:r w:rsidR="00EE05DC">
        <w:t>-</w:t>
      </w:r>
      <w:r>
        <w:t>104.</w:t>
      </w:r>
    </w:p>
    <w:p w:rsidR="003C4D18" w:rsidRDefault="003C4D18" w:rsidP="00CA2160">
      <w:pPr>
        <w:pStyle w:val="libNormal"/>
      </w:pPr>
      <w:r w:rsidRPr="0039187F">
        <w:rPr>
          <w:rStyle w:val="libBold1Char"/>
        </w:rPr>
        <w:t>Walbridge</w:t>
      </w:r>
      <w:r>
        <w:t xml:space="preserve">, John, “The Devotional and Occult Works of Suhrawardî the Illuminationist,” </w:t>
      </w:r>
      <w:r w:rsidRPr="0039187F">
        <w:rPr>
          <w:rStyle w:val="libItalicChar"/>
        </w:rPr>
        <w:t>Ishrâq</w:t>
      </w:r>
      <w:r>
        <w:t>, 2 (2011): 80</w:t>
      </w:r>
      <w:r w:rsidR="00EE05DC">
        <w:t>-</w:t>
      </w:r>
      <w:r>
        <w:t>97.</w:t>
      </w:r>
    </w:p>
    <w:p w:rsidR="003C4D18" w:rsidRDefault="003C4D18" w:rsidP="00CA2160">
      <w:pPr>
        <w:pStyle w:val="libNormal"/>
      </w:pPr>
      <w:r>
        <w:t>al</w:t>
      </w:r>
      <w:r w:rsidR="00EE05DC">
        <w:t>-</w:t>
      </w:r>
      <w:r>
        <w:t>Tûsî</w:t>
      </w:r>
    </w:p>
    <w:p w:rsidR="003C4D18" w:rsidRDefault="003C4D18" w:rsidP="00CA2160">
      <w:pPr>
        <w:pStyle w:val="libNormal"/>
      </w:pPr>
      <w:r w:rsidRPr="0039187F">
        <w:rPr>
          <w:rStyle w:val="libBold1Char"/>
        </w:rPr>
        <w:t>Street</w:t>
      </w:r>
      <w:r>
        <w:t xml:space="preserve">, Tony, “Medieval and Modern Interpretations of Avicenna’s Modal Syllogistic,” in </w:t>
      </w:r>
      <w:r w:rsidRPr="0039187F">
        <w:rPr>
          <w:rStyle w:val="libItalicChar"/>
        </w:rPr>
        <w:t>Islamic Philosophy</w:t>
      </w:r>
      <w:r>
        <w:t>, pp. 233</w:t>
      </w:r>
      <w:r w:rsidR="00EE05DC">
        <w:t>-</w:t>
      </w:r>
      <w:r>
        <w:t>55 [i.e., al</w:t>
      </w:r>
      <w:r w:rsidR="00EE05DC">
        <w:t>-</w:t>
      </w:r>
      <w:r>
        <w:t>Tûsî &amp; Thom; includes English translations of passages in al</w:t>
      </w:r>
      <w:r w:rsidR="00EE05DC">
        <w:t>-</w:t>
      </w:r>
      <w:r>
        <w:t>Tûsî].</w:t>
      </w:r>
    </w:p>
    <w:p w:rsidR="003C4D18" w:rsidRDefault="003C4D18" w:rsidP="00CA2160">
      <w:pPr>
        <w:pStyle w:val="libNormal"/>
      </w:pPr>
      <w:r>
        <w:t>al</w:t>
      </w:r>
      <w:r w:rsidR="00EE05DC">
        <w:t>-</w:t>
      </w:r>
      <w:r>
        <w:t>Zarnûjî</w:t>
      </w:r>
    </w:p>
    <w:p w:rsidR="003C4D18" w:rsidRDefault="003C4D18" w:rsidP="00CA2160">
      <w:pPr>
        <w:pStyle w:val="libNormal"/>
      </w:pPr>
      <w:r w:rsidRPr="0039187F">
        <w:rPr>
          <w:rStyle w:val="libBoldItalicChar"/>
        </w:rPr>
        <w:t>Instruction of the Student: The Method of Learning</w:t>
      </w:r>
      <w:r>
        <w:t xml:space="preserve">, transl. by G.E. von Grunebaum &amp; Theodora M. Abel, in </w:t>
      </w:r>
      <w:r w:rsidRPr="0039187F">
        <w:rPr>
          <w:rStyle w:val="libItalicChar"/>
        </w:rPr>
        <w:t>Classical Foundations</w:t>
      </w:r>
      <w:r>
        <w:t>, pp. 108</w:t>
      </w:r>
      <w:r w:rsidR="00EE05DC">
        <w:t>-</w:t>
      </w:r>
      <w:r>
        <w:t>55+108</w:t>
      </w:r>
      <w:r w:rsidR="00EE05DC">
        <w:t>-</w:t>
      </w:r>
      <w:r>
        <w:t>55 Arabic.</w:t>
      </w:r>
    </w:p>
    <w:p w:rsidR="003C4D18" w:rsidRDefault="003C4D18" w:rsidP="00CA2160">
      <w:pPr>
        <w:pStyle w:val="libNormal"/>
      </w:pPr>
      <w:r>
        <w:t>Modern and Current Scholars</w:t>
      </w:r>
    </w:p>
    <w:p w:rsidR="003C4D18" w:rsidRDefault="003C4D18" w:rsidP="00CA2160">
      <w:pPr>
        <w:pStyle w:val="libNormal"/>
      </w:pPr>
      <w:r w:rsidRPr="0039187F">
        <w:rPr>
          <w:rStyle w:val="libBold1Char"/>
        </w:rPr>
        <w:t>Ali</w:t>
      </w:r>
      <w:r w:rsidR="00EE05DC">
        <w:rPr>
          <w:rStyle w:val="libBold1Char"/>
        </w:rPr>
        <w:t>-</w:t>
      </w:r>
      <w:r w:rsidRPr="0039187F">
        <w:rPr>
          <w:rStyle w:val="libBold1Char"/>
        </w:rPr>
        <w:t>de</w:t>
      </w:r>
      <w:r w:rsidR="00EE05DC">
        <w:rPr>
          <w:rStyle w:val="libBold1Char"/>
        </w:rPr>
        <w:t>-</w:t>
      </w:r>
      <w:r w:rsidRPr="0039187F">
        <w:rPr>
          <w:rStyle w:val="libBold1Char"/>
        </w:rPr>
        <w:t>Unzaga</w:t>
      </w:r>
      <w:r>
        <w:t xml:space="preserve">, Omar, “A Biographical Sketch [of </w:t>
      </w:r>
      <w:r w:rsidRPr="0039187F">
        <w:rPr>
          <w:rStyle w:val="libBold1Char"/>
        </w:rPr>
        <w:t>Farhad Daftary</w:t>
      </w:r>
      <w:r>
        <w:t xml:space="preserve">],” and “A Bibiography of the Works of Farhad Daftary,” in </w:t>
      </w:r>
      <w:r w:rsidRPr="0039187F">
        <w:rPr>
          <w:rStyle w:val="libItalicChar"/>
        </w:rPr>
        <w:t>Fortresses of the Intellect</w:t>
      </w:r>
      <w:r>
        <w:t>, pp. 1</w:t>
      </w:r>
      <w:r w:rsidR="00EE05DC">
        <w:t>-</w:t>
      </w:r>
      <w:r>
        <w:t>31 &amp; 33</w:t>
      </w:r>
      <w:r w:rsidR="00EE05DC">
        <w:t>-</w:t>
      </w:r>
      <w:r>
        <w:t>57.</w:t>
      </w:r>
    </w:p>
    <w:p w:rsidR="003C4D18" w:rsidRDefault="003C4D18" w:rsidP="00CA2160">
      <w:pPr>
        <w:pStyle w:val="libNormal"/>
      </w:pPr>
      <w:r w:rsidRPr="0039187F">
        <w:rPr>
          <w:rStyle w:val="libBold1Char"/>
        </w:rPr>
        <w:t>Stewart</w:t>
      </w:r>
      <w:r>
        <w:t>, Frank H., “</w:t>
      </w:r>
      <w:r w:rsidRPr="0039187F">
        <w:rPr>
          <w:rStyle w:val="libBold1Char"/>
        </w:rPr>
        <w:t>Etan Kohlberg</w:t>
      </w:r>
      <w:r>
        <w:t xml:space="preserve">,” and “Works of Etan Kohlberg,” in </w:t>
      </w:r>
      <w:r w:rsidRPr="0039187F">
        <w:rPr>
          <w:rStyle w:val="libItalicChar"/>
        </w:rPr>
        <w:t>Shî’isme Imâmite</w:t>
      </w:r>
      <w:r>
        <w:t>, pp. 11</w:t>
      </w:r>
      <w:r w:rsidR="00EE05DC">
        <w:t>-</w:t>
      </w:r>
      <w:r>
        <w:t>23 &amp; 25</w:t>
      </w:r>
      <w:r w:rsidR="00EE05DC">
        <w:t>-</w:t>
      </w:r>
      <w:r>
        <w:t>31.</w:t>
      </w:r>
    </w:p>
    <w:p w:rsidR="003C4D18" w:rsidRDefault="003C4D18" w:rsidP="00CA2160">
      <w:pPr>
        <w:pStyle w:val="libNormal"/>
      </w:pPr>
      <w:r w:rsidRPr="0039187F">
        <w:rPr>
          <w:rStyle w:val="libBold1Char"/>
        </w:rPr>
        <w:t xml:space="preserve">Schmidtke, </w:t>
      </w:r>
      <w:r>
        <w:t>S., “</w:t>
      </w:r>
      <w:r w:rsidRPr="0039187F">
        <w:rPr>
          <w:rStyle w:val="libBold1Char"/>
        </w:rPr>
        <w:t>Moshe Perlmann</w:t>
      </w:r>
      <w:r>
        <w:t xml:space="preserve"> (1905</w:t>
      </w:r>
      <w:r w:rsidR="00EE05DC">
        <w:t>-</w:t>
      </w:r>
      <w:r>
        <w:t xml:space="preserve">2001): A Scholarly Biography,” and “A Biliography,” </w:t>
      </w:r>
      <w:r w:rsidRPr="0039187F">
        <w:rPr>
          <w:rStyle w:val="libItalicChar"/>
        </w:rPr>
        <w:t>Jerusalem Studies in Arabic and Islam</w:t>
      </w:r>
      <w:r>
        <w:t>, 36 (2009): 1</w:t>
      </w:r>
      <w:r w:rsidR="00EE05DC">
        <w:t>-</w:t>
      </w:r>
      <w:r>
        <w:t>31 &amp; 33</w:t>
      </w:r>
      <w:r w:rsidR="00EE05DC">
        <w:t>-</w:t>
      </w:r>
      <w:r>
        <w:t>62.</w:t>
      </w:r>
    </w:p>
    <w:p w:rsidR="003C4D18" w:rsidRDefault="003C4D18" w:rsidP="00CA2160">
      <w:pPr>
        <w:pStyle w:val="libNormal"/>
      </w:pPr>
      <w:r>
        <w:t>Section II. Kalâm</w:t>
      </w:r>
    </w:p>
    <w:p w:rsidR="003C4D18" w:rsidRDefault="003C4D18" w:rsidP="00CA2160">
      <w:pPr>
        <w:pStyle w:val="libNormal"/>
      </w:pPr>
      <w:r>
        <w:t>General Studies</w:t>
      </w:r>
    </w:p>
    <w:p w:rsidR="003C4D18" w:rsidRDefault="003C4D18" w:rsidP="00CA2160">
      <w:pPr>
        <w:pStyle w:val="libNormal"/>
      </w:pPr>
      <w:r w:rsidRPr="0039187F">
        <w:rPr>
          <w:rStyle w:val="libBold1Char"/>
        </w:rPr>
        <w:t>Adang</w:t>
      </w:r>
      <w:r>
        <w:t>, C., “Intra</w:t>
      </w:r>
      <w:r w:rsidR="00EE05DC">
        <w:t>-</w:t>
      </w:r>
      <w:r>
        <w:t xml:space="preserve"> and Interreligious Controversies in 3</w:t>
      </w:r>
      <w:r w:rsidRPr="00CA2160">
        <w:t>rd</w:t>
      </w:r>
      <w:r>
        <w:t>/9</w:t>
      </w:r>
      <w:r w:rsidRPr="00CA2160">
        <w:t>th</w:t>
      </w:r>
      <w:r>
        <w:t xml:space="preserve"> Century Qayrawân: The Polemics of Muhammad b. Sahnûn,” </w:t>
      </w:r>
      <w:r w:rsidRPr="0039187F">
        <w:rPr>
          <w:rStyle w:val="libItalicChar"/>
        </w:rPr>
        <w:t>Jerusalem Studies in Arabic and Islam</w:t>
      </w:r>
      <w:r>
        <w:t>, 36 (2009): 281</w:t>
      </w:r>
      <w:r w:rsidR="00EE05DC">
        <w:t>-</w:t>
      </w:r>
      <w:r>
        <w:t>310.</w:t>
      </w:r>
    </w:p>
    <w:p w:rsidR="003C4D18" w:rsidRDefault="003C4D18" w:rsidP="00CA2160">
      <w:pPr>
        <w:pStyle w:val="libNormal"/>
      </w:pPr>
      <w:r w:rsidRPr="0039187F">
        <w:rPr>
          <w:rStyle w:val="libBold1Char"/>
        </w:rPr>
        <w:t>Akoglu</w:t>
      </w:r>
      <w:r>
        <w:t xml:space="preserve">, Muharrem, “Major Breaks in the History of Mutazilism,” </w:t>
      </w:r>
      <w:r w:rsidRPr="0039187F">
        <w:rPr>
          <w:rStyle w:val="libItalicChar"/>
        </w:rPr>
        <w:t>The Islamic Quarterly</w:t>
      </w:r>
      <w:r>
        <w:t>, 54.3 (2010): 191</w:t>
      </w:r>
      <w:r w:rsidR="00EE05DC">
        <w:t>-</w:t>
      </w:r>
      <w:r>
        <w:t>205.</w:t>
      </w:r>
    </w:p>
    <w:p w:rsidR="003C4D18" w:rsidRDefault="003C4D18" w:rsidP="00CA2160">
      <w:pPr>
        <w:pStyle w:val="libNormal"/>
      </w:pPr>
      <w:r w:rsidRPr="0039187F">
        <w:rPr>
          <w:rStyle w:val="libBold1Char"/>
        </w:rPr>
        <w:t>Almbladh</w:t>
      </w:r>
      <w:r>
        <w:t>, Karin, “The “</w:t>
      </w:r>
      <w:r w:rsidRPr="0039187F">
        <w:rPr>
          <w:rStyle w:val="libItalicChar"/>
        </w:rPr>
        <w:t>Basmala</w:t>
      </w:r>
      <w:r>
        <w:t xml:space="preserve">” in Medieval Letters in Arabic Written by Jews and Christians,” </w:t>
      </w:r>
      <w:r w:rsidRPr="0039187F">
        <w:rPr>
          <w:rStyle w:val="libItalicChar"/>
        </w:rPr>
        <w:t>Orientalia Suecana</w:t>
      </w:r>
      <w:r>
        <w:t>, 59 (2010): 45</w:t>
      </w:r>
      <w:r w:rsidR="00EE05DC">
        <w:t>-</w:t>
      </w:r>
      <w:r>
        <w:t>60.</w:t>
      </w:r>
    </w:p>
    <w:p w:rsidR="003C4D18" w:rsidRDefault="003C4D18" w:rsidP="00CA2160">
      <w:pPr>
        <w:pStyle w:val="libNormal"/>
      </w:pPr>
      <w:r w:rsidRPr="0039187F">
        <w:rPr>
          <w:rStyle w:val="libBold1Char"/>
        </w:rPr>
        <w:t>Amir</w:t>
      </w:r>
      <w:r w:rsidR="00EE05DC">
        <w:rPr>
          <w:rStyle w:val="libBold1Char"/>
        </w:rPr>
        <w:t>-</w:t>
      </w:r>
      <w:r w:rsidRPr="0039187F">
        <w:rPr>
          <w:rStyle w:val="libBold1Char"/>
        </w:rPr>
        <w:t>Moezzi</w:t>
      </w:r>
      <w:r>
        <w:t xml:space="preserve">, Mohammad Ali, “Persian, the Other Language of Islam: Some Brief Notes,” in </w:t>
      </w:r>
      <w:r w:rsidRPr="0039187F">
        <w:rPr>
          <w:rStyle w:val="libItalicChar"/>
        </w:rPr>
        <w:t>Fortresses of the Intellect</w:t>
      </w:r>
      <w:r>
        <w:t>, pp. 59</w:t>
      </w:r>
      <w:r w:rsidR="00EE05DC">
        <w:t>-</w:t>
      </w:r>
      <w:r>
        <w:t>75.</w:t>
      </w:r>
    </w:p>
    <w:p w:rsidR="003C4D18" w:rsidRDefault="00EE05DC" w:rsidP="00CA2160">
      <w:pPr>
        <w:pStyle w:val="libNormal"/>
      </w:pPr>
      <w:r>
        <w:rPr>
          <w:rStyle w:val="libBold1Char"/>
        </w:rPr>
        <w:lastRenderedPageBreak/>
        <w:t>-------</w:t>
      </w:r>
      <w:r w:rsidR="003C4D18">
        <w:t xml:space="preserve">, “Note bibliographique sur le </w:t>
      </w:r>
      <w:r w:rsidR="003C4D18" w:rsidRPr="0039187F">
        <w:rPr>
          <w:rStyle w:val="libItalicChar"/>
        </w:rPr>
        <w:t>Kitâb Sulaym b. Qays</w:t>
      </w:r>
      <w:r w:rsidR="003C4D18">
        <w:t xml:space="preserve">, le plus ancien ouvrage shi’ite existant,” in </w:t>
      </w:r>
      <w:r w:rsidR="003C4D18" w:rsidRPr="0039187F">
        <w:rPr>
          <w:rStyle w:val="libItalicChar"/>
        </w:rPr>
        <w:t>Shî’isme Imâmite</w:t>
      </w:r>
      <w:r w:rsidR="003C4D18">
        <w:t>, pp. 33</w:t>
      </w:r>
      <w:r>
        <w:t>-</w:t>
      </w:r>
      <w:r w:rsidR="003C4D18">
        <w:t>48.</w:t>
      </w:r>
    </w:p>
    <w:p w:rsidR="003C4D18" w:rsidRDefault="003C4D18" w:rsidP="00CA2160">
      <w:pPr>
        <w:pStyle w:val="libNormal"/>
      </w:pPr>
      <w:r w:rsidRPr="0039187F">
        <w:rPr>
          <w:rStyle w:val="libBold1Char"/>
        </w:rPr>
        <w:t>Ansari</w:t>
      </w:r>
      <w:r>
        <w:t xml:space="preserve">, Hassan, “Une version incomplète du </w:t>
      </w:r>
      <w:r w:rsidRPr="0039187F">
        <w:rPr>
          <w:rStyle w:val="libItalicChar"/>
        </w:rPr>
        <w:t>Kitâb al</w:t>
      </w:r>
      <w:r w:rsidR="00EE05DC">
        <w:rPr>
          <w:rStyle w:val="libItalicChar"/>
        </w:rPr>
        <w:t>-</w:t>
      </w:r>
      <w:r w:rsidRPr="0039187F">
        <w:rPr>
          <w:rStyle w:val="libItalicChar"/>
        </w:rPr>
        <w:t>nubuwwa</w:t>
      </w:r>
      <w:r>
        <w:t xml:space="preserve"> d’al</w:t>
      </w:r>
      <w:r w:rsidR="00EE05DC">
        <w:t>-</w:t>
      </w:r>
      <w:r>
        <w:t xml:space="preserve">Sadûq,” in </w:t>
      </w:r>
      <w:r w:rsidRPr="0039187F">
        <w:rPr>
          <w:rStyle w:val="libItalicChar"/>
        </w:rPr>
        <w:t>Shî’isme Imâmite</w:t>
      </w:r>
      <w:r>
        <w:t>, pp. 49</w:t>
      </w:r>
      <w:r w:rsidR="00EE05DC">
        <w:t>-</w:t>
      </w:r>
      <w:r>
        <w:t>53.</w:t>
      </w:r>
    </w:p>
    <w:p w:rsidR="003C4D18" w:rsidRDefault="003C4D18" w:rsidP="00CA2160">
      <w:pPr>
        <w:pStyle w:val="libNormal"/>
      </w:pPr>
      <w:r w:rsidRPr="0039187F">
        <w:rPr>
          <w:rStyle w:val="libBold1Char"/>
        </w:rPr>
        <w:t>Bar</w:t>
      </w:r>
      <w:r w:rsidR="00EE05DC">
        <w:rPr>
          <w:rStyle w:val="libBold1Char"/>
        </w:rPr>
        <w:t>-</w:t>
      </w:r>
      <w:r w:rsidRPr="0039187F">
        <w:rPr>
          <w:rStyle w:val="libBold1Char"/>
        </w:rPr>
        <w:t>Asher</w:t>
      </w:r>
      <w:r>
        <w:t>, Meir M., “Le rapport de la religion nusayrite</w:t>
      </w:r>
      <w:r w:rsidR="00EE05DC">
        <w:t>-</w:t>
      </w:r>
      <w:r>
        <w:t xml:space="preserve">‘alawite au shi’isme imamite,” in </w:t>
      </w:r>
      <w:r w:rsidRPr="0039187F">
        <w:rPr>
          <w:rStyle w:val="libItalicChar"/>
        </w:rPr>
        <w:t>Shî’isme Imâmite</w:t>
      </w:r>
      <w:r>
        <w:t>, pp. 73</w:t>
      </w:r>
      <w:r w:rsidR="00EE05DC">
        <w:t>-</w:t>
      </w:r>
      <w:r>
        <w:t>93.</w:t>
      </w:r>
    </w:p>
    <w:p w:rsidR="003C4D18" w:rsidRDefault="003C4D18" w:rsidP="00CA2160">
      <w:pPr>
        <w:pStyle w:val="libNormal"/>
      </w:pPr>
      <w:r w:rsidRPr="0039187F">
        <w:rPr>
          <w:rStyle w:val="libBold1Char"/>
        </w:rPr>
        <w:t>Bertaina</w:t>
      </w:r>
      <w:r>
        <w:t xml:space="preserve">, David, </w:t>
      </w:r>
      <w:r w:rsidRPr="0039187F">
        <w:rPr>
          <w:rStyle w:val="libItalicChar"/>
        </w:rPr>
        <w:t>Christian and Muslim Dialogues: The Religious Uses of a Literary Form in the Early Islamic Middle East</w:t>
      </w:r>
      <w:r>
        <w:t xml:space="preserve"> (Gorgias Eastern Christian Studies 29). Piscataway, NJ: Gorgias Press, 2011, xii</w:t>
      </w:r>
      <w:r w:rsidR="00EE05DC">
        <w:t>-</w:t>
      </w:r>
      <w:r>
        <w:t>285 pp., ISBN 9781617199417.</w:t>
      </w:r>
    </w:p>
    <w:p w:rsidR="003C4D18" w:rsidRDefault="00EE05DC" w:rsidP="00CA2160">
      <w:pPr>
        <w:pStyle w:val="libNormal"/>
      </w:pPr>
      <w:r>
        <w:rPr>
          <w:rStyle w:val="libBold1Char"/>
        </w:rPr>
        <w:t>-------</w:t>
      </w:r>
      <w:r w:rsidR="003C4D18">
        <w:t>, “Science, Syntax, and Superiority in Eleventh</w:t>
      </w:r>
      <w:r>
        <w:t>-</w:t>
      </w:r>
      <w:r w:rsidR="003C4D18">
        <w:t>Century Christian</w:t>
      </w:r>
      <w:r>
        <w:t>-</w:t>
      </w:r>
      <w:r w:rsidR="003C4D18">
        <w:t xml:space="preserve">Muslim Discussion: Elias of Nisibis on the Arabic and Syriac Languages,” </w:t>
      </w:r>
      <w:r w:rsidR="003C4D18" w:rsidRPr="0039187F">
        <w:rPr>
          <w:rStyle w:val="libItalicChar"/>
        </w:rPr>
        <w:t>Islam and Christian</w:t>
      </w:r>
      <w:r>
        <w:rPr>
          <w:rStyle w:val="libItalicChar"/>
        </w:rPr>
        <w:t>-</w:t>
      </w:r>
      <w:r w:rsidR="003C4D18" w:rsidRPr="0039187F">
        <w:rPr>
          <w:rStyle w:val="libItalicChar"/>
        </w:rPr>
        <w:t>Muslim Relations</w:t>
      </w:r>
      <w:r w:rsidR="003C4D18">
        <w:t>, 22,2 (2011): 197</w:t>
      </w:r>
      <w:r>
        <w:t>-</w:t>
      </w:r>
      <w:r w:rsidR="003C4D18">
        <w:t>207.</w:t>
      </w:r>
    </w:p>
    <w:p w:rsidR="003C4D18" w:rsidRDefault="003C4D18" w:rsidP="00CA2160">
      <w:pPr>
        <w:pStyle w:val="libNormal"/>
      </w:pPr>
      <w:r w:rsidRPr="0039187F">
        <w:rPr>
          <w:rStyle w:val="libBold1Char"/>
        </w:rPr>
        <w:t>Block</w:t>
      </w:r>
      <w:r>
        <w:t>, C. John, “Philoponian Monophysitism in South Arabia at the Advent of Islam with Implications for the English Translation of ‘</w:t>
      </w:r>
      <w:r w:rsidRPr="0039187F">
        <w:rPr>
          <w:rStyle w:val="libItalicChar"/>
        </w:rPr>
        <w:t>Thalâtha’</w:t>
      </w:r>
      <w:r>
        <w:t xml:space="preserve"> in Qur’ân 4.171 and 5.73,” </w:t>
      </w:r>
      <w:r w:rsidRPr="0039187F">
        <w:rPr>
          <w:rStyle w:val="libItalicChar"/>
        </w:rPr>
        <w:t>Journal of Islamic Studies</w:t>
      </w:r>
      <w:r>
        <w:t>, 23.1 (2012): 50</w:t>
      </w:r>
      <w:r w:rsidR="00EE05DC">
        <w:t>-</w:t>
      </w:r>
      <w:r>
        <w:t>75.</w:t>
      </w:r>
    </w:p>
    <w:p w:rsidR="003C4D18" w:rsidRDefault="003C4D18" w:rsidP="00CA2160">
      <w:pPr>
        <w:pStyle w:val="libNormal"/>
      </w:pPr>
      <w:r w:rsidRPr="0039187F">
        <w:rPr>
          <w:rStyle w:val="libBoldItalicChar"/>
        </w:rPr>
        <w:t>Christian</w:t>
      </w:r>
      <w:r w:rsidR="00EE05DC">
        <w:rPr>
          <w:rStyle w:val="libBoldItalicChar"/>
        </w:rPr>
        <w:t>-</w:t>
      </w:r>
      <w:r w:rsidRPr="0039187F">
        <w:rPr>
          <w:rStyle w:val="libBoldItalicChar"/>
        </w:rPr>
        <w:t>Muslim Relations: A Bibliographical History, Volume 2 (900</w:t>
      </w:r>
      <w:r w:rsidR="00EE05DC">
        <w:rPr>
          <w:rStyle w:val="libBoldItalicChar"/>
        </w:rPr>
        <w:t>-</w:t>
      </w:r>
      <w:r w:rsidRPr="0039187F">
        <w:rPr>
          <w:rStyle w:val="libBoldItalicChar"/>
        </w:rPr>
        <w:t>1050)</w:t>
      </w:r>
      <w:r>
        <w:t>, ed. by David Thomas &amp; Alex Mallett with Juan Pedro Monferrer Sala, Johannes Pahlitzsch, Mark Swanson, Herman Teule &amp; John Tolan (The History of Christian</w:t>
      </w:r>
      <w:r w:rsidR="00EE05DC">
        <w:t>-</w:t>
      </w:r>
      <w:r>
        <w:t>Muslim Relations 14). Leiden</w:t>
      </w:r>
      <w:r w:rsidR="00EE05DC">
        <w:t>-</w:t>
      </w:r>
      <w:r>
        <w:t>Boston: Brill, 2010, xvi</w:t>
      </w:r>
      <w:r w:rsidR="00EE05DC">
        <w:t>-</w:t>
      </w:r>
      <w:r>
        <w:t>782 pp., ISBN 9789004169760.</w:t>
      </w:r>
    </w:p>
    <w:p w:rsidR="003C4D18" w:rsidRDefault="003C4D18" w:rsidP="00CA2160">
      <w:pPr>
        <w:pStyle w:val="libNormal"/>
      </w:pPr>
      <w:r w:rsidRPr="0039187F">
        <w:rPr>
          <w:rStyle w:val="libBoldItalicChar"/>
        </w:rPr>
        <w:t>Christian</w:t>
      </w:r>
      <w:r w:rsidR="00EE05DC">
        <w:rPr>
          <w:rStyle w:val="libBoldItalicChar"/>
        </w:rPr>
        <w:t>-</w:t>
      </w:r>
      <w:r w:rsidRPr="0039187F">
        <w:rPr>
          <w:rStyle w:val="libBoldItalicChar"/>
        </w:rPr>
        <w:t>Muslim Relations: A Bibliographical History, Volume 3 (1050</w:t>
      </w:r>
      <w:r w:rsidR="00EE05DC">
        <w:rPr>
          <w:rStyle w:val="libBoldItalicChar"/>
        </w:rPr>
        <w:t>-</w:t>
      </w:r>
      <w:r w:rsidRPr="0039187F">
        <w:rPr>
          <w:rStyle w:val="libBoldItalicChar"/>
        </w:rPr>
        <w:t>1200)</w:t>
      </w:r>
      <w:r>
        <w:t>, ed. by David Thomas &amp; Alex Mallett with Juan Pedro Monferrer Sala, Johannes Pahlitzsch, Mark Swanson, Herman Teule &amp; John Tolan (The History of Christian</w:t>
      </w:r>
      <w:r w:rsidR="00EE05DC">
        <w:t>-</w:t>
      </w:r>
      <w:r>
        <w:t>Muslim Relations 15). Leiden</w:t>
      </w:r>
      <w:r w:rsidR="00EE05DC">
        <w:t>-</w:t>
      </w:r>
      <w:r>
        <w:t>Boston: Brill, 2011, xiv</w:t>
      </w:r>
      <w:r w:rsidR="00EE05DC">
        <w:t>-</w:t>
      </w:r>
      <w:r>
        <w:t>785 pp., ISBN 978904195158.</w:t>
      </w:r>
    </w:p>
    <w:p w:rsidR="003C4D18" w:rsidRDefault="003C4D18" w:rsidP="00CA2160">
      <w:pPr>
        <w:pStyle w:val="libNormal"/>
      </w:pPr>
      <w:r w:rsidRPr="0039187F">
        <w:rPr>
          <w:rStyle w:val="libBold1Char"/>
        </w:rPr>
        <w:t>Crone</w:t>
      </w:r>
      <w:r>
        <w:t xml:space="preserve">, Patricia, “’No complusion in religion’: Q. 2:256 in medieval and modern interpretations,” in </w:t>
      </w:r>
      <w:r w:rsidRPr="0039187F">
        <w:rPr>
          <w:rStyle w:val="libItalicChar"/>
        </w:rPr>
        <w:t>Shî’isme Imâmite</w:t>
      </w:r>
      <w:r>
        <w:t>, pp. 131</w:t>
      </w:r>
      <w:r w:rsidR="00EE05DC">
        <w:t>-</w:t>
      </w:r>
      <w:r>
        <w:t>78.</w:t>
      </w:r>
    </w:p>
    <w:p w:rsidR="003C4D18" w:rsidRDefault="003C4D18" w:rsidP="00CA2160">
      <w:pPr>
        <w:pStyle w:val="libNormal"/>
      </w:pPr>
      <w:r w:rsidRPr="0039187F">
        <w:rPr>
          <w:rStyle w:val="libBold1Char"/>
        </w:rPr>
        <w:t>Décobert</w:t>
      </w:r>
      <w:r>
        <w:t xml:space="preserve">, Christian, “Ascéticisme et </w:t>
      </w:r>
      <w:r w:rsidRPr="0039187F">
        <w:rPr>
          <w:rStyle w:val="libItalicChar"/>
        </w:rPr>
        <w:t>jihâd</w:t>
      </w:r>
      <w:r>
        <w:t xml:space="preserve">,” </w:t>
      </w:r>
      <w:r w:rsidRPr="0039187F">
        <w:rPr>
          <w:rStyle w:val="libItalicChar"/>
        </w:rPr>
        <w:t>Mélanges de l’Université Saint</w:t>
      </w:r>
      <w:r w:rsidR="00EE05DC">
        <w:rPr>
          <w:rStyle w:val="libItalicChar"/>
        </w:rPr>
        <w:t>-</w:t>
      </w:r>
      <w:r w:rsidRPr="0039187F">
        <w:rPr>
          <w:rStyle w:val="libItalicChar"/>
        </w:rPr>
        <w:t>Joseph</w:t>
      </w:r>
      <w:r>
        <w:t>, 62 (2009): 253</w:t>
      </w:r>
      <w:r w:rsidR="00EE05DC">
        <w:t>-</w:t>
      </w:r>
      <w:r>
        <w:t>82.</w:t>
      </w:r>
    </w:p>
    <w:p w:rsidR="003C4D18" w:rsidRDefault="003C4D18" w:rsidP="00CA2160">
      <w:pPr>
        <w:pStyle w:val="libNormal"/>
      </w:pPr>
      <w:r w:rsidRPr="0039187F">
        <w:rPr>
          <w:rStyle w:val="libBold1Char"/>
        </w:rPr>
        <w:t>De Smet</w:t>
      </w:r>
      <w:r>
        <w:t xml:space="preserve">, Daniel, “L’impuissance de Dieu. Un débat récurrent en théologie musulmane,” </w:t>
      </w:r>
      <w:r w:rsidRPr="0039187F">
        <w:rPr>
          <w:rStyle w:val="libItalicChar"/>
        </w:rPr>
        <w:t>Revue philosophique de la France et de l’étranger</w:t>
      </w:r>
      <w:r>
        <w:t>, 135, t. CXCX (2010): 321</w:t>
      </w:r>
      <w:r w:rsidR="00EE05DC">
        <w:t>-</w:t>
      </w:r>
      <w:r>
        <w:t>37.</w:t>
      </w:r>
    </w:p>
    <w:p w:rsidR="003C4D18" w:rsidRDefault="00EE05DC" w:rsidP="00CA2160">
      <w:pPr>
        <w:pStyle w:val="libNormal"/>
      </w:pPr>
      <w:r>
        <w:rPr>
          <w:rStyle w:val="libBold1Char"/>
        </w:rPr>
        <w:t>-------</w:t>
      </w:r>
      <w:r w:rsidR="003C4D18">
        <w:t>, « Adam, premier prophète et législateur </w:t>
      </w:r>
      <w:r w:rsidR="00703811">
        <w:t>a</w:t>
      </w:r>
      <w:r w:rsidR="003C4D18">
        <w:t xml:space="preserve"> La doctrine chiite des </w:t>
      </w:r>
      <w:r w:rsidR="003C4D18" w:rsidRPr="0039187F">
        <w:rPr>
          <w:rStyle w:val="libItalicChar"/>
        </w:rPr>
        <w:t>ulû al</w:t>
      </w:r>
      <w:r>
        <w:rPr>
          <w:rStyle w:val="libItalicChar"/>
        </w:rPr>
        <w:t>-</w:t>
      </w:r>
      <w:r w:rsidR="003C4D18" w:rsidRPr="0039187F">
        <w:rPr>
          <w:rStyle w:val="libItalicChar"/>
        </w:rPr>
        <w:t>‘azm</w:t>
      </w:r>
      <w:r w:rsidR="003C4D18">
        <w:t xml:space="preserve"> et la controverse sur la pérennité de la </w:t>
      </w:r>
      <w:r w:rsidR="003C4D18" w:rsidRPr="0039187F">
        <w:rPr>
          <w:rStyle w:val="libItalicChar"/>
        </w:rPr>
        <w:t>sharî’a</w:t>
      </w:r>
      <w:r w:rsidR="003C4D18">
        <w:t xml:space="preserve">, » in </w:t>
      </w:r>
      <w:r w:rsidR="003C4D18" w:rsidRPr="0039187F">
        <w:rPr>
          <w:rStyle w:val="libItalicChar"/>
        </w:rPr>
        <w:t>Shî’isme Imâmite</w:t>
      </w:r>
      <w:r w:rsidR="003C4D18">
        <w:t>, pp. 187</w:t>
      </w:r>
      <w:r>
        <w:t>-</w:t>
      </w:r>
      <w:r w:rsidR="003C4D18">
        <w:t>202.</w:t>
      </w:r>
    </w:p>
    <w:p w:rsidR="003C4D18" w:rsidRDefault="00EE05DC" w:rsidP="00CA2160">
      <w:pPr>
        <w:pStyle w:val="libNormal"/>
      </w:pPr>
      <w:r>
        <w:rPr>
          <w:rStyle w:val="libBold1Char"/>
        </w:rPr>
        <w:t>-------</w:t>
      </w:r>
      <w:r w:rsidR="003C4D18">
        <w:t xml:space="preserve">, « The Sacredness of Nature in Shi’i Isma’ili Islam, » in </w:t>
      </w:r>
      <w:r w:rsidR="003C4D18" w:rsidRPr="0039187F">
        <w:rPr>
          <w:rStyle w:val="libItalicChar"/>
        </w:rPr>
        <w:t>The Book of Nature in Antiquity and the Middle Ages</w:t>
      </w:r>
      <w:r w:rsidR="003C4D18">
        <w:t>, ed. by Arjo Vanderjagt &amp; Klaas van Berkel (Groningen Studies in Cultural Changes 16) (Leuven</w:t>
      </w:r>
      <w:r>
        <w:t>-</w:t>
      </w:r>
      <w:r w:rsidR="003C4D18">
        <w:t>Paris, Dudley, MA: Peeters, 2005), pp. 85</w:t>
      </w:r>
      <w:r>
        <w:t>-</w:t>
      </w:r>
      <w:r w:rsidR="003C4D18">
        <w:t>96.</w:t>
      </w:r>
    </w:p>
    <w:p w:rsidR="003C4D18" w:rsidRDefault="003C4D18" w:rsidP="00CA2160">
      <w:pPr>
        <w:pStyle w:val="libNormal"/>
      </w:pPr>
      <w:r w:rsidRPr="0039187F">
        <w:rPr>
          <w:rStyle w:val="libBold1Char"/>
        </w:rPr>
        <w:t>El Omari</w:t>
      </w:r>
      <w:r>
        <w:t>, Racha, “</w:t>
      </w:r>
      <w:r w:rsidRPr="0039187F">
        <w:rPr>
          <w:rStyle w:val="libItalicChar"/>
        </w:rPr>
        <w:t>Kitâb al</w:t>
      </w:r>
      <w:r w:rsidR="00EE05DC">
        <w:rPr>
          <w:rStyle w:val="libItalicChar"/>
        </w:rPr>
        <w:t>-</w:t>
      </w:r>
      <w:r w:rsidRPr="0039187F">
        <w:rPr>
          <w:rStyle w:val="libItalicChar"/>
        </w:rPr>
        <w:t>Hayda</w:t>
      </w:r>
      <w:r>
        <w:t xml:space="preserve">: The Historical Significance of an Apocryphal Text,” in </w:t>
      </w:r>
      <w:r w:rsidRPr="0039187F">
        <w:rPr>
          <w:rStyle w:val="libItalicChar"/>
        </w:rPr>
        <w:t>Islamic Philosophy</w:t>
      </w:r>
      <w:r>
        <w:t>, pp. 419</w:t>
      </w:r>
      <w:r w:rsidR="00EE05DC">
        <w:t>-</w:t>
      </w:r>
      <w:r>
        <w:t>51.</w:t>
      </w:r>
    </w:p>
    <w:p w:rsidR="003C4D18" w:rsidRDefault="003C4D18" w:rsidP="00CA2160">
      <w:pPr>
        <w:pStyle w:val="libNormal"/>
      </w:pPr>
      <w:r w:rsidRPr="0039187F">
        <w:rPr>
          <w:rStyle w:val="libBold1Char"/>
        </w:rPr>
        <w:t>Gay</w:t>
      </w:r>
      <w:r w:rsidR="00EE05DC">
        <w:rPr>
          <w:rStyle w:val="libBold1Char"/>
        </w:rPr>
        <w:t>-</w:t>
      </w:r>
      <w:r w:rsidRPr="0039187F">
        <w:rPr>
          <w:rStyle w:val="libBold1Char"/>
        </w:rPr>
        <w:t>Canton</w:t>
      </w:r>
      <w:r>
        <w:t xml:space="preserve">, R., “Lorsque Muhammad orne les autels. Sur l’utilisation de la théologie islamique dans la controverse autour de l’Immaculée Conception de la fin du XIVe au début du XVIIIe siècle,” </w:t>
      </w:r>
      <w:r w:rsidRPr="0039187F">
        <w:rPr>
          <w:rStyle w:val="libItalicChar"/>
        </w:rPr>
        <w:t>Revue des Sciences philosophiques et théologiques</w:t>
      </w:r>
      <w:r>
        <w:t>, 94.2 (2010): 201</w:t>
      </w:r>
      <w:r w:rsidR="00EE05DC">
        <w:t>-</w:t>
      </w:r>
      <w:r>
        <w:t>48.</w:t>
      </w:r>
    </w:p>
    <w:p w:rsidR="003C4D18" w:rsidRDefault="003C4D18" w:rsidP="00CA2160">
      <w:pPr>
        <w:pStyle w:val="libNormal"/>
      </w:pPr>
      <w:r w:rsidRPr="0039187F">
        <w:rPr>
          <w:rStyle w:val="libBold1Char"/>
        </w:rPr>
        <w:lastRenderedPageBreak/>
        <w:t>Goldstein</w:t>
      </w:r>
      <w:r>
        <w:t xml:space="preserve">, M., « Sa’adya’s </w:t>
      </w:r>
      <w:r w:rsidRPr="0039187F">
        <w:rPr>
          <w:rStyle w:val="libItalicChar"/>
        </w:rPr>
        <w:t>Tafsîr</w:t>
      </w:r>
      <w:r>
        <w:t xml:space="preserve"> in Light of Muslim Polemic against Ninth</w:t>
      </w:r>
      <w:r w:rsidR="00EE05DC">
        <w:t>-</w:t>
      </w:r>
      <w:r>
        <w:t xml:space="preserve">Century Arabic Bible Translations, » </w:t>
      </w:r>
      <w:r w:rsidRPr="0039187F">
        <w:rPr>
          <w:rStyle w:val="libItalicChar"/>
        </w:rPr>
        <w:t>Jerusalem Studies in Arabic and Islam</w:t>
      </w:r>
      <w:r>
        <w:t>, 36 (2009): 173</w:t>
      </w:r>
      <w:r w:rsidR="00EE05DC">
        <w:t>-</w:t>
      </w:r>
      <w:r>
        <w:t>200.</w:t>
      </w:r>
    </w:p>
    <w:p w:rsidR="003C4D18" w:rsidRDefault="003C4D18" w:rsidP="00CA2160">
      <w:pPr>
        <w:pStyle w:val="libNormal"/>
      </w:pPr>
      <w:r w:rsidRPr="0039187F">
        <w:rPr>
          <w:rStyle w:val="libBold1Char"/>
        </w:rPr>
        <w:t>Jackson</w:t>
      </w:r>
      <w:r>
        <w:t>, Sherman A., « </w:t>
      </w:r>
      <w:r w:rsidRPr="0039187F">
        <w:rPr>
          <w:rStyle w:val="libItalicChar"/>
        </w:rPr>
        <w:t>Jihâd </w:t>
      </w:r>
      <w:r>
        <w:t xml:space="preserve">: Between Law, Fact and Orientalism, » </w:t>
      </w:r>
      <w:r w:rsidRPr="0039187F">
        <w:rPr>
          <w:rStyle w:val="libItalicChar"/>
        </w:rPr>
        <w:t>Mélanges de l’Université Saint</w:t>
      </w:r>
      <w:r w:rsidR="00EE05DC">
        <w:rPr>
          <w:rStyle w:val="libItalicChar"/>
        </w:rPr>
        <w:t>-</w:t>
      </w:r>
      <w:r w:rsidRPr="0039187F">
        <w:rPr>
          <w:rStyle w:val="libItalicChar"/>
        </w:rPr>
        <w:t>Joseph</w:t>
      </w:r>
      <w:r>
        <w:t>, 62 (2009): 307</w:t>
      </w:r>
      <w:r w:rsidR="00EE05DC">
        <w:t>-</w:t>
      </w:r>
      <w:r>
        <w:t>24.</w:t>
      </w:r>
    </w:p>
    <w:p w:rsidR="003C4D18" w:rsidRDefault="003C4D18" w:rsidP="00CA2160">
      <w:pPr>
        <w:pStyle w:val="libNormal"/>
      </w:pPr>
      <w:r w:rsidRPr="0039187F">
        <w:rPr>
          <w:rStyle w:val="libBold1Char"/>
        </w:rPr>
        <w:t>Keating</w:t>
      </w:r>
      <w:r>
        <w:t xml:space="preserve">, Sandra Toenis, “Some Reflections on the Early Discussion Concerning the </w:t>
      </w:r>
      <w:r w:rsidRPr="0039187F">
        <w:rPr>
          <w:rStyle w:val="libItalicChar"/>
        </w:rPr>
        <w:t>sifât Allâh</w:t>
      </w:r>
      <w:r>
        <w:t>: ‘Cross</w:t>
      </w:r>
      <w:r w:rsidR="00EE05DC">
        <w:t>-</w:t>
      </w:r>
      <w:r>
        <w:t xml:space="preserve">fertilization and Cooperation in the Islamic Milieu’,” </w:t>
      </w:r>
      <w:r w:rsidRPr="0039187F">
        <w:rPr>
          <w:rStyle w:val="libItalicChar"/>
        </w:rPr>
        <w:t>Islam and Christian</w:t>
      </w:r>
      <w:r w:rsidR="00EE05DC">
        <w:rPr>
          <w:rStyle w:val="libItalicChar"/>
        </w:rPr>
        <w:t>-</w:t>
      </w:r>
      <w:r w:rsidRPr="0039187F">
        <w:rPr>
          <w:rStyle w:val="libItalicChar"/>
        </w:rPr>
        <w:t>Muslim Relations</w:t>
      </w:r>
      <w:r>
        <w:t>, 22,1 (2011): 23</w:t>
      </w:r>
      <w:r w:rsidR="00EE05DC">
        <w:t>-</w:t>
      </w:r>
      <w:r>
        <w:t>35 [Jahm ibn Safwân, Ibn Hanbal &amp; Abû Râ’ita al</w:t>
      </w:r>
      <w:r w:rsidR="00EE05DC">
        <w:t>-</w:t>
      </w:r>
      <w:r>
        <w:t>Takrîtî].</w:t>
      </w:r>
    </w:p>
    <w:p w:rsidR="003C4D18" w:rsidRDefault="003C4D18" w:rsidP="00CA2160">
      <w:pPr>
        <w:pStyle w:val="libNormal"/>
      </w:pPr>
      <w:r w:rsidRPr="0039187F">
        <w:rPr>
          <w:rStyle w:val="libBold1Char"/>
        </w:rPr>
        <w:t>Lahoud</w:t>
      </w:r>
      <w:r>
        <w:t xml:space="preserve">, Nelly, « The Early Kharijites and their Understanding of </w:t>
      </w:r>
      <w:r w:rsidRPr="0039187F">
        <w:rPr>
          <w:rStyle w:val="libItalicChar"/>
        </w:rPr>
        <w:t>Jihâd</w:t>
      </w:r>
      <w:r>
        <w:t xml:space="preserve">, » </w:t>
      </w:r>
      <w:r w:rsidRPr="0039187F">
        <w:rPr>
          <w:rStyle w:val="libItalicChar"/>
        </w:rPr>
        <w:t>Mélanges de l’Université Saint</w:t>
      </w:r>
      <w:r w:rsidR="00EE05DC">
        <w:rPr>
          <w:rStyle w:val="libItalicChar"/>
        </w:rPr>
        <w:t>-</w:t>
      </w:r>
      <w:r w:rsidRPr="0039187F">
        <w:rPr>
          <w:rStyle w:val="libItalicChar"/>
        </w:rPr>
        <w:t>Joseph</w:t>
      </w:r>
      <w:r>
        <w:t>, 62 (2009): 283</w:t>
      </w:r>
      <w:r w:rsidR="00EE05DC">
        <w:t>-</w:t>
      </w:r>
      <w:r>
        <w:t>305.</w:t>
      </w:r>
    </w:p>
    <w:p w:rsidR="003C4D18" w:rsidRDefault="003C4D18" w:rsidP="00CA2160">
      <w:pPr>
        <w:pStyle w:val="libNormal"/>
      </w:pPr>
      <w:r w:rsidRPr="0039187F">
        <w:rPr>
          <w:rStyle w:val="libBold1Char"/>
        </w:rPr>
        <w:t>Lev</w:t>
      </w:r>
      <w:r>
        <w:t xml:space="preserve">, Y., “The </w:t>
      </w:r>
      <w:r w:rsidRPr="0039187F">
        <w:rPr>
          <w:rStyle w:val="libItalicChar"/>
        </w:rPr>
        <w:t>jihâd</w:t>
      </w:r>
      <w:r>
        <w:t xml:space="preserve"> of Sultan Nûr al</w:t>
      </w:r>
      <w:r w:rsidR="00EE05DC">
        <w:t>-</w:t>
      </w:r>
      <w:r>
        <w:t>Dîn of Syria (1146</w:t>
      </w:r>
      <w:r w:rsidR="00EE05DC">
        <w:t>-</w:t>
      </w:r>
      <w:r>
        <w:t xml:space="preserve">1174): History and Discourse,” </w:t>
      </w:r>
      <w:r w:rsidRPr="0039187F">
        <w:rPr>
          <w:rStyle w:val="libItalicChar"/>
        </w:rPr>
        <w:t>Jerusalem Studies in Arabic and Islam</w:t>
      </w:r>
      <w:r>
        <w:t>, 35 (2008): 227</w:t>
      </w:r>
      <w:r w:rsidR="00EE05DC">
        <w:t>-</w:t>
      </w:r>
      <w:r>
        <w:t>84.</w:t>
      </w:r>
    </w:p>
    <w:p w:rsidR="003C4D18" w:rsidRDefault="003C4D18" w:rsidP="00CA2160">
      <w:pPr>
        <w:pStyle w:val="libNormal"/>
      </w:pPr>
      <w:r w:rsidRPr="0039187F">
        <w:rPr>
          <w:rStyle w:val="libBold1Char"/>
        </w:rPr>
        <w:t>Lory</w:t>
      </w:r>
      <w:r>
        <w:t xml:space="preserve">, Pierre, “Souffrir pour la vérité selon l’ésotérisme chiite de Rajab Borsî,” in </w:t>
      </w:r>
      <w:r w:rsidRPr="0039187F">
        <w:rPr>
          <w:rStyle w:val="libItalicChar"/>
        </w:rPr>
        <w:t>Shî’isme Imâmite</w:t>
      </w:r>
      <w:r>
        <w:t>, pp. 315</w:t>
      </w:r>
      <w:r w:rsidR="00EE05DC">
        <w:t>-</w:t>
      </w:r>
      <w:r>
        <w:t>23.</w:t>
      </w:r>
    </w:p>
    <w:p w:rsidR="003C4D18" w:rsidRDefault="003C4D18" w:rsidP="00CA2160">
      <w:pPr>
        <w:pStyle w:val="libNormal"/>
      </w:pPr>
      <w:r w:rsidRPr="0039187F">
        <w:rPr>
          <w:rStyle w:val="libBold1Char"/>
        </w:rPr>
        <w:t>Madelung</w:t>
      </w:r>
      <w:r>
        <w:t xml:space="preserve">, Wilferd &amp; </w:t>
      </w:r>
      <w:r w:rsidRPr="0039187F">
        <w:rPr>
          <w:rStyle w:val="libBold1Char"/>
        </w:rPr>
        <w:t>Schmidtke</w:t>
      </w:r>
      <w:r>
        <w:t xml:space="preserve">, Sabine, </w:t>
      </w:r>
      <w:r w:rsidRPr="0039187F">
        <w:rPr>
          <w:rStyle w:val="libItalicChar"/>
        </w:rPr>
        <w:t>Rational Theology in Interfaith Communication: Abu l</w:t>
      </w:r>
      <w:r w:rsidR="00EE05DC">
        <w:rPr>
          <w:rStyle w:val="libItalicChar"/>
        </w:rPr>
        <w:t>-</w:t>
      </w:r>
      <w:r w:rsidRPr="0039187F">
        <w:rPr>
          <w:rStyle w:val="libItalicChar"/>
        </w:rPr>
        <w:t>Husayn al</w:t>
      </w:r>
      <w:r w:rsidR="00EE05DC">
        <w:rPr>
          <w:rStyle w:val="libItalicChar"/>
        </w:rPr>
        <w:t>-</w:t>
      </w:r>
      <w:r w:rsidRPr="0039187F">
        <w:rPr>
          <w:rStyle w:val="libItalicChar"/>
        </w:rPr>
        <w:t>Basrî’s Mu’tazilî Theology among the Karaites in the Fâtimid Age</w:t>
      </w:r>
      <w:r>
        <w:t xml:space="preserve"> (Jerusalem Studies in Religion and Culture 5). Leiden</w:t>
      </w:r>
      <w:r w:rsidR="00EE05DC">
        <w:t>-</w:t>
      </w:r>
      <w:r>
        <w:t>Boston: Brill, 2006, x</w:t>
      </w:r>
      <w:r w:rsidR="00EE05DC">
        <w:t>-</w:t>
      </w:r>
      <w:r>
        <w:t>144 pp., ISBN 9789004151772 [includes: 1. Yûsuf al</w:t>
      </w:r>
      <w:r w:rsidR="00EE05DC">
        <w:t>-</w:t>
      </w:r>
      <w:r>
        <w:t>Basîr’s Refutation of Abu l</w:t>
      </w:r>
      <w:r w:rsidR="00EE05DC">
        <w:t>-</w:t>
      </w:r>
      <w:r>
        <w:t>Husayn al</w:t>
      </w:r>
      <w:r w:rsidR="00EE05DC">
        <w:t>-</w:t>
      </w:r>
      <w:r>
        <w:t>Basrî’s Proof for the Existence of God, Arabic &amp; English, pp. 37</w:t>
      </w:r>
      <w:r w:rsidR="00EE05DC">
        <w:t>-</w:t>
      </w:r>
      <w:r>
        <w:t>59; 2. Excerpt from Part II of Sahl b. al</w:t>
      </w:r>
      <w:r w:rsidR="00EE05DC">
        <w:t>-</w:t>
      </w:r>
      <w:r>
        <w:t>Fadl al</w:t>
      </w:r>
      <w:r w:rsidR="00EE05DC">
        <w:t>-</w:t>
      </w:r>
      <w:r>
        <w:t>Tustarî’s Response to ‘Alî b. Sulaymân al</w:t>
      </w:r>
      <w:r w:rsidR="00EE05DC">
        <w:t>-</w:t>
      </w:r>
      <w:r>
        <w:t>Maqdisî, Arabic &amp; English, pp. 67</w:t>
      </w:r>
      <w:r w:rsidR="00EE05DC">
        <w:t>-</w:t>
      </w:r>
      <w:r>
        <w:t>73; 3. Excerpt from al</w:t>
      </w:r>
      <w:r w:rsidR="00EE05DC">
        <w:t>-</w:t>
      </w:r>
      <w:r>
        <w:t>Tustarî’s Book of Intimation, Arabic &amp; English, pp. 83</w:t>
      </w:r>
      <w:r w:rsidR="00EE05DC">
        <w:t>-</w:t>
      </w:r>
      <w:r>
        <w:t>90; and 4. Excerpt from the Book of Revision of the Book of Aristotle on Metaphysics by al</w:t>
      </w:r>
      <w:r w:rsidR="00EE05DC">
        <w:t>-</w:t>
      </w:r>
      <w:r>
        <w:t>Tustarî, Arabic &amp; English, pp. 100</w:t>
      </w:r>
      <w:r w:rsidR="00EE05DC">
        <w:t>-</w:t>
      </w:r>
      <w:r>
        <w:t>07].</w:t>
      </w:r>
    </w:p>
    <w:p w:rsidR="003C4D18" w:rsidRDefault="003C4D18" w:rsidP="00CA2160">
      <w:pPr>
        <w:pStyle w:val="libNormal"/>
      </w:pPr>
      <w:r w:rsidRPr="0039187F">
        <w:rPr>
          <w:rStyle w:val="libBold1Char"/>
        </w:rPr>
        <w:t>Madelung</w:t>
      </w:r>
      <w:r>
        <w:t xml:space="preserve">, Wilferd &amp; </w:t>
      </w:r>
      <w:r w:rsidRPr="0039187F">
        <w:rPr>
          <w:rStyle w:val="libBold1Char"/>
        </w:rPr>
        <w:t>Walker</w:t>
      </w:r>
      <w:r>
        <w:t>, Paul E., “</w:t>
      </w:r>
      <w:r w:rsidRPr="0039187F">
        <w:rPr>
          <w:rStyle w:val="libItalicChar"/>
        </w:rPr>
        <w:t>The Kitab al</w:t>
      </w:r>
      <w:r w:rsidR="00EE05DC">
        <w:rPr>
          <w:rStyle w:val="libItalicChar"/>
        </w:rPr>
        <w:t>-</w:t>
      </w:r>
      <w:r w:rsidRPr="0039187F">
        <w:rPr>
          <w:rStyle w:val="libItalicChar"/>
        </w:rPr>
        <w:t>Rusum wa’l</w:t>
      </w:r>
      <w:r w:rsidR="00EE05DC">
        <w:rPr>
          <w:rStyle w:val="libItalicChar"/>
        </w:rPr>
        <w:t>-</w:t>
      </w:r>
      <w:r w:rsidRPr="0039187F">
        <w:rPr>
          <w:rStyle w:val="libItalicChar"/>
        </w:rPr>
        <w:t>izdiwaj wa’l</w:t>
      </w:r>
      <w:r w:rsidR="00EE05DC">
        <w:rPr>
          <w:rStyle w:val="libItalicChar"/>
        </w:rPr>
        <w:t>-</w:t>
      </w:r>
      <w:r w:rsidRPr="0039187F">
        <w:rPr>
          <w:rStyle w:val="libItalicChar"/>
        </w:rPr>
        <w:t>tartib</w:t>
      </w:r>
      <w:r>
        <w:t xml:space="preserve"> Attributed to ‘Abdan (d. 286/899): Edition of the Arabic Text and Translation,” in </w:t>
      </w:r>
      <w:r w:rsidRPr="0039187F">
        <w:rPr>
          <w:rStyle w:val="libItalicChar"/>
        </w:rPr>
        <w:t>Fortresses of the Intellect</w:t>
      </w:r>
      <w:r>
        <w:t>, pp. 103</w:t>
      </w:r>
      <w:r w:rsidR="00EE05DC">
        <w:t>-</w:t>
      </w:r>
      <w:r>
        <w:t>65.</w:t>
      </w:r>
    </w:p>
    <w:p w:rsidR="003C4D18" w:rsidRDefault="003C4D18" w:rsidP="00CA2160">
      <w:pPr>
        <w:pStyle w:val="libNormal"/>
      </w:pPr>
      <w:r w:rsidRPr="0039187F">
        <w:rPr>
          <w:rStyle w:val="libBold1Char"/>
        </w:rPr>
        <w:t>Mourad</w:t>
      </w:r>
      <w:r>
        <w:t xml:space="preserve">, Suleiman A.,”The Revealed Text und the Intended Subtext: Notes on the Hermeneutics of the Qur’ân in Mu’tazila Discourse As Reflected in the </w:t>
      </w:r>
      <w:r w:rsidRPr="0039187F">
        <w:rPr>
          <w:rStyle w:val="libItalicChar"/>
        </w:rPr>
        <w:t>Tahdhîb</w:t>
      </w:r>
      <w:r>
        <w:t xml:space="preserve"> of al</w:t>
      </w:r>
      <w:r w:rsidR="00EE05DC">
        <w:t>-</w:t>
      </w:r>
      <w:r>
        <w:t>Hâkim al</w:t>
      </w:r>
      <w:r w:rsidR="00EE05DC">
        <w:t>-</w:t>
      </w:r>
      <w:r>
        <w:t xml:space="preserve">Ghishumî (d. 494/1101),” in </w:t>
      </w:r>
      <w:r w:rsidRPr="0039187F">
        <w:rPr>
          <w:rStyle w:val="libItalicChar"/>
        </w:rPr>
        <w:t>Islamic Philosophy</w:t>
      </w:r>
      <w:r>
        <w:t>, pp. 367</w:t>
      </w:r>
      <w:r w:rsidR="00EE05DC">
        <w:t>-</w:t>
      </w:r>
      <w:r>
        <w:t>95.</w:t>
      </w:r>
    </w:p>
    <w:p w:rsidR="003C4D18" w:rsidRDefault="00EE05DC" w:rsidP="00CA2160">
      <w:pPr>
        <w:pStyle w:val="libNormal"/>
      </w:pPr>
      <w:r>
        <w:rPr>
          <w:rStyle w:val="libBold1Char"/>
        </w:rPr>
        <w:t>-------</w:t>
      </w:r>
      <w:r w:rsidR="003C4D18">
        <w:t xml:space="preserve">, “The Survival of the Mu’tazila Tradition of Qur’anic Exegesis in Shî’î and Sunnî tafâsîr,” </w:t>
      </w:r>
      <w:r w:rsidR="003C4D18" w:rsidRPr="0039187F">
        <w:rPr>
          <w:rStyle w:val="libItalicChar"/>
        </w:rPr>
        <w:t>Journal of Qur’anic Studies</w:t>
      </w:r>
      <w:r w:rsidR="003C4D18">
        <w:t>, 12 (2010): 83</w:t>
      </w:r>
      <w:r>
        <w:t>-</w:t>
      </w:r>
      <w:r w:rsidR="003C4D18">
        <w:t>108.</w:t>
      </w:r>
    </w:p>
    <w:p w:rsidR="003C4D18" w:rsidRDefault="003C4D18" w:rsidP="00CA2160">
      <w:pPr>
        <w:pStyle w:val="libNormal"/>
      </w:pPr>
      <w:r w:rsidRPr="0039187F">
        <w:rPr>
          <w:rStyle w:val="libBold1Char"/>
        </w:rPr>
        <w:t>Noble</w:t>
      </w:r>
      <w:r>
        <w:t xml:space="preserve">, Samuel &amp; </w:t>
      </w:r>
      <w:r w:rsidRPr="0039187F">
        <w:rPr>
          <w:rStyle w:val="libBold1Char"/>
        </w:rPr>
        <w:t>Treiger</w:t>
      </w:r>
      <w:r>
        <w:t>, Alexander, “Christian Arabic Theology in Byzantine Antioch: ‘Abdallâh ibn al</w:t>
      </w:r>
      <w:r w:rsidR="00EE05DC">
        <w:t>-</w:t>
      </w:r>
      <w:r>
        <w:t xml:space="preserve">Fadl al ‘Antâkî and his </w:t>
      </w:r>
      <w:r w:rsidRPr="0039187F">
        <w:rPr>
          <w:rStyle w:val="libItalicChar"/>
        </w:rPr>
        <w:t>Discourse on the Holy Trinity</w:t>
      </w:r>
      <w:r>
        <w:t xml:space="preserve">,” </w:t>
      </w:r>
      <w:r w:rsidRPr="0039187F">
        <w:rPr>
          <w:rStyle w:val="libItalicChar"/>
        </w:rPr>
        <w:t>Le Muséon</w:t>
      </w:r>
      <w:r>
        <w:t>, 124.3</w:t>
      </w:r>
      <w:r w:rsidR="00EE05DC">
        <w:t>-</w:t>
      </w:r>
      <w:r>
        <w:t>4 (2011): 371</w:t>
      </w:r>
      <w:r w:rsidR="00EE05DC">
        <w:t>-</w:t>
      </w:r>
      <w:r>
        <w:t>417.</w:t>
      </w:r>
    </w:p>
    <w:p w:rsidR="003C4D18" w:rsidRDefault="003C4D18" w:rsidP="00CA2160">
      <w:pPr>
        <w:pStyle w:val="libNormal"/>
      </w:pPr>
      <w:r w:rsidRPr="0039187F">
        <w:rPr>
          <w:rStyle w:val="libBold1Char"/>
        </w:rPr>
        <w:t>Ramón Guerrero</w:t>
      </w:r>
      <w:r>
        <w:t>, Rafael, “ “Por qué Dios sólo quiere salvar a los sarracenos o a los que saben árabe</w:t>
      </w:r>
      <w:r w:rsidR="00703811">
        <w:t>a</w:t>
      </w:r>
      <w:r>
        <w:t xml:space="preserve">” Algunos hitos en la visión histórica del Islam,” in </w:t>
      </w:r>
      <w:r w:rsidRPr="0039187F">
        <w:rPr>
          <w:rStyle w:val="libItalicChar"/>
        </w:rPr>
        <w:t>Miradas a los otros. Dioses, culturas y civilizaciones</w:t>
      </w:r>
      <w:r>
        <w:t>, ed. by José Carlos Bernal Pastor (Madrid: Arena Libros, 2011), pp. 291</w:t>
      </w:r>
      <w:r w:rsidR="00EE05DC">
        <w:t>-</w:t>
      </w:r>
      <w:r>
        <w:t>323.</w:t>
      </w:r>
    </w:p>
    <w:p w:rsidR="003C4D18" w:rsidRDefault="003C4D18" w:rsidP="00CA2160">
      <w:pPr>
        <w:pStyle w:val="libNormal"/>
      </w:pPr>
      <w:r w:rsidRPr="0039187F">
        <w:rPr>
          <w:rStyle w:val="libBold1Char"/>
        </w:rPr>
        <w:t>Reinink</w:t>
      </w:r>
      <w:r>
        <w:t xml:space="preserve">, Gerrit J., “From Apocalyptics to Apologetics: Early Syriac Reactions to Islam,” in </w:t>
      </w:r>
      <w:r w:rsidRPr="0039187F">
        <w:rPr>
          <w:rStyle w:val="libItalicChar"/>
        </w:rPr>
        <w:t>Endzeiten. Eschatologie in den monotheistischen Weltreligionen</w:t>
      </w:r>
      <w:r>
        <w:t>, ed. by Wolfram Brandes &amp; Felicitas Schmieder (Millenium</w:t>
      </w:r>
      <w:r w:rsidR="00EE05DC">
        <w:t>-</w:t>
      </w:r>
      <w:r>
        <w:t>Studien 16) (Berlin : Walter de Gruyter, 2008), pp. 75</w:t>
      </w:r>
      <w:r w:rsidR="00EE05DC">
        <w:t>-</w:t>
      </w:r>
      <w:r>
        <w:t>87.</w:t>
      </w:r>
    </w:p>
    <w:p w:rsidR="003C4D18" w:rsidRDefault="00EE05DC" w:rsidP="00CA2160">
      <w:pPr>
        <w:pStyle w:val="libNormal"/>
      </w:pPr>
      <w:r>
        <w:rPr>
          <w:rStyle w:val="libBold1Char"/>
        </w:rPr>
        <w:t>-------</w:t>
      </w:r>
      <w:r w:rsidR="003C4D18">
        <w:t xml:space="preserve">,  “The ‘Book of Nature’ and Syriac Apologetics against Islam. The Case of Job of Edessa’s </w:t>
      </w:r>
      <w:r w:rsidR="003C4D18" w:rsidRPr="0039187F">
        <w:rPr>
          <w:rStyle w:val="libItalicChar"/>
        </w:rPr>
        <w:t>Book of Treasures</w:t>
      </w:r>
      <w:r w:rsidR="003C4D18">
        <w:t xml:space="preserve">,” in </w:t>
      </w:r>
      <w:r w:rsidR="003C4D18" w:rsidRPr="0039187F">
        <w:rPr>
          <w:rStyle w:val="libItalicChar"/>
        </w:rPr>
        <w:t xml:space="preserve">The Book of Nature in </w:t>
      </w:r>
      <w:r w:rsidR="003C4D18" w:rsidRPr="0039187F">
        <w:rPr>
          <w:rStyle w:val="libItalicChar"/>
        </w:rPr>
        <w:lastRenderedPageBreak/>
        <w:t>Antiquity and the Middle Ages</w:t>
      </w:r>
      <w:r w:rsidR="003C4D18">
        <w:t>, ed. by Arjo Vanderjagt &amp; Klaas van Berkel (Groningen Studies in Cultural Changes 16) (Leuven</w:t>
      </w:r>
      <w:r>
        <w:t>-</w:t>
      </w:r>
      <w:r w:rsidR="003C4D18">
        <w:t>Paris, Dudley, MA: Peeters, 2005), pp. 71</w:t>
      </w:r>
      <w:r>
        <w:t>-</w:t>
      </w:r>
      <w:r w:rsidR="003C4D18">
        <w:t>84.</w:t>
      </w:r>
    </w:p>
    <w:p w:rsidR="003C4D18" w:rsidRDefault="003C4D18" w:rsidP="00CA2160">
      <w:pPr>
        <w:pStyle w:val="libNormal"/>
      </w:pPr>
      <w:r w:rsidRPr="0039187F">
        <w:rPr>
          <w:rStyle w:val="libBold1Char"/>
        </w:rPr>
        <w:t>Schmidtke</w:t>
      </w:r>
      <w:r>
        <w:t>, Sabine, “The Doctrinal Views of the Banû al</w:t>
      </w:r>
      <w:r w:rsidR="00EE05DC">
        <w:t>-</w:t>
      </w:r>
      <w:r>
        <w:t>‘Awd (early 8</w:t>
      </w:r>
      <w:r w:rsidRPr="00CA2160">
        <w:t>th</w:t>
      </w:r>
      <w:r>
        <w:t>/14</w:t>
      </w:r>
      <w:r w:rsidRPr="00CA2160">
        <w:t>th</w:t>
      </w:r>
      <w:r>
        <w:t xml:space="preserve"> century): An Analysis of MS Arab. F. 64 (Bodleian Library, Oxford),” in </w:t>
      </w:r>
      <w:r w:rsidRPr="0039187F">
        <w:rPr>
          <w:rStyle w:val="libItalicChar"/>
        </w:rPr>
        <w:t>Shî’isme Imâmite</w:t>
      </w:r>
      <w:r>
        <w:t>, pp. 373</w:t>
      </w:r>
      <w:r w:rsidR="00EE05DC">
        <w:t>-</w:t>
      </w:r>
      <w:r>
        <w:t>96.</w:t>
      </w:r>
    </w:p>
    <w:p w:rsidR="003C4D18" w:rsidRDefault="003C4D18" w:rsidP="00CA2160">
      <w:pPr>
        <w:pStyle w:val="libNormal"/>
      </w:pPr>
      <w:r w:rsidRPr="0039187F">
        <w:rPr>
          <w:rStyle w:val="libBold1Char"/>
        </w:rPr>
        <w:t>Simelidis</w:t>
      </w:r>
      <w:r>
        <w:t xml:space="preserve">, Christos, “The Byzantine Understanding of the Qur’anic Term </w:t>
      </w:r>
      <w:r w:rsidRPr="0039187F">
        <w:rPr>
          <w:rStyle w:val="libItalicChar"/>
        </w:rPr>
        <w:t>al</w:t>
      </w:r>
      <w:r w:rsidR="00EE05DC">
        <w:rPr>
          <w:rStyle w:val="libItalicChar"/>
        </w:rPr>
        <w:t>-</w:t>
      </w:r>
      <w:r w:rsidRPr="0039187F">
        <w:rPr>
          <w:rStyle w:val="libItalicChar"/>
        </w:rPr>
        <w:t>Samad</w:t>
      </w:r>
      <w:r>
        <w:t xml:space="preserve"> and the Greek Translation of the Qur’an,” </w:t>
      </w:r>
      <w:r w:rsidRPr="0039187F">
        <w:rPr>
          <w:rStyle w:val="libItalicChar"/>
        </w:rPr>
        <w:t>Speculum</w:t>
      </w:r>
      <w:r>
        <w:t>, 86.4 (2011): 887</w:t>
      </w:r>
      <w:r w:rsidR="00EE05DC">
        <w:t>-</w:t>
      </w:r>
      <w:r>
        <w:t>913.</w:t>
      </w:r>
    </w:p>
    <w:p w:rsidR="003C4D18" w:rsidRDefault="003C4D18" w:rsidP="00CA2160">
      <w:pPr>
        <w:pStyle w:val="libNormal"/>
      </w:pPr>
      <w:r w:rsidRPr="0039187F">
        <w:rPr>
          <w:rStyle w:val="libBold1Char"/>
        </w:rPr>
        <w:t>Soffer</w:t>
      </w:r>
      <w:r>
        <w:t xml:space="preserve">, Yossef, “The Theological </w:t>
      </w:r>
      <w:r w:rsidRPr="0039187F">
        <w:rPr>
          <w:rStyle w:val="libItalicChar"/>
        </w:rPr>
        <w:t>Majlis</w:t>
      </w:r>
      <w:r>
        <w:t xml:space="preserve"> and Religious Otherness in Medieval Islam,” in </w:t>
      </w:r>
      <w:r w:rsidRPr="0039187F">
        <w:rPr>
          <w:rStyle w:val="libItalicChar"/>
        </w:rPr>
        <w:t>The Quest for a Common Humanity : Human Dignity and Otherness in the Religious Traditions of the Mediterranean</w:t>
      </w:r>
      <w:r>
        <w:t>, ed. by Katell Berthelot &amp; Matthias Morgenstern (Numen Book Series, Studies in the History of Religions 134) (Leiden : Brill, 2011), pp. 219</w:t>
      </w:r>
      <w:r w:rsidR="00EE05DC">
        <w:t>-</w:t>
      </w:r>
      <w:r>
        <w:t>35.</w:t>
      </w:r>
    </w:p>
    <w:p w:rsidR="003C4D18" w:rsidRDefault="003C4D18" w:rsidP="00CA2160">
      <w:pPr>
        <w:pStyle w:val="libNormal"/>
      </w:pPr>
      <w:r w:rsidRPr="0039187F">
        <w:rPr>
          <w:rStyle w:val="libBold1Char"/>
        </w:rPr>
        <w:t>Szilágyi</w:t>
      </w:r>
      <w:r>
        <w:t>, K., « A Prophet like Jesus</w:t>
      </w:r>
      <w:r w:rsidR="00703811">
        <w:t>a</w:t>
      </w:r>
      <w:r>
        <w:t xml:space="preserve"> Christians and Muslims Debating Muhammad’s Death, » </w:t>
      </w:r>
      <w:r w:rsidRPr="0039187F">
        <w:rPr>
          <w:rStyle w:val="libItalicChar"/>
        </w:rPr>
        <w:t>Jerusalem Studies in Arabic and Islam</w:t>
      </w:r>
      <w:r>
        <w:t>, 36 (2009): 131</w:t>
      </w:r>
      <w:r w:rsidR="00EE05DC">
        <w:t>-</w:t>
      </w:r>
      <w:r>
        <w:t>72.</w:t>
      </w:r>
    </w:p>
    <w:p w:rsidR="003C4D18" w:rsidRDefault="003C4D18" w:rsidP="00CA2160">
      <w:pPr>
        <w:pStyle w:val="libNormal"/>
      </w:pPr>
      <w:r w:rsidRPr="0039187F">
        <w:rPr>
          <w:rStyle w:val="libBold1Char"/>
        </w:rPr>
        <w:t>Thiele</w:t>
      </w:r>
      <w:r>
        <w:t xml:space="preserve">, Jan, </w:t>
      </w:r>
      <w:r w:rsidRPr="0039187F">
        <w:rPr>
          <w:rStyle w:val="libItalicChar"/>
        </w:rPr>
        <w:t xml:space="preserve">Kausalität in der mu’tazilitischen Kosmologie. Das </w:t>
      </w:r>
      <w:r>
        <w:t>Kitâb al</w:t>
      </w:r>
      <w:r w:rsidR="00EE05DC">
        <w:t>-</w:t>
      </w:r>
      <w:r>
        <w:t>Mu’aththirât wa</w:t>
      </w:r>
      <w:r w:rsidR="00EE05DC">
        <w:t>-</w:t>
      </w:r>
      <w:r>
        <w:t>miftâh al</w:t>
      </w:r>
      <w:r w:rsidR="00EE05DC">
        <w:t>-</w:t>
      </w:r>
      <w:r>
        <w:t>mushkilât des Zayditen al</w:t>
      </w:r>
      <w:r w:rsidR="00EE05DC">
        <w:t>-</w:t>
      </w:r>
      <w:r>
        <w:t>Hasan ar</w:t>
      </w:r>
      <w:r w:rsidR="00EE05DC">
        <w:t>-</w:t>
      </w:r>
      <w:r>
        <w:t>Rassâs (st. 584/1188) (Islamic Philosophy, Theology and Science 84). Leiden</w:t>
      </w:r>
      <w:r w:rsidR="00EE05DC">
        <w:t>-</w:t>
      </w:r>
      <w:r>
        <w:t>Boston: Brill, 2011, xii</w:t>
      </w:r>
      <w:r w:rsidR="00EE05DC">
        <w:t>-</w:t>
      </w:r>
      <w:r>
        <w:t>155+57 pp., ISBN 9789004207479 [includes critical edition].</w:t>
      </w:r>
    </w:p>
    <w:p w:rsidR="003C4D18" w:rsidRDefault="003C4D18" w:rsidP="00CA2160">
      <w:pPr>
        <w:pStyle w:val="libNormal"/>
      </w:pPr>
      <w:r>
        <w:t xml:space="preserve">“Errata” to “Propagating Mu’tazilism in the VIth/XIIth Century Zaydiyya,” </w:t>
      </w:r>
      <w:r w:rsidRPr="0039187F">
        <w:rPr>
          <w:rStyle w:val="libItalicChar"/>
        </w:rPr>
        <w:t>Arabica</w:t>
      </w:r>
      <w:r>
        <w:t xml:space="preserve">, 58 1/2 (2011): 165 [applies to article published in </w:t>
      </w:r>
      <w:r w:rsidRPr="0039187F">
        <w:rPr>
          <w:rStyle w:val="libItalicChar"/>
        </w:rPr>
        <w:t>Arabica</w:t>
      </w:r>
      <w:r>
        <w:t>, 57 (2010): 536</w:t>
      </w:r>
      <w:r w:rsidR="00EE05DC">
        <w:t>-</w:t>
      </w:r>
      <w:r>
        <w:t>58].</w:t>
      </w:r>
    </w:p>
    <w:p w:rsidR="003C4D18" w:rsidRDefault="003C4D18" w:rsidP="00CA2160">
      <w:pPr>
        <w:pStyle w:val="libNormal"/>
      </w:pPr>
      <w:r w:rsidRPr="0039187F">
        <w:rPr>
          <w:rStyle w:val="libBold1Char"/>
        </w:rPr>
        <w:t>Thomas</w:t>
      </w:r>
      <w:r>
        <w:t xml:space="preserve">, D., “Christian Voices in Muslim Theology,” </w:t>
      </w:r>
      <w:r w:rsidRPr="0039187F">
        <w:rPr>
          <w:rStyle w:val="libItalicChar"/>
        </w:rPr>
        <w:t>Jerusalem Studies in Arabic and Islam</w:t>
      </w:r>
      <w:r>
        <w:t>, 36 (2009): 357</w:t>
      </w:r>
      <w:r w:rsidR="00EE05DC">
        <w:t>-</w:t>
      </w:r>
      <w:r>
        <w:t>80.</w:t>
      </w:r>
    </w:p>
    <w:p w:rsidR="003C4D18" w:rsidRDefault="003C4D18" w:rsidP="00CA2160">
      <w:pPr>
        <w:pStyle w:val="libNormal"/>
      </w:pPr>
      <w:r w:rsidRPr="0039187F">
        <w:rPr>
          <w:rStyle w:val="libBold1Char"/>
        </w:rPr>
        <w:t>Tolan</w:t>
      </w:r>
      <w:r>
        <w:t xml:space="preserve">, John V., “ “Ipsius gladio occidere”: The Use and Abuse of Scripture in Iberian Religious Polemics,” in </w:t>
      </w:r>
      <w:r w:rsidRPr="0039187F">
        <w:rPr>
          <w:rStyle w:val="libItalicChar"/>
        </w:rPr>
        <w:t>Christlicher Norden</w:t>
      </w:r>
      <w:r>
        <w:t>, pp. 201</w:t>
      </w:r>
      <w:r w:rsidR="00EE05DC">
        <w:t>-</w:t>
      </w:r>
      <w:r>
        <w:t>13 [Ibn Hazm, Petrus Alfonsi &amp; Dominicans].</w:t>
      </w:r>
    </w:p>
    <w:p w:rsidR="003C4D18" w:rsidRDefault="003C4D18" w:rsidP="00CA2160">
      <w:pPr>
        <w:pStyle w:val="libNormal"/>
      </w:pPr>
      <w:r w:rsidRPr="0039187F">
        <w:rPr>
          <w:rStyle w:val="libBold1Char"/>
        </w:rPr>
        <w:t>Tumer</w:t>
      </w:r>
      <w:r>
        <w:t xml:space="preserve">, J.P., “The End of the Mihna,” </w:t>
      </w:r>
      <w:r w:rsidRPr="0039187F">
        <w:rPr>
          <w:rStyle w:val="libItalicChar"/>
        </w:rPr>
        <w:t>Oriens</w:t>
      </w:r>
      <w:r>
        <w:t>, 38 (2010): 89</w:t>
      </w:r>
      <w:r w:rsidR="00EE05DC">
        <w:t>-</w:t>
      </w:r>
      <w:r>
        <w:t>106.</w:t>
      </w:r>
    </w:p>
    <w:p w:rsidR="003C4D18" w:rsidRDefault="003C4D18" w:rsidP="00CA2160">
      <w:pPr>
        <w:pStyle w:val="libNormal"/>
      </w:pPr>
      <w:r w:rsidRPr="0039187F">
        <w:rPr>
          <w:rStyle w:val="libBold1Char"/>
        </w:rPr>
        <w:t>Vishanoff</w:t>
      </w:r>
      <w:r>
        <w:t xml:space="preserve">, David R., </w:t>
      </w:r>
      <w:r w:rsidRPr="0039187F">
        <w:rPr>
          <w:rStyle w:val="libItalicChar"/>
        </w:rPr>
        <w:t>The Formation of Islamic Hermeneutics: How Sunni Legal Theorists Imagined a Revealed Law</w:t>
      </w:r>
      <w:r>
        <w:t xml:space="preserve"> (American Oriental Series 93). New York</w:t>
      </w:r>
      <w:r w:rsidR="00703811">
        <w:t>a</w:t>
      </w:r>
      <w:r>
        <w:t>: American Oriental Society, 2011, 344 pp., ISBN 9780940490314 [‘Abd al</w:t>
      </w:r>
      <w:r w:rsidR="00EE05DC">
        <w:t>-</w:t>
      </w:r>
      <w:r>
        <w:t>Jabbâr, al</w:t>
      </w:r>
      <w:r w:rsidR="00EE05DC">
        <w:t>-</w:t>
      </w:r>
      <w:r>
        <w:t>Bâqillânî, Ibn Hazm]..</w:t>
      </w:r>
    </w:p>
    <w:p w:rsidR="003C4D18" w:rsidRDefault="003C4D18" w:rsidP="00CA2160">
      <w:pPr>
        <w:pStyle w:val="libNormal"/>
      </w:pPr>
      <w:r>
        <w:t>Abd al</w:t>
      </w:r>
      <w:r w:rsidR="00EE05DC">
        <w:t>-</w:t>
      </w:r>
      <w:r>
        <w:t>Jabbâr</w:t>
      </w:r>
    </w:p>
    <w:p w:rsidR="003C4D18" w:rsidRDefault="003C4D18" w:rsidP="00CA2160">
      <w:pPr>
        <w:pStyle w:val="libNormal"/>
      </w:pPr>
      <w:r w:rsidRPr="0039187F">
        <w:rPr>
          <w:rStyle w:val="libBold1Char"/>
        </w:rPr>
        <w:t>Boudignon</w:t>
      </w:r>
      <w:r>
        <w:t xml:space="preserve">, Christian, “Logique aristotélicienne et </w:t>
      </w:r>
      <w:r w:rsidRPr="0039187F">
        <w:rPr>
          <w:rStyle w:val="libItalicChar"/>
        </w:rPr>
        <w:t>kalâm alâ</w:t>
      </w:r>
      <w:r w:rsidR="00EE05DC">
        <w:rPr>
          <w:rStyle w:val="libItalicChar"/>
        </w:rPr>
        <w:t>-</w:t>
      </w:r>
      <w:r w:rsidRPr="0039187F">
        <w:rPr>
          <w:rStyle w:val="libItalicChar"/>
        </w:rPr>
        <w:t>l</w:t>
      </w:r>
      <w:r w:rsidR="00EE05DC">
        <w:rPr>
          <w:rStyle w:val="libItalicChar"/>
        </w:rPr>
        <w:t>-</w:t>
      </w:r>
      <w:r w:rsidRPr="0039187F">
        <w:rPr>
          <w:rStyle w:val="libItalicChar"/>
        </w:rPr>
        <w:t>nasârâ</w:t>
      </w:r>
      <w:r>
        <w:t xml:space="preserve">: la Réponse à Abû Qurra dans le </w:t>
      </w:r>
      <w:r w:rsidRPr="0039187F">
        <w:rPr>
          <w:rStyle w:val="libItalicChar"/>
        </w:rPr>
        <w:t>Mugnî</w:t>
      </w:r>
      <w:r>
        <w:t xml:space="preserve"> de Abd al</w:t>
      </w:r>
      <w:r w:rsidR="00EE05DC">
        <w:t>-</w:t>
      </w:r>
      <w:r>
        <w:t xml:space="preserve">Djabbâr,” </w:t>
      </w:r>
      <w:r w:rsidRPr="0039187F">
        <w:rPr>
          <w:rStyle w:val="libItalicChar"/>
        </w:rPr>
        <w:t>Arabica</w:t>
      </w:r>
      <w:r>
        <w:t>, 58.6 (2011): 519</w:t>
      </w:r>
      <w:r w:rsidR="00EE05DC">
        <w:t>-</w:t>
      </w:r>
      <w:r>
        <w:t>544.</w:t>
      </w:r>
    </w:p>
    <w:p w:rsidR="003C4D18" w:rsidRDefault="003C4D18" w:rsidP="00CA2160">
      <w:pPr>
        <w:pStyle w:val="libNormal"/>
      </w:pPr>
      <w:r w:rsidRPr="0039187F">
        <w:rPr>
          <w:rStyle w:val="libBold1Char"/>
        </w:rPr>
        <w:t>Chiesa</w:t>
      </w:r>
      <w:r>
        <w:t>, B., “’Abd al</w:t>
      </w:r>
      <w:r w:rsidR="00EE05DC">
        <w:t>-</w:t>
      </w:r>
      <w:r>
        <w:t xml:space="preserve">Jabbâr on Christianity according to the original </w:t>
      </w:r>
      <w:r w:rsidRPr="0039187F">
        <w:rPr>
          <w:rStyle w:val="libItalicChar"/>
        </w:rPr>
        <w:t>Kitâb al</w:t>
      </w:r>
      <w:r w:rsidR="00EE05DC">
        <w:rPr>
          <w:rStyle w:val="libItalicChar"/>
        </w:rPr>
        <w:t>-</w:t>
      </w:r>
      <w:r w:rsidRPr="0039187F">
        <w:rPr>
          <w:rStyle w:val="libItalicChar"/>
        </w:rPr>
        <w:t>muhît</w:t>
      </w:r>
      <w:r>
        <w:t xml:space="preserve">,” </w:t>
      </w:r>
      <w:r w:rsidRPr="0039187F">
        <w:rPr>
          <w:rStyle w:val="libItalicChar"/>
        </w:rPr>
        <w:t>Jerusalem Studies in Arabic and Islam</w:t>
      </w:r>
      <w:r>
        <w:t>, 36 (2009): 255</w:t>
      </w:r>
      <w:r w:rsidR="00EE05DC">
        <w:t>-</w:t>
      </w:r>
      <w:r>
        <w:t>80.</w:t>
      </w:r>
    </w:p>
    <w:p w:rsidR="003C4D18" w:rsidRDefault="003C4D18" w:rsidP="00CA2160">
      <w:pPr>
        <w:pStyle w:val="libNormal"/>
      </w:pPr>
      <w:r w:rsidRPr="0039187F">
        <w:rPr>
          <w:rStyle w:val="libBold1Char"/>
        </w:rPr>
        <w:t>Heemskerk</w:t>
      </w:r>
      <w:r>
        <w:t>, Margaretha, “A Mu’tazilite Refutation of Christianity and Judaism: Two Fragments from ‘Abd al</w:t>
      </w:r>
      <w:r w:rsidR="00EE05DC">
        <w:t>-</w:t>
      </w:r>
      <w:r>
        <w:t xml:space="preserve">Jabbâr’s </w:t>
      </w:r>
      <w:r w:rsidRPr="0039187F">
        <w:rPr>
          <w:rStyle w:val="libItalicChar"/>
        </w:rPr>
        <w:t>al</w:t>
      </w:r>
      <w:r w:rsidR="00EE05DC">
        <w:rPr>
          <w:rStyle w:val="libItalicChar"/>
        </w:rPr>
        <w:t>-</w:t>
      </w:r>
      <w:r w:rsidRPr="0039187F">
        <w:rPr>
          <w:rStyle w:val="libItalicChar"/>
        </w:rPr>
        <w:t>Mughnî fî abwâb al</w:t>
      </w:r>
      <w:r w:rsidR="00EE05DC">
        <w:rPr>
          <w:rStyle w:val="libItalicChar"/>
        </w:rPr>
        <w:t>-</w:t>
      </w:r>
      <w:r w:rsidRPr="0039187F">
        <w:rPr>
          <w:rStyle w:val="libItalicChar"/>
        </w:rPr>
        <w:t>tawhîd wa</w:t>
      </w:r>
      <w:r w:rsidR="00EE05DC">
        <w:rPr>
          <w:rStyle w:val="libItalicChar"/>
        </w:rPr>
        <w:t>-</w:t>
      </w:r>
      <w:r w:rsidRPr="0039187F">
        <w:rPr>
          <w:rStyle w:val="libItalicChar"/>
        </w:rPr>
        <w:t>‘l</w:t>
      </w:r>
      <w:r w:rsidR="00EE05DC">
        <w:rPr>
          <w:rStyle w:val="libItalicChar"/>
        </w:rPr>
        <w:t>-</w:t>
      </w:r>
      <w:r w:rsidRPr="0039187F">
        <w:rPr>
          <w:rStyle w:val="libItalicChar"/>
        </w:rPr>
        <w:t>‘adl</w:t>
      </w:r>
      <w:r>
        <w:t xml:space="preserve">,” in </w:t>
      </w:r>
      <w:r w:rsidRPr="0039187F">
        <w:rPr>
          <w:rStyle w:val="libItalicChar"/>
        </w:rPr>
        <w:t>The Three Rings</w:t>
      </w:r>
      <w:r>
        <w:t>, pp. 183</w:t>
      </w:r>
      <w:r w:rsidR="00EE05DC">
        <w:t>-</w:t>
      </w:r>
      <w:r>
        <w:t>201.</w:t>
      </w:r>
    </w:p>
    <w:p w:rsidR="003C4D18" w:rsidRDefault="003C4D18" w:rsidP="00CA2160">
      <w:pPr>
        <w:pStyle w:val="libNormal"/>
      </w:pPr>
      <w:r>
        <w:t>Abu l</w:t>
      </w:r>
      <w:r w:rsidR="00EE05DC">
        <w:t>-</w:t>
      </w:r>
      <w:r>
        <w:t>Husayn al</w:t>
      </w:r>
      <w:r w:rsidR="00EE05DC">
        <w:t>-</w:t>
      </w:r>
      <w:r>
        <w:t>Basrî</w:t>
      </w:r>
    </w:p>
    <w:p w:rsidR="003C4D18" w:rsidRDefault="003C4D18" w:rsidP="00CA2160">
      <w:pPr>
        <w:pStyle w:val="libNormal"/>
      </w:pPr>
      <w:r w:rsidRPr="0039187F">
        <w:rPr>
          <w:rStyle w:val="libBoldItalicChar"/>
        </w:rPr>
        <w:t>Tasaffuh al</w:t>
      </w:r>
      <w:r w:rsidR="00EE05DC">
        <w:rPr>
          <w:rStyle w:val="libBoldItalicChar"/>
        </w:rPr>
        <w:t>-</w:t>
      </w:r>
      <w:r w:rsidRPr="0039187F">
        <w:rPr>
          <w:rStyle w:val="libBoldItalicChar"/>
        </w:rPr>
        <w:t>adilla</w:t>
      </w:r>
      <w:r>
        <w:t xml:space="preserve">,extant parts introduced and ed. by Wilferd Madelung &amp; Sabine Schmidtke (Abhandlungen für die Kunde des Morgenlandes </w:t>
      </w:r>
      <w:r>
        <w:lastRenderedPageBreak/>
        <w:t>lvii,4). Wiesbaden: Harrassowitz, 2006, xxiii</w:t>
      </w:r>
      <w:r w:rsidR="00EE05DC">
        <w:t>-</w:t>
      </w:r>
      <w:r>
        <w:t>145 pp., ISBN978</w:t>
      </w:r>
      <w:r w:rsidR="00EE05DC">
        <w:t>-</w:t>
      </w:r>
      <w:r>
        <w:t>3</w:t>
      </w:r>
      <w:r w:rsidR="00EE05DC">
        <w:t>-</w:t>
      </w:r>
      <w:r>
        <w:t>447</w:t>
      </w:r>
      <w:r w:rsidR="00EE05DC">
        <w:t>-</w:t>
      </w:r>
      <w:r>
        <w:t>05392</w:t>
      </w:r>
      <w:r w:rsidR="00EE05DC">
        <w:t>-</w:t>
      </w:r>
      <w:r>
        <w:t>1.</w:t>
      </w:r>
    </w:p>
    <w:p w:rsidR="003C4D18" w:rsidRDefault="003C4D18" w:rsidP="00CA2160">
      <w:pPr>
        <w:pStyle w:val="libNormal"/>
      </w:pPr>
      <w:r>
        <w:t>Abû al</w:t>
      </w:r>
      <w:r w:rsidR="00EE05DC">
        <w:t>-</w:t>
      </w:r>
      <w:r>
        <w:t>Mundhir Bashîr</w:t>
      </w:r>
    </w:p>
    <w:p w:rsidR="003C4D18" w:rsidRDefault="003C4D18" w:rsidP="00CA2160">
      <w:pPr>
        <w:pStyle w:val="libNormal"/>
      </w:pPr>
      <w:r w:rsidRPr="0039187F">
        <w:rPr>
          <w:rStyle w:val="libBold1Char"/>
        </w:rPr>
        <w:t>Abû l</w:t>
      </w:r>
      <w:r w:rsidR="00EE05DC">
        <w:rPr>
          <w:rStyle w:val="libBold1Char"/>
        </w:rPr>
        <w:t>-</w:t>
      </w:r>
      <w:r w:rsidRPr="0039187F">
        <w:rPr>
          <w:rStyle w:val="libBold1Char"/>
        </w:rPr>
        <w:t>Mundhir Bashîr b. Muhammad b. Mahbûb</w:t>
      </w:r>
      <w:r>
        <w:t xml:space="preserve">, </w:t>
      </w:r>
      <w:r w:rsidRPr="0039187F">
        <w:rPr>
          <w:rStyle w:val="libItalicChar"/>
        </w:rPr>
        <w:t>Early Ibâdî Literature:</w:t>
      </w:r>
      <w:r>
        <w:t xml:space="preserve"> </w:t>
      </w:r>
      <w:r w:rsidRPr="0039187F">
        <w:rPr>
          <w:rStyle w:val="libItalicChar"/>
        </w:rPr>
        <w:t>Kitâb al</w:t>
      </w:r>
      <w:r w:rsidR="00EE05DC">
        <w:rPr>
          <w:rStyle w:val="libItalicChar"/>
        </w:rPr>
        <w:t>-</w:t>
      </w:r>
      <w:r w:rsidRPr="0039187F">
        <w:rPr>
          <w:rStyle w:val="libItalicChar"/>
        </w:rPr>
        <w:t>Rasf fî l</w:t>
      </w:r>
      <w:r w:rsidR="00EE05DC">
        <w:rPr>
          <w:rStyle w:val="libItalicChar"/>
        </w:rPr>
        <w:t>-</w:t>
      </w:r>
      <w:r w:rsidRPr="0039187F">
        <w:rPr>
          <w:rStyle w:val="libItalicChar"/>
        </w:rPr>
        <w:t>Tawhîd, Kitâb al</w:t>
      </w:r>
      <w:r w:rsidR="00EE05DC">
        <w:rPr>
          <w:rStyle w:val="libItalicChar"/>
        </w:rPr>
        <w:t>-</w:t>
      </w:r>
      <w:r w:rsidRPr="0039187F">
        <w:rPr>
          <w:rStyle w:val="libItalicChar"/>
        </w:rPr>
        <w:t xml:space="preserve">Muhâraba </w:t>
      </w:r>
      <w:r>
        <w:t xml:space="preserve">and </w:t>
      </w:r>
      <w:r w:rsidRPr="0039187F">
        <w:rPr>
          <w:rStyle w:val="libItalicChar"/>
        </w:rPr>
        <w:t>Sîra</w:t>
      </w:r>
      <w:r>
        <w:t>, intro. and ed. by Abdulrahman al</w:t>
      </w:r>
      <w:r w:rsidR="00EE05DC">
        <w:t>-</w:t>
      </w:r>
      <w:r>
        <w:t>Salimi &amp; Wilferd Madelung (Abhandlungen für die Kunde des Morgenlandes 75). Wiesbaden: Harrassowitz, 2011, xii</w:t>
      </w:r>
      <w:r w:rsidR="00EE05DC">
        <w:t>-</w:t>
      </w:r>
      <w:r>
        <w:t>80 pp., ISBN 978</w:t>
      </w:r>
      <w:r w:rsidR="00EE05DC">
        <w:t>-</w:t>
      </w:r>
      <w:r>
        <w:t>3</w:t>
      </w:r>
      <w:r w:rsidR="00EE05DC">
        <w:t>-</w:t>
      </w:r>
      <w:r>
        <w:t>447</w:t>
      </w:r>
      <w:r w:rsidR="00EE05DC">
        <w:t>-</w:t>
      </w:r>
      <w:r>
        <w:t>06435</w:t>
      </w:r>
      <w:r w:rsidR="00EE05DC">
        <w:t>-</w:t>
      </w:r>
      <w:r>
        <w:t>4.</w:t>
      </w:r>
    </w:p>
    <w:p w:rsidR="003C4D18" w:rsidRDefault="003C4D18" w:rsidP="00CA2160">
      <w:pPr>
        <w:pStyle w:val="libNormal"/>
      </w:pPr>
      <w:r>
        <w:t>Abû Qurrah</w:t>
      </w:r>
    </w:p>
    <w:p w:rsidR="003C4D18" w:rsidRDefault="003C4D18" w:rsidP="00CA2160">
      <w:pPr>
        <w:pStyle w:val="libNormal"/>
      </w:pPr>
      <w:r w:rsidRPr="0039187F">
        <w:rPr>
          <w:rStyle w:val="libBold1Char"/>
        </w:rPr>
        <w:t>Boudignon</w:t>
      </w:r>
      <w:r>
        <w:t xml:space="preserve">, Christian, “Logique aristotélicienne et </w:t>
      </w:r>
      <w:r w:rsidRPr="0039187F">
        <w:rPr>
          <w:rStyle w:val="libItalicChar"/>
        </w:rPr>
        <w:t>kalâm alâ</w:t>
      </w:r>
      <w:r w:rsidR="00EE05DC">
        <w:rPr>
          <w:rStyle w:val="libItalicChar"/>
        </w:rPr>
        <w:t>-</w:t>
      </w:r>
      <w:r w:rsidRPr="0039187F">
        <w:rPr>
          <w:rStyle w:val="libItalicChar"/>
        </w:rPr>
        <w:t>l</w:t>
      </w:r>
      <w:r w:rsidR="00EE05DC">
        <w:rPr>
          <w:rStyle w:val="libItalicChar"/>
        </w:rPr>
        <w:t>-</w:t>
      </w:r>
      <w:r w:rsidRPr="0039187F">
        <w:rPr>
          <w:rStyle w:val="libItalicChar"/>
        </w:rPr>
        <w:t>nasârâ</w:t>
      </w:r>
      <w:r>
        <w:t xml:space="preserve">: la Réponse à Abû Qurra dans le </w:t>
      </w:r>
      <w:r w:rsidRPr="0039187F">
        <w:rPr>
          <w:rStyle w:val="libItalicChar"/>
        </w:rPr>
        <w:t>Mugnî</w:t>
      </w:r>
      <w:r>
        <w:t xml:space="preserve"> de Abd al</w:t>
      </w:r>
      <w:r w:rsidR="00EE05DC">
        <w:t>-</w:t>
      </w:r>
      <w:r>
        <w:t xml:space="preserve">Djabbâr,” </w:t>
      </w:r>
      <w:r w:rsidRPr="0039187F">
        <w:rPr>
          <w:rStyle w:val="libItalicChar"/>
        </w:rPr>
        <w:t>Arabica</w:t>
      </w:r>
      <w:r>
        <w:t>, 58.6 (2011): 519</w:t>
      </w:r>
      <w:r w:rsidR="00EE05DC">
        <w:t>-</w:t>
      </w:r>
      <w:r>
        <w:t>544.</w:t>
      </w:r>
    </w:p>
    <w:p w:rsidR="003C4D18" w:rsidRDefault="003C4D18" w:rsidP="00CA2160">
      <w:pPr>
        <w:pStyle w:val="libNormal"/>
      </w:pPr>
      <w:r w:rsidRPr="0039187F">
        <w:rPr>
          <w:rStyle w:val="libBold1Char"/>
        </w:rPr>
        <w:t>Burnett</w:t>
      </w:r>
      <w:r>
        <w:t xml:space="preserve">, Charles &amp; </w:t>
      </w:r>
      <w:r w:rsidRPr="0039187F">
        <w:rPr>
          <w:rStyle w:val="libBold1Char"/>
        </w:rPr>
        <w:t>Bohak</w:t>
      </w:r>
      <w:r>
        <w:t>, Gideon, “A Judaeo</w:t>
      </w:r>
      <w:r w:rsidR="00EE05DC">
        <w:t>-</w:t>
      </w:r>
      <w:r>
        <w:t xml:space="preserve">Arabic Version of Tâbit ibn Qurra’s </w:t>
      </w:r>
      <w:r w:rsidRPr="0039187F">
        <w:rPr>
          <w:rStyle w:val="libItalicChar"/>
        </w:rPr>
        <w:t>De Imaginibus</w:t>
      </w:r>
      <w:r>
        <w:t xml:space="preserve"> and Pseudo</w:t>
      </w:r>
      <w:r w:rsidR="00EE05DC">
        <w:t>-</w:t>
      </w:r>
      <w:r>
        <w:t xml:space="preserve">Ptolemy’s </w:t>
      </w:r>
      <w:r w:rsidRPr="0039187F">
        <w:rPr>
          <w:rStyle w:val="libItalicChar"/>
        </w:rPr>
        <w:t>Opus Imaginum</w:t>
      </w:r>
      <w:r>
        <w:t xml:space="preserve">,” in </w:t>
      </w:r>
      <w:r w:rsidRPr="0039187F">
        <w:rPr>
          <w:rStyle w:val="libItalicChar"/>
        </w:rPr>
        <w:t>Islamic Philosophy</w:t>
      </w:r>
      <w:r>
        <w:t>, pp. 179</w:t>
      </w:r>
      <w:r w:rsidR="00EE05DC">
        <w:t>-</w:t>
      </w:r>
      <w:r>
        <w:t>200.</w:t>
      </w:r>
    </w:p>
    <w:p w:rsidR="003C4D18" w:rsidRDefault="003C4D18" w:rsidP="00CA2160">
      <w:pPr>
        <w:pStyle w:val="libNormal"/>
      </w:pPr>
      <w:r w:rsidRPr="0039187F">
        <w:rPr>
          <w:rStyle w:val="libBold1Char"/>
        </w:rPr>
        <w:t>Nasry</w:t>
      </w:r>
      <w:r>
        <w:t>, Wafik, ‘The Place of Reason in an Early Arab</w:t>
      </w:r>
      <w:r w:rsidR="00EE05DC">
        <w:t>-</w:t>
      </w:r>
      <w:r>
        <w:t>Christian</w:t>
      </w:r>
      <w:r w:rsidR="00EE05DC">
        <w:t>-</w:t>
      </w:r>
      <w:r>
        <w:t xml:space="preserve">Muslim Dialogue,’ in </w:t>
      </w:r>
      <w:r w:rsidRPr="0039187F">
        <w:rPr>
          <w:rStyle w:val="libItalicChar"/>
        </w:rPr>
        <w:t>La Letteratura</w:t>
      </w:r>
      <w:r>
        <w:t>, pp. 179</w:t>
      </w:r>
      <w:r w:rsidR="00EE05DC">
        <w:t>-</w:t>
      </w:r>
      <w:r>
        <w:t>89.</w:t>
      </w:r>
    </w:p>
    <w:p w:rsidR="003C4D18" w:rsidRDefault="003C4D18" w:rsidP="00CA2160">
      <w:pPr>
        <w:pStyle w:val="libNormal"/>
      </w:pPr>
      <w:r w:rsidRPr="0039187F">
        <w:rPr>
          <w:rStyle w:val="libBold1Char"/>
        </w:rPr>
        <w:t>Pizzo</w:t>
      </w:r>
      <w:r>
        <w:t xml:space="preserve">, Paola, “La geografia religiosa a Edessa al tempo di Teodoro Abû Qurrah. Notizie dal “Trattato sull’esistenza del creatore e sulla vera religione”,” in </w:t>
      </w:r>
      <w:r w:rsidRPr="0039187F">
        <w:rPr>
          <w:rStyle w:val="libItalicChar"/>
        </w:rPr>
        <w:t>La Letteratura</w:t>
      </w:r>
      <w:r>
        <w:t>, pp. 163</w:t>
      </w:r>
      <w:r w:rsidR="00EE05DC">
        <w:t>-</w:t>
      </w:r>
      <w:r>
        <w:t>78.</w:t>
      </w:r>
    </w:p>
    <w:p w:rsidR="003C4D18" w:rsidRDefault="003C4D18" w:rsidP="00CA2160">
      <w:pPr>
        <w:pStyle w:val="libNormal"/>
      </w:pPr>
      <w:r>
        <w:t>Abû Râ’ita al</w:t>
      </w:r>
      <w:r w:rsidR="00EE05DC">
        <w:t>-</w:t>
      </w:r>
      <w:r>
        <w:t>Takrîtî</w:t>
      </w:r>
    </w:p>
    <w:p w:rsidR="003C4D18" w:rsidRDefault="003C4D18" w:rsidP="00CA2160">
      <w:pPr>
        <w:pStyle w:val="libNormal"/>
      </w:pPr>
      <w:r w:rsidRPr="0039187F">
        <w:rPr>
          <w:rStyle w:val="libBold1Char"/>
        </w:rPr>
        <w:t>Keating</w:t>
      </w:r>
      <w:r>
        <w:t xml:space="preserve">, S.T., “An Early List of </w:t>
      </w:r>
      <w:r w:rsidRPr="0039187F">
        <w:rPr>
          <w:rStyle w:val="libItalicChar"/>
        </w:rPr>
        <w:t>sifât Allâh</w:t>
      </w:r>
      <w:r>
        <w:t xml:space="preserve"> in Abû Râ’ita al</w:t>
      </w:r>
      <w:r w:rsidR="00EE05DC">
        <w:t>-</w:t>
      </w:r>
      <w:r>
        <w:t xml:space="preserve">Takrîtî’s “First </w:t>
      </w:r>
      <w:r w:rsidRPr="0039187F">
        <w:rPr>
          <w:rStyle w:val="libItalicChar"/>
        </w:rPr>
        <w:t>risâla</w:t>
      </w:r>
      <w:r>
        <w:t xml:space="preserve"> ‘On the Holy Trinity’,” </w:t>
      </w:r>
      <w:r w:rsidRPr="0039187F">
        <w:rPr>
          <w:rStyle w:val="libItalicChar"/>
        </w:rPr>
        <w:t>Jerusalem Studies in Arabic and Islam</w:t>
      </w:r>
      <w:r>
        <w:t>, 36 (2009): 339</w:t>
      </w:r>
      <w:r w:rsidR="00EE05DC">
        <w:t>-</w:t>
      </w:r>
      <w:r>
        <w:t>56.</w:t>
      </w:r>
    </w:p>
    <w:p w:rsidR="003C4D18" w:rsidRDefault="003C4D18" w:rsidP="00CA2160">
      <w:pPr>
        <w:pStyle w:val="libNormal"/>
      </w:pPr>
      <w:r>
        <w:t>al</w:t>
      </w:r>
      <w:r w:rsidR="00EE05DC">
        <w:t>-</w:t>
      </w:r>
      <w:r>
        <w:t>‘Ash’arî</w:t>
      </w:r>
    </w:p>
    <w:p w:rsidR="003C4D18" w:rsidRDefault="003C4D18" w:rsidP="00CA2160">
      <w:pPr>
        <w:pStyle w:val="libNormal"/>
      </w:pPr>
      <w:r w:rsidRPr="0039187F">
        <w:rPr>
          <w:rStyle w:val="libBoldItalicChar"/>
        </w:rPr>
        <w:t>Contra heterodoxos (al</w:t>
      </w:r>
      <w:r w:rsidR="00EE05DC">
        <w:rPr>
          <w:rStyle w:val="libBoldItalicChar"/>
        </w:rPr>
        <w:t>-</w:t>
      </w:r>
      <w:r w:rsidRPr="0039187F">
        <w:rPr>
          <w:rStyle w:val="libBoldItalicChar"/>
        </w:rPr>
        <w:t>Luma’). O lo que deben creer los musulmanos</w:t>
      </w:r>
      <w:r>
        <w:t>, ed. &amp; transl. by Carlos A. Segovia (Clásicos del pensamiento 38). Madrid: Biblioteca Nueva, 2006, 253 pp., ISBN 84</w:t>
      </w:r>
      <w:r w:rsidR="00EE05DC">
        <w:t>-</w:t>
      </w:r>
      <w:r>
        <w:t>9742</w:t>
      </w:r>
      <w:r w:rsidR="00EE05DC">
        <w:t>-</w:t>
      </w:r>
      <w:r>
        <w:t>522</w:t>
      </w:r>
      <w:r w:rsidR="00EE05DC">
        <w:t>-</w:t>
      </w:r>
      <w:r>
        <w:t>7.</w:t>
      </w:r>
    </w:p>
    <w:p w:rsidR="003C4D18" w:rsidRDefault="003C4D18" w:rsidP="00CA2160">
      <w:pPr>
        <w:pStyle w:val="libNormal"/>
      </w:pPr>
      <w:r>
        <w:t>al</w:t>
      </w:r>
      <w:r w:rsidR="00EE05DC">
        <w:t>-</w:t>
      </w:r>
      <w:r>
        <w:t>Ghazâlî</w:t>
      </w:r>
    </w:p>
    <w:p w:rsidR="003C4D18" w:rsidRDefault="003C4D18" w:rsidP="00CA2160">
      <w:pPr>
        <w:pStyle w:val="libNormal"/>
      </w:pPr>
      <w:r w:rsidRPr="0039187F">
        <w:rPr>
          <w:rStyle w:val="libBoldItalicChar"/>
        </w:rPr>
        <w:t>The Deliverer from Error</w:t>
      </w:r>
      <w:r>
        <w:t xml:space="preserve">, partial transl. by Richard J. McCarthy, in </w:t>
      </w:r>
      <w:r w:rsidRPr="0039187F">
        <w:rPr>
          <w:rStyle w:val="libItalicChar"/>
        </w:rPr>
        <w:t>Medieval Political Philosophy</w:t>
      </w:r>
      <w:r>
        <w:t>, pp. 89</w:t>
      </w:r>
      <w:r w:rsidR="00EE05DC">
        <w:t>-</w:t>
      </w:r>
      <w:r>
        <w:t>96.</w:t>
      </w:r>
    </w:p>
    <w:p w:rsidR="003C4D18" w:rsidRDefault="003C4D18" w:rsidP="00CA2160">
      <w:pPr>
        <w:pStyle w:val="libNormal"/>
      </w:pPr>
      <w:r w:rsidRPr="0039187F">
        <w:rPr>
          <w:rStyle w:val="libBoldItalicChar"/>
        </w:rPr>
        <w:t>The Incoherence of the Philosophers</w:t>
      </w:r>
      <w:r>
        <w:t xml:space="preserve">, On the Eternity of the World, transl. by Jon McGinnis &amp; David C. Reisman and Concerning the Natural Sciences, transl. by Arthur Hyman, in </w:t>
      </w:r>
      <w:r w:rsidRPr="0039187F">
        <w:rPr>
          <w:rStyle w:val="libItalicChar"/>
        </w:rPr>
        <w:t>Philosophy in the Middle Ages</w:t>
      </w:r>
      <w:r>
        <w:t>, pp. 268</w:t>
      </w:r>
      <w:r w:rsidR="00EE05DC">
        <w:t>-</w:t>
      </w:r>
      <w:r>
        <w:t>84.</w:t>
      </w:r>
    </w:p>
    <w:p w:rsidR="003C4D18" w:rsidRDefault="003C4D18" w:rsidP="00CA2160">
      <w:pPr>
        <w:pStyle w:val="libNormal"/>
      </w:pPr>
      <w:r w:rsidRPr="0039187F">
        <w:rPr>
          <w:rStyle w:val="libBoldItalicChar"/>
        </w:rPr>
        <w:t>O Son!</w:t>
      </w:r>
      <w:r>
        <w:t xml:space="preserve">, transl. by David C. Reisman, in </w:t>
      </w:r>
      <w:r w:rsidRPr="0039187F">
        <w:rPr>
          <w:rStyle w:val="libItalicChar"/>
        </w:rPr>
        <w:t>Classical Foundations</w:t>
      </w:r>
      <w:r>
        <w:t>, pp. 88</w:t>
      </w:r>
      <w:r w:rsidR="00EE05DC">
        <w:t>-</w:t>
      </w:r>
      <w:r>
        <w:t>107+88</w:t>
      </w:r>
      <w:r w:rsidR="00EE05DC">
        <w:t>-</w:t>
      </w:r>
      <w:r>
        <w:t>107 Arabic.</w:t>
      </w:r>
    </w:p>
    <w:p w:rsidR="003C4D18" w:rsidRDefault="003C4D18" w:rsidP="00CA2160">
      <w:pPr>
        <w:pStyle w:val="libNormal"/>
      </w:pPr>
      <w:r w:rsidRPr="0039187F">
        <w:rPr>
          <w:rStyle w:val="libBold1Char"/>
        </w:rPr>
        <w:t>Al</w:t>
      </w:r>
      <w:r w:rsidR="00EE05DC">
        <w:rPr>
          <w:rStyle w:val="libBold1Char"/>
        </w:rPr>
        <w:t>-</w:t>
      </w:r>
      <w:r w:rsidRPr="0039187F">
        <w:rPr>
          <w:rStyle w:val="libBold1Char"/>
        </w:rPr>
        <w:t>Ghazâlî</w:t>
      </w:r>
      <w:r>
        <w:t xml:space="preserve">, </w:t>
      </w:r>
      <w:r w:rsidRPr="0039187F">
        <w:rPr>
          <w:rStyle w:val="libBoldItalicChar"/>
        </w:rPr>
        <w:t>L’éducation de l’âme (Kitâb riyadat an</w:t>
      </w:r>
      <w:r w:rsidR="00EE05DC">
        <w:rPr>
          <w:rStyle w:val="libBoldItalicChar"/>
        </w:rPr>
        <w:t>-</w:t>
      </w:r>
      <w:r w:rsidRPr="0039187F">
        <w:rPr>
          <w:rStyle w:val="libBoldItalicChar"/>
        </w:rPr>
        <w:t>nafs wa tahzîb al</w:t>
      </w:r>
      <w:r w:rsidR="00EE05DC">
        <w:rPr>
          <w:rStyle w:val="libBoldItalicChar"/>
        </w:rPr>
        <w:t>-</w:t>
      </w:r>
      <w:r w:rsidRPr="0039187F">
        <w:rPr>
          <w:rStyle w:val="libBoldItalicChar"/>
        </w:rPr>
        <w:t>‘akhlâq wa mu’âlajat ‘amrâd al</w:t>
      </w:r>
      <w:r w:rsidR="00EE05DC">
        <w:rPr>
          <w:rStyle w:val="libBoldItalicChar"/>
        </w:rPr>
        <w:t>-</w:t>
      </w:r>
      <w:r w:rsidRPr="0039187F">
        <w:rPr>
          <w:rStyle w:val="libBoldItalicChar"/>
        </w:rPr>
        <w:t>qalb)</w:t>
      </w:r>
      <w:r>
        <w:t>, transl. &amp; notes by Idrîs De Vos (Revivification des sciences de la religion 22). Paris: Dar Albouraq, 2011, 103 pp., ISBN 978</w:t>
      </w:r>
      <w:r w:rsidR="00EE05DC">
        <w:t>-</w:t>
      </w:r>
      <w:r>
        <w:t>2</w:t>
      </w:r>
      <w:r w:rsidR="00EE05DC">
        <w:t>-</w:t>
      </w:r>
      <w:r>
        <w:t>84161</w:t>
      </w:r>
      <w:r w:rsidR="00EE05DC">
        <w:t>-</w:t>
      </w:r>
      <w:r>
        <w:t>494</w:t>
      </w:r>
      <w:r w:rsidR="00EE05DC">
        <w:t>-</w:t>
      </w:r>
      <w:r>
        <w:t>3.</w:t>
      </w:r>
    </w:p>
    <w:p w:rsidR="003C4D18" w:rsidRDefault="003C4D18" w:rsidP="00CA2160">
      <w:pPr>
        <w:pStyle w:val="libNormal"/>
      </w:pPr>
      <w:r w:rsidRPr="0039187F">
        <w:rPr>
          <w:rStyle w:val="libBold1Char"/>
        </w:rPr>
        <w:t>Al</w:t>
      </w:r>
      <w:r w:rsidR="00EE05DC">
        <w:rPr>
          <w:rStyle w:val="libBold1Char"/>
        </w:rPr>
        <w:t>-</w:t>
      </w:r>
      <w:r w:rsidRPr="0039187F">
        <w:rPr>
          <w:rStyle w:val="libBold1Char"/>
        </w:rPr>
        <w:t>Ghazâlî</w:t>
      </w:r>
      <w:r>
        <w:t xml:space="preserve">, </w:t>
      </w:r>
      <w:r w:rsidRPr="0039187F">
        <w:rPr>
          <w:rStyle w:val="libBoldItalicChar"/>
        </w:rPr>
        <w:t>Les merveilles du coeur (‘ajâ’ib al</w:t>
      </w:r>
      <w:r w:rsidR="00EE05DC">
        <w:rPr>
          <w:rStyle w:val="libBoldItalicChar"/>
        </w:rPr>
        <w:t>-</w:t>
      </w:r>
      <w:r w:rsidRPr="0039187F">
        <w:rPr>
          <w:rStyle w:val="libBoldItalicChar"/>
        </w:rPr>
        <w:t>Qalb)</w:t>
      </w:r>
      <w:r>
        <w:t>, transl. &amp; notes by Idrîs De Vos (Revivification des sciences de la religion 21). Paris: Dar Albouraq, 2010, 141 pp., ISBN 978</w:t>
      </w:r>
      <w:r w:rsidR="00EE05DC">
        <w:t>-</w:t>
      </w:r>
      <w:r>
        <w:t>2</w:t>
      </w:r>
      <w:r w:rsidR="00EE05DC">
        <w:t>-</w:t>
      </w:r>
      <w:r>
        <w:t>84161</w:t>
      </w:r>
      <w:r w:rsidR="00EE05DC">
        <w:t>-</w:t>
      </w:r>
      <w:r>
        <w:t>464</w:t>
      </w:r>
      <w:r w:rsidR="00EE05DC">
        <w:t>-</w:t>
      </w:r>
      <w:r>
        <w:t>6.</w:t>
      </w:r>
    </w:p>
    <w:p w:rsidR="003C4D18" w:rsidRDefault="003C4D18" w:rsidP="00CA2160">
      <w:pPr>
        <w:pStyle w:val="libNormal"/>
      </w:pPr>
      <w:r w:rsidRPr="0039187F">
        <w:rPr>
          <w:rStyle w:val="libBold1Char"/>
        </w:rPr>
        <w:t>Al</w:t>
      </w:r>
      <w:r w:rsidR="00EE05DC">
        <w:rPr>
          <w:rStyle w:val="libBold1Char"/>
        </w:rPr>
        <w:t>-</w:t>
      </w:r>
      <w:r w:rsidRPr="0039187F">
        <w:rPr>
          <w:rStyle w:val="libBold1Char"/>
        </w:rPr>
        <w:t xml:space="preserve">Ghazâlî, </w:t>
      </w:r>
      <w:r w:rsidRPr="0039187F">
        <w:rPr>
          <w:rStyle w:val="libBoldItalicChar"/>
        </w:rPr>
        <w:t>De la condamnation de la vanité</w:t>
      </w:r>
      <w:r>
        <w:t>, transl. &amp; notes by Lyess Chacal (Revification des sciences de la religion 20). Paris: Dar Albouraq, 2010, 95 pp., ISBN 978</w:t>
      </w:r>
      <w:r w:rsidR="00EE05DC">
        <w:t>-</w:t>
      </w:r>
      <w:r>
        <w:t>2</w:t>
      </w:r>
      <w:r w:rsidR="00EE05DC">
        <w:t>-</w:t>
      </w:r>
      <w:r>
        <w:t>84161</w:t>
      </w:r>
      <w:r w:rsidR="00EE05DC">
        <w:t>-</w:t>
      </w:r>
      <w:r>
        <w:t>414</w:t>
      </w:r>
      <w:r w:rsidR="00EE05DC">
        <w:t>-</w:t>
      </w:r>
      <w:r>
        <w:t>1.</w:t>
      </w:r>
    </w:p>
    <w:p w:rsidR="003C4D18" w:rsidRDefault="003C4D18" w:rsidP="00CA2160">
      <w:pPr>
        <w:pStyle w:val="libNormal"/>
      </w:pPr>
      <w:r w:rsidRPr="0039187F">
        <w:rPr>
          <w:rStyle w:val="libBold1Char"/>
        </w:rPr>
        <w:lastRenderedPageBreak/>
        <w:t>Altintas</w:t>
      </w:r>
      <w:r>
        <w:t>, Hayrani, “Is There any Similarity between “al</w:t>
      </w:r>
      <w:r w:rsidR="00EE05DC">
        <w:t>-</w:t>
      </w:r>
      <w:r>
        <w:t>Munqidh min al</w:t>
      </w:r>
      <w:r w:rsidR="00EE05DC">
        <w:t>-</w:t>
      </w:r>
      <w:r>
        <w:t xml:space="preserve">Dalâl” and ‘Discourse on the Method”,” </w:t>
      </w:r>
      <w:r w:rsidRPr="0039187F">
        <w:rPr>
          <w:rStyle w:val="libItalicChar"/>
        </w:rPr>
        <w:t>Journal of Islamic Research</w:t>
      </w:r>
      <w:r>
        <w:t>, 3.2 (2010): 66</w:t>
      </w:r>
      <w:r w:rsidR="00EE05DC">
        <w:t>-</w:t>
      </w:r>
      <w:r>
        <w:t>81.</w:t>
      </w:r>
    </w:p>
    <w:p w:rsidR="003C4D18" w:rsidRDefault="003C4D18" w:rsidP="00CA2160">
      <w:pPr>
        <w:pStyle w:val="libNormal"/>
      </w:pPr>
      <w:r w:rsidRPr="0039187F">
        <w:rPr>
          <w:rStyle w:val="libBold1Char"/>
        </w:rPr>
        <w:t>Beaumont</w:t>
      </w:r>
      <w:r>
        <w:t xml:space="preserve">, Mark, “Appropriating Christian Scriptures in a Muslim Refutation of Christianity: The Case of </w:t>
      </w:r>
      <w:r w:rsidRPr="0039187F">
        <w:rPr>
          <w:rStyle w:val="libItalicChar"/>
        </w:rPr>
        <w:t>Al</w:t>
      </w:r>
      <w:r w:rsidR="00EE05DC">
        <w:rPr>
          <w:rStyle w:val="libItalicChar"/>
        </w:rPr>
        <w:t>-</w:t>
      </w:r>
      <w:r w:rsidRPr="0039187F">
        <w:rPr>
          <w:rStyle w:val="libItalicChar"/>
        </w:rPr>
        <w:t>radd al</w:t>
      </w:r>
      <w:r w:rsidR="00EE05DC">
        <w:rPr>
          <w:rStyle w:val="libItalicChar"/>
        </w:rPr>
        <w:t>-</w:t>
      </w:r>
      <w:r w:rsidRPr="0039187F">
        <w:rPr>
          <w:rStyle w:val="libItalicChar"/>
        </w:rPr>
        <w:t xml:space="preserve">jamîl </w:t>
      </w:r>
      <w:r>
        <w:t>attributed to al</w:t>
      </w:r>
      <w:r w:rsidR="00EE05DC">
        <w:t>-</w:t>
      </w:r>
      <w:r>
        <w:t xml:space="preserve">Ghazâlî,” </w:t>
      </w:r>
      <w:r w:rsidRPr="0039187F">
        <w:rPr>
          <w:rStyle w:val="libItalicChar"/>
        </w:rPr>
        <w:t>Islam and Christian</w:t>
      </w:r>
      <w:r w:rsidR="00EE05DC">
        <w:rPr>
          <w:rStyle w:val="libItalicChar"/>
        </w:rPr>
        <w:t>-</w:t>
      </w:r>
      <w:r w:rsidRPr="0039187F">
        <w:rPr>
          <w:rStyle w:val="libItalicChar"/>
        </w:rPr>
        <w:t>Muslim Relations</w:t>
      </w:r>
      <w:r>
        <w:t>, 22,1 (2011): 69</w:t>
      </w:r>
      <w:r w:rsidR="00EE05DC">
        <w:t>-</w:t>
      </w:r>
      <w:r>
        <w:t>84.</w:t>
      </w:r>
    </w:p>
    <w:p w:rsidR="003C4D18" w:rsidRDefault="003C4D18" w:rsidP="00CA2160">
      <w:pPr>
        <w:pStyle w:val="libNormal"/>
      </w:pPr>
      <w:r w:rsidRPr="0039187F">
        <w:rPr>
          <w:rStyle w:val="libBold1Char"/>
        </w:rPr>
        <w:t>Çapak</w:t>
      </w:r>
      <w:r>
        <w:t>, Ibrahim, “The Formation of Knowledge and Disputation (al</w:t>
      </w:r>
      <w:r w:rsidR="00EE05DC">
        <w:t>-</w:t>
      </w:r>
      <w:r>
        <w:t xml:space="preserve">Jadal) in Ghazâlî’s Logic,” </w:t>
      </w:r>
      <w:r w:rsidRPr="0039187F">
        <w:rPr>
          <w:rStyle w:val="libItalicChar"/>
        </w:rPr>
        <w:t>Journal of Islamic Research</w:t>
      </w:r>
      <w:r>
        <w:t>, 3.2 (2010): 129</w:t>
      </w:r>
      <w:r w:rsidR="00EE05DC">
        <w:t>-</w:t>
      </w:r>
      <w:r>
        <w:t>42.</w:t>
      </w:r>
    </w:p>
    <w:p w:rsidR="003C4D18" w:rsidRDefault="003C4D18" w:rsidP="00CA2160">
      <w:pPr>
        <w:pStyle w:val="libNormal"/>
      </w:pPr>
      <w:r w:rsidRPr="0039187F">
        <w:rPr>
          <w:rStyle w:val="libBold1Char"/>
        </w:rPr>
        <w:t>Ceylan</w:t>
      </w:r>
      <w:r>
        <w:t xml:space="preserve">, Hadi Ensar, “Ghazali’s Account of Signification,” </w:t>
      </w:r>
      <w:r w:rsidRPr="0039187F">
        <w:rPr>
          <w:rStyle w:val="libItalicChar"/>
        </w:rPr>
        <w:t>Journal of Islamic Research</w:t>
      </w:r>
      <w:r>
        <w:t>, 3.2 (2010): 98</w:t>
      </w:r>
      <w:r w:rsidR="00EE05DC">
        <w:t>-</w:t>
      </w:r>
      <w:r>
        <w:t>114.</w:t>
      </w:r>
    </w:p>
    <w:p w:rsidR="003C4D18" w:rsidRDefault="003C4D18" w:rsidP="00CA2160">
      <w:pPr>
        <w:pStyle w:val="libNormal"/>
      </w:pPr>
      <w:r w:rsidRPr="0039187F">
        <w:rPr>
          <w:rStyle w:val="libBold1Char"/>
        </w:rPr>
        <w:t>Deniz</w:t>
      </w:r>
      <w:r>
        <w:t xml:space="preserve">, Gürbüz, “The Method of Understanding Ghazali,” </w:t>
      </w:r>
      <w:r w:rsidRPr="0039187F">
        <w:rPr>
          <w:rStyle w:val="libItalicChar"/>
        </w:rPr>
        <w:t>Journal of Islamic Research</w:t>
      </w:r>
      <w:r>
        <w:t>, 3.2 (2010); 5</w:t>
      </w:r>
      <w:r w:rsidR="00EE05DC">
        <w:t>-</w:t>
      </w:r>
      <w:r>
        <w:t>21.</w:t>
      </w:r>
    </w:p>
    <w:p w:rsidR="003C4D18" w:rsidRDefault="003C4D18" w:rsidP="00CA2160">
      <w:pPr>
        <w:pStyle w:val="libNormal"/>
      </w:pPr>
      <w:r w:rsidRPr="0039187F">
        <w:rPr>
          <w:rStyle w:val="libBold1Char"/>
        </w:rPr>
        <w:t>Farid</w:t>
      </w:r>
      <w:r>
        <w:t>, Wajdi, “La méthode d’al</w:t>
      </w:r>
      <w:r w:rsidR="00EE05DC">
        <w:t>-</w:t>
      </w:r>
      <w:r>
        <w:t xml:space="preserve">Ghazalî pour traiter l’hypocondrie,” </w:t>
      </w:r>
      <w:r w:rsidRPr="0039187F">
        <w:rPr>
          <w:rStyle w:val="libItalicChar"/>
        </w:rPr>
        <w:t>al</w:t>
      </w:r>
      <w:r w:rsidR="00EE05DC">
        <w:rPr>
          <w:rStyle w:val="libItalicChar"/>
        </w:rPr>
        <w:t>-</w:t>
      </w:r>
      <w:r w:rsidRPr="0039187F">
        <w:rPr>
          <w:rStyle w:val="libItalicChar"/>
        </w:rPr>
        <w:t>Machriq</w:t>
      </w:r>
      <w:r>
        <w:t>, 84.2 (2010): 427</w:t>
      </w:r>
      <w:r w:rsidR="00EE05DC">
        <w:t>-</w:t>
      </w:r>
      <w:r>
        <w:t>37 [in Arabic].</w:t>
      </w:r>
    </w:p>
    <w:p w:rsidR="003C4D18" w:rsidRDefault="003C4D18" w:rsidP="00CA2160">
      <w:pPr>
        <w:pStyle w:val="libNormal"/>
      </w:pPr>
      <w:r w:rsidRPr="0039187F">
        <w:rPr>
          <w:rStyle w:val="libBold1Char"/>
        </w:rPr>
        <w:t>Görmez</w:t>
      </w:r>
      <w:r>
        <w:t xml:space="preserve">, Mehmet, “Ghazali’s Understanding of the Sunnah,” </w:t>
      </w:r>
      <w:r w:rsidRPr="0039187F">
        <w:rPr>
          <w:rStyle w:val="libItalicChar"/>
        </w:rPr>
        <w:t>Journal of Islamic Research</w:t>
      </w:r>
      <w:r>
        <w:t>, 3.2 (2010): 22</w:t>
      </w:r>
      <w:r w:rsidR="00EE05DC">
        <w:t>-</w:t>
      </w:r>
      <w:r>
        <w:t>35.</w:t>
      </w:r>
    </w:p>
    <w:p w:rsidR="003C4D18" w:rsidRDefault="003C4D18" w:rsidP="00CA2160">
      <w:pPr>
        <w:pStyle w:val="libNormal"/>
      </w:pPr>
      <w:r w:rsidRPr="0039187F">
        <w:rPr>
          <w:rStyle w:val="libBold1Char"/>
        </w:rPr>
        <w:t>Günther</w:t>
      </w:r>
      <w:r>
        <w:t>, Sebastian, “The Principles of Instruction are the Grounds of our Knowledge: Al</w:t>
      </w:r>
      <w:r w:rsidR="00EE05DC">
        <w:t>-</w:t>
      </w:r>
      <w:r>
        <w:t>Fârâbî’s Philosophical and al</w:t>
      </w:r>
      <w:r w:rsidR="00EE05DC">
        <w:t>-</w:t>
      </w:r>
      <w:r>
        <w:t xml:space="preserve">Ghazâlî’s Spiritual Approaches to Learning,” in </w:t>
      </w:r>
      <w:r w:rsidRPr="0039187F">
        <w:rPr>
          <w:rStyle w:val="libItalicChar"/>
        </w:rPr>
        <w:t>Trajectories of Education in the Arab World: Legacies and Challenges</w:t>
      </w:r>
      <w:r>
        <w:t>, ed. by Osama Abi</w:t>
      </w:r>
      <w:r w:rsidR="00EE05DC">
        <w:t>-</w:t>
      </w:r>
      <w:r>
        <w:t>Mershed (London &amp; New York: Routledge), 2010, pp. 15</w:t>
      </w:r>
      <w:r w:rsidR="00EE05DC">
        <w:t>-</w:t>
      </w:r>
      <w:r>
        <w:t>35.</w:t>
      </w:r>
    </w:p>
    <w:p w:rsidR="003C4D18" w:rsidRDefault="003C4D18" w:rsidP="00CA2160">
      <w:pPr>
        <w:pStyle w:val="libNormal"/>
      </w:pPr>
      <w:r w:rsidRPr="0039187F">
        <w:rPr>
          <w:rStyle w:val="libBold1Char"/>
        </w:rPr>
        <w:t>Hozien</w:t>
      </w:r>
      <w:r>
        <w:t xml:space="preserve">, Muhammad, “Ghazali and his Early Biographers,” </w:t>
      </w:r>
      <w:r w:rsidRPr="0039187F">
        <w:rPr>
          <w:rStyle w:val="libItalicChar"/>
        </w:rPr>
        <w:t>Islam &amp; Science</w:t>
      </w:r>
      <w:r>
        <w:t>, 9.2 (2011): 95</w:t>
      </w:r>
      <w:r w:rsidR="00EE05DC">
        <w:t>-</w:t>
      </w:r>
      <w:r>
        <w:t>122.</w:t>
      </w:r>
    </w:p>
    <w:p w:rsidR="003C4D18" w:rsidRDefault="003C4D18" w:rsidP="00CA2160">
      <w:pPr>
        <w:pStyle w:val="libNormal"/>
      </w:pPr>
      <w:r w:rsidRPr="0039187F">
        <w:rPr>
          <w:rStyle w:val="libBold1Char"/>
        </w:rPr>
        <w:t>Iqbal</w:t>
      </w:r>
      <w:r>
        <w:t>, Muzaffar, “Al</w:t>
      </w:r>
      <w:r w:rsidR="00EE05DC">
        <w:t>-</w:t>
      </w:r>
      <w:r>
        <w:t>Ghazali’s Enduring Legacy” &amp; “Visiting the Grave of Imam al</w:t>
      </w:r>
      <w:r w:rsidR="00EE05DC">
        <w:t>-</w:t>
      </w:r>
      <w:r>
        <w:t xml:space="preserve">Ghazali,” </w:t>
      </w:r>
      <w:r w:rsidRPr="0039187F">
        <w:rPr>
          <w:rStyle w:val="libItalicChar"/>
        </w:rPr>
        <w:t>Islam &amp; Science</w:t>
      </w:r>
      <w:r>
        <w:t>, 9.2 (2011): 91</w:t>
      </w:r>
      <w:r w:rsidR="00EE05DC">
        <w:t>-</w:t>
      </w:r>
      <w:r>
        <w:t>94 &amp; 123</w:t>
      </w:r>
      <w:r w:rsidR="00EE05DC">
        <w:t>-</w:t>
      </w:r>
      <w:r>
        <w:t>30.</w:t>
      </w:r>
    </w:p>
    <w:p w:rsidR="003C4D18" w:rsidRDefault="003C4D18" w:rsidP="00CA2160">
      <w:pPr>
        <w:pStyle w:val="libNormal"/>
      </w:pPr>
      <w:r w:rsidRPr="0039187F">
        <w:rPr>
          <w:rStyle w:val="libBold1Char"/>
        </w:rPr>
        <w:t>Kock</w:t>
      </w:r>
      <w:r>
        <w:t>, Ilona, „The Debate about God’s Simplicity: Reason and Spirit in the Eighth Discussion of al</w:t>
      </w:r>
      <w:r w:rsidR="00EE05DC">
        <w:t>-</w:t>
      </w:r>
      <w:r>
        <w:t xml:space="preserve">Ghazali’s </w:t>
      </w:r>
      <w:r w:rsidRPr="0039187F">
        <w:rPr>
          <w:rStyle w:val="libItalicChar"/>
        </w:rPr>
        <w:t>Tahafut al</w:t>
      </w:r>
      <w:r w:rsidR="00EE05DC">
        <w:rPr>
          <w:rStyle w:val="libItalicChar"/>
        </w:rPr>
        <w:t>-</w:t>
      </w:r>
      <w:r w:rsidRPr="0039187F">
        <w:rPr>
          <w:rStyle w:val="libItalicChar"/>
        </w:rPr>
        <w:t>falasifa</w:t>
      </w:r>
      <w:r>
        <w:t xml:space="preserve"> and Ibn Rushd’s </w:t>
      </w:r>
      <w:r w:rsidRPr="0039187F">
        <w:rPr>
          <w:rStyle w:val="libItalicChar"/>
        </w:rPr>
        <w:t>Tahafut t</w:t>
      </w:r>
      <w:r w:rsidR="00EE05DC">
        <w:rPr>
          <w:rStyle w:val="libItalicChar"/>
        </w:rPr>
        <w:t>-</w:t>
      </w:r>
      <w:r w:rsidRPr="0039187F">
        <w:rPr>
          <w:rStyle w:val="libItalicChar"/>
        </w:rPr>
        <w:t>tahafut</w:t>
      </w:r>
      <w:r>
        <w:t xml:space="preserve">,“ in </w:t>
      </w:r>
      <w:r w:rsidRPr="0039187F">
        <w:rPr>
          <w:rStyle w:val="libItalicChar"/>
        </w:rPr>
        <w:t>Reason, Spirit and the Sacral</w:t>
      </w:r>
      <w:r>
        <w:t>, pp. 157</w:t>
      </w:r>
      <w:r w:rsidR="00EE05DC">
        <w:t>-</w:t>
      </w:r>
      <w:r>
        <w:t>83.</w:t>
      </w:r>
    </w:p>
    <w:p w:rsidR="003C4D18" w:rsidRDefault="003C4D18" w:rsidP="00CA2160">
      <w:pPr>
        <w:pStyle w:val="libNormal"/>
      </w:pPr>
      <w:r w:rsidRPr="0039187F">
        <w:rPr>
          <w:rStyle w:val="libBold1Char"/>
        </w:rPr>
        <w:t>Kukkonen</w:t>
      </w:r>
      <w:r>
        <w:t xml:space="preserve">, Taneli, “The Self as Enemy, the Self as Divine: A Crossroad in the Development of Islamic Anthropology,” in </w:t>
      </w:r>
      <w:r w:rsidRPr="0039187F">
        <w:rPr>
          <w:rStyle w:val="libItalicChar"/>
        </w:rPr>
        <w:t>Ancient Philosophy of the Self</w:t>
      </w:r>
      <w:r>
        <w:t>, ed. by Pauliina Remes &amp; Juha Sihvola (The New Synthese Historical Library 64) (New York: Springer, 2008), pp. 205</w:t>
      </w:r>
      <w:r w:rsidR="00EE05DC">
        <w:t>-</w:t>
      </w:r>
      <w:r>
        <w:t>24.</w:t>
      </w:r>
    </w:p>
    <w:p w:rsidR="003C4D18" w:rsidRDefault="003C4D18" w:rsidP="00CA2160">
      <w:pPr>
        <w:pStyle w:val="libNormal"/>
      </w:pPr>
      <w:r w:rsidRPr="0039187F">
        <w:rPr>
          <w:rStyle w:val="libBold1Char"/>
        </w:rPr>
        <w:t>Macit</w:t>
      </w:r>
      <w:r>
        <w:t xml:space="preserve">, Muhittin, “Some Remarks on Ghazâlî’s Crisis in </w:t>
      </w:r>
      <w:r w:rsidRPr="0039187F">
        <w:rPr>
          <w:rStyle w:val="libItalicChar"/>
        </w:rPr>
        <w:t>The Rescuer from Error</w:t>
      </w:r>
      <w:r>
        <w:t xml:space="preserve"> (</w:t>
      </w:r>
      <w:r w:rsidRPr="0039187F">
        <w:rPr>
          <w:rStyle w:val="libItalicChar"/>
        </w:rPr>
        <w:t>al</w:t>
      </w:r>
      <w:r w:rsidR="00EE05DC">
        <w:rPr>
          <w:rStyle w:val="libItalicChar"/>
        </w:rPr>
        <w:t>-</w:t>
      </w:r>
      <w:r w:rsidRPr="0039187F">
        <w:rPr>
          <w:rStyle w:val="libItalicChar"/>
        </w:rPr>
        <w:t>Munqidh min al</w:t>
      </w:r>
      <w:r w:rsidR="00EE05DC">
        <w:rPr>
          <w:rStyle w:val="libItalicChar"/>
        </w:rPr>
        <w:t>-</w:t>
      </w:r>
      <w:r w:rsidRPr="0039187F">
        <w:rPr>
          <w:rStyle w:val="libItalicChar"/>
        </w:rPr>
        <w:t>dalâl)</w:t>
      </w:r>
      <w:r>
        <w:t xml:space="preserve">,” </w:t>
      </w:r>
      <w:r w:rsidRPr="0039187F">
        <w:rPr>
          <w:rStyle w:val="libItalicChar"/>
        </w:rPr>
        <w:t>Journal of Islamic Research</w:t>
      </w:r>
      <w:r>
        <w:t>, 3.2 (2010): 36</w:t>
      </w:r>
      <w:r w:rsidR="00EE05DC">
        <w:t>-</w:t>
      </w:r>
      <w:r>
        <w:t>50.</w:t>
      </w:r>
    </w:p>
    <w:p w:rsidR="003C4D18" w:rsidRDefault="003C4D18" w:rsidP="00CA2160">
      <w:pPr>
        <w:pStyle w:val="libNormal"/>
      </w:pPr>
      <w:r w:rsidRPr="0039187F">
        <w:rPr>
          <w:rStyle w:val="libBold1Char"/>
        </w:rPr>
        <w:t>Okumus</w:t>
      </w:r>
      <w:r>
        <w:t>, Mesut, “The Influence of al</w:t>
      </w:r>
      <w:r w:rsidR="00EE05DC">
        <w:t>-</w:t>
      </w:r>
      <w:r>
        <w:t xml:space="preserve">Ghazzali on the Hermeneutics of Ibn Rushd,” </w:t>
      </w:r>
      <w:r w:rsidRPr="0039187F">
        <w:rPr>
          <w:rStyle w:val="libItalicChar"/>
        </w:rPr>
        <w:t>Der Islam</w:t>
      </w:r>
      <w:r>
        <w:t>, 86.2 (2011): 286</w:t>
      </w:r>
      <w:r w:rsidR="00EE05DC">
        <w:t>-</w:t>
      </w:r>
      <w:r>
        <w:t>311.</w:t>
      </w:r>
    </w:p>
    <w:p w:rsidR="003C4D18" w:rsidRDefault="00EE05DC" w:rsidP="00CA2160">
      <w:pPr>
        <w:pStyle w:val="libNormal"/>
      </w:pPr>
      <w:r>
        <w:rPr>
          <w:rStyle w:val="libBold1Char"/>
        </w:rPr>
        <w:t>-------</w:t>
      </w:r>
      <w:r w:rsidR="003C4D18">
        <w:t>, “On the Authenticity of al</w:t>
      </w:r>
      <w:r>
        <w:t>-</w:t>
      </w:r>
      <w:r w:rsidR="003C4D18">
        <w:t xml:space="preserve">Ghazâlî’s </w:t>
      </w:r>
      <w:r w:rsidR="003C4D18" w:rsidRPr="0039187F">
        <w:rPr>
          <w:rStyle w:val="libItalicChar"/>
        </w:rPr>
        <w:t>al</w:t>
      </w:r>
      <w:r>
        <w:rPr>
          <w:rStyle w:val="libItalicChar"/>
        </w:rPr>
        <w:t>-</w:t>
      </w:r>
      <w:r w:rsidR="003C4D18" w:rsidRPr="0039187F">
        <w:rPr>
          <w:rStyle w:val="libItalicChar"/>
        </w:rPr>
        <w:t>Madnûn al</w:t>
      </w:r>
      <w:r>
        <w:rPr>
          <w:rStyle w:val="libItalicChar"/>
        </w:rPr>
        <w:t>-</w:t>
      </w:r>
      <w:r w:rsidR="003C4D18" w:rsidRPr="0039187F">
        <w:rPr>
          <w:rStyle w:val="libItalicChar"/>
        </w:rPr>
        <w:t>Kabîr</w:t>
      </w:r>
      <w:r w:rsidR="003C4D18">
        <w:t xml:space="preserve">,” </w:t>
      </w:r>
      <w:r w:rsidR="003C4D18" w:rsidRPr="0039187F">
        <w:rPr>
          <w:rStyle w:val="libItalicChar"/>
        </w:rPr>
        <w:t>Journal of Islamic Research</w:t>
      </w:r>
      <w:r w:rsidR="003C4D18">
        <w:t>, 3.2 (2010): 115</w:t>
      </w:r>
      <w:r>
        <w:t>-</w:t>
      </w:r>
      <w:r w:rsidR="003C4D18">
        <w:t>28.</w:t>
      </w:r>
    </w:p>
    <w:p w:rsidR="003C4D18" w:rsidRDefault="003C4D18" w:rsidP="00CA2160">
      <w:pPr>
        <w:pStyle w:val="libNormal"/>
      </w:pPr>
      <w:r w:rsidRPr="0039187F">
        <w:rPr>
          <w:rStyle w:val="libBold1Char"/>
        </w:rPr>
        <w:t>Ramón Guerrero</w:t>
      </w:r>
      <w:r>
        <w:t xml:space="preserve">, Rafael, “Algazel: Crisis del califato abasí y teoría del poder,” in </w:t>
      </w:r>
      <w:r w:rsidRPr="0039187F">
        <w:rPr>
          <w:rStyle w:val="libItalicChar"/>
        </w:rPr>
        <w:t>Historia del análisis político</w:t>
      </w:r>
      <w:r>
        <w:t>, ed. by Pablo Sánchez Garrido &amp; Consuelo Martínez</w:t>
      </w:r>
      <w:r w:rsidR="00EE05DC">
        <w:t>-</w:t>
      </w:r>
      <w:r>
        <w:t>Sicluna Sepúlveda (Madrid: Tecnos, 2011), pp. 189</w:t>
      </w:r>
      <w:r w:rsidR="00EE05DC">
        <w:t>-</w:t>
      </w:r>
      <w:r>
        <w:t>99.</w:t>
      </w:r>
    </w:p>
    <w:p w:rsidR="003C4D18" w:rsidRDefault="003C4D18" w:rsidP="00CA2160">
      <w:pPr>
        <w:pStyle w:val="libNormal"/>
      </w:pPr>
      <w:r w:rsidRPr="0039187F">
        <w:rPr>
          <w:rStyle w:val="libBold1Char"/>
        </w:rPr>
        <w:t>Rayan</w:t>
      </w:r>
      <w:r>
        <w:t>, Sobhi, “Al</w:t>
      </w:r>
      <w:r w:rsidR="00EE05DC">
        <w:t>-</w:t>
      </w:r>
      <w:r>
        <w:t>Ghazali’s Concepts of Ceertitude of the Intellect versus Certitude of the Post</w:t>
      </w:r>
      <w:r w:rsidR="00EE05DC">
        <w:t>-</w:t>
      </w:r>
      <w:r>
        <w:t xml:space="preserve">Intellect,” </w:t>
      </w:r>
      <w:r w:rsidRPr="0039187F">
        <w:rPr>
          <w:rStyle w:val="libItalicChar"/>
        </w:rPr>
        <w:t>Islamic Quarterly</w:t>
      </w:r>
      <w:r>
        <w:t>, 55.2 (2011): 141</w:t>
      </w:r>
      <w:r w:rsidR="00EE05DC">
        <w:t>-</w:t>
      </w:r>
      <w:r>
        <w:t>60.</w:t>
      </w:r>
    </w:p>
    <w:p w:rsidR="003C4D18" w:rsidRDefault="003C4D18" w:rsidP="00CA2160">
      <w:pPr>
        <w:pStyle w:val="libNormal"/>
      </w:pPr>
      <w:r w:rsidRPr="0039187F">
        <w:rPr>
          <w:rStyle w:val="libBold1Char"/>
        </w:rPr>
        <w:t>Saruhan</w:t>
      </w:r>
      <w:r>
        <w:t>, Müfit Selim, “On the Ethical Rationalism of al</w:t>
      </w:r>
      <w:r w:rsidR="00EE05DC">
        <w:t>-</w:t>
      </w:r>
      <w:r>
        <w:t xml:space="preserve">Ghazali,” </w:t>
      </w:r>
      <w:r w:rsidRPr="0039187F">
        <w:rPr>
          <w:rStyle w:val="libItalicChar"/>
        </w:rPr>
        <w:t>Journal of Islamic Research</w:t>
      </w:r>
      <w:r>
        <w:t>, 3.2 (2010): 51</w:t>
      </w:r>
      <w:r w:rsidR="00EE05DC">
        <w:t>-</w:t>
      </w:r>
      <w:r>
        <w:t>65.</w:t>
      </w:r>
    </w:p>
    <w:p w:rsidR="003C4D18" w:rsidRDefault="003C4D18" w:rsidP="00CA2160">
      <w:pPr>
        <w:pStyle w:val="libNormal"/>
      </w:pPr>
      <w:r w:rsidRPr="0039187F">
        <w:rPr>
          <w:rStyle w:val="libBold1Char"/>
        </w:rPr>
        <w:lastRenderedPageBreak/>
        <w:t>Shu’ayb</w:t>
      </w:r>
      <w:r>
        <w:t>, Fiazuddin, “Al</w:t>
      </w:r>
      <w:r w:rsidR="00EE05DC">
        <w:t>-</w:t>
      </w:r>
      <w:r>
        <w:t xml:space="preserve">Ghazzali’s Final Word on Kalam,” </w:t>
      </w:r>
      <w:r w:rsidRPr="0039187F">
        <w:rPr>
          <w:rStyle w:val="libItalicChar"/>
        </w:rPr>
        <w:t>Islam &amp; Science</w:t>
      </w:r>
      <w:r>
        <w:t>, 9.2 (2011): 151</w:t>
      </w:r>
      <w:r w:rsidR="00EE05DC">
        <w:t>-</w:t>
      </w:r>
      <w:r>
        <w:t>72.</w:t>
      </w:r>
    </w:p>
    <w:p w:rsidR="003C4D18" w:rsidRDefault="003C4D18" w:rsidP="00CA2160">
      <w:pPr>
        <w:pStyle w:val="libNormal"/>
      </w:pPr>
      <w:r w:rsidRPr="0039187F">
        <w:rPr>
          <w:rStyle w:val="libBold1Char"/>
        </w:rPr>
        <w:t>Sidiropoulou</w:t>
      </w:r>
      <w:r>
        <w:t xml:space="preserve">, Chryssi, « Aquinas, Ghazali, and Averroes on the Age of the Universe. Response to Massey, » </w:t>
      </w:r>
      <w:r w:rsidRPr="0039187F">
        <w:rPr>
          <w:rStyle w:val="libItalicChar"/>
        </w:rPr>
        <w:t>Divinatio</w:t>
      </w:r>
      <w:r>
        <w:t>, 28 (2008): 171</w:t>
      </w:r>
      <w:r w:rsidR="00EE05DC">
        <w:t>-</w:t>
      </w:r>
      <w:r>
        <w:t>94.</w:t>
      </w:r>
    </w:p>
    <w:p w:rsidR="003C4D18" w:rsidRDefault="003C4D18" w:rsidP="00CA2160">
      <w:pPr>
        <w:pStyle w:val="libNormal"/>
      </w:pPr>
      <w:r w:rsidRPr="0039187F">
        <w:rPr>
          <w:rStyle w:val="libBold1Char"/>
        </w:rPr>
        <w:t>Sweeney</w:t>
      </w:r>
      <w:r>
        <w:t>, Michael, « Greek Essence and Islamic Tolerance : Al</w:t>
      </w:r>
      <w:r w:rsidR="00EE05DC">
        <w:t>-</w:t>
      </w:r>
      <w:r>
        <w:t>Farabi, Al</w:t>
      </w:r>
      <w:r w:rsidR="00EE05DC">
        <w:t>-</w:t>
      </w:r>
      <w:r>
        <w:t xml:space="preserve">Ghazali, Ibn Rush’d, » </w:t>
      </w:r>
      <w:r w:rsidRPr="0039187F">
        <w:rPr>
          <w:rStyle w:val="libItalicChar"/>
        </w:rPr>
        <w:t>The Review of Metaphysics</w:t>
      </w:r>
      <w:r>
        <w:t>, 65.1 (Sept. 2011) : 41</w:t>
      </w:r>
      <w:r w:rsidR="00EE05DC">
        <w:t>-</w:t>
      </w:r>
      <w:r>
        <w:t>61.</w:t>
      </w:r>
    </w:p>
    <w:p w:rsidR="003C4D18" w:rsidRDefault="003C4D18" w:rsidP="00CA2160">
      <w:pPr>
        <w:pStyle w:val="libNormal"/>
      </w:pPr>
      <w:r w:rsidRPr="0039187F">
        <w:rPr>
          <w:rStyle w:val="libBold1Char"/>
        </w:rPr>
        <w:t>Terkan</w:t>
      </w:r>
      <w:r>
        <w:t>, Fehrullah, “Revisiting the Conflict between Religion and Philosophy in Islam: al</w:t>
      </w:r>
      <w:r w:rsidR="00EE05DC">
        <w:t>-</w:t>
      </w:r>
      <w:r>
        <w:t>Ghazâlî’s Diagnosis of Onto</w:t>
      </w:r>
      <w:r w:rsidR="00EE05DC">
        <w:t>-</w:t>
      </w:r>
      <w:r>
        <w:t xml:space="preserve">Theology,” </w:t>
      </w:r>
      <w:r w:rsidRPr="0039187F">
        <w:rPr>
          <w:rStyle w:val="libItalicChar"/>
        </w:rPr>
        <w:t>Journal of Islamic Research</w:t>
      </w:r>
      <w:r>
        <w:t>, 1.2 (2008): 5</w:t>
      </w:r>
      <w:r w:rsidR="00EE05DC">
        <w:t>-</w:t>
      </w:r>
      <w:r>
        <w:t>22.</w:t>
      </w:r>
    </w:p>
    <w:p w:rsidR="003C4D18" w:rsidRDefault="003C4D18" w:rsidP="00CA2160">
      <w:pPr>
        <w:pStyle w:val="libNormal"/>
      </w:pPr>
      <w:r w:rsidRPr="0039187F">
        <w:rPr>
          <w:rStyle w:val="libBold1Char"/>
        </w:rPr>
        <w:t>Treiger</w:t>
      </w:r>
      <w:r>
        <w:t xml:space="preserve">, Alexander, </w:t>
      </w:r>
      <w:r w:rsidRPr="0039187F">
        <w:rPr>
          <w:rStyle w:val="libItalicChar"/>
        </w:rPr>
        <w:t>Inspired Knowledge in Islamic Thought: Al</w:t>
      </w:r>
      <w:r w:rsidR="00EE05DC">
        <w:rPr>
          <w:rStyle w:val="libItalicChar"/>
        </w:rPr>
        <w:t>-</w:t>
      </w:r>
      <w:r w:rsidRPr="0039187F">
        <w:rPr>
          <w:rStyle w:val="libItalicChar"/>
        </w:rPr>
        <w:t>Ghazâlî’s Theory of Mystical Cognition and Its Avicennian Foundation</w:t>
      </w:r>
      <w:r>
        <w:t xml:space="preserve"> (Culture and Civilization in the Middle East). London &amp; New York: Routledge, 2012, xii</w:t>
      </w:r>
      <w:r w:rsidR="00EE05DC">
        <w:t>-</w:t>
      </w:r>
      <w:r>
        <w:t>182 pp., ISBN 9780415783071.</w:t>
      </w:r>
    </w:p>
    <w:p w:rsidR="003C4D18" w:rsidRDefault="003C4D18" w:rsidP="00CA2160">
      <w:pPr>
        <w:pStyle w:val="libNormal"/>
      </w:pPr>
      <w:r w:rsidRPr="0039187F">
        <w:rPr>
          <w:rStyle w:val="libBold1Char"/>
        </w:rPr>
        <w:t>van Leeuwen</w:t>
      </w:r>
      <w:r>
        <w:t>, Richard, “ “</w:t>
      </w:r>
      <w:r w:rsidRPr="0039187F">
        <w:rPr>
          <w:rStyle w:val="libItalicChar"/>
        </w:rPr>
        <w:t>Yâ Rahîl!”</w:t>
      </w:r>
      <w:r>
        <w:t>: Reasons for Travelling in al</w:t>
      </w:r>
      <w:r w:rsidR="00EE05DC">
        <w:t>-</w:t>
      </w:r>
      <w:r>
        <w:t>Ghazâlî’s</w:t>
      </w:r>
      <w:r w:rsidRPr="0039187F">
        <w:rPr>
          <w:rStyle w:val="libItalicChar"/>
        </w:rPr>
        <w:t xml:space="preserve"> Ihyâ’ ‘ulûm al</w:t>
      </w:r>
      <w:r w:rsidR="00EE05DC">
        <w:rPr>
          <w:rStyle w:val="libItalicChar"/>
        </w:rPr>
        <w:t>-</w:t>
      </w:r>
      <w:r w:rsidRPr="0039187F">
        <w:rPr>
          <w:rStyle w:val="libItalicChar"/>
        </w:rPr>
        <w:t>dîn</w:t>
      </w:r>
      <w:r>
        <w:t xml:space="preserve">,” </w:t>
      </w:r>
      <w:r w:rsidRPr="0039187F">
        <w:rPr>
          <w:rStyle w:val="libItalicChar"/>
        </w:rPr>
        <w:t>Annali di Ca’ Foscari</w:t>
      </w:r>
      <w:r>
        <w:t xml:space="preserve"> (3 9s. or. 40), 2009: 165</w:t>
      </w:r>
      <w:r w:rsidR="00EE05DC">
        <w:t>-</w:t>
      </w:r>
      <w:r>
        <w:t>79.</w:t>
      </w:r>
    </w:p>
    <w:p w:rsidR="003C4D18" w:rsidRDefault="003C4D18" w:rsidP="00CA2160">
      <w:pPr>
        <w:pStyle w:val="libNormal"/>
      </w:pPr>
      <w:r w:rsidRPr="0039187F">
        <w:rPr>
          <w:rStyle w:val="libBold1Char"/>
        </w:rPr>
        <w:t>Vural</w:t>
      </w:r>
      <w:r>
        <w:t>, Mehmet, “Classic Logic of al</w:t>
      </w:r>
      <w:r w:rsidR="00EE05DC">
        <w:t>-</w:t>
      </w:r>
      <w:r>
        <w:t>Ghazâlî’s Methodology” &amp; “Al</w:t>
      </w:r>
      <w:r w:rsidR="00EE05DC">
        <w:t>-</w:t>
      </w:r>
      <w:r>
        <w:t xml:space="preserve">Ghazâlî’s Letter to Abdul Hassan Mas’ud bin Muhammad bin Ghanam,” </w:t>
      </w:r>
      <w:r w:rsidRPr="0039187F">
        <w:rPr>
          <w:rStyle w:val="libItalicChar"/>
        </w:rPr>
        <w:t>Journal of Islamic Research</w:t>
      </w:r>
      <w:r>
        <w:t>, 3.2 (2010): 143</w:t>
      </w:r>
      <w:r w:rsidR="00EE05DC">
        <w:t>-</w:t>
      </w:r>
      <w:r>
        <w:t>66.</w:t>
      </w:r>
    </w:p>
    <w:p w:rsidR="003C4D18" w:rsidRDefault="003C4D18" w:rsidP="00CA2160">
      <w:pPr>
        <w:pStyle w:val="libNormal"/>
      </w:pPr>
      <w:r w:rsidRPr="0039187F">
        <w:rPr>
          <w:rStyle w:val="libBold1Char"/>
        </w:rPr>
        <w:t>Wan Abdullah</w:t>
      </w:r>
      <w:r>
        <w:t>, Wan Suhaimi, “Al</w:t>
      </w:r>
      <w:r w:rsidR="00EE05DC">
        <w:t>-</w:t>
      </w:r>
      <w:r>
        <w:t xml:space="preserve">Ghazzali’s Method of Proof in His </w:t>
      </w:r>
      <w:r w:rsidRPr="0039187F">
        <w:rPr>
          <w:rStyle w:val="libItalicChar"/>
        </w:rPr>
        <w:t>Al</w:t>
      </w:r>
      <w:r w:rsidR="00EE05DC">
        <w:rPr>
          <w:rStyle w:val="libItalicChar"/>
        </w:rPr>
        <w:t>-</w:t>
      </w:r>
      <w:r w:rsidRPr="0039187F">
        <w:rPr>
          <w:rStyle w:val="libItalicChar"/>
        </w:rPr>
        <w:t>iqtisad fi</w:t>
      </w:r>
      <w:r w:rsidR="00EE05DC">
        <w:rPr>
          <w:rStyle w:val="libItalicChar"/>
        </w:rPr>
        <w:t>-</w:t>
      </w:r>
      <w:r w:rsidRPr="0039187F">
        <w:rPr>
          <w:rStyle w:val="libItalicChar"/>
        </w:rPr>
        <w:t>l</w:t>
      </w:r>
      <w:r w:rsidR="00EE05DC">
        <w:rPr>
          <w:rStyle w:val="libItalicChar"/>
        </w:rPr>
        <w:t>-</w:t>
      </w:r>
      <w:r w:rsidRPr="0039187F">
        <w:rPr>
          <w:rStyle w:val="libItalicChar"/>
        </w:rPr>
        <w:t>i’tiqad</w:t>
      </w:r>
      <w:r>
        <w:t xml:space="preserve">,” </w:t>
      </w:r>
      <w:r w:rsidRPr="0039187F">
        <w:rPr>
          <w:rStyle w:val="libItalicChar"/>
        </w:rPr>
        <w:t>Islam &amp; Science</w:t>
      </w:r>
      <w:r>
        <w:t>, 9.2 (2011): 131</w:t>
      </w:r>
      <w:r w:rsidR="00EE05DC">
        <w:t>-</w:t>
      </w:r>
      <w:r>
        <w:t>150.</w:t>
      </w:r>
    </w:p>
    <w:p w:rsidR="003C4D18" w:rsidRDefault="003C4D18" w:rsidP="00CA2160">
      <w:pPr>
        <w:pStyle w:val="libNormal"/>
      </w:pPr>
      <w:r w:rsidRPr="0039187F">
        <w:rPr>
          <w:rStyle w:val="libBold1Char"/>
        </w:rPr>
        <w:t>Whittingham</w:t>
      </w:r>
      <w:r>
        <w:t xml:space="preserve">, Martin, « The Value of </w:t>
      </w:r>
      <w:r w:rsidRPr="0039187F">
        <w:rPr>
          <w:rStyle w:val="libItalicChar"/>
        </w:rPr>
        <w:t xml:space="preserve">tahrîf ma’nawî </w:t>
      </w:r>
      <w:r>
        <w:t xml:space="preserve">(Corrupt Interpretation) as a Category for Analysing Muslim Views of the Bible : Evidence from </w:t>
      </w:r>
      <w:r w:rsidRPr="0039187F">
        <w:rPr>
          <w:rStyle w:val="libItalicChar"/>
        </w:rPr>
        <w:t>Al</w:t>
      </w:r>
      <w:r w:rsidR="00EE05DC">
        <w:rPr>
          <w:rStyle w:val="libItalicChar"/>
        </w:rPr>
        <w:t>-</w:t>
      </w:r>
      <w:r w:rsidRPr="0039187F">
        <w:rPr>
          <w:rStyle w:val="libItalicChar"/>
        </w:rPr>
        <w:t>radd al</w:t>
      </w:r>
      <w:r w:rsidR="00EE05DC">
        <w:rPr>
          <w:rStyle w:val="libItalicChar"/>
        </w:rPr>
        <w:t>-</w:t>
      </w:r>
      <w:r w:rsidRPr="0039187F">
        <w:rPr>
          <w:rStyle w:val="libItalicChar"/>
        </w:rPr>
        <w:t>jamîl</w:t>
      </w:r>
      <w:r>
        <w:t xml:space="preserve"> and Ibn Khaldûn, » </w:t>
      </w:r>
      <w:r w:rsidRPr="0039187F">
        <w:rPr>
          <w:rStyle w:val="libItalicChar"/>
        </w:rPr>
        <w:t>Islam and Christian</w:t>
      </w:r>
      <w:r w:rsidR="00EE05DC">
        <w:rPr>
          <w:rStyle w:val="libItalicChar"/>
        </w:rPr>
        <w:t>-</w:t>
      </w:r>
      <w:r w:rsidRPr="0039187F">
        <w:rPr>
          <w:rStyle w:val="libItalicChar"/>
        </w:rPr>
        <w:t>Muslim Relations</w:t>
      </w:r>
      <w:r>
        <w:t>, 22,2 (2011) : 209</w:t>
      </w:r>
      <w:r w:rsidR="00EE05DC">
        <w:t>-</w:t>
      </w:r>
      <w:r>
        <w:t>22.</w:t>
      </w:r>
    </w:p>
    <w:p w:rsidR="003C4D18" w:rsidRDefault="00EE05DC" w:rsidP="00CA2160">
      <w:pPr>
        <w:pStyle w:val="libNormal"/>
      </w:pPr>
      <w:r>
        <w:rPr>
          <w:rStyle w:val="libBold1Char"/>
        </w:rPr>
        <w:t>-------</w:t>
      </w:r>
      <w:r w:rsidR="003C4D18" w:rsidRPr="0039187F">
        <w:rPr>
          <w:rStyle w:val="libBold1Char"/>
        </w:rPr>
        <w:t xml:space="preserve">, </w:t>
      </w:r>
      <w:r w:rsidR="003C4D18">
        <w:t>“Al</w:t>
      </w:r>
      <w:r>
        <w:t>-</w:t>
      </w:r>
      <w:r w:rsidR="003C4D18">
        <w:t xml:space="preserve">Ghazâlî on Jews and Christians,” in </w:t>
      </w:r>
      <w:r w:rsidR="003C4D18" w:rsidRPr="0039187F">
        <w:rPr>
          <w:rStyle w:val="libItalicChar"/>
        </w:rPr>
        <w:t>The Three Rings</w:t>
      </w:r>
      <w:r w:rsidR="003C4D18">
        <w:t>, pp. 203</w:t>
      </w:r>
      <w:r>
        <w:t>-</w:t>
      </w:r>
      <w:r w:rsidR="003C4D18">
        <w:t>16.</w:t>
      </w:r>
    </w:p>
    <w:p w:rsidR="003C4D18" w:rsidRDefault="003C4D18" w:rsidP="00CA2160">
      <w:pPr>
        <w:pStyle w:val="libNormal"/>
      </w:pPr>
      <w:r w:rsidRPr="0039187F">
        <w:rPr>
          <w:rStyle w:val="libBold1Char"/>
        </w:rPr>
        <w:t>Yazicioglu</w:t>
      </w:r>
      <w:r>
        <w:t>, Isra, “Redefining the Miraculous: al</w:t>
      </w:r>
      <w:r w:rsidR="00EE05DC">
        <w:t>-</w:t>
      </w:r>
      <w:r>
        <w:t xml:space="preserve">Ghazâlî, Ibn Rushd and Said Nursi on Qur’anic Miracle Stories,” </w:t>
      </w:r>
      <w:r w:rsidRPr="0039187F">
        <w:rPr>
          <w:rStyle w:val="libItalicChar"/>
        </w:rPr>
        <w:t>Journal of Qur’anic Studies</w:t>
      </w:r>
      <w:r>
        <w:t>, 13.2 (2011): 86</w:t>
      </w:r>
      <w:r w:rsidR="00EE05DC">
        <w:t>-</w:t>
      </w:r>
      <w:r>
        <w:t>108.</w:t>
      </w:r>
    </w:p>
    <w:p w:rsidR="003C4D18" w:rsidRDefault="003C4D18" w:rsidP="00CA2160">
      <w:pPr>
        <w:pStyle w:val="libNormal"/>
      </w:pPr>
      <w:r>
        <w:t>Ibn al</w:t>
      </w:r>
      <w:r w:rsidR="00EE05DC">
        <w:t>-</w:t>
      </w:r>
      <w:r>
        <w:t>Fadl</w:t>
      </w:r>
    </w:p>
    <w:p w:rsidR="003C4D18" w:rsidRDefault="003C4D18" w:rsidP="00CA2160">
      <w:pPr>
        <w:pStyle w:val="libNormal"/>
      </w:pPr>
      <w:r w:rsidRPr="0039187F">
        <w:rPr>
          <w:rStyle w:val="libBold1Char"/>
        </w:rPr>
        <w:t>Daiber</w:t>
      </w:r>
      <w:r>
        <w:t>, Hans, “Graeco</w:t>
      </w:r>
      <w:r w:rsidR="00EE05DC">
        <w:t>-</w:t>
      </w:r>
      <w:r>
        <w:t>Arabica Christiana: The Christian Scholar ‘Abd Allâh ibn al</w:t>
      </w:r>
      <w:r w:rsidR="00EE05DC">
        <w:t>-</w:t>
      </w:r>
      <w:r>
        <w:t>Fadl from Antiochia (11</w:t>
      </w:r>
      <w:r w:rsidRPr="00CA2160">
        <w:t>th</w:t>
      </w:r>
      <w:r>
        <w:t xml:space="preserve"> c. A.D.) as Transmitter of Greek Works,” in </w:t>
      </w:r>
      <w:r w:rsidRPr="0039187F">
        <w:rPr>
          <w:rStyle w:val="libItalicChar"/>
        </w:rPr>
        <w:t>Islamic Philosophy</w:t>
      </w:r>
      <w:r>
        <w:t>, pp. 3</w:t>
      </w:r>
      <w:r w:rsidR="00EE05DC">
        <w:t>-</w:t>
      </w:r>
      <w:r>
        <w:t>9.</w:t>
      </w:r>
    </w:p>
    <w:p w:rsidR="003C4D18" w:rsidRDefault="003C4D18" w:rsidP="00CA2160">
      <w:pPr>
        <w:pStyle w:val="libNormal"/>
      </w:pPr>
      <w:r>
        <w:t>Ibn Hazm</w:t>
      </w:r>
    </w:p>
    <w:p w:rsidR="003C4D18" w:rsidRDefault="003C4D18" w:rsidP="00CA2160">
      <w:pPr>
        <w:pStyle w:val="libNormal"/>
      </w:pPr>
      <w:r w:rsidRPr="0039187F">
        <w:rPr>
          <w:rStyle w:val="libBold1Char"/>
        </w:rPr>
        <w:t>Tolan</w:t>
      </w:r>
      <w:r>
        <w:t xml:space="preserve">, John V., “ “Ipsius gladio occidere”: The Use and Abuse of Scripture in Iberian Religious Polemics,” in </w:t>
      </w:r>
      <w:r w:rsidRPr="0039187F">
        <w:rPr>
          <w:rStyle w:val="libItalicChar"/>
        </w:rPr>
        <w:t>Christlicher Norden</w:t>
      </w:r>
      <w:r>
        <w:t>, pp. 201</w:t>
      </w:r>
      <w:r w:rsidR="00EE05DC">
        <w:t>-</w:t>
      </w:r>
      <w:r>
        <w:t>13.</w:t>
      </w:r>
    </w:p>
    <w:p w:rsidR="003C4D18" w:rsidRDefault="003C4D18" w:rsidP="00CA2160">
      <w:pPr>
        <w:pStyle w:val="libNormal"/>
      </w:pPr>
      <w:r>
        <w:t>Ibn Khallâd</w:t>
      </w:r>
    </w:p>
    <w:p w:rsidR="003C4D18" w:rsidRDefault="003C4D18" w:rsidP="00CA2160">
      <w:pPr>
        <w:pStyle w:val="libNormal"/>
      </w:pPr>
      <w:r>
        <w:t>Basran Mu’tazilite Theology: Abû ‘Alî Muhammad b. Khallâd’s Kitâb al</w:t>
      </w:r>
      <w:r w:rsidR="00EE05DC">
        <w:t>-</w:t>
      </w:r>
      <w:r>
        <w:t>usûl and Its Reception: A Critical Edition of the Ziyâdât Sharh al</w:t>
      </w:r>
      <w:r w:rsidR="00EE05DC">
        <w:t>-</w:t>
      </w:r>
      <w:r>
        <w:t>usûl by the Zaydî Imâm al</w:t>
      </w:r>
      <w:r w:rsidR="00EE05DC">
        <w:t>-</w:t>
      </w:r>
      <w:r>
        <w:t>Nâtiq bi</w:t>
      </w:r>
      <w:r w:rsidR="00EE05DC">
        <w:t>-</w:t>
      </w:r>
      <w:r>
        <w:t>l</w:t>
      </w:r>
      <w:r w:rsidR="00EE05DC">
        <w:t>-</w:t>
      </w:r>
      <w:r>
        <w:t>haqq Abû Tâlib b. al</w:t>
      </w:r>
      <w:r w:rsidR="00EE05DC">
        <w:t>-</w:t>
      </w:r>
      <w:r>
        <w:t>Husayn b. Hârûn al</w:t>
      </w:r>
      <w:r w:rsidR="00EE05DC">
        <w:t>-</w:t>
      </w:r>
      <w:r>
        <w:t>Buthhânî (d. 424/1033) ed. by Camilla Adang, Wilferd Madelung &amp; Sabine Schmidtke (Islamic History and Civilization 85). Leiden</w:t>
      </w:r>
      <w:r w:rsidR="00EE05DC">
        <w:t>-</w:t>
      </w:r>
      <w:r>
        <w:t>Boston; Brill, 2010, iv</w:t>
      </w:r>
      <w:r w:rsidR="00EE05DC">
        <w:t>-</w:t>
      </w:r>
      <w:r>
        <w:t>318 pp., ISBN 9789004188723.</w:t>
      </w:r>
    </w:p>
    <w:p w:rsidR="003C4D18" w:rsidRDefault="003C4D18" w:rsidP="00CA2160">
      <w:pPr>
        <w:pStyle w:val="libNormal"/>
      </w:pPr>
      <w:r w:rsidRPr="0039187F">
        <w:rPr>
          <w:rStyle w:val="libBold1Char"/>
        </w:rPr>
        <w:lastRenderedPageBreak/>
        <w:t>Ansari</w:t>
      </w:r>
      <w:r>
        <w:t xml:space="preserve">, Hassan &amp; </w:t>
      </w:r>
      <w:r w:rsidRPr="0039187F">
        <w:rPr>
          <w:rStyle w:val="libBold1Char"/>
        </w:rPr>
        <w:t>Schmidtke</w:t>
      </w:r>
      <w:r>
        <w:t xml:space="preserve">, Sabine, “The Zaydî Reception of Ibn Khallâd’s </w:t>
      </w:r>
      <w:r w:rsidRPr="0039187F">
        <w:rPr>
          <w:rStyle w:val="libItalicChar"/>
        </w:rPr>
        <w:t>Kitâb al</w:t>
      </w:r>
      <w:r w:rsidR="00EE05DC">
        <w:rPr>
          <w:rStyle w:val="libItalicChar"/>
        </w:rPr>
        <w:t>-</w:t>
      </w:r>
      <w:r w:rsidRPr="0039187F">
        <w:rPr>
          <w:rStyle w:val="libItalicChar"/>
        </w:rPr>
        <w:t>Usûl</w:t>
      </w:r>
      <w:r>
        <w:t xml:space="preserve">. The </w:t>
      </w:r>
      <w:r w:rsidRPr="0039187F">
        <w:rPr>
          <w:rStyle w:val="libItalicChar"/>
        </w:rPr>
        <w:t>Ta’lîq</w:t>
      </w:r>
      <w:r>
        <w:t xml:space="preserve"> of Abû Tâhir b. ‘Alî al</w:t>
      </w:r>
      <w:r w:rsidR="00EE05DC">
        <w:t>-</w:t>
      </w:r>
      <w:r>
        <w:t xml:space="preserve">Saffâr,” </w:t>
      </w:r>
      <w:r w:rsidRPr="0039187F">
        <w:rPr>
          <w:rStyle w:val="libItalicChar"/>
        </w:rPr>
        <w:t>Journal Asiatique</w:t>
      </w:r>
      <w:r>
        <w:t>, 298.2 (2010): 275</w:t>
      </w:r>
      <w:r w:rsidR="00EE05DC">
        <w:t>-</w:t>
      </w:r>
      <w:r>
        <w:t>302.</w:t>
      </w:r>
    </w:p>
    <w:p w:rsidR="003C4D18" w:rsidRDefault="003C4D18" w:rsidP="00CA2160">
      <w:pPr>
        <w:pStyle w:val="libNormal"/>
      </w:pPr>
      <w:r>
        <w:t>Ibn al</w:t>
      </w:r>
      <w:r w:rsidR="00EE05DC">
        <w:t>-</w:t>
      </w:r>
      <w:r>
        <w:t>Munajjim</w:t>
      </w:r>
    </w:p>
    <w:p w:rsidR="003C4D18" w:rsidRDefault="003C4D18" w:rsidP="00CA2160">
      <w:pPr>
        <w:pStyle w:val="libNormal"/>
      </w:pPr>
      <w:r w:rsidRPr="0039187F">
        <w:rPr>
          <w:rStyle w:val="libBold1Char"/>
        </w:rPr>
        <w:t>Swanson</w:t>
      </w:r>
      <w:r>
        <w:t xml:space="preserve">, Mark N., “A Curious and Delicate Correspondence: the </w:t>
      </w:r>
      <w:r w:rsidRPr="0039187F">
        <w:rPr>
          <w:rStyle w:val="libItalicChar"/>
        </w:rPr>
        <w:t>Burhân</w:t>
      </w:r>
      <w:r>
        <w:t xml:space="preserve"> of Ibn al</w:t>
      </w:r>
      <w:r w:rsidR="00EE05DC">
        <w:t>-</w:t>
      </w:r>
      <w:r>
        <w:t xml:space="preserve">Munajjim and the </w:t>
      </w:r>
      <w:r w:rsidRPr="0039187F">
        <w:rPr>
          <w:rStyle w:val="libItalicChar"/>
        </w:rPr>
        <w:t>Jawâb</w:t>
      </w:r>
      <w:r>
        <w:t xml:space="preserve"> of Hunayn ibn Ishâq,” </w:t>
      </w:r>
      <w:r w:rsidRPr="0039187F">
        <w:rPr>
          <w:rStyle w:val="libItalicChar"/>
        </w:rPr>
        <w:t>Islam and Christian</w:t>
      </w:r>
      <w:r w:rsidR="00EE05DC">
        <w:rPr>
          <w:rStyle w:val="libItalicChar"/>
        </w:rPr>
        <w:t>-</w:t>
      </w:r>
      <w:r w:rsidRPr="0039187F">
        <w:rPr>
          <w:rStyle w:val="libItalicChar"/>
        </w:rPr>
        <w:t>Muslim Relations</w:t>
      </w:r>
      <w:r>
        <w:t>, 22,2 (2011): 173</w:t>
      </w:r>
      <w:r w:rsidR="00EE05DC">
        <w:t>-</w:t>
      </w:r>
      <w:r>
        <w:t>83.</w:t>
      </w:r>
    </w:p>
    <w:p w:rsidR="003C4D18" w:rsidRDefault="003C4D18" w:rsidP="00CA2160">
      <w:pPr>
        <w:pStyle w:val="libNormal"/>
      </w:pPr>
      <w:r>
        <w:t>Ibn al</w:t>
      </w:r>
      <w:r w:rsidR="00EE05DC">
        <w:t>-</w:t>
      </w:r>
      <w:r>
        <w:t>Qayyim al</w:t>
      </w:r>
      <w:r w:rsidR="00EE05DC">
        <w:t>-</w:t>
      </w:r>
      <w:r>
        <w:t>Jawziyya</w:t>
      </w:r>
    </w:p>
    <w:p w:rsidR="003C4D18" w:rsidRDefault="003C4D18" w:rsidP="00CA2160">
      <w:pPr>
        <w:pStyle w:val="libNormal"/>
      </w:pPr>
      <w:r w:rsidRPr="0039187F">
        <w:rPr>
          <w:rStyle w:val="libBold1Char"/>
        </w:rPr>
        <w:t>Accad</w:t>
      </w:r>
      <w:r>
        <w:t>, Martin, “Muhammad’s Advent as the Final Criterion for the Authenticity of the Judeo</w:t>
      </w:r>
      <w:r w:rsidR="00EE05DC">
        <w:t>-</w:t>
      </w:r>
      <w:r>
        <w:t>Christian Tradition: Ibn Qayyim al</w:t>
      </w:r>
      <w:r w:rsidR="00EE05DC">
        <w:t>-</w:t>
      </w:r>
      <w:r>
        <w:t xml:space="preserve">Jawziyya’s </w:t>
      </w:r>
      <w:r w:rsidRPr="0039187F">
        <w:rPr>
          <w:rStyle w:val="libItalicChar"/>
        </w:rPr>
        <w:t>Hidâyat al</w:t>
      </w:r>
      <w:r w:rsidR="00EE05DC">
        <w:rPr>
          <w:rStyle w:val="libItalicChar"/>
        </w:rPr>
        <w:t>-</w:t>
      </w:r>
      <w:r w:rsidRPr="0039187F">
        <w:rPr>
          <w:rStyle w:val="libItalicChar"/>
        </w:rPr>
        <w:t>hayârâ fî ajwibat al</w:t>
      </w:r>
      <w:r w:rsidR="00EE05DC">
        <w:rPr>
          <w:rStyle w:val="libItalicChar"/>
        </w:rPr>
        <w:t>-</w:t>
      </w:r>
      <w:r w:rsidRPr="0039187F">
        <w:rPr>
          <w:rStyle w:val="libItalicChar"/>
        </w:rPr>
        <w:t>Yahûd wa</w:t>
      </w:r>
      <w:r w:rsidR="00EE05DC">
        <w:rPr>
          <w:rStyle w:val="libItalicChar"/>
        </w:rPr>
        <w:t>-</w:t>
      </w:r>
      <w:r w:rsidRPr="0039187F">
        <w:rPr>
          <w:rStyle w:val="libItalicChar"/>
        </w:rPr>
        <w:t>‘l</w:t>
      </w:r>
      <w:r w:rsidR="00EE05DC">
        <w:rPr>
          <w:rStyle w:val="libItalicChar"/>
        </w:rPr>
        <w:t>-</w:t>
      </w:r>
      <w:r w:rsidRPr="0039187F">
        <w:rPr>
          <w:rStyle w:val="libItalicChar"/>
        </w:rPr>
        <w:t>Nasârâ</w:t>
      </w:r>
      <w:r>
        <w:t xml:space="preserve">,” in </w:t>
      </w:r>
      <w:r w:rsidRPr="0039187F">
        <w:rPr>
          <w:rStyle w:val="libItalicChar"/>
        </w:rPr>
        <w:t>The Three Rings</w:t>
      </w:r>
      <w:r>
        <w:t>, pp. 217</w:t>
      </w:r>
      <w:r w:rsidR="00EE05DC">
        <w:t>-</w:t>
      </w:r>
      <w:r>
        <w:t>36.</w:t>
      </w:r>
    </w:p>
    <w:p w:rsidR="003C4D18" w:rsidRDefault="003C4D18" w:rsidP="00CA2160">
      <w:pPr>
        <w:pStyle w:val="libNormal"/>
      </w:pPr>
      <w:r w:rsidRPr="0039187F">
        <w:rPr>
          <w:rStyle w:val="libBold1Char"/>
        </w:rPr>
        <w:t>Hoover</w:t>
      </w:r>
      <w:r>
        <w:t>, Jon, “The Apologetic and Pastoral Intentions of Ibn al</w:t>
      </w:r>
      <w:r w:rsidR="00EE05DC">
        <w:t>-</w:t>
      </w:r>
      <w:r>
        <w:t>Qayyim al</w:t>
      </w:r>
      <w:r w:rsidR="00EE05DC">
        <w:t>-</w:t>
      </w:r>
      <w:r>
        <w:t xml:space="preserve">Jawziyya’s Polemic against Jews and Christians,” </w:t>
      </w:r>
      <w:r w:rsidRPr="0039187F">
        <w:rPr>
          <w:rStyle w:val="libItalicChar"/>
        </w:rPr>
        <w:t>The Muslim World</w:t>
      </w:r>
      <w:r>
        <w:t>, 100.4 (2010): 476</w:t>
      </w:r>
      <w:r w:rsidR="00EE05DC">
        <w:t>-</w:t>
      </w:r>
      <w:r>
        <w:t>89.</w:t>
      </w:r>
    </w:p>
    <w:p w:rsidR="003C4D18" w:rsidRDefault="003C4D18" w:rsidP="00CA2160">
      <w:pPr>
        <w:pStyle w:val="libNormal"/>
      </w:pPr>
      <w:r>
        <w:t>Ibn Qutayba</w:t>
      </w:r>
    </w:p>
    <w:p w:rsidR="003C4D18" w:rsidRDefault="003C4D18" w:rsidP="00CA2160">
      <w:pPr>
        <w:pStyle w:val="libNormal"/>
      </w:pPr>
      <w:r w:rsidRPr="0039187F">
        <w:rPr>
          <w:rStyle w:val="libBold1Char"/>
        </w:rPr>
        <w:t>Schmidtke</w:t>
      </w:r>
      <w:r>
        <w:t xml:space="preserve">, Sabine, “The Muslim Conception of Biblical Materials; Ibn Qutayba and his </w:t>
      </w:r>
      <w:r w:rsidRPr="0039187F">
        <w:rPr>
          <w:rStyle w:val="libItalicChar"/>
        </w:rPr>
        <w:t>A’lam al</w:t>
      </w:r>
      <w:r w:rsidR="00EE05DC">
        <w:rPr>
          <w:rStyle w:val="libItalicChar"/>
        </w:rPr>
        <w:t>-</w:t>
      </w:r>
      <w:r w:rsidRPr="0039187F">
        <w:rPr>
          <w:rStyle w:val="libItalicChar"/>
        </w:rPr>
        <w:t>nubuwwa</w:t>
      </w:r>
      <w:r>
        <w:t xml:space="preserve">,” </w:t>
      </w:r>
      <w:r w:rsidRPr="0039187F">
        <w:rPr>
          <w:rStyle w:val="libItalicChar"/>
        </w:rPr>
        <w:t>Islam and Christian</w:t>
      </w:r>
      <w:r w:rsidR="00EE05DC">
        <w:rPr>
          <w:rStyle w:val="libItalicChar"/>
        </w:rPr>
        <w:t>-</w:t>
      </w:r>
      <w:r w:rsidRPr="0039187F">
        <w:rPr>
          <w:rStyle w:val="libItalicChar"/>
        </w:rPr>
        <w:t>Muslim Relations</w:t>
      </w:r>
      <w:r>
        <w:t>, 22.3 (2011): 249</w:t>
      </w:r>
      <w:r w:rsidR="00EE05DC">
        <w:t>-</w:t>
      </w:r>
      <w:r>
        <w:t>74.</w:t>
      </w:r>
    </w:p>
    <w:p w:rsidR="003C4D18" w:rsidRDefault="003C4D18" w:rsidP="00CA2160">
      <w:pPr>
        <w:pStyle w:val="libNormal"/>
      </w:pPr>
      <w:r>
        <w:t>Ibn Taymiyyah</w:t>
      </w:r>
    </w:p>
    <w:p w:rsidR="003C4D18" w:rsidRDefault="003C4D18" w:rsidP="00CA2160">
      <w:pPr>
        <w:pStyle w:val="libNormal"/>
      </w:pPr>
      <w:r w:rsidRPr="0039187F">
        <w:rPr>
          <w:rStyle w:val="libBold1Char"/>
        </w:rPr>
        <w:t>Ibn Taymiyyah</w:t>
      </w:r>
      <w:r>
        <w:t xml:space="preserve"> (1263</w:t>
      </w:r>
      <w:r w:rsidR="00EE05DC">
        <w:t>-</w:t>
      </w:r>
      <w:r>
        <w:t xml:space="preserve">1328), “Participazione al djihâd,” transl. by Euginia di Gregorio in </w:t>
      </w:r>
      <w:r w:rsidRPr="0039187F">
        <w:rPr>
          <w:rStyle w:val="libItalicChar"/>
        </w:rPr>
        <w:t>Al</w:t>
      </w:r>
      <w:r w:rsidR="00EE05DC">
        <w:rPr>
          <w:rStyle w:val="libItalicChar"/>
        </w:rPr>
        <w:t>-</w:t>
      </w:r>
      <w:r w:rsidRPr="0039187F">
        <w:rPr>
          <w:rStyle w:val="libItalicChar"/>
        </w:rPr>
        <w:t>Fatâwâ al</w:t>
      </w:r>
      <w:r w:rsidR="00EE05DC">
        <w:rPr>
          <w:rStyle w:val="libItalicChar"/>
        </w:rPr>
        <w:t>-</w:t>
      </w:r>
      <w:r w:rsidRPr="0039187F">
        <w:rPr>
          <w:rStyle w:val="libItalicChar"/>
        </w:rPr>
        <w:t>islâmiyya: Les Consultations Juridiques Islamiques</w:t>
      </w:r>
      <w:r>
        <w:t xml:space="preserve"> (Etudes Arabes 106</w:t>
      </w:r>
      <w:r w:rsidR="00EE05DC">
        <w:t>-</w:t>
      </w:r>
      <w:r>
        <w:t>107). Rome: PISAI Pontificio Istituto di Studi Arabi e d’Islamistica, 2010, pp. 80</w:t>
      </w:r>
      <w:r w:rsidR="00EE05DC">
        <w:t>-</w:t>
      </w:r>
      <w:r>
        <w:t>84 [includes Arabic text].</w:t>
      </w:r>
    </w:p>
    <w:p w:rsidR="003C4D18" w:rsidRDefault="003C4D18" w:rsidP="00CA2160">
      <w:pPr>
        <w:pStyle w:val="libNormal"/>
      </w:pPr>
      <w:r w:rsidRPr="0039187F">
        <w:rPr>
          <w:rStyle w:val="libBold1Char"/>
        </w:rPr>
        <w:t>Michot</w:t>
      </w:r>
      <w:r>
        <w:t>, Yahya, “From al</w:t>
      </w:r>
      <w:r w:rsidR="00EE05DC">
        <w:t>-</w:t>
      </w:r>
      <w:r>
        <w:t xml:space="preserve">Ma’mûn to Ibn Sab’în </w:t>
      </w:r>
      <w:r w:rsidRPr="0039187F">
        <w:rPr>
          <w:rStyle w:val="libItalicChar"/>
        </w:rPr>
        <w:t xml:space="preserve">via </w:t>
      </w:r>
      <w:r>
        <w:t xml:space="preserve">Avicenna: Ibn Taymîya’s Historiography of </w:t>
      </w:r>
      <w:r w:rsidRPr="0039187F">
        <w:rPr>
          <w:rStyle w:val="libItalicChar"/>
        </w:rPr>
        <w:t>Falsafa</w:t>
      </w:r>
      <w:r>
        <w:t xml:space="preserve">,” </w:t>
      </w:r>
      <w:r w:rsidRPr="0039187F">
        <w:rPr>
          <w:rStyle w:val="libItalicChar"/>
        </w:rPr>
        <w:t>Islamic Philosophy</w:t>
      </w:r>
      <w:r>
        <w:t>, pp. 453</w:t>
      </w:r>
      <w:r w:rsidR="00EE05DC">
        <w:t>-</w:t>
      </w:r>
      <w:r>
        <w:t>75 [includes translations].</w:t>
      </w:r>
    </w:p>
    <w:p w:rsidR="003C4D18" w:rsidRDefault="00EE05DC" w:rsidP="00CA2160">
      <w:pPr>
        <w:pStyle w:val="libNormal"/>
      </w:pPr>
      <w:r>
        <w:rPr>
          <w:rStyle w:val="libBold1Char"/>
        </w:rPr>
        <w:t>-------</w:t>
      </w:r>
      <w:r w:rsidR="003C4D18">
        <w:t>, “Ibn Taymiyya’s “New Mardin Fatwa.” Is Genetically Modified Islam (GMI) Carcinogenic</w:t>
      </w:r>
      <w:r w:rsidR="00703811">
        <w:t>a</w:t>
      </w:r>
      <w:r w:rsidR="003C4D18">
        <w:t xml:space="preserve">,” </w:t>
      </w:r>
      <w:r w:rsidR="003C4D18" w:rsidRPr="0039187F">
        <w:rPr>
          <w:rStyle w:val="libItalicChar"/>
        </w:rPr>
        <w:t>The Muslim World</w:t>
      </w:r>
      <w:r w:rsidR="003C4D18">
        <w:t>, 101,2 (2011): 125</w:t>
      </w:r>
      <w:r>
        <w:t>-</w:t>
      </w:r>
      <w:r w:rsidR="003C4D18">
        <w:t>368.</w:t>
      </w:r>
    </w:p>
    <w:p w:rsidR="003C4D18" w:rsidRDefault="003C4D18" w:rsidP="00CA2160">
      <w:pPr>
        <w:pStyle w:val="libNormal"/>
      </w:pPr>
      <w:r w:rsidRPr="0039187F">
        <w:rPr>
          <w:rStyle w:val="libBold1Char"/>
        </w:rPr>
        <w:t>Rayan</w:t>
      </w:r>
      <w:r>
        <w:t xml:space="preserve">, Sobhi, “Ibn Taymiyya’s Criticism of Aristotelian Definition,” </w:t>
      </w:r>
      <w:r w:rsidRPr="0039187F">
        <w:rPr>
          <w:rStyle w:val="libItalicChar"/>
        </w:rPr>
        <w:t>American Journal of Islamic Social Sciences</w:t>
      </w:r>
      <w:r>
        <w:t>, 27.4 (Fall 2010): 68</w:t>
      </w:r>
      <w:r w:rsidR="00EE05DC">
        <w:t>-</w:t>
      </w:r>
      <w:r>
        <w:t>91.</w:t>
      </w:r>
    </w:p>
    <w:p w:rsidR="003C4D18" w:rsidRDefault="003C4D18" w:rsidP="00CA2160">
      <w:pPr>
        <w:pStyle w:val="libNormal"/>
      </w:pPr>
      <w:r w:rsidRPr="0039187F">
        <w:rPr>
          <w:rStyle w:val="libBold1Char"/>
        </w:rPr>
        <w:t>Sarrio</w:t>
      </w:r>
      <w:r>
        <w:t>, Diego R., “Spiritual Anti</w:t>
      </w:r>
      <w:r w:rsidR="00EE05DC">
        <w:t>-</w:t>
      </w:r>
      <w:r>
        <w:t xml:space="preserve">elitism: Ibn Taymiyya’s Doctrine of Sainthood (walaya),” </w:t>
      </w:r>
      <w:r w:rsidRPr="0039187F">
        <w:rPr>
          <w:rStyle w:val="libItalicChar"/>
        </w:rPr>
        <w:t>Islam &amp; Christian</w:t>
      </w:r>
      <w:r w:rsidR="00EE05DC">
        <w:rPr>
          <w:rStyle w:val="libItalicChar"/>
        </w:rPr>
        <w:t>-</w:t>
      </w:r>
      <w:r w:rsidRPr="0039187F">
        <w:rPr>
          <w:rStyle w:val="libItalicChar"/>
        </w:rPr>
        <w:t>Muslim Relations</w:t>
      </w:r>
      <w:r>
        <w:t>, 22.3 (2011): 275</w:t>
      </w:r>
      <w:r w:rsidR="00EE05DC">
        <w:t>-</w:t>
      </w:r>
      <w:r>
        <w:t>91.</w:t>
      </w:r>
    </w:p>
    <w:p w:rsidR="003C4D18" w:rsidRDefault="003C4D18" w:rsidP="00CA2160">
      <w:pPr>
        <w:pStyle w:val="libNormal"/>
      </w:pPr>
      <w:r w:rsidRPr="0039187F">
        <w:rPr>
          <w:rStyle w:val="libBold1Char"/>
        </w:rPr>
        <w:t>Sarrió Cucarella</w:t>
      </w:r>
      <w:r>
        <w:t xml:space="preserve">, D.R., “La fetua sobre los monjes de Ibn Taymiyya,” </w:t>
      </w:r>
      <w:r w:rsidRPr="0039187F">
        <w:rPr>
          <w:rStyle w:val="libItalicChar"/>
        </w:rPr>
        <w:t>Miscelánea de Estudios árabes y hebraicos, sección árabe</w:t>
      </w:r>
      <w:r w:rsidR="00EE05DC">
        <w:rPr>
          <w:rStyle w:val="libItalicChar"/>
        </w:rPr>
        <w:t>-</w:t>
      </w:r>
      <w:r w:rsidRPr="0039187F">
        <w:rPr>
          <w:rStyle w:val="libItalicChar"/>
        </w:rPr>
        <w:t>islam</w:t>
      </w:r>
      <w:r>
        <w:t>, 59 (2010): 171</w:t>
      </w:r>
      <w:r w:rsidR="00EE05DC">
        <w:t>-</w:t>
      </w:r>
      <w:r>
        <w:t>90.</w:t>
      </w:r>
    </w:p>
    <w:p w:rsidR="003C4D18" w:rsidRDefault="003C4D18" w:rsidP="00CA2160">
      <w:pPr>
        <w:pStyle w:val="libNormal"/>
      </w:pPr>
      <w:r>
        <w:t>Ibn Tumart</w:t>
      </w:r>
    </w:p>
    <w:p w:rsidR="003C4D18" w:rsidRDefault="003C4D18" w:rsidP="00CA2160">
      <w:pPr>
        <w:pStyle w:val="libNormal"/>
      </w:pPr>
      <w:r w:rsidRPr="0039187F">
        <w:rPr>
          <w:rStyle w:val="libBold1Char"/>
        </w:rPr>
        <w:t>Norris</w:t>
      </w:r>
      <w:r>
        <w:t xml:space="preserve">, H.T., “Ibn Tumart and the Almoravides: ‘The Evil Deeds of the </w:t>
      </w:r>
      <w:r w:rsidRPr="0039187F">
        <w:rPr>
          <w:rStyle w:val="libItalicChar"/>
        </w:rPr>
        <w:t>mujassimûn</w:t>
      </w:r>
      <w:r>
        <w:t xml:space="preserve"> from Kâkudam’, Selected Passages from Ibn Tumart’s </w:t>
      </w:r>
      <w:r w:rsidRPr="0039187F">
        <w:rPr>
          <w:rStyle w:val="libItalicChar"/>
        </w:rPr>
        <w:t>A’azz mâ yutlab</w:t>
      </w:r>
      <w:r>
        <w:t xml:space="preserve">,” </w:t>
      </w:r>
      <w:r w:rsidRPr="0039187F">
        <w:rPr>
          <w:rStyle w:val="libItalicChar"/>
        </w:rPr>
        <w:t>Journal of Qur’anic Studies</w:t>
      </w:r>
      <w:r>
        <w:t>, 13.2 (2011): 155</w:t>
      </w:r>
      <w:r w:rsidR="00EE05DC">
        <w:t>-</w:t>
      </w:r>
      <w:r>
        <w:t>64.</w:t>
      </w:r>
    </w:p>
    <w:p w:rsidR="003C4D18" w:rsidRDefault="003C4D18" w:rsidP="00CA2160">
      <w:pPr>
        <w:pStyle w:val="libNormal"/>
      </w:pPr>
      <w:r>
        <w:t>al</w:t>
      </w:r>
      <w:r w:rsidR="00EE05DC">
        <w:t>-</w:t>
      </w:r>
      <w:r>
        <w:t>Lawkarî</w:t>
      </w:r>
    </w:p>
    <w:p w:rsidR="003C4D18" w:rsidRDefault="003C4D18" w:rsidP="00CA2160">
      <w:pPr>
        <w:pStyle w:val="libNormal"/>
      </w:pPr>
      <w:r w:rsidRPr="0039187F">
        <w:rPr>
          <w:rStyle w:val="libBold1Char"/>
        </w:rPr>
        <w:t>Marcotte</w:t>
      </w:r>
      <w:r>
        <w:t>, Roxanne D., “Preliminary Notes on the Life and Work of Abû al</w:t>
      </w:r>
      <w:r w:rsidR="00EE05DC">
        <w:t>-</w:t>
      </w:r>
      <w:r>
        <w:t>‘Abbâa al</w:t>
      </w:r>
      <w:r w:rsidR="00EE05DC">
        <w:t>-</w:t>
      </w:r>
      <w:r>
        <w:t xml:space="preserve">Lawkarî (d. ca. 517/1123), </w:t>
      </w:r>
      <w:r w:rsidRPr="0039187F">
        <w:rPr>
          <w:rStyle w:val="libItalicChar"/>
        </w:rPr>
        <w:t>Anaquel de Estudios Árabes</w:t>
      </w:r>
      <w:r>
        <w:t>, 17 (2006): 133</w:t>
      </w:r>
      <w:r w:rsidR="00EE05DC">
        <w:t>-</w:t>
      </w:r>
      <w:r>
        <w:t>57.</w:t>
      </w:r>
    </w:p>
    <w:p w:rsidR="003C4D18" w:rsidRDefault="003C4D18" w:rsidP="00CA2160">
      <w:pPr>
        <w:pStyle w:val="libNormal"/>
      </w:pPr>
      <w:r>
        <w:t>Shaykh Mufîd</w:t>
      </w:r>
    </w:p>
    <w:p w:rsidR="003C4D18" w:rsidRDefault="003C4D18" w:rsidP="00CA2160">
      <w:pPr>
        <w:pStyle w:val="libNormal"/>
      </w:pPr>
      <w:r w:rsidRPr="0039187F">
        <w:rPr>
          <w:rStyle w:val="libBold1Char"/>
        </w:rPr>
        <w:lastRenderedPageBreak/>
        <w:t>Bayhom</w:t>
      </w:r>
      <w:r w:rsidR="00EE05DC">
        <w:rPr>
          <w:rStyle w:val="libBold1Char"/>
        </w:rPr>
        <w:t>-</w:t>
      </w:r>
      <w:r w:rsidRPr="0039187F">
        <w:rPr>
          <w:rStyle w:val="libBold1Char"/>
        </w:rPr>
        <w:t>Daou</w:t>
      </w:r>
      <w:r>
        <w:t xml:space="preserve">, Tamima, </w:t>
      </w:r>
      <w:r w:rsidRPr="0039187F">
        <w:rPr>
          <w:rStyle w:val="libItalicChar"/>
        </w:rPr>
        <w:t>Shaykh Mufid</w:t>
      </w:r>
      <w:r>
        <w:t xml:space="preserve"> (Makers of the Muslim World). Oxford: Oneworld, 2005, x</w:t>
      </w:r>
      <w:r w:rsidR="00EE05DC">
        <w:t>-</w:t>
      </w:r>
      <w:r>
        <w:t>149 pp., ISBN 1</w:t>
      </w:r>
      <w:r w:rsidR="00EE05DC">
        <w:t>-</w:t>
      </w:r>
      <w:r>
        <w:t>85168</w:t>
      </w:r>
      <w:r w:rsidR="00EE05DC">
        <w:t>-</w:t>
      </w:r>
      <w:r>
        <w:t>383</w:t>
      </w:r>
      <w:r w:rsidR="00EE05DC">
        <w:t>-</w:t>
      </w:r>
      <w:r>
        <w:t>6.</w:t>
      </w:r>
    </w:p>
    <w:p w:rsidR="003C4D18" w:rsidRDefault="003C4D18" w:rsidP="00CA2160">
      <w:pPr>
        <w:pStyle w:val="libNormal"/>
      </w:pPr>
      <w:r>
        <w:t>al</w:t>
      </w:r>
      <w:r w:rsidR="00EE05DC">
        <w:t>-</w:t>
      </w:r>
      <w:r>
        <w:t>Nîsâbûrî</w:t>
      </w:r>
    </w:p>
    <w:p w:rsidR="003C4D18" w:rsidRDefault="003C4D18" w:rsidP="00CA2160">
      <w:pPr>
        <w:pStyle w:val="libNormal"/>
      </w:pPr>
      <w:r w:rsidRPr="0039187F">
        <w:rPr>
          <w:rStyle w:val="libBold1Char"/>
        </w:rPr>
        <w:t>Ansari</w:t>
      </w:r>
      <w:r>
        <w:t xml:space="preserve">, H. &amp; </w:t>
      </w:r>
      <w:r w:rsidRPr="0039187F">
        <w:rPr>
          <w:rStyle w:val="libBold1Char"/>
        </w:rPr>
        <w:t>Schmidtke,</w:t>
      </w:r>
      <w:r>
        <w:t>, S., “Mu’tazilism after ‘Abd al</w:t>
      </w:r>
      <w:r w:rsidR="00EE05DC">
        <w:t>-</w:t>
      </w:r>
      <w:r>
        <w:t>Jabbâr: Abû Rashîd al</w:t>
      </w:r>
      <w:r w:rsidR="00EE05DC">
        <w:t>-</w:t>
      </w:r>
      <w:r>
        <w:t xml:space="preserve">Nîsâbûrî’s </w:t>
      </w:r>
      <w:r w:rsidRPr="0039187F">
        <w:rPr>
          <w:rStyle w:val="libItalicChar"/>
        </w:rPr>
        <w:t>Kitâb Masâ’il al</w:t>
      </w:r>
      <w:r w:rsidR="00EE05DC">
        <w:rPr>
          <w:rStyle w:val="libItalicChar"/>
        </w:rPr>
        <w:t>-</w:t>
      </w:r>
      <w:r w:rsidRPr="0039187F">
        <w:rPr>
          <w:rStyle w:val="libItalicChar"/>
        </w:rPr>
        <w:t>khilâf fî l</w:t>
      </w:r>
      <w:r w:rsidR="00EE05DC">
        <w:rPr>
          <w:rStyle w:val="libItalicChar"/>
        </w:rPr>
        <w:t>-</w:t>
      </w:r>
      <w:r w:rsidRPr="0039187F">
        <w:rPr>
          <w:rStyle w:val="libItalicChar"/>
        </w:rPr>
        <w:t xml:space="preserve">usûl </w:t>
      </w:r>
      <w:r>
        <w:t xml:space="preserve">(Studies on the Transmission of Knowledge from Iran to Yemen in the 6th/12th and 7th/13th C., I),” </w:t>
      </w:r>
      <w:r w:rsidRPr="0039187F">
        <w:rPr>
          <w:rStyle w:val="libItalicChar"/>
        </w:rPr>
        <w:t>Studia Iranica</w:t>
      </w:r>
      <w:r>
        <w:t>, 39.2 (2010): 225</w:t>
      </w:r>
      <w:r w:rsidR="00EE05DC">
        <w:t>-</w:t>
      </w:r>
      <w:r>
        <w:t>76 [includes ed.].</w:t>
      </w:r>
    </w:p>
    <w:p w:rsidR="003C4D18" w:rsidRDefault="003C4D18" w:rsidP="00CA2160">
      <w:pPr>
        <w:pStyle w:val="libNormal"/>
      </w:pPr>
      <w:r>
        <w:t>al</w:t>
      </w:r>
      <w:r w:rsidR="00EE05DC">
        <w:t>-</w:t>
      </w:r>
      <w:r>
        <w:t>Nu’mân</w:t>
      </w:r>
    </w:p>
    <w:p w:rsidR="003C4D18" w:rsidRDefault="003C4D18" w:rsidP="00CA2160">
      <w:pPr>
        <w:pStyle w:val="libNormal"/>
      </w:pPr>
      <w:r w:rsidRPr="0039187F">
        <w:rPr>
          <w:rStyle w:val="libBold1Char"/>
        </w:rPr>
        <w:t>Daftary</w:t>
      </w:r>
      <w:r>
        <w:t>, Farhad, “Al</w:t>
      </w:r>
      <w:r w:rsidR="00EE05DC">
        <w:t>-</w:t>
      </w:r>
      <w:r>
        <w:t>Qâdî al</w:t>
      </w:r>
      <w:r w:rsidR="00EE05DC">
        <w:t>-</w:t>
      </w:r>
      <w:r>
        <w:t xml:space="preserve">Nu’mân, Ismâ’îlî law and Imâmî Shi’ism,” in </w:t>
      </w:r>
      <w:r w:rsidRPr="0039187F">
        <w:rPr>
          <w:rStyle w:val="libItalicChar"/>
        </w:rPr>
        <w:t>Shî’isme Imâmite</w:t>
      </w:r>
      <w:r>
        <w:t>, pp. 179</w:t>
      </w:r>
      <w:r w:rsidR="00EE05DC">
        <w:t>-</w:t>
      </w:r>
      <w:r>
        <w:t>86.</w:t>
      </w:r>
    </w:p>
    <w:p w:rsidR="003C4D18" w:rsidRDefault="003C4D18" w:rsidP="00CA2160">
      <w:pPr>
        <w:pStyle w:val="libNormal"/>
      </w:pPr>
      <w:r w:rsidRPr="0039187F">
        <w:rPr>
          <w:rStyle w:val="libBold1Char"/>
        </w:rPr>
        <w:t>De Smet</w:t>
      </w:r>
      <w:r>
        <w:t xml:space="preserve">, Daniel, “The </w:t>
      </w:r>
      <w:r w:rsidRPr="0039187F">
        <w:rPr>
          <w:rStyle w:val="libItalicChar"/>
        </w:rPr>
        <w:t>Risala al</w:t>
      </w:r>
      <w:r w:rsidR="00EE05DC">
        <w:rPr>
          <w:rStyle w:val="libItalicChar"/>
        </w:rPr>
        <w:t>-</w:t>
      </w:r>
      <w:r w:rsidRPr="0039187F">
        <w:rPr>
          <w:rStyle w:val="libItalicChar"/>
        </w:rPr>
        <w:t xml:space="preserve">Mudhhiba </w:t>
      </w:r>
      <w:r>
        <w:t>Attributed to al</w:t>
      </w:r>
      <w:r w:rsidR="00EE05DC">
        <w:t>-</w:t>
      </w:r>
      <w:r>
        <w:t>Qadi al</w:t>
      </w:r>
      <w:r w:rsidR="00EE05DC">
        <w:t>-</w:t>
      </w:r>
      <w:r>
        <w:t>Nu’man: Important Evidence for the Adoption of Neoplatonism by Fatimid Ismailism at the Time of al Mu’izz</w:t>
      </w:r>
      <w:r w:rsidR="00703811">
        <w:t>a</w:t>
      </w:r>
      <w:r>
        <w:t>,” in</w:t>
      </w:r>
      <w:r w:rsidRPr="0039187F">
        <w:rPr>
          <w:rStyle w:val="libItalicChar"/>
        </w:rPr>
        <w:t xml:space="preserve"> Fortresses of the Intellect</w:t>
      </w:r>
      <w:r>
        <w:t>, pp. 309</w:t>
      </w:r>
      <w:r w:rsidR="00EE05DC">
        <w:t>-</w:t>
      </w:r>
      <w:r>
        <w:t>41.</w:t>
      </w:r>
    </w:p>
    <w:p w:rsidR="003C4D18" w:rsidRDefault="003C4D18" w:rsidP="00CA2160">
      <w:pPr>
        <w:pStyle w:val="libNormal"/>
      </w:pPr>
      <w:r w:rsidRPr="0039187F">
        <w:rPr>
          <w:rStyle w:val="libBold1Char"/>
        </w:rPr>
        <w:t>Poonawala</w:t>
      </w:r>
      <w:r>
        <w:t>, Ismail K., “Al</w:t>
      </w:r>
      <w:r w:rsidR="00EE05DC">
        <w:t>-</w:t>
      </w:r>
      <w:r>
        <w:t>Qadi al</w:t>
      </w:r>
      <w:r w:rsidR="00EE05DC">
        <w:t>-</w:t>
      </w:r>
      <w:r>
        <w:t xml:space="preserve">Nu’man and His Refutation of Ibn Qutayba,” in </w:t>
      </w:r>
      <w:r w:rsidRPr="0039187F">
        <w:rPr>
          <w:rStyle w:val="libItalicChar"/>
        </w:rPr>
        <w:t>Fortresses of the Intellect</w:t>
      </w:r>
      <w:r>
        <w:t>, pp. 275</w:t>
      </w:r>
      <w:r w:rsidR="00EE05DC">
        <w:t>-</w:t>
      </w:r>
      <w:r>
        <w:t>307.</w:t>
      </w:r>
    </w:p>
    <w:p w:rsidR="003C4D18" w:rsidRDefault="003C4D18" w:rsidP="00CA2160">
      <w:pPr>
        <w:pStyle w:val="libNormal"/>
      </w:pPr>
      <w:r>
        <w:t>al</w:t>
      </w:r>
      <w:r w:rsidR="00EE05DC">
        <w:t>-</w:t>
      </w:r>
      <w:r>
        <w:t>Rassâs</w:t>
      </w:r>
    </w:p>
    <w:p w:rsidR="003C4D18" w:rsidRDefault="003C4D18" w:rsidP="00CA2160">
      <w:pPr>
        <w:pStyle w:val="libNormal"/>
      </w:pPr>
      <w:r w:rsidRPr="0039187F">
        <w:rPr>
          <w:rStyle w:val="libBold1Char"/>
        </w:rPr>
        <w:t>Thiele</w:t>
      </w:r>
      <w:r>
        <w:t xml:space="preserve">, Jan, </w:t>
      </w:r>
      <w:r w:rsidRPr="0039187F">
        <w:rPr>
          <w:rStyle w:val="libItalicChar"/>
        </w:rPr>
        <w:t xml:space="preserve">Kausalität in der mu’tazilitischen Kosmologie. Das </w:t>
      </w:r>
      <w:r>
        <w:t>Kitâb al</w:t>
      </w:r>
      <w:r w:rsidR="00EE05DC">
        <w:t>-</w:t>
      </w:r>
      <w:r>
        <w:t>Mu’aththirât wa</w:t>
      </w:r>
      <w:r w:rsidR="00EE05DC">
        <w:t>-</w:t>
      </w:r>
      <w:r>
        <w:t>miftâh al</w:t>
      </w:r>
      <w:r w:rsidR="00EE05DC">
        <w:t>-</w:t>
      </w:r>
      <w:r>
        <w:t>mushkilât des Zayditen al</w:t>
      </w:r>
      <w:r w:rsidR="00EE05DC">
        <w:t>-</w:t>
      </w:r>
      <w:r>
        <w:t>Hasan ar</w:t>
      </w:r>
      <w:r w:rsidR="00EE05DC">
        <w:t>-</w:t>
      </w:r>
      <w:r>
        <w:t>Rassâs (st. 584/1188) (Islamic Philosophy, Theology and Science 84). Leiden</w:t>
      </w:r>
      <w:r w:rsidR="00EE05DC">
        <w:t>-</w:t>
      </w:r>
      <w:r>
        <w:t>Boston: Brill, 2011, xii</w:t>
      </w:r>
      <w:r w:rsidR="00EE05DC">
        <w:t>-</w:t>
      </w:r>
      <w:r>
        <w:t>155+57 pp., ISBN 9789004207479 [includes critical edition].</w:t>
      </w:r>
    </w:p>
    <w:p w:rsidR="003C4D18" w:rsidRDefault="003C4D18" w:rsidP="00CA2160">
      <w:pPr>
        <w:pStyle w:val="libNormal"/>
      </w:pPr>
      <w:r>
        <w:t>al</w:t>
      </w:r>
      <w:r w:rsidR="00EE05DC">
        <w:t>-</w:t>
      </w:r>
      <w:r>
        <w:t>Râzî (Fakhr al</w:t>
      </w:r>
      <w:r w:rsidR="00EE05DC">
        <w:t>-</w:t>
      </w:r>
      <w:r>
        <w:t>Dîn)</w:t>
      </w:r>
    </w:p>
    <w:p w:rsidR="003C4D18" w:rsidRDefault="003C4D18" w:rsidP="00CA2160">
      <w:pPr>
        <w:pStyle w:val="libNormal"/>
      </w:pPr>
      <w:r w:rsidRPr="0039187F">
        <w:rPr>
          <w:rStyle w:val="libBold1Char"/>
        </w:rPr>
        <w:t>Elkaisy</w:t>
      </w:r>
      <w:r w:rsidR="00EE05DC">
        <w:rPr>
          <w:rStyle w:val="libBold1Char"/>
        </w:rPr>
        <w:t>-</w:t>
      </w:r>
      <w:r w:rsidRPr="0039187F">
        <w:rPr>
          <w:rStyle w:val="libBold1Char"/>
        </w:rPr>
        <w:t>Friemuth</w:t>
      </w:r>
      <w:r>
        <w:t>, Maha, “God and the Trinity in Fakhr al</w:t>
      </w:r>
      <w:r w:rsidR="00EE05DC">
        <w:t>-</w:t>
      </w:r>
      <w:r>
        <w:t>Dîn al</w:t>
      </w:r>
      <w:r w:rsidR="00EE05DC">
        <w:t>-</w:t>
      </w:r>
      <w:r>
        <w:t xml:space="preserve">Râzî,” </w:t>
      </w:r>
      <w:r w:rsidRPr="0039187F">
        <w:rPr>
          <w:rStyle w:val="libItalicChar"/>
        </w:rPr>
        <w:t>Islam and Christian</w:t>
      </w:r>
      <w:r w:rsidR="00EE05DC">
        <w:rPr>
          <w:rStyle w:val="libItalicChar"/>
        </w:rPr>
        <w:t>-</w:t>
      </w:r>
      <w:r w:rsidRPr="0039187F">
        <w:rPr>
          <w:rStyle w:val="libItalicChar"/>
        </w:rPr>
        <w:t>Muslim Relations</w:t>
      </w:r>
      <w:r>
        <w:t>, 22,2 (2011): 113</w:t>
      </w:r>
      <w:r w:rsidR="00EE05DC">
        <w:t>-</w:t>
      </w:r>
      <w:r>
        <w:t>26.</w:t>
      </w:r>
    </w:p>
    <w:p w:rsidR="003C4D18" w:rsidRDefault="003C4D18" w:rsidP="00CA2160">
      <w:pPr>
        <w:pStyle w:val="libNormal"/>
      </w:pPr>
      <w:r w:rsidRPr="0039187F">
        <w:rPr>
          <w:rStyle w:val="libBold1Char"/>
        </w:rPr>
        <w:t>Nickel</w:t>
      </w:r>
      <w:r>
        <w:t>, Gordon, “’Self</w:t>
      </w:r>
      <w:r w:rsidR="00EE05DC">
        <w:t>-</w:t>
      </w:r>
      <w:r>
        <w:t xml:space="preserve">evident Truths of Reason’: Challenges to Clear Thinking in the </w:t>
      </w:r>
      <w:r w:rsidRPr="0039187F">
        <w:rPr>
          <w:rStyle w:val="libItalicChar"/>
        </w:rPr>
        <w:t>Tafsîr al</w:t>
      </w:r>
      <w:r w:rsidR="00EE05DC">
        <w:rPr>
          <w:rStyle w:val="libItalicChar"/>
        </w:rPr>
        <w:t>-</w:t>
      </w:r>
      <w:r w:rsidRPr="0039187F">
        <w:rPr>
          <w:rStyle w:val="libItalicChar"/>
        </w:rPr>
        <w:t>kabîr</w:t>
      </w:r>
      <w:r>
        <w:t xml:space="preserve"> of Fakhr al</w:t>
      </w:r>
      <w:r w:rsidR="00EE05DC">
        <w:t>-</w:t>
      </w:r>
      <w:r>
        <w:t>Dîn al</w:t>
      </w:r>
      <w:r w:rsidR="00EE05DC">
        <w:t>-</w:t>
      </w:r>
      <w:r>
        <w:t xml:space="preserve">Râzî,” </w:t>
      </w:r>
      <w:r w:rsidRPr="0039187F">
        <w:rPr>
          <w:rStyle w:val="libItalicChar"/>
        </w:rPr>
        <w:t>Islam and Christian</w:t>
      </w:r>
      <w:r w:rsidR="00EE05DC">
        <w:rPr>
          <w:rStyle w:val="libItalicChar"/>
        </w:rPr>
        <w:t>-</w:t>
      </w:r>
      <w:r w:rsidRPr="0039187F">
        <w:rPr>
          <w:rStyle w:val="libItalicChar"/>
        </w:rPr>
        <w:t>Muslim Relations</w:t>
      </w:r>
      <w:r>
        <w:t>, 22,2 (2011): 161</w:t>
      </w:r>
      <w:r w:rsidR="00EE05DC">
        <w:t>-</w:t>
      </w:r>
      <w:r>
        <w:t>72.</w:t>
      </w:r>
    </w:p>
    <w:p w:rsidR="003C4D18" w:rsidRDefault="003C4D18" w:rsidP="00CA2160">
      <w:pPr>
        <w:pStyle w:val="libNormal"/>
      </w:pPr>
      <w:r w:rsidRPr="0039187F">
        <w:rPr>
          <w:rStyle w:val="libBold1Char"/>
        </w:rPr>
        <w:t>Opwis</w:t>
      </w:r>
      <w:r>
        <w:t>, Felicitas, “Attributing Causality to God’s Law: The Solution of Fakhr ad</w:t>
      </w:r>
      <w:r w:rsidR="00EE05DC">
        <w:t>-</w:t>
      </w:r>
      <w:r>
        <w:t>Dîn ar</w:t>
      </w:r>
      <w:r w:rsidR="00EE05DC">
        <w:t>-</w:t>
      </w:r>
      <w:r>
        <w:t xml:space="preserve">Râzî,” </w:t>
      </w:r>
      <w:r w:rsidRPr="0039187F">
        <w:rPr>
          <w:rStyle w:val="libItalicChar"/>
        </w:rPr>
        <w:t>Islamic Philosophy</w:t>
      </w:r>
      <w:r>
        <w:t>, pp. 397</w:t>
      </w:r>
      <w:r w:rsidR="00EE05DC">
        <w:t>-</w:t>
      </w:r>
      <w:r>
        <w:t>418.</w:t>
      </w:r>
    </w:p>
    <w:p w:rsidR="003C4D18" w:rsidRDefault="003C4D18" w:rsidP="00CA2160">
      <w:pPr>
        <w:pStyle w:val="libNormal"/>
      </w:pPr>
      <w:r w:rsidRPr="0039187F">
        <w:rPr>
          <w:rStyle w:val="libBold1Char"/>
        </w:rPr>
        <w:t>Pagani</w:t>
      </w:r>
      <w:r>
        <w:t xml:space="preserve">, Samuela, “Esegesi coranica,” in </w:t>
      </w:r>
      <w:r w:rsidRPr="0039187F">
        <w:rPr>
          <w:rStyle w:val="libItalicChar"/>
        </w:rPr>
        <w:t>Angeli</w:t>
      </w:r>
      <w:r>
        <w:t>, pp. 1645</w:t>
      </w:r>
      <w:r w:rsidR="00EE05DC">
        <w:t>-</w:t>
      </w:r>
      <w:r>
        <w:t>1740 [</w:t>
      </w:r>
      <w:r w:rsidRPr="0039187F">
        <w:rPr>
          <w:rStyle w:val="libItalicChar"/>
        </w:rPr>
        <w:t>Gli angeli e la creazione di Adamo</w:t>
      </w:r>
      <w:r>
        <w:t xml:space="preserve">, transl. from </w:t>
      </w:r>
      <w:r w:rsidRPr="0039187F">
        <w:rPr>
          <w:rStyle w:val="libItalicChar"/>
        </w:rPr>
        <w:t>Tafsîr</w:t>
      </w:r>
      <w:r>
        <w:t>].</w:t>
      </w:r>
    </w:p>
    <w:p w:rsidR="003C4D18" w:rsidRDefault="003C4D18" w:rsidP="00CA2160">
      <w:pPr>
        <w:pStyle w:val="libNormal"/>
      </w:pPr>
      <w:r>
        <w:t>al</w:t>
      </w:r>
      <w:r w:rsidR="00EE05DC">
        <w:t>-</w:t>
      </w:r>
      <w:r>
        <w:t>Saffâr</w:t>
      </w:r>
    </w:p>
    <w:p w:rsidR="003C4D18" w:rsidRDefault="003C4D18" w:rsidP="00CA2160">
      <w:pPr>
        <w:pStyle w:val="libNormal"/>
      </w:pPr>
      <w:r w:rsidRPr="0039187F">
        <w:rPr>
          <w:rStyle w:val="libBold1Char"/>
        </w:rPr>
        <w:t>Ansari</w:t>
      </w:r>
      <w:r>
        <w:t xml:space="preserve">, Hassan &amp; </w:t>
      </w:r>
      <w:r w:rsidRPr="0039187F">
        <w:rPr>
          <w:rStyle w:val="libBold1Char"/>
        </w:rPr>
        <w:t>Schmidtke</w:t>
      </w:r>
      <w:r>
        <w:t xml:space="preserve">, Sabine, “The Zaydî Reception of Ibn Khallâd’s </w:t>
      </w:r>
      <w:r w:rsidRPr="0039187F">
        <w:rPr>
          <w:rStyle w:val="libItalicChar"/>
        </w:rPr>
        <w:t>Kitâb al</w:t>
      </w:r>
      <w:r w:rsidR="00EE05DC">
        <w:rPr>
          <w:rStyle w:val="libItalicChar"/>
        </w:rPr>
        <w:t>-</w:t>
      </w:r>
      <w:r w:rsidRPr="0039187F">
        <w:rPr>
          <w:rStyle w:val="libItalicChar"/>
        </w:rPr>
        <w:t>Usûl</w:t>
      </w:r>
      <w:r>
        <w:t xml:space="preserve">. The </w:t>
      </w:r>
      <w:r w:rsidRPr="0039187F">
        <w:rPr>
          <w:rStyle w:val="libItalicChar"/>
        </w:rPr>
        <w:t>Ta’lîq</w:t>
      </w:r>
      <w:r>
        <w:t xml:space="preserve"> of Abû Tâhir b. ‘Alî al</w:t>
      </w:r>
      <w:r w:rsidR="00EE05DC">
        <w:t>-</w:t>
      </w:r>
      <w:r>
        <w:t xml:space="preserve">Saffâr,” </w:t>
      </w:r>
      <w:r w:rsidRPr="0039187F">
        <w:rPr>
          <w:rStyle w:val="libItalicChar"/>
        </w:rPr>
        <w:t>Journal Asiatique</w:t>
      </w:r>
      <w:r>
        <w:t>, 298.2 (2010): 275</w:t>
      </w:r>
      <w:r w:rsidR="00EE05DC">
        <w:t>-</w:t>
      </w:r>
      <w:r>
        <w:t>302.</w:t>
      </w:r>
    </w:p>
    <w:p w:rsidR="003C4D18" w:rsidRDefault="003C4D18" w:rsidP="00CA2160">
      <w:pPr>
        <w:pStyle w:val="libNormal"/>
      </w:pPr>
      <w:r>
        <w:t>al</w:t>
      </w:r>
      <w:r w:rsidR="00EE05DC">
        <w:t>-</w:t>
      </w:r>
      <w:r>
        <w:t>Shahrastânî</w:t>
      </w:r>
    </w:p>
    <w:p w:rsidR="003C4D18" w:rsidRDefault="003C4D18" w:rsidP="00CA2160">
      <w:pPr>
        <w:pStyle w:val="libNormal"/>
      </w:pPr>
      <w:r w:rsidRPr="0039187F">
        <w:rPr>
          <w:rStyle w:val="libBold1Char"/>
        </w:rPr>
        <w:t>Lewisohn</w:t>
      </w:r>
      <w:r>
        <w:t xml:space="preserve">, Leonard, “From the ‘Moses of Reason’ to the ‘Khidr of the Resurrection’: The Oxymoronic Transcendent in Sharastani’s </w:t>
      </w:r>
      <w:r w:rsidRPr="0039187F">
        <w:rPr>
          <w:rStyle w:val="libItalicChar"/>
        </w:rPr>
        <w:t>Majlis</w:t>
      </w:r>
      <w:r w:rsidR="00EE05DC">
        <w:rPr>
          <w:rStyle w:val="libItalicChar"/>
        </w:rPr>
        <w:t>-</w:t>
      </w:r>
      <w:r w:rsidRPr="0039187F">
        <w:rPr>
          <w:rStyle w:val="libItalicChar"/>
        </w:rPr>
        <w:t>i maktub…dar khwarazm,”</w:t>
      </w:r>
      <w:r>
        <w:t xml:space="preserve"> in </w:t>
      </w:r>
      <w:r w:rsidRPr="0039187F">
        <w:rPr>
          <w:rStyle w:val="libItalicChar"/>
        </w:rPr>
        <w:t>Fortresses of the Intellect</w:t>
      </w:r>
      <w:r>
        <w:t>, pp. 416</w:t>
      </w:r>
      <w:r w:rsidR="00EE05DC">
        <w:t>-</w:t>
      </w:r>
      <w:r>
        <w:t>29.</w:t>
      </w:r>
    </w:p>
    <w:p w:rsidR="003C4D18" w:rsidRDefault="003C4D18" w:rsidP="00CA2160">
      <w:pPr>
        <w:pStyle w:val="libNormal"/>
      </w:pPr>
      <w:r>
        <w:t>al</w:t>
      </w:r>
      <w:r w:rsidR="00EE05DC">
        <w:t>-</w:t>
      </w:r>
      <w:r>
        <w:t>Tarsûsî</w:t>
      </w:r>
    </w:p>
    <w:p w:rsidR="003C4D18" w:rsidRDefault="003C4D18" w:rsidP="00CA2160">
      <w:pPr>
        <w:pStyle w:val="libNormal"/>
      </w:pPr>
      <w:r w:rsidRPr="0039187F">
        <w:rPr>
          <w:rStyle w:val="libBold1Char"/>
        </w:rPr>
        <w:t>Eddé</w:t>
      </w:r>
      <w:r>
        <w:t>, Anne</w:t>
      </w:r>
      <w:r w:rsidR="00EE05DC">
        <w:t>-</w:t>
      </w:r>
      <w:r>
        <w:t xml:space="preserve">Marie, “ “Le paradis à l’ombre des sabres”. Discours sur le </w:t>
      </w:r>
      <w:r w:rsidRPr="0039187F">
        <w:rPr>
          <w:rStyle w:val="libItalicChar"/>
        </w:rPr>
        <w:t>jihâd</w:t>
      </w:r>
      <w:r>
        <w:t xml:space="preserve"> à l’époque de Saladin, </w:t>
      </w:r>
      <w:r w:rsidRPr="0039187F">
        <w:rPr>
          <w:rStyle w:val="libItalicChar"/>
        </w:rPr>
        <w:t>Mélanges de l’Université Saint</w:t>
      </w:r>
      <w:r w:rsidR="00EE05DC">
        <w:rPr>
          <w:rStyle w:val="libItalicChar"/>
        </w:rPr>
        <w:t>-</w:t>
      </w:r>
      <w:r w:rsidRPr="0039187F">
        <w:rPr>
          <w:rStyle w:val="libItalicChar"/>
        </w:rPr>
        <w:t>Joseph</w:t>
      </w:r>
      <w:r>
        <w:t>, 62 (2009): 325</w:t>
      </w:r>
      <w:r w:rsidR="00EE05DC">
        <w:t>-</w:t>
      </w:r>
      <w:r>
        <w:t>52 [with partial ed. and transl.].</w:t>
      </w:r>
    </w:p>
    <w:p w:rsidR="003C4D18" w:rsidRDefault="003C4D18" w:rsidP="00CA2160">
      <w:pPr>
        <w:pStyle w:val="libNormal"/>
      </w:pPr>
      <w:r>
        <w:t>Yahyâ ibn ‘Adî, see Falsafa, Ibn ‘Adî</w:t>
      </w:r>
    </w:p>
    <w:p w:rsidR="003C4D18" w:rsidRDefault="003C4D18" w:rsidP="00CA2160">
      <w:pPr>
        <w:pStyle w:val="libNormal"/>
      </w:pPr>
      <w:r>
        <w:br w:type="page"/>
      </w:r>
    </w:p>
    <w:p w:rsidR="00D23880" w:rsidRDefault="00D23880" w:rsidP="00D23880">
      <w:pPr>
        <w:pStyle w:val="Heading1Center"/>
      </w:pPr>
      <w:bookmarkStart w:id="56" w:name="_Toc390951810"/>
      <w:r w:rsidRPr="00D23880">
        <w:lastRenderedPageBreak/>
        <w:t>(2011</w:t>
      </w:r>
      <w:r w:rsidR="00EE05DC">
        <w:t>-</w:t>
      </w:r>
      <w:r w:rsidRPr="00D23880">
        <w:t>2012)</w:t>
      </w:r>
      <w:bookmarkEnd w:id="56"/>
    </w:p>
    <w:p w:rsidR="003C4D18" w:rsidRDefault="003C4D18" w:rsidP="00CA2160">
      <w:pPr>
        <w:pStyle w:val="libNormal"/>
      </w:pPr>
      <w:r>
        <w:t>I cannot thank enough all the scholars who kindly sent me information and, in particular, those who provided me with a copy of their publications or photocopies of tables of contents of collective works. They are true scholars and true friends.  </w:t>
      </w:r>
    </w:p>
    <w:p w:rsidR="003C4D18" w:rsidRDefault="00D23880" w:rsidP="00D23880">
      <w:pPr>
        <w:pStyle w:val="libCenterBold1"/>
      </w:pPr>
      <w:r>
        <w:t>a</w:t>
      </w:r>
      <w:r w:rsidR="00EE05DC">
        <w:t>-</w:t>
      </w:r>
      <w:r>
        <w:t xml:space="preserve"> </w:t>
      </w:r>
      <w:r w:rsidR="003C4D18">
        <w:t>Collective Works or Collections of Articles</w:t>
      </w:r>
    </w:p>
    <w:p w:rsidR="003C4D18" w:rsidRDefault="003C4D18" w:rsidP="00CA2160">
      <w:pPr>
        <w:pStyle w:val="libNormal"/>
      </w:pPr>
      <w:r w:rsidRPr="0039187F">
        <w:rPr>
          <w:rStyle w:val="libBoldItalicChar"/>
        </w:rPr>
        <w:t>The Arabic, Hebrew and Latin Reception of Avicenna’s Metaphysics</w:t>
      </w:r>
      <w:r>
        <w:t>, ed. by Dag Nikolaus Hasse &amp; Amos Bertolacci (Scientia Graeco</w:t>
      </w:r>
      <w:r w:rsidR="00EE05DC">
        <w:t>-</w:t>
      </w:r>
      <w:r>
        <w:t>Arabica 7). Berlin</w:t>
      </w:r>
      <w:r w:rsidR="00EE05DC">
        <w:t>-</w:t>
      </w:r>
      <w:r>
        <w:t>Boston: De Gruyter, 2012, viii</w:t>
      </w:r>
      <w:r w:rsidR="00EE05DC">
        <w:t>-</w:t>
      </w:r>
      <w:r>
        <w:t>398 pp., ISBN 9783110215755.</w:t>
      </w:r>
    </w:p>
    <w:p w:rsidR="003C4D18" w:rsidRDefault="003C4D18" w:rsidP="00CA2160">
      <w:pPr>
        <w:pStyle w:val="libNormal"/>
      </w:pPr>
      <w:r w:rsidRPr="0039187F">
        <w:rPr>
          <w:rStyle w:val="libBoldItalicChar"/>
        </w:rPr>
        <w:t>Beyond Religious Borders: Interaction and Intellectual Exchange in the Medieval Islamic World</w:t>
      </w:r>
      <w:r>
        <w:t>, ed. by David M. Freidenreich &amp; Miriam Goldstein (Jewish Culture and Contexts). Philadelphia: University of Pennsylvania Press, 2012, ii</w:t>
      </w:r>
      <w:r w:rsidR="00EE05DC">
        <w:t>-</w:t>
      </w:r>
      <w:r>
        <w:t>224 pp., ISBN 9780812243741.</w:t>
      </w:r>
    </w:p>
    <w:p w:rsidR="003C4D18" w:rsidRDefault="003C4D18" w:rsidP="00CA2160">
      <w:pPr>
        <w:pStyle w:val="libNormal"/>
      </w:pPr>
      <w:r w:rsidRPr="0039187F">
        <w:rPr>
          <w:rStyle w:val="libBoldItalicChar"/>
        </w:rPr>
        <w:t>Communities of Learning: Networks and the Shaping of Intellectual Identity in Europe, 1100</w:t>
      </w:r>
      <w:r w:rsidR="00EE05DC">
        <w:rPr>
          <w:rStyle w:val="libBoldItalicChar"/>
        </w:rPr>
        <w:t>-</w:t>
      </w:r>
      <w:r w:rsidRPr="0039187F">
        <w:rPr>
          <w:rStyle w:val="libBoldItalicChar"/>
        </w:rPr>
        <w:t>1500</w:t>
      </w:r>
      <w:r>
        <w:t>, ed. by Constant J. Mew &amp; John N. Crossley (Europa Sacra 9). Turnhout: Brepols, 2011, viii</w:t>
      </w:r>
      <w:r w:rsidR="00EE05DC">
        <w:t>-</w:t>
      </w:r>
      <w:r>
        <w:t>366 pp., ISBN 9782503532332.</w:t>
      </w:r>
    </w:p>
    <w:p w:rsidR="003C4D18" w:rsidRDefault="003C4D18" w:rsidP="00CA2160">
      <w:pPr>
        <w:pStyle w:val="libNormal"/>
      </w:pPr>
      <w:r w:rsidRPr="0039187F">
        <w:rPr>
          <w:rStyle w:val="libBoldItalicChar"/>
        </w:rPr>
        <w:t>A Companion to Albert the Great: Theology, Philosophy, and the Sciences</w:t>
      </w:r>
      <w:r>
        <w:t>, ed. by Irven M. Resnick (Brill’s Companions to the Christian tradition 38). Leiden</w:t>
      </w:r>
      <w:r w:rsidR="00EE05DC">
        <w:t>-</w:t>
      </w:r>
      <w:r>
        <w:t>Boston: Brill, 2013, xvi</w:t>
      </w:r>
      <w:r w:rsidR="00EE05DC">
        <w:t>-</w:t>
      </w:r>
      <w:r>
        <w:t>833 pp., ISBN 9789004234079; e</w:t>
      </w:r>
      <w:r w:rsidR="00EE05DC">
        <w:t>-</w:t>
      </w:r>
      <w:r>
        <w:t>bk 9789004239739 [in fact published in 2012; many papers deal with Arabic sources but only those referring to them fairly extensively are listed].</w:t>
      </w:r>
    </w:p>
    <w:p w:rsidR="003C4D18" w:rsidRDefault="003C4D18" w:rsidP="00CA2160">
      <w:pPr>
        <w:pStyle w:val="libNormal"/>
      </w:pPr>
      <w:r w:rsidRPr="0039187F">
        <w:rPr>
          <w:rStyle w:val="libBoldItalicChar"/>
        </w:rPr>
        <w:t>Dictionnaire des philosophes antiques</w:t>
      </w:r>
      <w:r>
        <w:t xml:space="preserve">, ed. by Richard Goulet, vol. V: </w:t>
      </w:r>
      <w:r w:rsidRPr="0039187F">
        <w:rPr>
          <w:rStyle w:val="libBoldItalicChar"/>
        </w:rPr>
        <w:t>de Paccius à Rutilius Rufus</w:t>
      </w:r>
      <w:r>
        <w:t xml:space="preserve">, Va: </w:t>
      </w:r>
      <w:r w:rsidRPr="0039187F">
        <w:rPr>
          <w:rStyle w:val="libBoldItalicChar"/>
        </w:rPr>
        <w:t>De Paccius à Plotin</w:t>
      </w:r>
      <w:r>
        <w:t xml:space="preserve"> &amp; Vb: </w:t>
      </w:r>
      <w:r w:rsidRPr="0039187F">
        <w:rPr>
          <w:rStyle w:val="libBoldItalicChar"/>
        </w:rPr>
        <w:t>de Plotin à Rutilius Rufus</w:t>
      </w:r>
      <w:r>
        <w:t xml:space="preserve"> (Paris: CNRS Editions, 2012), Va, pp. 1</w:t>
      </w:r>
      <w:r w:rsidR="00EE05DC">
        <w:t>-</w:t>
      </w:r>
      <w:r>
        <w:t>1070 &amp; Vb, pp. vi &amp; from pp. 1071</w:t>
      </w:r>
      <w:r w:rsidR="00EE05DC">
        <w:t>-</w:t>
      </w:r>
      <w:r>
        <w:t>1883, ISBN Va 9782271073358 &amp; Vb 9782271073990.</w:t>
      </w:r>
    </w:p>
    <w:p w:rsidR="003C4D18" w:rsidRDefault="003C4D18" w:rsidP="00CA2160">
      <w:pPr>
        <w:pStyle w:val="libNormal"/>
      </w:pPr>
      <w:r w:rsidRPr="0039187F">
        <w:rPr>
          <w:rStyle w:val="libBoldItalicChar"/>
        </w:rPr>
        <w:t>Doctrine and Debate in the East Christian World, 300</w:t>
      </w:r>
      <w:r w:rsidR="00EE05DC">
        <w:rPr>
          <w:rStyle w:val="libBoldItalicChar"/>
        </w:rPr>
        <w:t>-</w:t>
      </w:r>
      <w:r w:rsidRPr="0039187F">
        <w:rPr>
          <w:rStyle w:val="libBoldItalicChar"/>
        </w:rPr>
        <w:t>1500</w:t>
      </w:r>
      <w:r>
        <w:t>, ed. by Averil Cameron &amp; Robert Hoyland (The Worlds of Estern Christianity, 300</w:t>
      </w:r>
      <w:r w:rsidR="00EE05DC">
        <w:t>-</w:t>
      </w:r>
      <w:r>
        <w:t>1500 12). Farnham: Ashgate, 2011, xl</w:t>
      </w:r>
      <w:r w:rsidR="00EE05DC">
        <w:t>-</w:t>
      </w:r>
      <w:r>
        <w:t>415 pp., ISBN 9781409400349.</w:t>
      </w:r>
    </w:p>
    <w:p w:rsidR="003C4D18" w:rsidRDefault="003C4D18" w:rsidP="00CA2160">
      <w:pPr>
        <w:pStyle w:val="libNormal"/>
      </w:pPr>
      <w:r w:rsidRPr="0039187F">
        <w:rPr>
          <w:rStyle w:val="libBoldItalicChar"/>
        </w:rPr>
        <w:t>Encounters of the Children of Abraham from Ancient to Modern Times</w:t>
      </w:r>
      <w:r>
        <w:t>, ed. by Antti Laato &amp; Pekka Lindqvist (Studies on the Children of Abraham 1). Leiden</w:t>
      </w:r>
      <w:r w:rsidR="00EE05DC">
        <w:t>-</w:t>
      </w:r>
      <w:r>
        <w:t>Boston: Brill, 2010, x</w:t>
      </w:r>
      <w:r w:rsidR="00EE05DC">
        <w:t>-</w:t>
      </w:r>
      <w:r>
        <w:t>330 pp., ISBN 9789004187283.</w:t>
      </w:r>
    </w:p>
    <w:p w:rsidR="003C4D18" w:rsidRDefault="003C4D18" w:rsidP="00CA2160">
      <w:pPr>
        <w:pStyle w:val="libNormal"/>
      </w:pPr>
      <w:r w:rsidRPr="0039187F">
        <w:rPr>
          <w:rStyle w:val="libBoldItalicChar"/>
        </w:rPr>
        <w:t>Encyclopedia of Medieval Philosophy. Philosophy Between 500 and 1500</w:t>
      </w:r>
      <w:r>
        <w:t>, ed. by Henrik Lagerlund, Vol. 1, A</w:t>
      </w:r>
      <w:r w:rsidR="00EE05DC">
        <w:t>-</w:t>
      </w:r>
      <w:r>
        <w:t>L, xxiv</w:t>
      </w:r>
      <w:r w:rsidR="00EE05DC">
        <w:t>-</w:t>
      </w:r>
      <w:r>
        <w:t>707 pp., &amp; Vol. 2, M</w:t>
      </w:r>
      <w:r w:rsidR="00EE05DC">
        <w:t>-</w:t>
      </w:r>
      <w:r>
        <w:t>Z, xxiv+709</w:t>
      </w:r>
      <w:r w:rsidR="00EE05DC">
        <w:t>-</w:t>
      </w:r>
      <w:r>
        <w:t>1423 pp., ISBN 9781402097287 [this encyclopedia includes some 80 entries on Syriac or Arabic philosophy. Entries of more than 5 pages will be listed at the appropriate place; shorter entries are listed here in alphabetical order: VOL. I: 1. ‘Abdallatîf al</w:t>
      </w:r>
      <w:r w:rsidR="00EE05DC">
        <w:t>-</w:t>
      </w:r>
      <w:r>
        <w:t>Baghdâdî by Cecilia Martini Bonadeo: 1</w:t>
      </w:r>
      <w:r w:rsidR="00EE05DC">
        <w:t>-</w:t>
      </w:r>
      <w:r>
        <w:t>4; 2. Abû Bakr al</w:t>
      </w:r>
      <w:r w:rsidR="00EE05DC">
        <w:t>-</w:t>
      </w:r>
      <w:r>
        <w:t>Râzî, Muhammad ibn Zakarîyâ (Rhazes) by Antonella Straface: 6</w:t>
      </w:r>
      <w:r w:rsidR="00EE05DC">
        <w:t>-</w:t>
      </w:r>
      <w:r>
        <w:t>10; 3. Abû l</w:t>
      </w:r>
      <w:r w:rsidR="00EE05DC">
        <w:t>-</w:t>
      </w:r>
      <w:r>
        <w:t>Barakât al</w:t>
      </w:r>
      <w:r w:rsidR="00EE05DC">
        <w:t>-</w:t>
      </w:r>
      <w:r>
        <w:t>Baghdâdî by Roxanne D. Marcotte: 10</w:t>
      </w:r>
      <w:r w:rsidR="00EE05DC">
        <w:t>-</w:t>
      </w:r>
      <w:r>
        <w:t>12; 4. Abû Bishr Mattâ ibn Yûnus by Cecilia Martini Bonadeo: 13</w:t>
      </w:r>
      <w:r w:rsidR="00EE05DC">
        <w:t>-</w:t>
      </w:r>
      <w:r>
        <w:t>14; 5. Abû l</w:t>
      </w:r>
      <w:r w:rsidR="00EE05DC">
        <w:t>-</w:t>
      </w:r>
      <w:r>
        <w:t>Faraj ibn al</w:t>
      </w:r>
      <w:r w:rsidR="00EE05DC">
        <w:t>-</w:t>
      </w:r>
      <w:r>
        <w:t>‘Ibrî (Barhebraeus) by Samuel Noble: 14</w:t>
      </w:r>
      <w:r w:rsidR="00EE05DC">
        <w:t>-</w:t>
      </w:r>
      <w:r>
        <w:t>17; 6. Abû Sulaymân al</w:t>
      </w:r>
      <w:r w:rsidR="00EE05DC">
        <w:t>-</w:t>
      </w:r>
      <w:r>
        <w:t>Sijistânî al</w:t>
      </w:r>
      <w:r w:rsidR="00EE05DC">
        <w:t>-</w:t>
      </w:r>
      <w:r>
        <w:t>Mantiqî by Emily Cottrell: 17</w:t>
      </w:r>
      <w:r w:rsidR="00EE05DC">
        <w:t>-</w:t>
      </w:r>
      <w:r>
        <w:t>20; 7. Alchemy in the Arab World by Paola Carusi: 52</w:t>
      </w:r>
      <w:r w:rsidR="00EE05DC">
        <w:t>-</w:t>
      </w:r>
      <w:r>
        <w:t>56; 8. Alexander of Aphrodisias and Arabic Aristotelianism by Charles Genequand: 60</w:t>
      </w:r>
      <w:r w:rsidR="00EE05DC">
        <w:t>-</w:t>
      </w:r>
      <w:r>
        <w:t>62; 9. Alexandrian Tradition into Arabic: Medicine by Hinrich Biesterfeldt: 64</w:t>
      </w:r>
      <w:r w:rsidR="00EE05DC">
        <w:t>-</w:t>
      </w:r>
      <w:r>
        <w:t xml:space="preserve">66; </w:t>
      </w:r>
      <w:r>
        <w:lastRenderedPageBreak/>
        <w:t>10. al</w:t>
      </w:r>
      <w:r w:rsidR="00EE05DC">
        <w:t>-</w:t>
      </w:r>
      <w:r>
        <w:t>‘Amirî, Abû l</w:t>
      </w:r>
      <w:r w:rsidR="00EE05DC">
        <w:t>-</w:t>
      </w:r>
      <w:r>
        <w:t>Hasan by Elvira Wakelnig: 73</w:t>
      </w:r>
      <w:r w:rsidR="00EE05DC">
        <w:t>-</w:t>
      </w:r>
      <w:r>
        <w:t>75; 11. Arabic Philosophical Texts, Jewish Translations of by Mauro Zonta: 84</w:t>
      </w:r>
      <w:r w:rsidR="00EE05DC">
        <w:t>-</w:t>
      </w:r>
      <w:r>
        <w:t>88; 12. Arabic Texts: Natural Philosophy, Latin Translations of by Charles Burnett: 88</w:t>
      </w:r>
      <w:r w:rsidR="00EE05DC">
        <w:t>-</w:t>
      </w:r>
      <w:r>
        <w:t>92; 13. Aristotle, Arabic: Physics by Carmela Baffioni: 118</w:t>
      </w:r>
      <w:r w:rsidR="00EE05DC">
        <w:t>-</w:t>
      </w:r>
      <w:r>
        <w:t>19; 14. Aristotle, Arabic: Poetics by Carmela Baffioni: 118</w:t>
      </w:r>
      <w:r w:rsidR="00EE05DC">
        <w:t>-</w:t>
      </w:r>
      <w:r>
        <w:t>19; 15. al</w:t>
      </w:r>
      <w:r w:rsidR="00EE05DC">
        <w:t>-</w:t>
      </w:r>
      <w:r>
        <w:t>Batalyûsî, Abû Muhammad ibn al</w:t>
      </w:r>
      <w:r w:rsidR="00EE05DC">
        <w:t>-</w:t>
      </w:r>
      <w:r>
        <w:t>Sid by Marc Geoffroy: 148</w:t>
      </w:r>
      <w:r w:rsidR="00EE05DC">
        <w:t>-</w:t>
      </w:r>
      <w:r>
        <w:t>49; 16. al</w:t>
      </w:r>
      <w:r w:rsidR="00EE05DC">
        <w:t>-</w:t>
      </w:r>
      <w:r>
        <w:t>Bîrûnî by Gotthard Strohmaier: 166</w:t>
      </w:r>
      <w:r w:rsidR="00EE05DC">
        <w:t>-</w:t>
      </w:r>
      <w:r>
        <w:t>68; 17. Dominicus Gundissalinus by Alexander Fidora: 274</w:t>
      </w:r>
      <w:r w:rsidR="00EE05DC">
        <w:t>-</w:t>
      </w:r>
      <w:r>
        <w:t>77; 18. Doxographies by Gotthard Strohmaier: 276</w:t>
      </w:r>
      <w:r w:rsidR="00EE05DC">
        <w:t>-</w:t>
      </w:r>
      <w:r>
        <w:t>79; 19. Fakhr al</w:t>
      </w:r>
      <w:r w:rsidR="00EE05DC">
        <w:t>-</w:t>
      </w:r>
      <w:r>
        <w:t>Dîn al</w:t>
      </w:r>
      <w:r w:rsidR="00EE05DC">
        <w:t>-</w:t>
      </w:r>
      <w:r>
        <w:t>Râzî by Frank Griffel: 341</w:t>
      </w:r>
      <w:r w:rsidR="00EE05DC">
        <w:t>-</w:t>
      </w:r>
      <w:r>
        <w:t>45; 20. al</w:t>
      </w:r>
      <w:r w:rsidR="00EE05DC">
        <w:t>-</w:t>
      </w:r>
      <w:r>
        <w:t>Fârâbî, Latin Translations of by Mauro Zonta: 352</w:t>
      </w:r>
      <w:r w:rsidR="00EE05DC">
        <w:t>-</w:t>
      </w:r>
      <w:r>
        <w:t>54; 21. Al</w:t>
      </w:r>
      <w:r w:rsidR="00EE05DC">
        <w:t>-</w:t>
      </w:r>
      <w:r>
        <w:t xml:space="preserve">Ghazâlî’s </w:t>
      </w:r>
      <w:r w:rsidRPr="0039187F">
        <w:rPr>
          <w:rStyle w:val="libItalicChar"/>
        </w:rPr>
        <w:t>Maqâsid al</w:t>
      </w:r>
      <w:r w:rsidR="00EE05DC">
        <w:rPr>
          <w:rStyle w:val="libItalicChar"/>
        </w:rPr>
        <w:t>-</w:t>
      </w:r>
      <w:r w:rsidRPr="0039187F">
        <w:rPr>
          <w:rStyle w:val="libItalicChar"/>
        </w:rPr>
        <w:t>Falâsifa</w:t>
      </w:r>
      <w:r>
        <w:t>, Latin Translation of by Jules Janssens: 387</w:t>
      </w:r>
      <w:r w:rsidR="00EE05DC">
        <w:t>-</w:t>
      </w:r>
      <w:r>
        <w:t>90; 22. Ibn ‘Arabî by Rafael Ramón Guerrero: 481</w:t>
      </w:r>
      <w:r w:rsidR="00EE05DC">
        <w:t>-</w:t>
      </w:r>
      <w:r>
        <w:t>82; 23. Ibn Bâjja, Abû Bakr ibn al</w:t>
      </w:r>
      <w:r w:rsidR="00EE05DC">
        <w:t>-</w:t>
      </w:r>
      <w:r>
        <w:t>Sâ’igh (Avempace) by Marc Geoffroy: 483</w:t>
      </w:r>
      <w:r w:rsidR="00EE05DC">
        <w:t>-</w:t>
      </w:r>
      <w:r>
        <w:t>86; 24. Ibn Farîghûn by Hans Hinrich Biesterfeldt: 487</w:t>
      </w:r>
      <w:r w:rsidR="00EE05DC">
        <w:t>-</w:t>
      </w:r>
      <w:r>
        <w:t>89; 25. Ibn Hindû, Abû l</w:t>
      </w:r>
      <w:r w:rsidR="00EE05DC">
        <w:t>-</w:t>
      </w:r>
      <w:r>
        <w:t>Faraj by Cecilia Martini Bonadeo: 489; 26. Ibn Kammûna, “Izz al</w:t>
      </w:r>
      <w:r w:rsidR="00EE05DC">
        <w:t>-</w:t>
      </w:r>
      <w:r>
        <w:t>Dawla” by Cecilia Martini Bonadeo: 489</w:t>
      </w:r>
      <w:r w:rsidR="00EE05DC">
        <w:t>-</w:t>
      </w:r>
      <w:r>
        <w:t>91; 27. Ibn Khaldûn, Abû Zayd ‘Abdarrahmân by Abdesselam Cheddadi: 491</w:t>
      </w:r>
      <w:r w:rsidR="00EE05DC">
        <w:t>-</w:t>
      </w:r>
      <w:r>
        <w:t>92; 28. Ibn Masarra, Muhammad ibn ‘Abdallâh by Rafael Ramón Geurrero: 493</w:t>
      </w:r>
      <w:r w:rsidR="00EE05DC">
        <w:t>-</w:t>
      </w:r>
      <w:r>
        <w:t>94; 29. Ibn al</w:t>
      </w:r>
      <w:r w:rsidR="00EE05DC">
        <w:t>-</w:t>
      </w:r>
      <w:r>
        <w:t>Samh by Cecilia Martini Bonadeo: 514; 30. Ibn Suwâr (Ibn al</w:t>
      </w:r>
      <w:r w:rsidR="00EE05DC">
        <w:t>-</w:t>
      </w:r>
      <w:r>
        <w:t>Khammâr) by Cecilia Martini Bonadeo: 527</w:t>
      </w:r>
      <w:r w:rsidR="00EE05DC">
        <w:t>-</w:t>
      </w:r>
      <w:r>
        <w:t>28; 31. Ibn al</w:t>
      </w:r>
      <w:r w:rsidR="00EE05DC">
        <w:t>-</w:t>
      </w:r>
      <w:r>
        <w:t>Tayyib by Cleophea Ferrari: 528</w:t>
      </w:r>
      <w:r w:rsidR="00EE05DC">
        <w:t>-</w:t>
      </w:r>
      <w:r>
        <w:t>31; 32. Ibn Tufayl, Abû Bakr (Abubacer) by Dominique Malleet: 531</w:t>
      </w:r>
      <w:r w:rsidR="00EE05DC">
        <w:t>-</w:t>
      </w:r>
      <w:r>
        <w:t>33; 33. Ibn Tumlûs by Anna Akasoy: 533</w:t>
      </w:r>
      <w:r w:rsidR="00EE05DC">
        <w:t>-</w:t>
      </w:r>
      <w:r>
        <w:t>36; 34. Ibn Zur’a, ‘Isâ ibn Ishâq by Cecilia Martini Bonadeo: 536; 35. Ikhwân al</w:t>
      </w:r>
      <w:r w:rsidR="00EE05DC">
        <w:t>-</w:t>
      </w:r>
      <w:r>
        <w:t>Safâ’, Encyclopedia of by Carmela Baffioni: 536</w:t>
      </w:r>
      <w:r w:rsidR="00EE05DC">
        <w:t>-</w:t>
      </w:r>
      <w:r>
        <w:t>40; 36. Ismâ’îlî Philosophical Tradition by Daniel De Smet: 575</w:t>
      </w:r>
      <w:r w:rsidR="00EE05DC">
        <w:t>-</w:t>
      </w:r>
      <w:r>
        <w:t>77; 37. al</w:t>
      </w:r>
      <w:r w:rsidR="00EE05DC">
        <w:t>-</w:t>
      </w:r>
      <w:r>
        <w:t>Kindî, Abû Yûssuf Ya’qûb ibn Ishâq by Peter Adamson: 672</w:t>
      </w:r>
      <w:r w:rsidR="00EE05DC">
        <w:t>-</w:t>
      </w:r>
      <w:r>
        <w:t>76; 38. al</w:t>
      </w:r>
      <w:r w:rsidR="00EE05DC">
        <w:t>-</w:t>
      </w:r>
      <w:r>
        <w:t>Kindî, Latin Translations of by Charles Burnett: 676</w:t>
      </w:r>
      <w:r w:rsidR="00EE05DC">
        <w:t>-</w:t>
      </w:r>
      <w:r>
        <w:t>78; 39. Logic, Arabic, in the Latin Middle Ages by Henrik Lagerlund: 692</w:t>
      </w:r>
      <w:r w:rsidR="00EE05DC">
        <w:t>-</w:t>
      </w:r>
      <w:r>
        <w:t>95. VOL. II: 40. Mathematics and Philosophy in the Arab World by Antonella Straface: 725</w:t>
      </w:r>
      <w:r w:rsidR="00EE05DC">
        <w:t>-</w:t>
      </w:r>
      <w:r>
        <w:t>29; 41. Medicine in the Arab World by Hans Hinrich Biesterfeldt: 742</w:t>
      </w:r>
      <w:r w:rsidR="00EE05DC">
        <w:t>-</w:t>
      </w:r>
      <w:r>
        <w:t>46; 42. Miskawayh, Abû ‘Alî by Elvira Wakelnig: 797</w:t>
      </w:r>
      <w:r w:rsidR="00EE05DC">
        <w:t>-</w:t>
      </w:r>
      <w:r>
        <w:t>99; 43. Philoponus, Arabic by Elias Giannakis: 975</w:t>
      </w:r>
      <w:r w:rsidR="00EE05DC">
        <w:t>-</w:t>
      </w:r>
      <w:r>
        <w:t>78; 44. Plato, Arabic by Rüdiger Arnzen: 1012</w:t>
      </w:r>
      <w:r w:rsidR="00EE05DC">
        <w:t>-</w:t>
      </w:r>
      <w:r>
        <w:t>16; 45. Presocratics in the Arab World (Carmela Baffioni): 1073</w:t>
      </w:r>
      <w:r w:rsidR="00EE05DC">
        <w:t>-</w:t>
      </w:r>
      <w:r>
        <w:t>76; 46. Proclus, Arabic by Elvira Wakelnig: 1078</w:t>
      </w:r>
      <w:r w:rsidR="00EE05DC">
        <w:t>-</w:t>
      </w:r>
      <w:r>
        <w:t>81; 47. Qusta ibn Lûqâ by Cecilia Martini Bonadeo: 1096</w:t>
      </w:r>
      <w:r w:rsidR="00EE05DC">
        <w:t>-</w:t>
      </w:r>
      <w:r>
        <w:t>97; 48. Qutb al</w:t>
      </w:r>
      <w:r w:rsidR="00EE05DC">
        <w:t>-</w:t>
      </w:r>
      <w:r>
        <w:t>Dîn al</w:t>
      </w:r>
      <w:r w:rsidR="00EE05DC">
        <w:t>-</w:t>
      </w:r>
      <w:r>
        <w:t>Shîrâzî by Cecilia Martini Bonadeo: 1097</w:t>
      </w:r>
      <w:r w:rsidR="00EE05DC">
        <w:t>-</w:t>
      </w:r>
      <w:r>
        <w:t>98; 49. al</w:t>
      </w:r>
      <w:r w:rsidR="00EE05DC">
        <w:t>-</w:t>
      </w:r>
      <w:r>
        <w:t>Sharakhsî Ahmad ibn al</w:t>
      </w:r>
      <w:r w:rsidR="00EE05DC">
        <w:t>-</w:t>
      </w:r>
      <w:r>
        <w:t>Tayyib by Peter Adamson: 1174</w:t>
      </w:r>
      <w:r w:rsidR="00EE05DC">
        <w:t>-</w:t>
      </w:r>
      <w:r>
        <w:t>76; 50. Sergius of Resh’aynâ by Emiliano Fiori: 1185</w:t>
      </w:r>
      <w:r w:rsidR="00EE05DC">
        <w:t>-</w:t>
      </w:r>
      <w:r>
        <w:t>88; 51. al</w:t>
      </w:r>
      <w:r w:rsidR="00EE05DC">
        <w:t>-</w:t>
      </w:r>
      <w:r>
        <w:t>Shahrastânî, Muhammad ibn ‘Abd al</w:t>
      </w:r>
      <w:r w:rsidR="00EE05DC">
        <w:t>-</w:t>
      </w:r>
      <w:r>
        <w:t>Karîm by Emily J. Cottrell: 1189</w:t>
      </w:r>
      <w:r w:rsidR="00EE05DC">
        <w:t>-</w:t>
      </w:r>
      <w:r>
        <w:t>90; 52. al</w:t>
      </w:r>
      <w:r w:rsidR="00EE05DC">
        <w:t>-</w:t>
      </w:r>
      <w:r>
        <w:t>Shahrazûrî, Muhammad ibn Mahmûd Shams al</w:t>
      </w:r>
      <w:r w:rsidR="00EE05DC">
        <w:t>-</w:t>
      </w:r>
      <w:r>
        <w:t>Dîn by Emily J. Cottrell: 1190</w:t>
      </w:r>
      <w:r w:rsidR="00EE05DC">
        <w:t>-</w:t>
      </w:r>
      <w:r>
        <w:t>94; 53. al</w:t>
      </w:r>
      <w:r w:rsidR="00EE05DC">
        <w:t>-</w:t>
      </w:r>
      <w:r>
        <w:t>Suhrawardî, Shihâb al</w:t>
      </w:r>
      <w:r w:rsidR="00EE05DC">
        <w:t>-</w:t>
      </w:r>
      <w:r>
        <w:t>Dîn Yahyâ al</w:t>
      </w:r>
      <w:r w:rsidR="00EE05DC">
        <w:t>-</w:t>
      </w:r>
      <w:r>
        <w:t>Maqtûl by Cécile Bonmariage: 1227</w:t>
      </w:r>
      <w:r w:rsidR="00EE05DC">
        <w:t>-</w:t>
      </w:r>
      <w:r>
        <w:t>29; 54. al</w:t>
      </w:r>
      <w:r w:rsidR="00EE05DC">
        <w:t>-</w:t>
      </w:r>
      <w:r>
        <w:t>Tawhîdî, Abû Hayyân by Emily J. Cottrell: 1247</w:t>
      </w:r>
      <w:r w:rsidR="00EE05DC">
        <w:t>-</w:t>
      </w:r>
      <w:r>
        <w:t>50; 55. Thâbit ibn Qurra by David C. Reisman: 1258</w:t>
      </w:r>
      <w:r w:rsidR="00EE05DC">
        <w:t>-</w:t>
      </w:r>
      <w:r>
        <w:t>59; 56. Theophrastus, Arabic by Carmela Baffioni: 1276</w:t>
      </w:r>
      <w:r w:rsidR="00EE05DC">
        <w:t>-</w:t>
      </w:r>
      <w:r>
        <w:t>79; 57. Translations from Greek into Syriac by Emiliano Fiori: 1333</w:t>
      </w:r>
      <w:r w:rsidR="00EE05DC">
        <w:t>-</w:t>
      </w:r>
      <w:r>
        <w:t>35; and 58. Yahyâ ibn ‘Adî by Cecilia Martini Bonadeo: 1420</w:t>
      </w:r>
      <w:r w:rsidR="00EE05DC">
        <w:t>-</w:t>
      </w:r>
      <w:r>
        <w:t>23.</w:t>
      </w:r>
    </w:p>
    <w:p w:rsidR="003C4D18" w:rsidRDefault="003C4D18" w:rsidP="00CA2160">
      <w:pPr>
        <w:pStyle w:val="libNormal"/>
      </w:pPr>
      <w:r w:rsidRPr="0039187F">
        <w:rPr>
          <w:rStyle w:val="libBoldItalicChar"/>
        </w:rPr>
        <w:t>Entre Orient et Occident: La philosophie et la science gréco</w:t>
      </w:r>
      <w:r w:rsidR="00EE05DC">
        <w:rPr>
          <w:rStyle w:val="libBoldItalicChar"/>
        </w:rPr>
        <w:t>-</w:t>
      </w:r>
      <w:r w:rsidRPr="0039187F">
        <w:rPr>
          <w:rStyle w:val="libBoldItalicChar"/>
        </w:rPr>
        <w:t>romaines dans le monde arabe</w:t>
      </w:r>
      <w:r>
        <w:t>, ed. by Richard Goulet &amp; Ulrich Rudolph (Entretiens sur l’antiquité classique 57). Vandoeuvres</w:t>
      </w:r>
      <w:r w:rsidR="00EE05DC">
        <w:t>-</w:t>
      </w:r>
      <w:r>
        <w:t>Geneva: Fondation Hardt, 2011, xxxviii</w:t>
      </w:r>
      <w:r w:rsidR="00EE05DC">
        <w:t>-</w:t>
      </w:r>
      <w:r>
        <w:t>406 pp., ISBN 9782600007573.</w:t>
      </w:r>
    </w:p>
    <w:p w:rsidR="003C4D18" w:rsidRDefault="003C4D18" w:rsidP="00CA2160">
      <w:pPr>
        <w:pStyle w:val="libNormal"/>
      </w:pPr>
      <w:r w:rsidRPr="0039187F">
        <w:rPr>
          <w:rStyle w:val="libBoldItalicChar"/>
        </w:rPr>
        <w:lastRenderedPageBreak/>
        <w:t>Ibn Khaldûn – M. Foucault. L’exemple, le cas, le modèle</w:t>
      </w:r>
      <w:r>
        <w:t>, ed. by Ali Benmakhlouf (Débats Philosophiques). Casablanca: Le Fennec, 2010, 203 pp., ISBN 9789954415920.</w:t>
      </w:r>
    </w:p>
    <w:p w:rsidR="003C4D18" w:rsidRDefault="003C4D18" w:rsidP="00CA2160">
      <w:pPr>
        <w:pStyle w:val="libNormal"/>
      </w:pPr>
      <w:r w:rsidRPr="0039187F">
        <w:rPr>
          <w:rStyle w:val="libBoldItalicChar"/>
        </w:rPr>
        <w:t>Interpreting the Bible and Aristotle in Late Antiquity: The Alexandrian Commentary Tradition between Rome and Baghdad</w:t>
      </w:r>
      <w:r>
        <w:t>, ed. by Josef Lössl &amp; John W. Watt (Farnham, Surrey: Ashgate, 2011, xvi</w:t>
      </w:r>
      <w:r w:rsidR="00EE05DC">
        <w:t>-</w:t>
      </w:r>
      <w:r>
        <w:t>343 pp., ISBN 9781409410072 (hbk) &amp; 9781409410089 (ebk).</w:t>
      </w:r>
    </w:p>
    <w:p w:rsidR="003C4D18" w:rsidRDefault="003C4D18" w:rsidP="00CA2160">
      <w:pPr>
        <w:pStyle w:val="libNormal"/>
      </w:pPr>
      <w:r w:rsidRPr="0039187F">
        <w:rPr>
          <w:rStyle w:val="libBoldItalicChar"/>
        </w:rPr>
        <w:t>The Judeo</w:t>
      </w:r>
      <w:r w:rsidR="00EE05DC">
        <w:rPr>
          <w:rStyle w:val="libBoldItalicChar"/>
        </w:rPr>
        <w:t>-</w:t>
      </w:r>
      <w:r w:rsidRPr="0039187F">
        <w:rPr>
          <w:rStyle w:val="libBoldItalicChar"/>
        </w:rPr>
        <w:t>Christian</w:t>
      </w:r>
      <w:r w:rsidR="00EE05DC">
        <w:rPr>
          <w:rStyle w:val="libBoldItalicChar"/>
        </w:rPr>
        <w:t>-</w:t>
      </w:r>
      <w:r w:rsidRPr="0039187F">
        <w:rPr>
          <w:rStyle w:val="libBoldItalicChar"/>
        </w:rPr>
        <w:t>Islamic Heritage: Philosophical &amp; Theological Perspectives</w:t>
      </w:r>
      <w:r>
        <w:t>, ed. by Richard C. Taylor &amp; Irfan A. Omar (Marquette Studies in Philosophy 75). Milwaukee: Marquette University Press, 2012, 339 pp., ISBN 9780874628111.</w:t>
      </w:r>
    </w:p>
    <w:p w:rsidR="003C4D18" w:rsidRDefault="003C4D18" w:rsidP="00CA2160">
      <w:pPr>
        <w:pStyle w:val="libNormal"/>
      </w:pPr>
      <w:r w:rsidRPr="0039187F">
        <w:rPr>
          <w:rStyle w:val="libBoldItalicChar"/>
        </w:rPr>
        <w:t>Knotenpunkt Byzanz. Wissenformen und kulturelle Wechselbeziehungen</w:t>
      </w:r>
      <w:r>
        <w:t>, ed. by Andreas Speer &amp; Philipp Steinkrüger (Miscellanea Mediaevalia 36). Berlin</w:t>
      </w:r>
      <w:r w:rsidR="00EE05DC">
        <w:t>-</w:t>
      </w:r>
      <w:r>
        <w:t>Boston: De Gruyter, 20012, xxii</w:t>
      </w:r>
      <w:r w:rsidR="00EE05DC">
        <w:t>-</w:t>
      </w:r>
      <w:r>
        <w:t>882 pp.+20 pp., ISBN 9783110272093 &amp; e</w:t>
      </w:r>
      <w:r w:rsidR="00EE05DC">
        <w:t>-</w:t>
      </w:r>
      <w:r>
        <w:t>book 9783110272314.</w:t>
      </w:r>
    </w:p>
    <w:p w:rsidR="003C4D18" w:rsidRDefault="003C4D18" w:rsidP="00CA2160">
      <w:pPr>
        <w:pStyle w:val="libNormal"/>
      </w:pPr>
      <w:r w:rsidRPr="0039187F">
        <w:rPr>
          <w:rStyle w:val="libBoldItalicChar"/>
        </w:rPr>
        <w:t>The Letter before the Spirit: The Importance of Text Editions for the Study of the Reception of Aristotle</w:t>
      </w:r>
      <w:r>
        <w:t>, ed. by Aafke M.I. van Oppenraay with Resianne Fontaine (Aristoteles Semitico</w:t>
      </w:r>
      <w:r w:rsidR="00EE05DC">
        <w:t>-</w:t>
      </w:r>
      <w:r>
        <w:t>Latinus 22). Leiden</w:t>
      </w:r>
      <w:r w:rsidR="00EE05DC">
        <w:t>-</w:t>
      </w:r>
      <w:r>
        <w:t>Boston: Brill, 2012, xxii</w:t>
      </w:r>
      <w:r w:rsidR="00EE05DC">
        <w:t>-</w:t>
      </w:r>
      <w:r>
        <w:t>516 pp., ISBN 9789004234147, e</w:t>
      </w:r>
      <w:r w:rsidR="00EE05DC">
        <w:t>-</w:t>
      </w:r>
      <w:r>
        <w:t>book 9789004235083.</w:t>
      </w:r>
    </w:p>
    <w:p w:rsidR="003C4D18" w:rsidRDefault="003C4D18" w:rsidP="00CA2160">
      <w:pPr>
        <w:pStyle w:val="libNormal"/>
      </w:pPr>
      <w:r>
        <w:t>Monotheism &amp; Ethics: Historical and Contemporary Intersections among Judaism, Christianity and Islam, ed. by Y. Tzvi Langermann. Leiden: Brill, 2012, vi</w:t>
      </w:r>
      <w:r w:rsidR="00EE05DC">
        <w:t>-</w:t>
      </w:r>
      <w:r>
        <w:t>289 pp., ISBN 9789004194298.</w:t>
      </w:r>
    </w:p>
    <w:p w:rsidR="003C4D18" w:rsidRDefault="003C4D18" w:rsidP="00CA2160">
      <w:pPr>
        <w:pStyle w:val="libNormal"/>
      </w:pPr>
      <w:r w:rsidRPr="0039187F">
        <w:rPr>
          <w:rStyle w:val="libBoldItalicChar"/>
        </w:rPr>
        <w:t>The Oxford Handbook of Medieval Philosophy</w:t>
      </w:r>
      <w:r>
        <w:t>, ed. by John Marebon. Oxford: Oxford University Press, 2012, xii</w:t>
      </w:r>
      <w:r w:rsidR="00EE05DC">
        <w:t>-</w:t>
      </w:r>
      <w:r>
        <w:t>755 pp., ISBN 9780195379488.</w:t>
      </w:r>
    </w:p>
    <w:p w:rsidR="003C4D18" w:rsidRDefault="003C4D18" w:rsidP="00CA2160">
      <w:pPr>
        <w:pStyle w:val="libNormal"/>
      </w:pPr>
      <w:r w:rsidRPr="0039187F">
        <w:rPr>
          <w:rStyle w:val="libBoldItalicChar"/>
        </w:rPr>
        <w:t>Philosophie in der islamischen Welt, Band 1: 8.</w:t>
      </w:r>
      <w:r w:rsidR="00EE05DC">
        <w:rPr>
          <w:rStyle w:val="libBoldItalicChar"/>
        </w:rPr>
        <w:t>-</w:t>
      </w:r>
      <w:r w:rsidRPr="0039187F">
        <w:rPr>
          <w:rStyle w:val="libBoldItalicChar"/>
        </w:rPr>
        <w:t>10. Jahrhundert</w:t>
      </w:r>
      <w:r>
        <w:t xml:space="preserve"> (Grundriss der Geschichte der Philosophie), ed, by Ulrich Rudolph with Renate Würsch. Basel: Schwabe Verlag, 2012, xxxv</w:t>
      </w:r>
      <w:r w:rsidR="00EE05DC">
        <w:t>-</w:t>
      </w:r>
      <w:r>
        <w:t>612 pp., ISBN 9783796526329.</w:t>
      </w:r>
    </w:p>
    <w:p w:rsidR="003C4D18" w:rsidRDefault="003C4D18" w:rsidP="00CA2160">
      <w:pPr>
        <w:pStyle w:val="libNormal"/>
      </w:pPr>
      <w:r w:rsidRPr="0039187F">
        <w:rPr>
          <w:rStyle w:val="libBoldItalicChar"/>
        </w:rPr>
        <w:t>Sufism and Theology</w:t>
      </w:r>
      <w:r>
        <w:t>, ed. by Ayman Shihadeh. Edinburgh: Edinburgh University Press, 2007, vi</w:t>
      </w:r>
      <w:r w:rsidR="00EE05DC">
        <w:t>-</w:t>
      </w:r>
      <w:r>
        <w:t>201 pp., ISBN 9780748626052.</w:t>
      </w:r>
    </w:p>
    <w:p w:rsidR="003C4D18" w:rsidRDefault="003C4D18" w:rsidP="00CA2160">
      <w:pPr>
        <w:pStyle w:val="libNormal"/>
      </w:pPr>
      <w:r>
        <w:t>Universalità della Ragione. Pluralità delle Filosofie nel Medioevo. Universalité de la Raison. Pluralité des Philosophies au Moyen Âge. Universality of Reason. Plurality of Philosophies in the Middle Ages. XII Congresso Internazionale di Filosofia Medievale, Palermo, 17</w:t>
      </w:r>
      <w:r w:rsidR="00EE05DC">
        <w:t>-</w:t>
      </w:r>
      <w:r>
        <w:t>22 settembre 2007, ed. by Alessandro Musco with Carla Compagno, Salvatore D’Agostino, Rosanna Gambino, Giuliana Musotto, Pietro Palmeri, Luciana Pepi, Patrizia Spallino &amp; Maria Vassallo. Palermo: Officina di Studi Medievali, 2012: vol. I, Sessioni Plenarie, xlvi</w:t>
      </w:r>
      <w:r w:rsidR="00EE05DC">
        <w:t>-</w:t>
      </w:r>
      <w:r>
        <w:t>382 pp., ISBN 9788864850481; vol. II, Latina, in 2 parts, with part 2 also containing Franciscana &amp; Lulliana, xxxix</w:t>
      </w:r>
      <w:r w:rsidR="00EE05DC">
        <w:t>-</w:t>
      </w:r>
      <w:r>
        <w:t>1246 pp., ISBN 9788864850498 &amp; 9788864850511; vol. III, Orientalia, xxiv</w:t>
      </w:r>
      <w:r w:rsidR="00EE05DC">
        <w:t>-</w:t>
      </w:r>
      <w:r>
        <w:t>384 pp., ISBN 9788864850467. There seems to be a general ISBN for the whole set 9788864850252 [most of the papers relevant for Arabic philosophy are in vol. III, pp. 1</w:t>
      </w:r>
      <w:r w:rsidR="00EE05DC">
        <w:t>-</w:t>
      </w:r>
      <w:r>
        <w:t>178].</w:t>
      </w:r>
    </w:p>
    <w:p w:rsidR="003C4D18" w:rsidRDefault="003C4D18" w:rsidP="00CA2160">
      <w:pPr>
        <w:pStyle w:val="libNormal"/>
      </w:pPr>
      <w:r w:rsidRPr="0039187F">
        <w:rPr>
          <w:rStyle w:val="libBoldItalicChar"/>
        </w:rPr>
        <w:t>Vehicles of Transmission, Translation, and Transformation in Medieval Textual Culture</w:t>
      </w:r>
      <w:r>
        <w:t xml:space="preserve">, ed. by Robert Wisnovsky, Faith Wallis, Jamie C. </w:t>
      </w:r>
      <w:r>
        <w:lastRenderedPageBreak/>
        <w:t>Fumo &amp; Carlos Fraenkel (Cursor Mundi 4). Turnhout: Brepols, 2011 [in fact 2012], x</w:t>
      </w:r>
      <w:r w:rsidR="00EE05DC">
        <w:t>-</w:t>
      </w:r>
      <w:r>
        <w:t>433 pp., ISBN 9782503534527.</w:t>
      </w:r>
    </w:p>
    <w:p w:rsidR="003C4D18" w:rsidRDefault="003C4D18" w:rsidP="00CA2160">
      <w:pPr>
        <w:pStyle w:val="libNormal"/>
      </w:pPr>
      <w:r>
        <w:t>Section I. Falsafa</w:t>
      </w:r>
    </w:p>
    <w:p w:rsidR="003C4D18" w:rsidRDefault="003C4D18" w:rsidP="00CA2160">
      <w:pPr>
        <w:pStyle w:val="libNormal"/>
      </w:pPr>
      <w:r>
        <w:t>Bibliographies and Chronicles</w:t>
      </w:r>
    </w:p>
    <w:p w:rsidR="003C4D18" w:rsidRDefault="003C4D18" w:rsidP="00CA2160">
      <w:pPr>
        <w:pStyle w:val="libNormal"/>
      </w:pPr>
      <w:r w:rsidRPr="0039187F">
        <w:rPr>
          <w:rStyle w:val="libBold1Char"/>
        </w:rPr>
        <w:t>Druart</w:t>
      </w:r>
      <w:r>
        <w:t>, Thérèse</w:t>
      </w:r>
      <w:r w:rsidR="00EE05DC">
        <w:t>-</w:t>
      </w:r>
      <w:r>
        <w:t>Anne, “Brief Bibliographical Guide in Medieval Islamic Philosophy and Theology (2010</w:t>
      </w:r>
      <w:r w:rsidR="00EE05DC">
        <w:t>-</w:t>
      </w:r>
      <w:r>
        <w:t xml:space="preserve">2011),” </w:t>
      </w:r>
      <w:r w:rsidRPr="00D23880">
        <w:t>http://philosophy.cua.edu/faculty/tad/bibliography</w:t>
      </w:r>
      <w:r w:rsidR="00EE05DC">
        <w:t>-</w:t>
      </w:r>
      <w:r w:rsidRPr="00D23880">
        <w:t>10</w:t>
      </w:r>
      <w:r w:rsidR="00EE05DC">
        <w:t>-</w:t>
      </w:r>
      <w:r w:rsidRPr="00D23880">
        <w:t>11.cfm</w:t>
      </w:r>
      <w:r>
        <w:t>.</w:t>
      </w:r>
    </w:p>
    <w:p w:rsidR="003C4D18" w:rsidRDefault="003C4D18" w:rsidP="00CA2160">
      <w:pPr>
        <w:pStyle w:val="libNormal"/>
      </w:pPr>
      <w:r>
        <w:t>New Journals</w:t>
      </w:r>
    </w:p>
    <w:p w:rsidR="003C4D18" w:rsidRDefault="003C4D18" w:rsidP="00CA2160">
      <w:pPr>
        <w:pStyle w:val="libNormal"/>
      </w:pPr>
      <w:r w:rsidRPr="0039187F">
        <w:rPr>
          <w:rStyle w:val="libBoldItalicChar"/>
        </w:rPr>
        <w:t>Beytulhikme. An International Journal of Philosophy</w:t>
      </w:r>
      <w:r>
        <w:t xml:space="preserve"> is published twice a year and contains articles in Turkish and English, ISSN 1303</w:t>
      </w:r>
      <w:r w:rsidR="00EE05DC">
        <w:t>-</w:t>
      </w:r>
      <w:r>
        <w:t xml:space="preserve">8303. It bagan in 2011 and can be accessed at </w:t>
      </w:r>
      <w:r w:rsidRPr="00D23880">
        <w:t>http://www.beytulhikme.org/English</w:t>
      </w:r>
      <w:r>
        <w:t xml:space="preserve"> .</w:t>
      </w:r>
    </w:p>
    <w:p w:rsidR="003C4D18" w:rsidRDefault="003C4D18" w:rsidP="00CA2160">
      <w:pPr>
        <w:pStyle w:val="libNormal"/>
      </w:pPr>
      <w:r w:rsidRPr="0039187F">
        <w:rPr>
          <w:rStyle w:val="libBoldItalicChar"/>
        </w:rPr>
        <w:t xml:space="preserve">Ilahiyat Studies. A Journal on Islamic and Religious Studies </w:t>
      </w:r>
      <w:r>
        <w:t>comes out twice a year and began in 2010. It is published by the Bursa Ilahiyat Foundation in Turkey both in print ISSN 1309</w:t>
      </w:r>
      <w:r w:rsidR="00EE05DC">
        <w:t>-</w:t>
      </w:r>
      <w:r>
        <w:t>1786 and on</w:t>
      </w:r>
      <w:r w:rsidR="00EE05DC">
        <w:t>-</w:t>
      </w:r>
      <w:r>
        <w:t>line e</w:t>
      </w:r>
      <w:r w:rsidR="00EE05DC">
        <w:t>-</w:t>
      </w:r>
      <w:r>
        <w:t>ISSN 1309</w:t>
      </w:r>
      <w:r w:rsidR="00EE05DC">
        <w:t>-</w:t>
      </w:r>
      <w:r>
        <w:t xml:space="preserve">1719, </w:t>
      </w:r>
      <w:r w:rsidRPr="00D23880">
        <w:t>www.ilahiyastudies.org</w:t>
      </w:r>
      <w:r>
        <w:t>.  All articles are in English and include an abstract.</w:t>
      </w:r>
    </w:p>
    <w:p w:rsidR="003C4D18" w:rsidRDefault="003C4D18" w:rsidP="00CA2160">
      <w:pPr>
        <w:pStyle w:val="libNormal"/>
      </w:pPr>
      <w:r w:rsidRPr="0039187F">
        <w:rPr>
          <w:rStyle w:val="libBoldItalicChar"/>
        </w:rPr>
        <w:t>Intellectual History of the Islamicate World</w:t>
      </w:r>
      <w:r>
        <w:t xml:space="preserve"> will be published twice a year by Brill in Leiden. The Editor</w:t>
      </w:r>
      <w:r w:rsidR="00EE05DC">
        <w:t>-</w:t>
      </w:r>
      <w:r>
        <w:t>in</w:t>
      </w:r>
      <w:r w:rsidR="00EE05DC">
        <w:t>-</w:t>
      </w:r>
      <w:r>
        <w:t>Chief is Sabine Schmidtke. The first volume should come out in 2013, ISSN 2212</w:t>
      </w:r>
      <w:r w:rsidR="00EE05DC">
        <w:t>-</w:t>
      </w:r>
      <w:r>
        <w:t>9421</w:t>
      </w:r>
    </w:p>
    <w:p w:rsidR="003C4D18" w:rsidRDefault="003C4D18" w:rsidP="00CA2160">
      <w:pPr>
        <w:pStyle w:val="libNormal"/>
      </w:pPr>
      <w:r>
        <w:t>Special Issues of Journals</w:t>
      </w:r>
    </w:p>
    <w:p w:rsidR="003C4D18" w:rsidRDefault="003C4D18" w:rsidP="00CA2160">
      <w:pPr>
        <w:pStyle w:val="libNormal"/>
      </w:pPr>
      <w:r w:rsidRPr="0039187F">
        <w:rPr>
          <w:rStyle w:val="libBoldItalicChar"/>
        </w:rPr>
        <w:t xml:space="preserve">Arabica </w:t>
      </w:r>
      <w:r>
        <w:t>focused the combined issues 3 &amp; 4 of vol. 59 (2012) on the Zaydî in the past and in the contemporary world. Articles relevant for this bibliography by Sabine Schmidtke, Hassan Ansari, Jan Thiele, and Gregor Schwarb are listed under the appropriate headings. Other articles by Najam Haider, Sabine Scmidtke, Maher Jarrar, Bernard Haykel &amp; Aron Zysow, and James Robin King.</w:t>
      </w:r>
    </w:p>
    <w:p w:rsidR="003C4D18" w:rsidRDefault="003C4D18" w:rsidP="00CA2160">
      <w:pPr>
        <w:pStyle w:val="libNormal"/>
      </w:pPr>
      <w:r w:rsidRPr="0039187F">
        <w:rPr>
          <w:rStyle w:val="libBoldItalicChar"/>
        </w:rPr>
        <w:t>The Muslim World</w:t>
      </w:r>
      <w:r>
        <w:t xml:space="preserve"> dedicated two issues ed. by M. Afifi al</w:t>
      </w:r>
      <w:r w:rsidR="00EE05DC">
        <w:t>-</w:t>
      </w:r>
      <w:r>
        <w:t xml:space="preserve">Akiti to </w:t>
      </w:r>
      <w:r w:rsidRPr="0039187F">
        <w:rPr>
          <w:rStyle w:val="libItalicChar"/>
        </w:rPr>
        <w:t>Celebrating the 900th Anniversary of al</w:t>
      </w:r>
      <w:r w:rsidR="00EE05DC">
        <w:rPr>
          <w:rStyle w:val="libItalicChar"/>
        </w:rPr>
        <w:t>-</w:t>
      </w:r>
      <w:r w:rsidRPr="0039187F">
        <w:rPr>
          <w:rStyle w:val="libItalicChar"/>
        </w:rPr>
        <w:t>Ghazali</w:t>
      </w:r>
      <w:r>
        <w:t>, i.e., 101.4 (October 2011) &amp; 102.1 (Jan. 2012). Intro. by M. Afifi al</w:t>
      </w:r>
      <w:r w:rsidR="00EE05DC">
        <w:t>-</w:t>
      </w:r>
      <w:r>
        <w:t>Akiti, 101.4 (Oct. 2011): 573</w:t>
      </w:r>
      <w:r w:rsidR="00EE05DC">
        <w:t>-</w:t>
      </w:r>
      <w:r>
        <w:t>80. Articles in that issue by K. Garden, T.J. Gianotti, J. Janssens,Y. Mohamed, T. Kukkonen, Y.T. Langermann &amp; A. Treiger. In 102.1 (Jan. 2012) articles by F. Griffel, A. Akasoy, M. Dallh &amp; M. Afifi al</w:t>
      </w:r>
      <w:r w:rsidR="00EE05DC">
        <w:t>-</w:t>
      </w:r>
      <w:r>
        <w:t>Akiti (see Kalâm, al</w:t>
      </w:r>
      <w:r w:rsidR="00EE05DC">
        <w:t>-</w:t>
      </w:r>
      <w:r>
        <w:t xml:space="preserve">Ghazâlî). It also dedicated a double issue ed. by Ayman Shihadeh to </w:t>
      </w:r>
      <w:r w:rsidRPr="0039187F">
        <w:rPr>
          <w:rStyle w:val="libItalicChar"/>
        </w:rPr>
        <w:t>The Ontology of the Soul in Medieval Arabic Thought</w:t>
      </w:r>
      <w:r>
        <w:t>, 102.3</w:t>
      </w:r>
      <w:r w:rsidR="00EE05DC">
        <w:t>-</w:t>
      </w:r>
      <w:r>
        <w:t>4 (Oct.  2012). Articles in that issue by A. Shihadeh, D. Gutas, W. Madelung, P. Adamson &amp; P. E. Pormann, M. Sebti, T. Kukkonen, J. Janssens, R.C. Taylor &amp; L. Muelethaler.</w:t>
      </w:r>
    </w:p>
    <w:p w:rsidR="003C4D18" w:rsidRDefault="003C4D18" w:rsidP="00CA2160">
      <w:pPr>
        <w:pStyle w:val="libNormal"/>
      </w:pPr>
      <w:r w:rsidRPr="0039187F">
        <w:rPr>
          <w:rStyle w:val="libBoldItalicChar"/>
        </w:rPr>
        <w:t>Oriens</w:t>
      </w:r>
      <w:r>
        <w:t xml:space="preserve">, vol. 40, issue 2 (2012), is dedicated to The Manuscript Tradition of Avicenna’s </w:t>
      </w:r>
      <w:r w:rsidRPr="0039187F">
        <w:rPr>
          <w:rStyle w:val="libItalicChar"/>
        </w:rPr>
        <w:t>Kitâb al</w:t>
      </w:r>
      <w:r w:rsidR="00EE05DC">
        <w:rPr>
          <w:rStyle w:val="libItalicChar"/>
        </w:rPr>
        <w:t>-</w:t>
      </w:r>
      <w:r w:rsidRPr="0039187F">
        <w:rPr>
          <w:rStyle w:val="libItalicChar"/>
        </w:rPr>
        <w:t>Shifâ’</w:t>
      </w:r>
      <w:r>
        <w:t xml:space="preserve"> : The Current State of Research and Future Prospects, edited and introduced by Amos Bertolacci, pp. 195</w:t>
      </w:r>
      <w:r w:rsidR="00EE05DC">
        <w:t>-</w:t>
      </w:r>
      <w:r>
        <w:t>98. Articles by A.Q. Ahmed, J.J. Witkam, R. Wisnovsky, A. Bertolacci, A. Kalbarczyk, R. Strobino, D. Gutas, S. Di Vincenzo, G. Celli &amp; J. Janssens.</w:t>
      </w:r>
    </w:p>
    <w:p w:rsidR="003C4D18" w:rsidRDefault="003C4D18" w:rsidP="00CA2160">
      <w:pPr>
        <w:pStyle w:val="libNormal"/>
      </w:pPr>
      <w:r w:rsidRPr="0039187F">
        <w:rPr>
          <w:rStyle w:val="libBoldItalicChar"/>
        </w:rPr>
        <w:t>Studia graeco</w:t>
      </w:r>
      <w:r w:rsidR="00EE05DC">
        <w:rPr>
          <w:rStyle w:val="libBoldItalicChar"/>
        </w:rPr>
        <w:t>-</w:t>
      </w:r>
      <w:r w:rsidRPr="0039187F">
        <w:rPr>
          <w:rStyle w:val="libBoldItalicChar"/>
        </w:rPr>
        <w:t>arabica</w:t>
      </w:r>
      <w:r>
        <w:t>, vol. 2 (2012) is in memory of Alain</w:t>
      </w:r>
      <w:r w:rsidR="00EE05DC">
        <w:t>-</w:t>
      </w:r>
      <w:r>
        <w:t>Philippe Segonds. Articles relevant for this bibliography by Henri Hugonnard</w:t>
      </w:r>
      <w:r w:rsidR="00EE05DC">
        <w:t>-</w:t>
      </w:r>
      <w:r>
        <w:t xml:space="preserve">Roche, Carmela Baffioni, Marco Di Branco, Gerhard Endress, Cristina D’Ancona, Cecilia Martini Bonadeo, Mauro Zonta, and Meryem Sebti are listed under appropriate headings. Other articles by Henri Dominique Saffrey, Concetta </w:t>
      </w:r>
      <w:r>
        <w:lastRenderedPageBreak/>
        <w:t xml:space="preserve">Luna, Richard Goulet, Lorenzo Ferroni, Riccardo Chiaradonna, Lucrezia Iris Martone, Marco Zambon, Filippo Ronconi, Elisa Coda, Angela Guidi, and Patrizia Marzillo. All articles are on open access at </w:t>
      </w:r>
      <w:r w:rsidRPr="00D23880">
        <w:t>http://www.greekintoarabic.eu/</w:t>
      </w:r>
      <w:r w:rsidR="00703811" w:rsidRPr="00D23880">
        <w:t>a</w:t>
      </w:r>
      <w:r w:rsidRPr="00D23880">
        <w:t>id=79</w:t>
      </w:r>
      <w:r>
        <w:t xml:space="preserve"> .</w:t>
      </w:r>
    </w:p>
    <w:p w:rsidR="003C4D18" w:rsidRDefault="003C4D18" w:rsidP="00CA2160">
      <w:pPr>
        <w:pStyle w:val="libNormal"/>
      </w:pPr>
      <w:r>
        <w:t>Resurrected Journal</w:t>
      </w:r>
    </w:p>
    <w:p w:rsidR="003C4D18" w:rsidRDefault="003C4D18" w:rsidP="00CA2160">
      <w:pPr>
        <w:pStyle w:val="libNormal"/>
      </w:pPr>
      <w:r w:rsidRPr="0039187F">
        <w:rPr>
          <w:rStyle w:val="libBoldItalicChar"/>
        </w:rPr>
        <w:t>Journal of the Canadian Society for Syriac Studies</w:t>
      </w:r>
      <w:r>
        <w:t xml:space="preserve"> had been delayed for several years and so several volumes 4</w:t>
      </w:r>
      <w:r w:rsidR="00EE05DC">
        <w:t>-</w:t>
      </w:r>
      <w:r>
        <w:t>8 (2004</w:t>
      </w:r>
      <w:r w:rsidR="00EE05DC">
        <w:t>-</w:t>
      </w:r>
      <w:r>
        <w:t>08) were published in 2009.</w:t>
      </w:r>
    </w:p>
    <w:p w:rsidR="003C4D18" w:rsidRDefault="003C4D18" w:rsidP="00D23880">
      <w:pPr>
        <w:pStyle w:val="libCenterBold1"/>
      </w:pPr>
      <w:r>
        <w:t>Online Arabic and Latin Glossary</w:t>
      </w:r>
    </w:p>
    <w:p w:rsidR="003C4D18" w:rsidRDefault="003C4D18" w:rsidP="00CA2160">
      <w:pPr>
        <w:pStyle w:val="libNormal"/>
      </w:pPr>
      <w:r>
        <w:t xml:space="preserve">Freely accessible at </w:t>
      </w:r>
      <w:hyperlink r:id="rId21" w:history="1">
        <w:r w:rsidRPr="00D23880">
          <w:t>http://www.philosophi.uni</w:t>
        </w:r>
        <w:r w:rsidR="00EE05DC">
          <w:t>-</w:t>
        </w:r>
        <w:r w:rsidRPr="00D23880">
          <w:t>wuerzburg.de/arabic</w:t>
        </w:r>
        <w:r w:rsidR="00EE05DC">
          <w:t>-</w:t>
        </w:r>
        <w:r w:rsidRPr="00D23880">
          <w:t>latin</w:t>
        </w:r>
        <w:r w:rsidR="00EE05DC">
          <w:t>-</w:t>
        </w:r>
        <w:r w:rsidRPr="00D23880">
          <w:t>glossary/</w:t>
        </w:r>
      </w:hyperlink>
      <w:r w:rsidRPr="00D23880">
        <w:t xml:space="preserve"> and ed. by Da</w:t>
      </w:r>
      <w:r>
        <w:t>g Nikolaus Hasse.</w:t>
      </w:r>
    </w:p>
    <w:p w:rsidR="003C4D18" w:rsidRDefault="003C4D18" w:rsidP="00CA2160">
      <w:pPr>
        <w:pStyle w:val="libNormal"/>
      </w:pPr>
      <w:r>
        <w:t>Greek, Persian, and Syriac Sources</w:t>
      </w:r>
    </w:p>
    <w:p w:rsidR="003C4D18" w:rsidRDefault="003C4D18" w:rsidP="00CA2160">
      <w:pPr>
        <w:pStyle w:val="libNormal"/>
      </w:pPr>
      <w:r w:rsidRPr="0039187F">
        <w:rPr>
          <w:rStyle w:val="libBold1Char"/>
        </w:rPr>
        <w:t>Adamson</w:t>
      </w:r>
      <w:r>
        <w:t xml:space="preserve">, Peter, „The Last Philosophers of Late Antiquity in the Arabic Tradition,“ in </w:t>
      </w:r>
      <w:r w:rsidRPr="0039187F">
        <w:rPr>
          <w:rStyle w:val="libItalicChar"/>
        </w:rPr>
        <w:t>Entre Orient et Occident</w:t>
      </w:r>
      <w:r>
        <w:t>, pp. 1</w:t>
      </w:r>
      <w:r w:rsidR="00EE05DC">
        <w:t>-</w:t>
      </w:r>
      <w:r>
        <w:t>38 + discussion pp. 39</w:t>
      </w:r>
      <w:r w:rsidR="00EE05DC">
        <w:t>-</w:t>
      </w:r>
      <w:r>
        <w:t>43 [logic as an instrument of philosophy; physics or theology</w:t>
      </w:r>
      <w:r w:rsidR="00703811">
        <w:t>a</w:t>
      </w:r>
      <w:r>
        <w:t xml:space="preserve"> Arguments for and against the world’s eternity].</w:t>
      </w:r>
    </w:p>
    <w:p w:rsidR="003C4D18" w:rsidRDefault="003C4D18" w:rsidP="00CA2160">
      <w:pPr>
        <w:pStyle w:val="libNormal"/>
      </w:pPr>
      <w:r>
        <w:t xml:space="preserve">Aristotle’s </w:t>
      </w:r>
      <w:r w:rsidRPr="0039187F">
        <w:rPr>
          <w:rStyle w:val="libItalicChar"/>
        </w:rPr>
        <w:t>Nicomachean Ethics</w:t>
      </w:r>
      <w:r>
        <w:t>, see Ullmann.</w:t>
      </w:r>
    </w:p>
    <w:p w:rsidR="003C4D18" w:rsidRDefault="003C4D18" w:rsidP="00CA2160">
      <w:pPr>
        <w:pStyle w:val="libNormal"/>
      </w:pPr>
      <w:r w:rsidRPr="0039187F">
        <w:rPr>
          <w:rStyle w:val="libBold1Char"/>
        </w:rPr>
        <w:t>Aristotle</w:t>
      </w:r>
      <w:r>
        <w:t xml:space="preserve">, </w:t>
      </w:r>
      <w:r w:rsidRPr="0039187F">
        <w:rPr>
          <w:rStyle w:val="libItalicChar"/>
        </w:rPr>
        <w:t>Poetics, Editio Major of the Greek Text with Historical Introductions and Philological Commentaries</w:t>
      </w:r>
      <w:r>
        <w:t xml:space="preserve"> by Leonardo Tarán (Greek and Latin, edition of the Greek Text) &amp; Dimitri Gutas (Arabic and Syriac) (Mnemosyne Supplements 338). Leiden</w:t>
      </w:r>
      <w:r w:rsidR="00EE05DC">
        <w:t>-</w:t>
      </w:r>
      <w:r>
        <w:t>Boston: Brill, 2012, xiv</w:t>
      </w:r>
      <w:r w:rsidR="00EE05DC">
        <w:t>-</w:t>
      </w:r>
      <w:r>
        <w:t>538 pp., ISBN 9789004217409 (hbk) or 9789004217775 (e</w:t>
      </w:r>
      <w:r w:rsidR="00EE05DC">
        <w:t>-</w:t>
      </w:r>
      <w:r>
        <w:t>bk) [Section on the Syriac and Arabic transmission, pp. 77</w:t>
      </w:r>
      <w:r w:rsidR="00EE05DC">
        <w:t>-</w:t>
      </w:r>
      <w:r>
        <w:t>128; and Greco</w:t>
      </w:r>
      <w:r w:rsidR="00EE05DC">
        <w:t>-</w:t>
      </w:r>
      <w:r>
        <w:t>Arabic Critical Apparatus and Commentary, pp. 307</w:t>
      </w:r>
      <w:r w:rsidR="00EE05DC">
        <w:t>-</w:t>
      </w:r>
      <w:r>
        <w:t>473; index of Arabic and Syriac Mss, p. 538].</w:t>
      </w:r>
    </w:p>
    <w:p w:rsidR="003C4D18" w:rsidRDefault="003C4D18" w:rsidP="00CA2160">
      <w:pPr>
        <w:pStyle w:val="libNormal"/>
      </w:pPr>
      <w:r w:rsidRPr="0039187F">
        <w:rPr>
          <w:rStyle w:val="libBold1Char"/>
        </w:rPr>
        <w:t>Arnzen</w:t>
      </w:r>
      <w:r>
        <w:t xml:space="preserve">, Rüdiger, “Plato’s </w:t>
      </w:r>
      <w:r w:rsidRPr="0039187F">
        <w:rPr>
          <w:rStyle w:val="libItalicChar"/>
        </w:rPr>
        <w:t>Timaeus</w:t>
      </w:r>
      <w:r>
        <w:t xml:space="preserve"> in the Arabic Tradition. Legends</w:t>
      </w:r>
      <w:r w:rsidR="00EE05DC">
        <w:t>-</w:t>
      </w:r>
      <w:r>
        <w:t>Testimonies</w:t>
      </w:r>
      <w:r w:rsidR="00EE05DC">
        <w:t>-</w:t>
      </w:r>
      <w:r>
        <w:t xml:space="preserve">Fragments,” in </w:t>
      </w:r>
      <w:r w:rsidRPr="0039187F">
        <w:rPr>
          <w:rStyle w:val="libItalicChar"/>
        </w:rPr>
        <w:t>Il Timeo. Esegesi greche, arabe, latine</w:t>
      </w:r>
      <w:r>
        <w:t>, ed. by Francesco Celia &amp; Angela Ulacco (Greco, Arabico, Latino, Le vie del sapere, Studi). Pisa: Plus</w:t>
      </w:r>
      <w:r w:rsidR="00EE05DC">
        <w:t>-</w:t>
      </w:r>
      <w:r>
        <w:t>Pisa University Press, 2012, pp. 181</w:t>
      </w:r>
      <w:r w:rsidR="00EE05DC">
        <w:t>-</w:t>
      </w:r>
      <w:r>
        <w:t>267.</w:t>
      </w:r>
    </w:p>
    <w:p w:rsidR="003C4D18" w:rsidRDefault="003C4D18" w:rsidP="00CA2160">
      <w:pPr>
        <w:pStyle w:val="libNormal"/>
      </w:pPr>
      <w:r w:rsidRPr="0039187F">
        <w:rPr>
          <w:rStyle w:val="libBold1Char"/>
        </w:rPr>
        <w:t>Asghar</w:t>
      </w:r>
      <w:r>
        <w:t xml:space="preserve">, Ali [Qahramani Mokbel], “ “L’art de la poésie” d’Aristote et son influence sur les sciences littéraires arabes, à travers la traduction de Mattâ b. Yûnis,” </w:t>
      </w:r>
      <w:r w:rsidRPr="0039187F">
        <w:rPr>
          <w:rStyle w:val="libItalicChar"/>
        </w:rPr>
        <w:t>al</w:t>
      </w:r>
      <w:r w:rsidR="00EE05DC">
        <w:rPr>
          <w:rStyle w:val="libItalicChar"/>
        </w:rPr>
        <w:t>-</w:t>
      </w:r>
      <w:r w:rsidRPr="0039187F">
        <w:rPr>
          <w:rStyle w:val="libItalicChar"/>
        </w:rPr>
        <w:t>Machriq</w:t>
      </w:r>
      <w:r>
        <w:t>, 86.1 (2012): 233</w:t>
      </w:r>
      <w:r w:rsidR="00EE05DC">
        <w:t>-</w:t>
      </w:r>
      <w:r>
        <w:t>56 [ in Arabic].</w:t>
      </w:r>
    </w:p>
    <w:p w:rsidR="003C4D18" w:rsidRDefault="003C4D18" w:rsidP="00CA2160">
      <w:pPr>
        <w:pStyle w:val="libNormal"/>
      </w:pPr>
      <w:r w:rsidRPr="0039187F">
        <w:rPr>
          <w:rStyle w:val="libBold1Char"/>
        </w:rPr>
        <w:t>Baffioni</w:t>
      </w:r>
      <w:r>
        <w:t xml:space="preserve">, Carmela, “Il manoscritto Ambrosiano arabo “&amp; 105 sup.” e la trasmissione delle opere di logica greca in arabo,” </w:t>
      </w:r>
      <w:r w:rsidRPr="0039187F">
        <w:rPr>
          <w:rStyle w:val="libItalicChar"/>
        </w:rPr>
        <w:t>Studia graeco</w:t>
      </w:r>
      <w:r w:rsidR="00EE05DC">
        <w:rPr>
          <w:rStyle w:val="libItalicChar"/>
        </w:rPr>
        <w:t>-</w:t>
      </w:r>
      <w:r w:rsidRPr="0039187F">
        <w:rPr>
          <w:rStyle w:val="libItalicChar"/>
        </w:rPr>
        <w:t>arabica</w:t>
      </w:r>
      <w:r>
        <w:t>, 2 (2012), e</w:t>
      </w:r>
      <w:r w:rsidR="00EE05DC">
        <w:t>-</w:t>
      </w:r>
      <w:r>
        <w:t>open access [also Ibn al</w:t>
      </w:r>
      <w:r w:rsidR="00EE05DC">
        <w:t>-</w:t>
      </w:r>
      <w:r>
        <w:t>Tayyib].</w:t>
      </w:r>
    </w:p>
    <w:p w:rsidR="003C4D18" w:rsidRDefault="003C4D18" w:rsidP="00CA2160">
      <w:pPr>
        <w:pStyle w:val="libNormal"/>
      </w:pPr>
      <w:r w:rsidRPr="0039187F">
        <w:rPr>
          <w:rStyle w:val="libBold1Char"/>
        </w:rPr>
        <w:t>Boudon</w:t>
      </w:r>
      <w:r w:rsidR="00EE05DC">
        <w:rPr>
          <w:rStyle w:val="libBold1Char"/>
        </w:rPr>
        <w:t>-</w:t>
      </w:r>
      <w:r w:rsidRPr="0039187F">
        <w:rPr>
          <w:rStyle w:val="libBold1Char"/>
        </w:rPr>
        <w:t>Millot</w:t>
      </w:r>
      <w:r>
        <w:t xml:space="preserve">, Véronique, “L’ecdotique des textes médicaux grecs et l’apport des traductions orientales,” in </w:t>
      </w:r>
      <w:r w:rsidRPr="0039187F">
        <w:rPr>
          <w:rStyle w:val="libItalicChar"/>
        </w:rPr>
        <w:t>Entre Orient et Occident</w:t>
      </w:r>
      <w:r>
        <w:t>, pp. 321</w:t>
      </w:r>
      <w:r w:rsidR="00EE05DC">
        <w:t>-</w:t>
      </w:r>
      <w:r>
        <w:t>64 + 365</w:t>
      </w:r>
      <w:r w:rsidR="00EE05DC">
        <w:t>-</w:t>
      </w:r>
      <w:r>
        <w:t xml:space="preserve">69, with in Appendix “Le corpus galénique d’après Hunayn, </w:t>
      </w:r>
      <w:r w:rsidRPr="0039187F">
        <w:rPr>
          <w:rStyle w:val="libItalicChar"/>
        </w:rPr>
        <w:t>Risâla</w:t>
      </w:r>
      <w:r>
        <w:t>,” pp. 370</w:t>
      </w:r>
      <w:r w:rsidR="00EE05DC">
        <w:t>-</w:t>
      </w:r>
      <w:r>
        <w:t>87.</w:t>
      </w:r>
    </w:p>
    <w:p w:rsidR="003C4D18" w:rsidRDefault="003C4D18" w:rsidP="00CA2160">
      <w:pPr>
        <w:pStyle w:val="libNormal"/>
      </w:pPr>
      <w:r w:rsidRPr="0039187F">
        <w:rPr>
          <w:rStyle w:val="libBold1Char"/>
        </w:rPr>
        <w:t>Braida</w:t>
      </w:r>
      <w:r>
        <w:t xml:space="preserve">, Emanuela, “Garshuni Manuscripts and Garshuni Notes in Syriac Manuscripts,” </w:t>
      </w:r>
      <w:r w:rsidRPr="0039187F">
        <w:rPr>
          <w:rStyle w:val="libItalicChar"/>
        </w:rPr>
        <w:t>Parole de l’Orient</w:t>
      </w:r>
      <w:r>
        <w:t>, 37 (2012): 181</w:t>
      </w:r>
      <w:r w:rsidR="00EE05DC">
        <w:t>-</w:t>
      </w:r>
      <w:r>
        <w:t>98.</w:t>
      </w:r>
    </w:p>
    <w:p w:rsidR="003C4D18" w:rsidRDefault="003C4D18" w:rsidP="00CA2160">
      <w:pPr>
        <w:pStyle w:val="libNormal"/>
      </w:pPr>
      <w:r w:rsidRPr="0039187F">
        <w:rPr>
          <w:rStyle w:val="libBold1Char"/>
        </w:rPr>
        <w:t>Brock</w:t>
      </w:r>
      <w:r>
        <w:t xml:space="preserve">, Sebastian, “The Commentator Probus: Problems of Date and Identity,” in </w:t>
      </w:r>
      <w:r w:rsidRPr="0039187F">
        <w:rPr>
          <w:rStyle w:val="libItalicChar"/>
        </w:rPr>
        <w:t>Interpreting the Bible and Aristotle</w:t>
      </w:r>
      <w:r>
        <w:t>, pp. 195</w:t>
      </w:r>
      <w:r w:rsidR="00EE05DC">
        <w:t>-</w:t>
      </w:r>
      <w:r>
        <w:t>206.</w:t>
      </w:r>
    </w:p>
    <w:p w:rsidR="003C4D18" w:rsidRDefault="00EE05DC" w:rsidP="00CA2160">
      <w:pPr>
        <w:pStyle w:val="libNormal"/>
      </w:pPr>
      <w:r>
        <w:rPr>
          <w:rStyle w:val="libBold1Char"/>
        </w:rPr>
        <w:t>-------</w:t>
      </w:r>
      <w:r w:rsidR="003C4D18">
        <w:t xml:space="preserve">, “Changing Fashions in Syriac Translation Technique: The Background to Syriac Translations under the Abbasids,” </w:t>
      </w:r>
      <w:r w:rsidR="003C4D18" w:rsidRPr="0039187F">
        <w:rPr>
          <w:rStyle w:val="libItalicChar"/>
        </w:rPr>
        <w:t>Journal of the Canadian Society for Syriac Studies</w:t>
      </w:r>
      <w:r w:rsidR="003C4D18">
        <w:t>, 4 (2004) [2009]: 3</w:t>
      </w:r>
      <w:r>
        <w:t>-</w:t>
      </w:r>
      <w:r w:rsidR="003C4D18">
        <w:t>14.</w:t>
      </w:r>
    </w:p>
    <w:p w:rsidR="003C4D18" w:rsidRDefault="003C4D18" w:rsidP="00CA2160">
      <w:pPr>
        <w:pStyle w:val="libNormal"/>
      </w:pPr>
      <w:r w:rsidRPr="0039187F">
        <w:rPr>
          <w:rStyle w:val="libBold1Char"/>
        </w:rPr>
        <w:t>Coda</w:t>
      </w:r>
      <w:r>
        <w:t xml:space="preserve">, Elisa, “Themistius, Arabic,” in </w:t>
      </w:r>
      <w:r w:rsidRPr="0039187F">
        <w:rPr>
          <w:rStyle w:val="libItalicChar"/>
        </w:rPr>
        <w:t>Enc.Med.Phil.</w:t>
      </w:r>
      <w:r>
        <w:t>, pp. 1260</w:t>
      </w:r>
      <w:r w:rsidR="00EE05DC">
        <w:t>-</w:t>
      </w:r>
      <w:r>
        <w:t>66.</w:t>
      </w:r>
    </w:p>
    <w:p w:rsidR="003C4D18" w:rsidRDefault="003C4D18" w:rsidP="00CA2160">
      <w:pPr>
        <w:pStyle w:val="libNormal"/>
      </w:pPr>
      <w:r w:rsidRPr="0039187F">
        <w:rPr>
          <w:rStyle w:val="libBold1Char"/>
        </w:rPr>
        <w:lastRenderedPageBreak/>
        <w:t>Contadini</w:t>
      </w:r>
      <w:r>
        <w:t>, Anna, A World of Beasts: A Thirteenth</w:t>
      </w:r>
      <w:r w:rsidR="00EE05DC">
        <w:t>-</w:t>
      </w:r>
      <w:r>
        <w:t>century Illustrated Arabic Book on Animals (the Kitâb Na’t al</w:t>
      </w:r>
      <w:r w:rsidR="00EE05DC">
        <w:t>-</w:t>
      </w:r>
      <w:r>
        <w:t>Hayawân) in the Ibn Bakhtîshû’ Tradition. Leiden</w:t>
      </w:r>
      <w:r w:rsidR="00EE05DC">
        <w:t>-</w:t>
      </w:r>
      <w:r>
        <w:t>Boston: Brill, 2012, xiv</w:t>
      </w:r>
      <w:r w:rsidR="00EE05DC">
        <w:t>-</w:t>
      </w:r>
      <w:r>
        <w:t>209 pp., ISBN 9789004201002 [speaks of Aristotle’s Kitâb al</w:t>
      </w:r>
      <w:r w:rsidR="00EE05DC">
        <w:t>-</w:t>
      </w:r>
      <w:r>
        <w:t>Hayawân].</w:t>
      </w:r>
    </w:p>
    <w:p w:rsidR="003C4D18" w:rsidRDefault="003C4D18" w:rsidP="00CA2160">
      <w:pPr>
        <w:pStyle w:val="libNormal"/>
      </w:pPr>
      <w:r w:rsidRPr="0039187F">
        <w:rPr>
          <w:rStyle w:val="libBold1Char"/>
        </w:rPr>
        <w:t>Daiber</w:t>
      </w:r>
      <w:r>
        <w:t>, Hans, “A Christian Arabic Meteorological Treatise Attributed to ‘Abdallâh Ibn al</w:t>
      </w:r>
      <w:r w:rsidR="00EE05DC">
        <w:t>-</w:t>
      </w:r>
      <w:r>
        <w:t>Fadl (11</w:t>
      </w:r>
      <w:r w:rsidRPr="00CA2160">
        <w:t>th</w:t>
      </w:r>
      <w:r>
        <w:t xml:space="preserve"> c.) or to Bonaventura de Lude (17</w:t>
      </w:r>
      <w:r w:rsidRPr="00CA2160">
        <w:t>th</w:t>
      </w:r>
      <w:r>
        <w:t xml:space="preserve"> c.). Its Greek, Arabic and Latin Sources. Prolegomena to a Critical Edition,” in </w:t>
      </w:r>
      <w:r w:rsidRPr="0039187F">
        <w:rPr>
          <w:rStyle w:val="libItalicChar"/>
        </w:rPr>
        <w:t>Letter before the Spirit</w:t>
      </w:r>
      <w:r>
        <w:t>, pp. 73</w:t>
      </w:r>
      <w:r w:rsidR="00EE05DC">
        <w:t>-</w:t>
      </w:r>
      <w:r>
        <w:t>93.</w:t>
      </w:r>
    </w:p>
    <w:p w:rsidR="003C4D18" w:rsidRDefault="00EE05DC" w:rsidP="00CA2160">
      <w:pPr>
        <w:pStyle w:val="libNormal"/>
      </w:pPr>
      <w:r>
        <w:rPr>
          <w:rStyle w:val="libBold1Char"/>
        </w:rPr>
        <w:t>-------</w:t>
      </w:r>
      <w:r w:rsidR="003C4D18">
        <w:t xml:space="preserve">, “Die syrische Tradition in frühislamischer Zeit,” in </w:t>
      </w:r>
      <w:r w:rsidR="003C4D18" w:rsidRPr="0039187F">
        <w:rPr>
          <w:rStyle w:val="libItalicChar"/>
        </w:rPr>
        <w:t>Philosophie in der islamischen Welt: 8.</w:t>
      </w:r>
      <w:r>
        <w:rPr>
          <w:rStyle w:val="libItalicChar"/>
        </w:rPr>
        <w:t>-</w:t>
      </w:r>
      <w:r w:rsidR="003C4D18" w:rsidRPr="0039187F">
        <w:rPr>
          <w:rStyle w:val="libItalicChar"/>
        </w:rPr>
        <w:t>10.</w:t>
      </w:r>
      <w:r w:rsidR="003C4D18">
        <w:t>, pp. 40</w:t>
      </w:r>
      <w:r>
        <w:t>-</w:t>
      </w:r>
      <w:r w:rsidR="003C4D18">
        <w:t>54.</w:t>
      </w:r>
    </w:p>
    <w:p w:rsidR="003C4D18" w:rsidRDefault="003C4D18" w:rsidP="00CA2160">
      <w:pPr>
        <w:pStyle w:val="libNormal"/>
      </w:pPr>
      <w:r w:rsidRPr="0039187F">
        <w:rPr>
          <w:rStyle w:val="libBold1Char"/>
        </w:rPr>
        <w:t>D’Ancona</w:t>
      </w:r>
      <w:r>
        <w:t xml:space="preserve">, Cristina, “Le traduzioni in latino e in arabo. Continuità e transformazioni della tradizione filosofica greca tra tarda antichità e Medioevo,” in </w:t>
      </w:r>
      <w:r w:rsidRPr="0039187F">
        <w:rPr>
          <w:rStyle w:val="libItalicChar"/>
        </w:rPr>
        <w:t>Universalità della Ragione</w:t>
      </w:r>
      <w:r>
        <w:t>, I, pp. 73</w:t>
      </w:r>
      <w:r w:rsidR="00EE05DC">
        <w:t>-</w:t>
      </w:r>
      <w:r>
        <w:t>103.</w:t>
      </w:r>
    </w:p>
    <w:p w:rsidR="003C4D18" w:rsidRDefault="00EE05DC" w:rsidP="00CA2160">
      <w:pPr>
        <w:pStyle w:val="libNormal"/>
      </w:pPr>
      <w:r>
        <w:rPr>
          <w:rStyle w:val="libBold1Char"/>
        </w:rPr>
        <w:t>-------</w:t>
      </w:r>
      <w:r w:rsidR="003C4D18">
        <w:t>, “The Textual tradition of the Graeco</w:t>
      </w:r>
      <w:r>
        <w:t>-</w:t>
      </w:r>
      <w:r w:rsidR="003C4D18">
        <w:t xml:space="preserve">Arabic Plotinus. The </w:t>
      </w:r>
      <w:r w:rsidR="003C4D18" w:rsidRPr="0039187F">
        <w:rPr>
          <w:rStyle w:val="libItalicChar"/>
        </w:rPr>
        <w:t>Theology of Aristotle</w:t>
      </w:r>
      <w:r w:rsidR="003C4D18">
        <w:t xml:space="preserve">, Its </w:t>
      </w:r>
      <w:r w:rsidR="003C4D18" w:rsidRPr="0039187F">
        <w:rPr>
          <w:rStyle w:val="libItalicChar"/>
        </w:rPr>
        <w:t>“ru’ûs al</w:t>
      </w:r>
      <w:r>
        <w:rPr>
          <w:rStyle w:val="libItalicChar"/>
        </w:rPr>
        <w:t>-</w:t>
      </w:r>
      <w:r w:rsidR="003C4D18" w:rsidRPr="0039187F">
        <w:rPr>
          <w:rStyle w:val="libItalicChar"/>
        </w:rPr>
        <w:t>masâ’il”</w:t>
      </w:r>
      <w:r w:rsidR="003C4D18">
        <w:t xml:space="preserve">, and the Greek Model of the Arabic Version,” in </w:t>
      </w:r>
      <w:r w:rsidR="003C4D18" w:rsidRPr="0039187F">
        <w:rPr>
          <w:rStyle w:val="libItalicChar"/>
        </w:rPr>
        <w:t>Letter before the Spirit</w:t>
      </w:r>
      <w:r w:rsidR="003C4D18">
        <w:t>, pp. 37</w:t>
      </w:r>
      <w:r>
        <w:t>-</w:t>
      </w:r>
      <w:r w:rsidR="003C4D18">
        <w:t>71.</w:t>
      </w:r>
    </w:p>
    <w:p w:rsidR="003C4D18" w:rsidRDefault="00EE05DC" w:rsidP="00CA2160">
      <w:pPr>
        <w:pStyle w:val="libNormal"/>
      </w:pPr>
      <w:r>
        <w:rPr>
          <w:rStyle w:val="libBold1Char"/>
        </w:rPr>
        <w:t>-------</w:t>
      </w:r>
      <w:r w:rsidR="003C4D18">
        <w:t xml:space="preserve">, “Le traité de Plotin Sur les trois substances qui sont des principes dans le corpus néoplatonicien arabe,” </w:t>
      </w:r>
      <w:r w:rsidR="003C4D18" w:rsidRPr="0039187F">
        <w:rPr>
          <w:rStyle w:val="libItalicChar"/>
        </w:rPr>
        <w:t>Studia graeco</w:t>
      </w:r>
      <w:r>
        <w:rPr>
          <w:rStyle w:val="libItalicChar"/>
        </w:rPr>
        <w:t>-</w:t>
      </w:r>
      <w:r w:rsidR="003C4D18" w:rsidRPr="0039187F">
        <w:rPr>
          <w:rStyle w:val="libItalicChar"/>
        </w:rPr>
        <w:t>arabica</w:t>
      </w:r>
      <w:r w:rsidR="003C4D18">
        <w:t>, 2 (2012), e</w:t>
      </w:r>
      <w:r>
        <w:t>-</w:t>
      </w:r>
      <w:r w:rsidR="003C4D18">
        <w:t>open access.</w:t>
      </w:r>
    </w:p>
    <w:p w:rsidR="003C4D18" w:rsidRDefault="00EE05DC" w:rsidP="00CA2160">
      <w:pPr>
        <w:pStyle w:val="libNormal"/>
      </w:pPr>
      <w:r>
        <w:rPr>
          <w:rStyle w:val="libBold1Char"/>
        </w:rPr>
        <w:t>-------</w:t>
      </w:r>
      <w:r w:rsidR="003C4D18">
        <w:t xml:space="preserve">, “Passages de Plotin en syriaque” and “La version arabe,” in </w:t>
      </w:r>
      <w:r w:rsidR="003C4D18" w:rsidRPr="0039187F">
        <w:rPr>
          <w:rStyle w:val="libItalicChar"/>
        </w:rPr>
        <w:t>Dictionnaire des philosophes antiques, Va</w:t>
      </w:r>
      <w:r w:rsidR="003C4D18">
        <w:t>, pp. 925</w:t>
      </w:r>
      <w:r>
        <w:t>-</w:t>
      </w:r>
      <w:r w:rsidR="003C4D18">
        <w:t>33.</w:t>
      </w:r>
    </w:p>
    <w:p w:rsidR="003C4D18" w:rsidRDefault="00EE05DC" w:rsidP="00CA2160">
      <w:pPr>
        <w:pStyle w:val="libNormal"/>
      </w:pPr>
      <w:r>
        <w:rPr>
          <w:rStyle w:val="libBold1Char"/>
        </w:rPr>
        <w:t>-------</w:t>
      </w:r>
      <w:r w:rsidR="003C4D18">
        <w:t xml:space="preserve">, “Plotinus, Arabic,” in </w:t>
      </w:r>
      <w:r w:rsidR="003C4D18" w:rsidRPr="0039187F">
        <w:rPr>
          <w:rStyle w:val="libItalicChar"/>
        </w:rPr>
        <w:t>Enc.Med.Phil.</w:t>
      </w:r>
      <w:r w:rsidR="003C4D18">
        <w:t>, pp. 1030</w:t>
      </w:r>
      <w:r>
        <w:t>-</w:t>
      </w:r>
      <w:r w:rsidR="003C4D18">
        <w:t>38.</w:t>
      </w:r>
    </w:p>
    <w:p w:rsidR="003C4D18" w:rsidRDefault="00EE05DC" w:rsidP="00CA2160">
      <w:pPr>
        <w:pStyle w:val="libNormal"/>
      </w:pPr>
      <w:r>
        <w:rPr>
          <w:rStyle w:val="libBold1Char"/>
        </w:rPr>
        <w:t>-------</w:t>
      </w:r>
      <w:r w:rsidR="003C4D18">
        <w:t xml:space="preserve">, “Porphyry, Arabic,” in </w:t>
      </w:r>
      <w:r w:rsidR="003C4D18" w:rsidRPr="0039187F">
        <w:rPr>
          <w:rStyle w:val="libItalicChar"/>
        </w:rPr>
        <w:t>Enc.Med.Phil.</w:t>
      </w:r>
      <w:r w:rsidR="003C4D18">
        <w:t>, pp. 1056</w:t>
      </w:r>
      <w:r>
        <w:t>-</w:t>
      </w:r>
      <w:r w:rsidR="003C4D18">
        <w:t>62.</w:t>
      </w:r>
    </w:p>
    <w:p w:rsidR="003C4D18" w:rsidRDefault="00EE05DC" w:rsidP="00CA2160">
      <w:pPr>
        <w:pStyle w:val="libNormal"/>
      </w:pPr>
      <w:r>
        <w:rPr>
          <w:rStyle w:val="libBold1Char"/>
        </w:rPr>
        <w:t>-------</w:t>
      </w:r>
      <w:r w:rsidR="003C4D18">
        <w:t xml:space="preserve">, “Translations from Greek into Arabic,” in </w:t>
      </w:r>
      <w:r w:rsidR="003C4D18" w:rsidRPr="0039187F">
        <w:rPr>
          <w:rStyle w:val="libItalicChar"/>
        </w:rPr>
        <w:t>Enc.Med.Phil.</w:t>
      </w:r>
      <w:r w:rsidR="003C4D18">
        <w:t>, pp. 1318</w:t>
      </w:r>
      <w:r>
        <w:t>-</w:t>
      </w:r>
      <w:r w:rsidR="003C4D18">
        <w:t>33.</w:t>
      </w:r>
    </w:p>
    <w:p w:rsidR="003C4D18" w:rsidRDefault="00EE05DC" w:rsidP="00CA2160">
      <w:pPr>
        <w:pStyle w:val="libNormal"/>
      </w:pPr>
      <w:r>
        <w:rPr>
          <w:rStyle w:val="libBold1Char"/>
        </w:rPr>
        <w:t>-------</w:t>
      </w:r>
      <w:r w:rsidR="003C4D18">
        <w:t>,  “La Teologia neoplatonica di “Aristotele” e gli inizi della filosofia arabo</w:t>
      </w:r>
      <w:r>
        <w:t>-</w:t>
      </w:r>
      <w:r w:rsidR="003C4D18">
        <w:t xml:space="preserve">musulmana,” in </w:t>
      </w:r>
      <w:r w:rsidR="003C4D18" w:rsidRPr="0039187F">
        <w:rPr>
          <w:rStyle w:val="libItalicChar"/>
        </w:rPr>
        <w:t>Entre Orient et Occident</w:t>
      </w:r>
      <w:r w:rsidR="003C4D18">
        <w:t>, pp. 135</w:t>
      </w:r>
      <w:r>
        <w:t>-</w:t>
      </w:r>
      <w:r w:rsidR="003C4D18">
        <w:t>90 + discussion pp. 191</w:t>
      </w:r>
      <w:r>
        <w:t>-</w:t>
      </w:r>
      <w:r w:rsidR="003C4D18">
        <w:t>95.</w:t>
      </w:r>
    </w:p>
    <w:p w:rsidR="003C4D18" w:rsidRDefault="003C4D18" w:rsidP="00CA2160">
      <w:pPr>
        <w:pStyle w:val="libNormal"/>
      </w:pPr>
      <w:r w:rsidRPr="0039187F">
        <w:rPr>
          <w:rStyle w:val="libBold1Char"/>
        </w:rPr>
        <w:t>de Callataÿ</w:t>
      </w:r>
      <w:r>
        <w:t>, G., “Plato Ikhwanianus. Retour sur le récit platonicien de l’anneau de Gygès dans l’encyclopédie des Frères de la Pureté,”</w:t>
      </w:r>
      <w:r w:rsidRPr="0039187F">
        <w:rPr>
          <w:rStyle w:val="libItalicChar"/>
        </w:rPr>
        <w:t>Res Antiquae</w:t>
      </w:r>
      <w:r>
        <w:t>, 7 (2010): 55</w:t>
      </w:r>
      <w:r w:rsidR="00EE05DC">
        <w:t>-</w:t>
      </w:r>
      <w:r>
        <w:t xml:space="preserve">62 [transl of Plato’s narrative about Gyges’ ring in </w:t>
      </w:r>
      <w:r w:rsidRPr="0039187F">
        <w:rPr>
          <w:rStyle w:val="libItalicChar"/>
        </w:rPr>
        <w:t>Epistle</w:t>
      </w:r>
      <w:r>
        <w:t xml:space="preserve"> 52].</w:t>
      </w:r>
    </w:p>
    <w:p w:rsidR="003C4D18" w:rsidRDefault="003C4D18" w:rsidP="00CA2160">
      <w:pPr>
        <w:pStyle w:val="libNormal"/>
      </w:pPr>
      <w:r w:rsidRPr="0039187F">
        <w:rPr>
          <w:rStyle w:val="libBold1Char"/>
        </w:rPr>
        <w:t>Dempsey</w:t>
      </w:r>
      <w:r>
        <w:t xml:space="preserve">, Deirdre, “The Question of ‘first language’ in Arabic, Syriac, &amp; Hebrew Texts,” in </w:t>
      </w:r>
      <w:r w:rsidRPr="0039187F">
        <w:rPr>
          <w:rStyle w:val="libItalicChar"/>
        </w:rPr>
        <w:t>Judeo</w:t>
      </w:r>
      <w:r w:rsidR="00EE05DC">
        <w:rPr>
          <w:rStyle w:val="libItalicChar"/>
        </w:rPr>
        <w:t>-</w:t>
      </w:r>
      <w:r w:rsidRPr="0039187F">
        <w:rPr>
          <w:rStyle w:val="libItalicChar"/>
        </w:rPr>
        <w:t>Christian</w:t>
      </w:r>
      <w:r w:rsidR="00EE05DC">
        <w:rPr>
          <w:rStyle w:val="libItalicChar"/>
        </w:rPr>
        <w:t>-</w:t>
      </w:r>
      <w:r w:rsidRPr="0039187F">
        <w:rPr>
          <w:rStyle w:val="libItalicChar"/>
        </w:rPr>
        <w:t>Islamic Heritage</w:t>
      </w:r>
      <w:r>
        <w:t>, pp. 25</w:t>
      </w:r>
      <w:r w:rsidR="00EE05DC">
        <w:t>-</w:t>
      </w:r>
      <w:r>
        <w:t>37.</w:t>
      </w:r>
    </w:p>
    <w:p w:rsidR="003C4D18" w:rsidRDefault="003C4D18" w:rsidP="00CA2160">
      <w:pPr>
        <w:pStyle w:val="libNormal"/>
      </w:pPr>
      <w:r w:rsidRPr="0039187F">
        <w:rPr>
          <w:rStyle w:val="libBold1Char"/>
        </w:rPr>
        <w:t>De Smet</w:t>
      </w:r>
      <w:r>
        <w:t xml:space="preserve">, Daniel, “Philosophie grecque et religion musulmane: Aristote come exégète du Coran selon la tradition shi’ite ismaélienne,” </w:t>
      </w:r>
      <w:r w:rsidRPr="0039187F">
        <w:rPr>
          <w:rStyle w:val="libItalicChar"/>
        </w:rPr>
        <w:t>Ishraq</w:t>
      </w:r>
      <w:r>
        <w:t>, 2 (2011): 344</w:t>
      </w:r>
      <w:r w:rsidR="00EE05DC">
        <w:t>-</w:t>
      </w:r>
      <w:r>
        <w:t>63.</w:t>
      </w:r>
    </w:p>
    <w:p w:rsidR="003C4D18" w:rsidRDefault="00EE05DC" w:rsidP="00CA2160">
      <w:pPr>
        <w:pStyle w:val="libNormal"/>
      </w:pPr>
      <w:r>
        <w:rPr>
          <w:rStyle w:val="libBold1Char"/>
        </w:rPr>
        <w:t>-------</w:t>
      </w:r>
      <w:r w:rsidR="003C4D18">
        <w:t xml:space="preserve">, “L’héritage de Platon et de Pythagore: La “voie diffuse” de sa transmission en terre d’Islam,” in </w:t>
      </w:r>
      <w:r w:rsidR="003C4D18" w:rsidRPr="0039187F">
        <w:rPr>
          <w:rStyle w:val="libItalicChar"/>
        </w:rPr>
        <w:t>Entre Orient et Occident</w:t>
      </w:r>
      <w:r w:rsidR="003C4D18">
        <w:t>, pp. 87</w:t>
      </w:r>
      <w:r>
        <w:t>-</w:t>
      </w:r>
      <w:r w:rsidR="003C4D18">
        <w:t>126 + discussion pp. 127</w:t>
      </w:r>
      <w:r>
        <w:t>-</w:t>
      </w:r>
      <w:r w:rsidR="003C4D18">
        <w:t>33.</w:t>
      </w:r>
    </w:p>
    <w:p w:rsidR="003C4D18" w:rsidRDefault="00EE05DC" w:rsidP="00CA2160">
      <w:pPr>
        <w:pStyle w:val="libNormal"/>
      </w:pPr>
      <w:r>
        <w:rPr>
          <w:rStyle w:val="libBold1Char"/>
        </w:rPr>
        <w:t>-------</w:t>
      </w:r>
      <w:r w:rsidR="003C4D18">
        <w:t xml:space="preserve">, “Le Platon arabe et les Sabéens de Harran. La “voie diffuse” de la transmission du platonisme en terre d’Islam,” </w:t>
      </w:r>
      <w:r w:rsidR="003C4D18" w:rsidRPr="0039187F">
        <w:rPr>
          <w:rStyle w:val="libItalicChar"/>
        </w:rPr>
        <w:t>Res Antiquae</w:t>
      </w:r>
      <w:r w:rsidR="003C4D18">
        <w:t>, 7 (2010): 73</w:t>
      </w:r>
      <w:r>
        <w:t>-</w:t>
      </w:r>
      <w:r w:rsidR="003C4D18">
        <w:t>86.</w:t>
      </w:r>
    </w:p>
    <w:p w:rsidR="003C4D18" w:rsidRDefault="003C4D18" w:rsidP="00CA2160">
      <w:pPr>
        <w:pStyle w:val="libNormal"/>
      </w:pPr>
      <w:r w:rsidRPr="0039187F">
        <w:rPr>
          <w:rStyle w:val="libBold1Char"/>
        </w:rPr>
        <w:t>de Souza Pereira</w:t>
      </w:r>
      <w:r>
        <w:t>, Rosalie Helena, „Platão, Al</w:t>
      </w:r>
      <w:r w:rsidR="00EE05DC">
        <w:t>-</w:t>
      </w:r>
      <w:r>
        <w:t xml:space="preserve">Fârâbî e Averróis: as qualidades essenciais ao governante,“ </w:t>
      </w:r>
      <w:r w:rsidRPr="0039187F">
        <w:rPr>
          <w:rStyle w:val="libItalicChar"/>
        </w:rPr>
        <w:t>Trans/Form/Ação. Revista de Filosofia da UNESP</w:t>
      </w:r>
      <w:r>
        <w:t>, 34.1 (2011): 1</w:t>
      </w:r>
      <w:r w:rsidR="00EE05DC">
        <w:t>-</w:t>
      </w:r>
      <w:r>
        <w:t>20.</w:t>
      </w:r>
    </w:p>
    <w:p w:rsidR="003C4D18" w:rsidRDefault="003C4D18" w:rsidP="00CA2160">
      <w:pPr>
        <w:pStyle w:val="libNormal"/>
      </w:pPr>
      <w:r w:rsidRPr="0039187F">
        <w:rPr>
          <w:rStyle w:val="libBold1Char"/>
        </w:rPr>
        <w:t>Di Branco</w:t>
      </w:r>
      <w:r>
        <w:t>, Marco, „Un’istituzione sasanide</w:t>
      </w:r>
      <w:r w:rsidR="00703811">
        <w:t>a</w:t>
      </w:r>
      <w:r>
        <w:t xml:space="preserve"> Il Bayt al</w:t>
      </w:r>
      <w:r w:rsidR="00EE05DC">
        <w:t>-</w:t>
      </w:r>
      <w:r>
        <w:t xml:space="preserve">hikma e il movimento di traduzione,“ </w:t>
      </w:r>
      <w:r w:rsidRPr="0039187F">
        <w:rPr>
          <w:rStyle w:val="libItalicChar"/>
        </w:rPr>
        <w:t>Studia graeco</w:t>
      </w:r>
      <w:r w:rsidR="00EE05DC">
        <w:rPr>
          <w:rStyle w:val="libItalicChar"/>
        </w:rPr>
        <w:t>-</w:t>
      </w:r>
      <w:r w:rsidRPr="0039187F">
        <w:rPr>
          <w:rStyle w:val="libItalicChar"/>
        </w:rPr>
        <w:t>arabica</w:t>
      </w:r>
      <w:r>
        <w:t>, 2 (2012), e</w:t>
      </w:r>
      <w:r w:rsidR="00EE05DC">
        <w:t>-</w:t>
      </w:r>
      <w:r>
        <w:t>open access.</w:t>
      </w:r>
    </w:p>
    <w:p w:rsidR="003C4D18" w:rsidRDefault="00EE05DC" w:rsidP="00CA2160">
      <w:pPr>
        <w:pStyle w:val="libNormal"/>
      </w:pPr>
      <w:r>
        <w:rPr>
          <w:rStyle w:val="libBold1Char"/>
        </w:rPr>
        <w:lastRenderedPageBreak/>
        <w:t>-------</w:t>
      </w:r>
      <w:r w:rsidR="003C4D18">
        <w:t xml:space="preserve">, </w:t>
      </w:r>
      <w:r w:rsidR="003C4D18" w:rsidRPr="0039187F">
        <w:rPr>
          <w:rStyle w:val="libItalicChar"/>
        </w:rPr>
        <w:t>Storie arabe di Greci e di Romani: La Grecia e Roma nella storiografia arabo</w:t>
      </w:r>
      <w:r>
        <w:rPr>
          <w:rStyle w:val="libItalicChar"/>
        </w:rPr>
        <w:t>-</w:t>
      </w:r>
      <w:r w:rsidR="003C4D18" w:rsidRPr="0039187F">
        <w:rPr>
          <w:rStyle w:val="libItalicChar"/>
        </w:rPr>
        <w:t>islamica medievale</w:t>
      </w:r>
      <w:r w:rsidR="003C4D18">
        <w:t xml:space="preserve"> (Greco, Arabo, Latino. Le vie del sapere, Studi: 1). Pisa: Plus</w:t>
      </w:r>
      <w:r>
        <w:t>-</w:t>
      </w:r>
      <w:r w:rsidR="003C4D18">
        <w:t>Pisa University Press, 2009, 310 pp., ISBN 9788884926272.</w:t>
      </w:r>
    </w:p>
    <w:p w:rsidR="003C4D18" w:rsidRDefault="003C4D18" w:rsidP="00CA2160">
      <w:pPr>
        <w:pStyle w:val="libNormal"/>
      </w:pPr>
      <w:r w:rsidRPr="0039187F">
        <w:rPr>
          <w:rStyle w:val="libBold1Char"/>
        </w:rPr>
        <w:t>Ducene</w:t>
      </w:r>
      <w:r>
        <w:t>, J.</w:t>
      </w:r>
      <w:r w:rsidR="00EE05DC">
        <w:t>-</w:t>
      </w:r>
      <w:r>
        <w:t xml:space="preserve">C., „L’influence du traité „Les airs, les eaux et les lieux“ d’Hippocrate chez les penseurs musulmans du Moyen Âge,“ </w:t>
      </w:r>
      <w:r w:rsidRPr="0039187F">
        <w:rPr>
          <w:rStyle w:val="libItalicChar"/>
        </w:rPr>
        <w:t>Res Antiquae</w:t>
      </w:r>
      <w:r>
        <w:t>, 7 (2010): 87</w:t>
      </w:r>
      <w:r w:rsidR="00EE05DC">
        <w:t>-</w:t>
      </w:r>
      <w:r>
        <w:t>104.</w:t>
      </w:r>
    </w:p>
    <w:p w:rsidR="003C4D18" w:rsidRDefault="003C4D18" w:rsidP="00CA2160">
      <w:pPr>
        <w:pStyle w:val="libNormal"/>
      </w:pPr>
      <w:r w:rsidRPr="0039187F">
        <w:rPr>
          <w:rStyle w:val="libBold1Char"/>
        </w:rPr>
        <w:t>Eichner</w:t>
      </w:r>
      <w:r>
        <w:t xml:space="preserve">, Heidrun, “Das Avicennische Corpus Aristotelicum: Zur Virtualisierung des Aristotelestextes in der Postavicennischen Tradition,” in </w:t>
      </w:r>
      <w:r w:rsidRPr="0039187F">
        <w:rPr>
          <w:rStyle w:val="libItalicChar"/>
        </w:rPr>
        <w:t>Entre Orient et Occident</w:t>
      </w:r>
      <w:r>
        <w:t>, pp. 197</w:t>
      </w:r>
      <w:r w:rsidR="00EE05DC">
        <w:t>-</w:t>
      </w:r>
      <w:r>
        <w:t>235 + discussion pp. 236</w:t>
      </w:r>
      <w:r w:rsidR="00EE05DC">
        <w:t>-</w:t>
      </w:r>
      <w:r>
        <w:t>39.</w:t>
      </w:r>
    </w:p>
    <w:p w:rsidR="003C4D18" w:rsidRDefault="003C4D18" w:rsidP="00CA2160">
      <w:pPr>
        <w:pStyle w:val="libNormal"/>
      </w:pPr>
      <w:r w:rsidRPr="0039187F">
        <w:rPr>
          <w:rStyle w:val="libBold1Char"/>
        </w:rPr>
        <w:t>Endress</w:t>
      </w:r>
      <w:r>
        <w:t>, Gerhard, „Platonizing Aristotle. The Concept of ‚Spiritual‘ (rûhânî) as a Keyword of the Neoplatonic Strand in Early Arabic Aristotelianism,“  </w:t>
      </w:r>
      <w:r w:rsidRPr="0039187F">
        <w:rPr>
          <w:rStyle w:val="libItalicChar"/>
        </w:rPr>
        <w:t>Studia graeco</w:t>
      </w:r>
      <w:r w:rsidR="00EE05DC">
        <w:rPr>
          <w:rStyle w:val="libItalicChar"/>
        </w:rPr>
        <w:t>-</w:t>
      </w:r>
      <w:r w:rsidRPr="0039187F">
        <w:rPr>
          <w:rStyle w:val="libItalicChar"/>
        </w:rPr>
        <w:t>arabica</w:t>
      </w:r>
      <w:r>
        <w:t>, 2 (2012): e</w:t>
      </w:r>
      <w:r w:rsidR="00EE05DC">
        <w:t>-</w:t>
      </w:r>
      <w:r>
        <w:t>open access.</w:t>
      </w:r>
    </w:p>
    <w:p w:rsidR="003C4D18" w:rsidRDefault="00EE05DC" w:rsidP="00CA2160">
      <w:pPr>
        <w:pStyle w:val="libNormal"/>
      </w:pPr>
      <w:r>
        <w:t>-------</w:t>
      </w:r>
      <w:r w:rsidR="003C4D18">
        <w:t xml:space="preserve">, “Proclus: Oeuvres transmises par la tradition arabe,” in </w:t>
      </w:r>
      <w:r w:rsidR="003C4D18" w:rsidRPr="0039187F">
        <w:rPr>
          <w:rStyle w:val="libItalicChar"/>
        </w:rPr>
        <w:t>Dictionnaire des philosophes antiques, Vb</w:t>
      </w:r>
      <w:r w:rsidR="003C4D18">
        <w:t>, pp. 1657</w:t>
      </w:r>
      <w:r>
        <w:t>-</w:t>
      </w:r>
      <w:r w:rsidR="003C4D18">
        <w:t>74.</w:t>
      </w:r>
    </w:p>
    <w:p w:rsidR="003C4D18" w:rsidRDefault="003C4D18" w:rsidP="00CA2160">
      <w:pPr>
        <w:pStyle w:val="libNormal"/>
      </w:pPr>
      <w:r w:rsidRPr="0039187F">
        <w:rPr>
          <w:rStyle w:val="libBold1Char"/>
        </w:rPr>
        <w:t>Fiori</w:t>
      </w:r>
      <w:r>
        <w:t xml:space="preserve">, Emiliano, “Mélange eschatologique et “condition spirituelle” de l’intellect dans le </w:t>
      </w:r>
      <w:r w:rsidRPr="0039187F">
        <w:rPr>
          <w:rStyle w:val="libItalicChar"/>
        </w:rPr>
        <w:t>corpus dionysiacum</w:t>
      </w:r>
      <w:r>
        <w:t xml:space="preserve"> syriaque. Un cas remarquable de divergence entre le </w:t>
      </w:r>
      <w:r w:rsidRPr="0039187F">
        <w:rPr>
          <w:rStyle w:val="libItalicChar"/>
        </w:rPr>
        <w:t>corpus</w:t>
      </w:r>
      <w:r>
        <w:t xml:space="preserve"> dionysien grec et sa traduction by Serge de Resh’aynâ,” </w:t>
      </w:r>
      <w:r w:rsidRPr="0039187F">
        <w:rPr>
          <w:rStyle w:val="libItalicChar"/>
        </w:rPr>
        <w:t>Parole de l’Orient</w:t>
      </w:r>
      <w:r>
        <w:t>, 35 (2010): 261</w:t>
      </w:r>
      <w:r w:rsidR="00EE05DC">
        <w:t>-</w:t>
      </w:r>
      <w:r>
        <w:t>76.</w:t>
      </w:r>
    </w:p>
    <w:p w:rsidR="003C4D18" w:rsidRDefault="00EE05DC" w:rsidP="00CA2160">
      <w:pPr>
        <w:pStyle w:val="libNormal"/>
      </w:pPr>
      <w:r>
        <w:rPr>
          <w:rStyle w:val="libBold1Char"/>
        </w:rPr>
        <w:t>-------</w:t>
      </w:r>
      <w:r w:rsidR="003C4D18">
        <w:t>,  “Sergius of Reshaina and Pseudo</w:t>
      </w:r>
      <w:r>
        <w:t>-</w:t>
      </w:r>
      <w:r w:rsidR="003C4D18">
        <w:t xml:space="preserve">Dionysius: A Dialectical Fidelity,” in </w:t>
      </w:r>
      <w:r w:rsidR="003C4D18" w:rsidRPr="0039187F">
        <w:rPr>
          <w:rStyle w:val="libItalicChar"/>
        </w:rPr>
        <w:t>Interpreting the Bible and Aristotle</w:t>
      </w:r>
      <w:r w:rsidR="003C4D18">
        <w:t>, pp. 179</w:t>
      </w:r>
      <w:r>
        <w:t>-</w:t>
      </w:r>
      <w:r w:rsidR="003C4D18">
        <w:t>94.</w:t>
      </w:r>
    </w:p>
    <w:p w:rsidR="003C4D18" w:rsidRDefault="003C4D18" w:rsidP="00CA2160">
      <w:pPr>
        <w:pStyle w:val="libNormal"/>
      </w:pPr>
      <w:r w:rsidRPr="0039187F">
        <w:rPr>
          <w:rStyle w:val="libBold1Char"/>
        </w:rPr>
        <w:t>Frazier</w:t>
      </w:r>
      <w:r>
        <w:t xml:space="preserve">, Françoise, “Plutarque: La survie orientale,” in </w:t>
      </w:r>
      <w:r w:rsidRPr="0039187F">
        <w:rPr>
          <w:rStyle w:val="libItalicChar"/>
        </w:rPr>
        <w:t>Dictionnaire des philosophes antiques, Vb</w:t>
      </w:r>
      <w:r>
        <w:t>, p. 1175.</w:t>
      </w:r>
    </w:p>
    <w:p w:rsidR="003C4D18" w:rsidRDefault="003C4D18" w:rsidP="00CA2160">
      <w:pPr>
        <w:pStyle w:val="libNormal"/>
      </w:pPr>
      <w:r w:rsidRPr="0039187F">
        <w:rPr>
          <w:rStyle w:val="libBold1Char"/>
        </w:rPr>
        <w:t>Gannagé</w:t>
      </w:r>
      <w:r>
        <w:t xml:space="preserve">, Emma, “Philopon (Jean): Tradition arabe,” in </w:t>
      </w:r>
      <w:r w:rsidRPr="0039187F">
        <w:rPr>
          <w:rStyle w:val="libItalicChar"/>
        </w:rPr>
        <w:t>Dictionnaire des philosophes antiques, Va</w:t>
      </w:r>
      <w:r>
        <w:t>, pp. 503</w:t>
      </w:r>
      <w:r w:rsidR="00EE05DC">
        <w:t>-</w:t>
      </w:r>
      <w:r>
        <w:t>63.</w:t>
      </w:r>
    </w:p>
    <w:p w:rsidR="003C4D18" w:rsidRDefault="003C4D18" w:rsidP="00CA2160">
      <w:pPr>
        <w:pStyle w:val="libNormal"/>
      </w:pPr>
      <w:r w:rsidRPr="0039187F">
        <w:rPr>
          <w:rStyle w:val="libBold1Char"/>
        </w:rPr>
        <w:t>Garofalo</w:t>
      </w:r>
      <w:r>
        <w:t xml:space="preserve">, Ivan, “Galen,” in </w:t>
      </w:r>
      <w:r w:rsidRPr="0039187F">
        <w:rPr>
          <w:rStyle w:val="libItalicChar"/>
        </w:rPr>
        <w:t>Enc.Med.Phil.</w:t>
      </w:r>
      <w:r>
        <w:t>, pp. 376</w:t>
      </w:r>
      <w:r w:rsidR="00EE05DC">
        <w:t>-</w:t>
      </w:r>
      <w:r>
        <w:t>81.</w:t>
      </w:r>
    </w:p>
    <w:p w:rsidR="003C4D18" w:rsidRDefault="003C4D18" w:rsidP="00CA2160">
      <w:pPr>
        <w:pStyle w:val="libNormal"/>
      </w:pPr>
      <w:r w:rsidRPr="0039187F">
        <w:rPr>
          <w:rStyle w:val="libBold1Char"/>
        </w:rPr>
        <w:t>Geoffroy</w:t>
      </w:r>
      <w:r>
        <w:t xml:space="preserve">, Marc, “Aristotle, Arabic,” in </w:t>
      </w:r>
      <w:r w:rsidRPr="0039187F">
        <w:rPr>
          <w:rStyle w:val="libItalicChar"/>
        </w:rPr>
        <w:t>Enc.Med.Phil.</w:t>
      </w:r>
      <w:r>
        <w:t>, pp. 105</w:t>
      </w:r>
      <w:r w:rsidR="00EE05DC">
        <w:t>-</w:t>
      </w:r>
      <w:r>
        <w:t>16.</w:t>
      </w:r>
    </w:p>
    <w:p w:rsidR="003C4D18" w:rsidRDefault="003C4D18" w:rsidP="00CA2160">
      <w:pPr>
        <w:pStyle w:val="libNormal"/>
      </w:pPr>
      <w:r w:rsidRPr="0039187F">
        <w:rPr>
          <w:rStyle w:val="libBold1Char"/>
        </w:rPr>
        <w:t>Goulet</w:t>
      </w:r>
      <w:r>
        <w:t>, Richard, “Ptolémée al</w:t>
      </w:r>
      <w:r w:rsidR="00EE05DC">
        <w:t>-</w:t>
      </w:r>
      <w:r>
        <w:t xml:space="preserve">Gharîb,” in </w:t>
      </w:r>
      <w:r w:rsidRPr="0039187F">
        <w:rPr>
          <w:rStyle w:val="libItalicChar"/>
        </w:rPr>
        <w:t>Dictionnaire des philosophes antiques, Vb</w:t>
      </w:r>
      <w:r>
        <w:t>, p. 1744.</w:t>
      </w:r>
    </w:p>
    <w:p w:rsidR="003C4D18" w:rsidRDefault="003C4D18" w:rsidP="00CA2160">
      <w:pPr>
        <w:pStyle w:val="libNormal"/>
      </w:pPr>
      <w:r w:rsidRPr="0039187F">
        <w:rPr>
          <w:rStyle w:val="libBold1Char"/>
        </w:rPr>
        <w:t>Griffith</w:t>
      </w:r>
      <w:r>
        <w:t xml:space="preserve">, Sidney H., “Syrian Christian Intellectuals in the World of Islam: Faith, the Philosophical Life, and the Quest for an Interreligious Convivencia in Abbasid Times,” </w:t>
      </w:r>
      <w:r w:rsidRPr="0039187F">
        <w:rPr>
          <w:rStyle w:val="libItalicChar"/>
        </w:rPr>
        <w:t>Journal of the Canadian Society for Syriac Studies</w:t>
      </w:r>
      <w:r>
        <w:t>, 7 (2007) [2009]: 55</w:t>
      </w:r>
      <w:r w:rsidR="00EE05DC">
        <w:t>-</w:t>
      </w:r>
      <w:r>
        <w:t>73.</w:t>
      </w:r>
    </w:p>
    <w:p w:rsidR="003C4D18" w:rsidRDefault="003C4D18" w:rsidP="00CA2160">
      <w:pPr>
        <w:pStyle w:val="libNormal"/>
      </w:pPr>
      <w:r w:rsidRPr="0039187F">
        <w:rPr>
          <w:rStyle w:val="libBold1Char"/>
        </w:rPr>
        <w:t>Gutas</w:t>
      </w:r>
      <w:r>
        <w:t xml:space="preserve">, Dimitri, “The Letter before the Spirit: Still Editing Aristotle after 2300 Years,” in </w:t>
      </w:r>
      <w:r w:rsidRPr="0039187F">
        <w:rPr>
          <w:rStyle w:val="libItalicChar"/>
        </w:rPr>
        <w:t>The Letter before the Spirit</w:t>
      </w:r>
      <w:r>
        <w:t>, pp. 11</w:t>
      </w:r>
      <w:r w:rsidR="00EE05DC">
        <w:t>-</w:t>
      </w:r>
      <w:r>
        <w:t>36.</w:t>
      </w:r>
    </w:p>
    <w:p w:rsidR="003C4D18" w:rsidRDefault="00EE05DC" w:rsidP="00CA2160">
      <w:pPr>
        <w:pStyle w:val="libNormal"/>
      </w:pPr>
      <w:r>
        <w:rPr>
          <w:rStyle w:val="libBold1Char"/>
        </w:rPr>
        <w:t>-------</w:t>
      </w:r>
      <w:r w:rsidR="003C4D18">
        <w:t xml:space="preserve">, “The Arabic Transmission of Dioskurides: Philology Triumphant,” </w:t>
      </w:r>
      <w:r w:rsidR="003C4D18" w:rsidRPr="0039187F">
        <w:rPr>
          <w:rStyle w:val="libItalicChar"/>
        </w:rPr>
        <w:t>Journal of the American Oriental Society</w:t>
      </w:r>
      <w:r w:rsidR="003C4D18">
        <w:t>, 132.3 (2012): 457</w:t>
      </w:r>
      <w:r>
        <w:t>-</w:t>
      </w:r>
      <w:r w:rsidR="003C4D18">
        <w:t>62 [review article of Manfred Ullmann (with Rainer Degen)</w:t>
      </w:r>
      <w:r w:rsidR="003C4D18" w:rsidRPr="0039187F">
        <w:rPr>
          <w:rStyle w:val="libItalicChar"/>
        </w:rPr>
        <w:t xml:space="preserve">Untersuchungen zur arabischen Überlieferung der </w:t>
      </w:r>
      <w:r w:rsidR="003C4D18">
        <w:t xml:space="preserve">Materia medica </w:t>
      </w:r>
      <w:r w:rsidR="003C4D18" w:rsidRPr="0039187F">
        <w:rPr>
          <w:rStyle w:val="libItalicChar"/>
        </w:rPr>
        <w:t>des Dioskurides</w:t>
      </w:r>
      <w:r w:rsidR="003C4D18">
        <w:t>. Wiesbaden: Harrassowitz, 2009, 378 pp.].</w:t>
      </w:r>
    </w:p>
    <w:p w:rsidR="003C4D18" w:rsidRDefault="00EE05DC" w:rsidP="00CA2160">
      <w:pPr>
        <w:pStyle w:val="libNormal"/>
      </w:pPr>
      <w:r>
        <w:rPr>
          <w:rStyle w:val="libBold1Char"/>
        </w:rPr>
        <w:t>-------</w:t>
      </w:r>
      <w:r w:rsidR="003C4D18">
        <w:t xml:space="preserve">, “Die Wiedergeburt der Philosophie und die Übersetzungen ins Arabische,” in </w:t>
      </w:r>
      <w:r w:rsidR="003C4D18" w:rsidRPr="0039187F">
        <w:rPr>
          <w:rStyle w:val="libItalicChar"/>
        </w:rPr>
        <w:t>Philosophie in der islamischen Welt: 8.</w:t>
      </w:r>
      <w:r>
        <w:rPr>
          <w:rStyle w:val="libItalicChar"/>
        </w:rPr>
        <w:t>-</w:t>
      </w:r>
      <w:r w:rsidR="003C4D18" w:rsidRPr="0039187F">
        <w:rPr>
          <w:rStyle w:val="libItalicChar"/>
        </w:rPr>
        <w:t>10.</w:t>
      </w:r>
      <w:r w:rsidR="003C4D18">
        <w:t>, pp. 55</w:t>
      </w:r>
      <w:r>
        <w:t>-</w:t>
      </w:r>
      <w:r w:rsidR="003C4D18">
        <w:t>91.</w:t>
      </w:r>
    </w:p>
    <w:p w:rsidR="003C4D18" w:rsidRDefault="00EE05DC" w:rsidP="00CA2160">
      <w:pPr>
        <w:pStyle w:val="libNormal"/>
      </w:pPr>
      <w:r>
        <w:rPr>
          <w:rStyle w:val="libBold1Char"/>
        </w:rPr>
        <w:t>-------</w:t>
      </w:r>
      <w:r w:rsidR="003C4D18">
        <w:t xml:space="preserve">, “Platon: Tradition arabe,” in </w:t>
      </w:r>
      <w:r w:rsidR="003C4D18" w:rsidRPr="0039187F">
        <w:rPr>
          <w:rStyle w:val="libItalicChar"/>
        </w:rPr>
        <w:t>Dictionnaire des philosophes antiques, Va</w:t>
      </w:r>
      <w:r w:rsidR="003C4D18">
        <w:t>, pp. 845</w:t>
      </w:r>
      <w:r>
        <w:t>-</w:t>
      </w:r>
      <w:r w:rsidR="003C4D18">
        <w:t>63.</w:t>
      </w:r>
    </w:p>
    <w:p w:rsidR="003C4D18" w:rsidRDefault="003C4D18" w:rsidP="00CA2160">
      <w:pPr>
        <w:pStyle w:val="libNormal"/>
      </w:pPr>
      <w:r w:rsidRPr="0039187F">
        <w:rPr>
          <w:rStyle w:val="libBold1Char"/>
        </w:rPr>
        <w:t>Hämeen</w:t>
      </w:r>
      <w:r w:rsidR="00EE05DC">
        <w:rPr>
          <w:rStyle w:val="libBold1Char"/>
        </w:rPr>
        <w:t>-</w:t>
      </w:r>
      <w:r w:rsidRPr="0039187F">
        <w:rPr>
          <w:rStyle w:val="libBold1Char"/>
        </w:rPr>
        <w:t>Anttila</w:t>
      </w:r>
      <w:r>
        <w:t xml:space="preserve">, Jaakko, “Transmission of Late Antique Culture into Islamic Culture,” in </w:t>
      </w:r>
      <w:r w:rsidRPr="0039187F">
        <w:rPr>
          <w:rStyle w:val="libItalicChar"/>
        </w:rPr>
        <w:t>Encounters of the Children of Abraham</w:t>
      </w:r>
      <w:r>
        <w:t>, pp. 215</w:t>
      </w:r>
      <w:r w:rsidR="00EE05DC">
        <w:t>-</w:t>
      </w:r>
      <w:r>
        <w:t>29.</w:t>
      </w:r>
    </w:p>
    <w:p w:rsidR="003C4D18" w:rsidRDefault="003C4D18" w:rsidP="00CA2160">
      <w:pPr>
        <w:pStyle w:val="libNormal"/>
      </w:pPr>
      <w:r w:rsidRPr="0039187F">
        <w:rPr>
          <w:rStyle w:val="libBold1Char"/>
        </w:rPr>
        <w:lastRenderedPageBreak/>
        <w:t>Hugonnard</w:t>
      </w:r>
      <w:r w:rsidR="00EE05DC">
        <w:rPr>
          <w:rStyle w:val="libBold1Char"/>
        </w:rPr>
        <w:t>-</w:t>
      </w:r>
      <w:r w:rsidRPr="0039187F">
        <w:rPr>
          <w:rStyle w:val="libBold1Char"/>
        </w:rPr>
        <w:t>Roche</w:t>
      </w:r>
      <w:r>
        <w:t>, Henri, “Le commentaire syriaque de Probus sur l’</w:t>
      </w:r>
      <w:r w:rsidRPr="0039187F">
        <w:rPr>
          <w:rStyle w:val="libItalicChar"/>
        </w:rPr>
        <w:t>Isagogue</w:t>
      </w:r>
      <w:r>
        <w:t xml:space="preserve"> de Porphyre. Une étude préliminaire,” </w:t>
      </w:r>
      <w:r w:rsidRPr="0039187F">
        <w:rPr>
          <w:rStyle w:val="libItalicChar"/>
        </w:rPr>
        <w:t>Studia graeco</w:t>
      </w:r>
      <w:r w:rsidR="00EE05DC">
        <w:rPr>
          <w:rStyle w:val="libItalicChar"/>
        </w:rPr>
        <w:t>-</w:t>
      </w:r>
      <w:r w:rsidRPr="0039187F">
        <w:rPr>
          <w:rStyle w:val="libItalicChar"/>
        </w:rPr>
        <w:t>arabica</w:t>
      </w:r>
      <w:r>
        <w:t>, 2 (2012), e</w:t>
      </w:r>
      <w:r w:rsidR="00EE05DC">
        <w:t>-</w:t>
      </w:r>
      <w:r>
        <w:t>open access.</w:t>
      </w:r>
    </w:p>
    <w:p w:rsidR="003C4D18" w:rsidRDefault="00EE05DC" w:rsidP="00CA2160">
      <w:pPr>
        <w:pStyle w:val="libNormal"/>
      </w:pPr>
      <w:r>
        <w:rPr>
          <w:rStyle w:val="libBold1Char"/>
        </w:rPr>
        <w:t>-------</w:t>
      </w:r>
      <w:r w:rsidR="003C4D18">
        <w:t xml:space="preserve">, “Paul le Perse,” in </w:t>
      </w:r>
      <w:r w:rsidR="003C4D18" w:rsidRPr="0039187F">
        <w:rPr>
          <w:rStyle w:val="libItalicChar"/>
        </w:rPr>
        <w:t>Dictionnaire des philosophes antiques, Va</w:t>
      </w:r>
      <w:r w:rsidR="003C4D18">
        <w:t>, pp. 183</w:t>
      </w:r>
      <w:r>
        <w:t>-</w:t>
      </w:r>
      <w:r w:rsidR="003C4D18">
        <w:t>87.</w:t>
      </w:r>
    </w:p>
    <w:p w:rsidR="003C4D18" w:rsidRDefault="00EE05DC" w:rsidP="00CA2160">
      <w:pPr>
        <w:pStyle w:val="libNormal"/>
      </w:pPr>
      <w:r>
        <w:rPr>
          <w:rStyle w:val="libBold1Char"/>
        </w:rPr>
        <w:t>-------</w:t>
      </w:r>
      <w:r w:rsidR="003C4D18">
        <w:t xml:space="preserve">, “Porphyre de Tyr: Survie orientale,” in </w:t>
      </w:r>
      <w:r w:rsidR="003C4D18" w:rsidRPr="0039187F">
        <w:rPr>
          <w:rStyle w:val="libItalicChar"/>
        </w:rPr>
        <w:t>Dictionnaire des philosophes antiques, Vb</w:t>
      </w:r>
      <w:r w:rsidR="003C4D18">
        <w:t>, pp. 1447</w:t>
      </w:r>
      <w:r>
        <w:t>-</w:t>
      </w:r>
      <w:r w:rsidR="003C4D18">
        <w:t>68.</w:t>
      </w:r>
    </w:p>
    <w:p w:rsidR="003C4D18" w:rsidRDefault="00EE05DC" w:rsidP="00CA2160">
      <w:pPr>
        <w:pStyle w:val="libNormal"/>
      </w:pPr>
      <w:r>
        <w:rPr>
          <w:rStyle w:val="libBold1Char"/>
        </w:rPr>
        <w:t>-------</w:t>
      </w:r>
      <w:r w:rsidR="003C4D18">
        <w:t xml:space="preserve">, “Du commentaire à la reconstruction: Paul le Perse interprète d’Aristote (sur une lecture du Peri Hermeneias, à propos des modes et des adverbes selon Paul, Ammonius et Boèce,” in </w:t>
      </w:r>
      <w:r w:rsidR="003C4D18" w:rsidRPr="0039187F">
        <w:rPr>
          <w:rStyle w:val="libItalicChar"/>
        </w:rPr>
        <w:t>Interpreting the Bible and Aristotle</w:t>
      </w:r>
      <w:r w:rsidR="003C4D18">
        <w:t>, pp. 207</w:t>
      </w:r>
      <w:r>
        <w:t>-</w:t>
      </w:r>
      <w:r w:rsidR="003C4D18">
        <w:t>24.</w:t>
      </w:r>
    </w:p>
    <w:p w:rsidR="003C4D18" w:rsidRDefault="00EE05DC" w:rsidP="00CA2160">
      <w:pPr>
        <w:pStyle w:val="libNormal"/>
      </w:pPr>
      <w:r>
        <w:rPr>
          <w:rStyle w:val="libBold1Char"/>
        </w:rPr>
        <w:t>-------</w:t>
      </w:r>
      <w:r w:rsidR="003C4D18" w:rsidRPr="0039187F">
        <w:rPr>
          <w:rStyle w:val="libBold1Char"/>
        </w:rPr>
        <w:t>,</w:t>
      </w:r>
      <w:r w:rsidR="003C4D18">
        <w:t xml:space="preserve"> “Le mouvement des traductions syriaques: Arrière</w:t>
      </w:r>
      <w:r>
        <w:t>-</w:t>
      </w:r>
      <w:r w:rsidR="003C4D18">
        <w:t xml:space="preserve">plan historique et sociologique,” in </w:t>
      </w:r>
      <w:r w:rsidR="003C4D18" w:rsidRPr="0039187F">
        <w:rPr>
          <w:rStyle w:val="libItalicChar"/>
        </w:rPr>
        <w:t>Entre Orient et Occident</w:t>
      </w:r>
      <w:r w:rsidR="003C4D18">
        <w:t>, pp. 45</w:t>
      </w:r>
      <w:r>
        <w:t>-</w:t>
      </w:r>
      <w:r w:rsidR="003C4D18">
        <w:t>77 + discussion pp. 78</w:t>
      </w:r>
      <w:r>
        <w:t>-</w:t>
      </w:r>
      <w:r w:rsidR="003C4D18">
        <w:t>86.</w:t>
      </w:r>
    </w:p>
    <w:p w:rsidR="003C4D18" w:rsidRDefault="003C4D18" w:rsidP="00CA2160">
      <w:pPr>
        <w:pStyle w:val="libNormal"/>
      </w:pPr>
      <w:r w:rsidRPr="0039187F">
        <w:rPr>
          <w:rStyle w:val="libBold1Char"/>
        </w:rPr>
        <w:t>Iskandar</w:t>
      </w:r>
      <w:r>
        <w:t>, Jamil Ibrahim, „O De anima de Aristóteles e a concepçào das faculdades da alma no Kitáb al</w:t>
      </w:r>
      <w:r w:rsidR="00EE05DC">
        <w:t>-</w:t>
      </w:r>
      <w:r>
        <w:t xml:space="preserve">Nafs (Livro da Alma, De anima) de Ibn Sina (Avicena),“ </w:t>
      </w:r>
      <w:r w:rsidRPr="0039187F">
        <w:rPr>
          <w:rStyle w:val="libItalicChar"/>
        </w:rPr>
        <w:t>Trans/Form/Ação. Revista de Filosofia da UNESP</w:t>
      </w:r>
      <w:r>
        <w:t>, 34.3 (2011): 41</w:t>
      </w:r>
      <w:r w:rsidR="00EE05DC">
        <w:t>-</w:t>
      </w:r>
      <w:r>
        <w:t>49.</w:t>
      </w:r>
    </w:p>
    <w:p w:rsidR="003C4D18" w:rsidRDefault="003C4D18" w:rsidP="00CA2160">
      <w:pPr>
        <w:pStyle w:val="libNormal"/>
      </w:pPr>
      <w:r w:rsidRPr="0039187F">
        <w:rPr>
          <w:rStyle w:val="libBold1Char"/>
        </w:rPr>
        <w:t>Käs</w:t>
      </w:r>
      <w:r>
        <w:t xml:space="preserve">, Fabian, “Eine neue Handschrift von Hunain ibn Ishâqs Galenbibliographie,” </w:t>
      </w:r>
      <w:r w:rsidRPr="0039187F">
        <w:rPr>
          <w:rStyle w:val="libItalicChar"/>
        </w:rPr>
        <w:t>Zeitschrift für Geschichte der arabisch</w:t>
      </w:r>
      <w:r w:rsidR="00EE05DC">
        <w:rPr>
          <w:rStyle w:val="libItalicChar"/>
        </w:rPr>
        <w:t>-</w:t>
      </w:r>
      <w:r w:rsidRPr="0039187F">
        <w:rPr>
          <w:rStyle w:val="libItalicChar"/>
        </w:rPr>
        <w:t>islamischen Wissenschaften</w:t>
      </w:r>
      <w:r>
        <w:t>, 19 (2010</w:t>
      </w:r>
      <w:r w:rsidR="00EE05DC">
        <w:t>-</w:t>
      </w:r>
      <w:r>
        <w:t>2011): 135</w:t>
      </w:r>
      <w:r w:rsidR="00EE05DC">
        <w:t>-</w:t>
      </w:r>
      <w:r>
        <w:t>93 [with ed. and transl.].</w:t>
      </w:r>
    </w:p>
    <w:p w:rsidR="003C4D18" w:rsidRDefault="003C4D18" w:rsidP="00CA2160">
      <w:pPr>
        <w:pStyle w:val="libNormal"/>
      </w:pPr>
      <w:r w:rsidRPr="0039187F">
        <w:rPr>
          <w:rStyle w:val="libBold1Char"/>
        </w:rPr>
        <w:t>Kalbarczyk</w:t>
      </w:r>
      <w:r>
        <w:t xml:space="preserve">, Alexander, “The </w:t>
      </w:r>
      <w:r w:rsidRPr="0039187F">
        <w:rPr>
          <w:rStyle w:val="libItalicChar"/>
        </w:rPr>
        <w:t>Kitâb al</w:t>
      </w:r>
      <w:r w:rsidR="00EE05DC">
        <w:rPr>
          <w:rStyle w:val="libItalicChar"/>
        </w:rPr>
        <w:t>-</w:t>
      </w:r>
      <w:r w:rsidRPr="0039187F">
        <w:rPr>
          <w:rStyle w:val="libItalicChar"/>
        </w:rPr>
        <w:t>Maqûlât</w:t>
      </w:r>
      <w:r>
        <w:t xml:space="preserve"> of the </w:t>
      </w:r>
      <w:r w:rsidRPr="0039187F">
        <w:rPr>
          <w:rStyle w:val="libItalicChar"/>
        </w:rPr>
        <w:t>Muhtasar al</w:t>
      </w:r>
      <w:r w:rsidR="00EE05DC">
        <w:rPr>
          <w:rStyle w:val="libItalicChar"/>
        </w:rPr>
        <w:t>-</w:t>
      </w:r>
      <w:r w:rsidRPr="0039187F">
        <w:rPr>
          <w:rStyle w:val="libItalicChar"/>
        </w:rPr>
        <w:t>awsat fî l</w:t>
      </w:r>
      <w:r w:rsidR="00EE05DC">
        <w:rPr>
          <w:rStyle w:val="libItalicChar"/>
        </w:rPr>
        <w:t>-</w:t>
      </w:r>
      <w:r w:rsidRPr="0039187F">
        <w:rPr>
          <w:rStyle w:val="libItalicChar"/>
        </w:rPr>
        <w:t>mantiq</w:t>
      </w:r>
      <w:r>
        <w:t xml:space="preserve">: A Hitherto Unknown Source for Studying Ibn Sînâ’s Reception of Aristotle’s </w:t>
      </w:r>
      <w:r w:rsidRPr="0039187F">
        <w:rPr>
          <w:rStyle w:val="libItalicChar"/>
        </w:rPr>
        <w:t>Categories</w:t>
      </w:r>
      <w:r>
        <w:t xml:space="preserve">,” </w:t>
      </w:r>
      <w:r w:rsidRPr="0039187F">
        <w:rPr>
          <w:rStyle w:val="libItalicChar"/>
        </w:rPr>
        <w:t>Oriens</w:t>
      </w:r>
      <w:r>
        <w:t>, 40.2 (2012): 305</w:t>
      </w:r>
      <w:r w:rsidR="00EE05DC">
        <w:t>-</w:t>
      </w:r>
      <w:r>
        <w:t>54.</w:t>
      </w:r>
    </w:p>
    <w:p w:rsidR="003C4D18" w:rsidRDefault="003C4D18" w:rsidP="00CA2160">
      <w:pPr>
        <w:pStyle w:val="libNormal"/>
      </w:pPr>
      <w:r w:rsidRPr="0039187F">
        <w:rPr>
          <w:rStyle w:val="libBold1Char"/>
        </w:rPr>
        <w:t>King</w:t>
      </w:r>
      <w:r>
        <w:t xml:space="preserve">, Daniel, “The Genesis and Development of a logical Lexicon in the Syriac Tradition,” in </w:t>
      </w:r>
      <w:r w:rsidRPr="0039187F">
        <w:rPr>
          <w:rStyle w:val="libItalicChar"/>
        </w:rPr>
        <w:t>Interpreting the Bible and Aristotle</w:t>
      </w:r>
      <w:r>
        <w:t>, pp. 225</w:t>
      </w:r>
      <w:r w:rsidR="00EE05DC">
        <w:t>-</w:t>
      </w:r>
      <w:r>
        <w:t>37.</w:t>
      </w:r>
    </w:p>
    <w:p w:rsidR="003C4D18" w:rsidRDefault="00EE05DC" w:rsidP="00CA2160">
      <w:pPr>
        <w:pStyle w:val="libNormal"/>
      </w:pPr>
      <w:r>
        <w:rPr>
          <w:rStyle w:val="libBold1Char"/>
        </w:rPr>
        <w:t>-------</w:t>
      </w:r>
      <w:r w:rsidR="003C4D18">
        <w:t xml:space="preserve">, “The First Translator of Aristotle’s </w:t>
      </w:r>
      <w:r w:rsidR="003C4D18" w:rsidRPr="0039187F">
        <w:rPr>
          <w:rStyle w:val="libItalicChar"/>
        </w:rPr>
        <w:t>Categories</w:t>
      </w:r>
      <w:r w:rsidR="003C4D18">
        <w:t xml:space="preserve"> in Syriac,” </w:t>
      </w:r>
      <w:r w:rsidR="003C4D18" w:rsidRPr="0039187F">
        <w:rPr>
          <w:rStyle w:val="libItalicChar"/>
        </w:rPr>
        <w:t>Parole de l’Orient</w:t>
      </w:r>
      <w:r w:rsidR="003C4D18">
        <w:t>, 36 (2011): 67</w:t>
      </w:r>
      <w:r>
        <w:t>-</w:t>
      </w:r>
      <w:r w:rsidR="003C4D18">
        <w:t>84.</w:t>
      </w:r>
    </w:p>
    <w:p w:rsidR="003C4D18" w:rsidRDefault="003C4D18" w:rsidP="00CA2160">
      <w:pPr>
        <w:pStyle w:val="libNormal"/>
      </w:pPr>
      <w:r w:rsidRPr="0039187F">
        <w:rPr>
          <w:rStyle w:val="libBold1Char"/>
        </w:rPr>
        <w:t>Kiraz</w:t>
      </w:r>
      <w:r>
        <w:t>, George A., “Challenges in Syriac Text Editions Using the DOS</w:t>
      </w:r>
      <w:r w:rsidR="00EE05DC">
        <w:t>-</w:t>
      </w:r>
      <w:r>
        <w:t>based Word Processor Multi</w:t>
      </w:r>
      <w:r w:rsidR="00EE05DC">
        <w:t>-</w:t>
      </w:r>
      <w:r>
        <w:t xml:space="preserve">Lingual Scholar,” in </w:t>
      </w:r>
      <w:r w:rsidRPr="0039187F">
        <w:rPr>
          <w:rStyle w:val="libItalicChar"/>
        </w:rPr>
        <w:t>Letter before the Spirit</w:t>
      </w:r>
      <w:r>
        <w:t>, pp. 447</w:t>
      </w:r>
      <w:r w:rsidR="00EE05DC">
        <w:t>-</w:t>
      </w:r>
      <w:r>
        <w:t>61.</w:t>
      </w:r>
    </w:p>
    <w:p w:rsidR="003C4D18" w:rsidRDefault="003C4D18" w:rsidP="00CA2160">
      <w:pPr>
        <w:pStyle w:val="libNormal"/>
      </w:pPr>
      <w:r w:rsidRPr="0039187F">
        <w:rPr>
          <w:rStyle w:val="libBold1Char"/>
        </w:rPr>
        <w:t>Kukkonen</w:t>
      </w:r>
      <w:r>
        <w:t xml:space="preserve">, Taneli, “Medieval Islamic Platonism,” in </w:t>
      </w:r>
      <w:r w:rsidRPr="0039187F">
        <w:rPr>
          <w:rStyle w:val="libItalicChar"/>
        </w:rPr>
        <w:t>The Continuum Companion to Plato</w:t>
      </w:r>
      <w:r>
        <w:t>, ed. by Gerald A. Press (New York: Bloomsbury: 2012), pp. 272</w:t>
      </w:r>
      <w:r w:rsidR="00EE05DC">
        <w:t>-</w:t>
      </w:r>
      <w:r>
        <w:t>74.</w:t>
      </w:r>
    </w:p>
    <w:p w:rsidR="003C4D18" w:rsidRDefault="003C4D18" w:rsidP="00CA2160">
      <w:pPr>
        <w:pStyle w:val="libNormal"/>
      </w:pPr>
      <w:r w:rsidRPr="0039187F">
        <w:rPr>
          <w:rStyle w:val="libBold1Char"/>
        </w:rPr>
        <w:t>Langermann</w:t>
      </w:r>
      <w:r>
        <w:t xml:space="preserve">, Y. Tzvi, “One Ethic for Three Faiths,” in </w:t>
      </w:r>
      <w:r w:rsidRPr="0039187F">
        <w:rPr>
          <w:rStyle w:val="libItalicChar"/>
        </w:rPr>
        <w:t>Monotheism &amp; Ethics</w:t>
      </w:r>
      <w:r>
        <w:t>, pp. 197</w:t>
      </w:r>
      <w:r w:rsidR="00EE05DC">
        <w:t>-</w:t>
      </w:r>
      <w:r>
        <w:t>218 [about anonymous Greek text, transl. into Arabic by the Christian Ibn Zur’a, quoted by the Muslim Ibn Ridwân, and in Hebrew version by Judah Harîzî].</w:t>
      </w:r>
    </w:p>
    <w:p w:rsidR="003C4D18" w:rsidRDefault="003C4D18" w:rsidP="00CA2160">
      <w:pPr>
        <w:pStyle w:val="libNormal"/>
      </w:pPr>
      <w:r w:rsidRPr="0039187F">
        <w:rPr>
          <w:rStyle w:val="libBold1Char"/>
        </w:rPr>
        <w:t>Marenbon</w:t>
      </w:r>
      <w:r>
        <w:t xml:space="preserve">, John, “Aristotelianism in the Greek, Latin, Syriac, Arabic, and Hebrew Traditions,” in </w:t>
      </w:r>
      <w:r w:rsidRPr="0039187F">
        <w:rPr>
          <w:rStyle w:val="libItalicChar"/>
        </w:rPr>
        <w:t>Enc.Med.Phil.</w:t>
      </w:r>
      <w:r>
        <w:t>, pp. 99</w:t>
      </w:r>
      <w:r w:rsidR="00EE05DC">
        <w:t>-</w:t>
      </w:r>
      <w:r>
        <w:t>105.</w:t>
      </w:r>
    </w:p>
    <w:p w:rsidR="003C4D18" w:rsidRDefault="003C4D18" w:rsidP="00CA2160">
      <w:pPr>
        <w:pStyle w:val="libNormal"/>
      </w:pPr>
      <w:r w:rsidRPr="0039187F">
        <w:rPr>
          <w:rStyle w:val="libBold1Char"/>
        </w:rPr>
        <w:t>Martini Bonadeo</w:t>
      </w:r>
      <w:r>
        <w:t xml:space="preserve">, Cecilia, “Il concetto di ‘essere’ dall’Aristotele Greco alla lingua araba,” </w:t>
      </w:r>
      <w:r w:rsidRPr="0039187F">
        <w:rPr>
          <w:rStyle w:val="libItalicChar"/>
        </w:rPr>
        <w:t>Studia graeco</w:t>
      </w:r>
      <w:r w:rsidR="00EE05DC">
        <w:rPr>
          <w:rStyle w:val="libItalicChar"/>
        </w:rPr>
        <w:t>-</w:t>
      </w:r>
      <w:r w:rsidRPr="0039187F">
        <w:rPr>
          <w:rStyle w:val="libItalicChar"/>
        </w:rPr>
        <w:t>arabica</w:t>
      </w:r>
      <w:r>
        <w:t>, 2 (2012), e</w:t>
      </w:r>
      <w:r w:rsidR="00EE05DC">
        <w:t>-</w:t>
      </w:r>
      <w:r>
        <w:t>open access.</w:t>
      </w:r>
    </w:p>
    <w:p w:rsidR="003C4D18" w:rsidRDefault="003C4D18" w:rsidP="00CA2160">
      <w:pPr>
        <w:pStyle w:val="libNormal"/>
      </w:pPr>
      <w:r w:rsidRPr="0039187F">
        <w:rPr>
          <w:rStyle w:val="libBold1Char"/>
        </w:rPr>
        <w:t>McCollum</w:t>
      </w:r>
      <w:r>
        <w:t xml:space="preserve">, Adam, “Sergius of Reshaina as Translator. The Case of the </w:t>
      </w:r>
      <w:r w:rsidRPr="0039187F">
        <w:rPr>
          <w:rStyle w:val="libItalicChar"/>
        </w:rPr>
        <w:t>De Mundo</w:t>
      </w:r>
      <w:r>
        <w:t xml:space="preserve">,” in </w:t>
      </w:r>
      <w:r w:rsidRPr="0039187F">
        <w:rPr>
          <w:rStyle w:val="libItalicChar"/>
        </w:rPr>
        <w:t>Interpreting the Bible and Aristotle</w:t>
      </w:r>
      <w:r>
        <w:t>, pp. 165</w:t>
      </w:r>
      <w:r w:rsidR="00EE05DC">
        <w:t>-</w:t>
      </w:r>
      <w:r>
        <w:t>78.</w:t>
      </w:r>
    </w:p>
    <w:p w:rsidR="003C4D18" w:rsidRDefault="003C4D18" w:rsidP="00CA2160">
      <w:pPr>
        <w:pStyle w:val="libNormal"/>
      </w:pPr>
      <w:r w:rsidRPr="0039187F">
        <w:rPr>
          <w:rStyle w:val="libBold1Char"/>
        </w:rPr>
        <w:t>Orthmann</w:t>
      </w:r>
      <w:r>
        <w:t xml:space="preserve">, Eva, “Himmelsphären und Elemente: Zur Übernahme vorislamischer Vorstellungen vom Aufbau der Welt in die Islamische Tradition,” in </w:t>
      </w:r>
      <w:r w:rsidRPr="0039187F">
        <w:rPr>
          <w:rStyle w:val="libItalicChar"/>
        </w:rPr>
        <w:t>Entre Orient et Occident</w:t>
      </w:r>
      <w:r>
        <w:t>, pp. 241</w:t>
      </w:r>
      <w:r w:rsidR="00EE05DC">
        <w:t>-</w:t>
      </w:r>
      <w:r>
        <w:t>72 + discussion pp. 273</w:t>
      </w:r>
      <w:r w:rsidR="00EE05DC">
        <w:t>-</w:t>
      </w:r>
      <w:r>
        <w:t>77.</w:t>
      </w:r>
    </w:p>
    <w:p w:rsidR="003C4D18" w:rsidRDefault="003C4D18" w:rsidP="00CA2160">
      <w:pPr>
        <w:pStyle w:val="libNormal"/>
      </w:pPr>
      <w:r w:rsidRPr="0039187F">
        <w:rPr>
          <w:rStyle w:val="libBold1Char"/>
        </w:rPr>
        <w:lastRenderedPageBreak/>
        <w:t>Pacheco</w:t>
      </w:r>
      <w:r>
        <w:t xml:space="preserve">, Juan Antonio, “Ibn ‘Arabî and Aristotelian Logic,” </w:t>
      </w:r>
      <w:r w:rsidRPr="0039187F">
        <w:rPr>
          <w:rStyle w:val="libItalicChar"/>
        </w:rPr>
        <w:t>Ishraq</w:t>
      </w:r>
      <w:r>
        <w:t>, 3 (2012): 201</w:t>
      </w:r>
      <w:r w:rsidR="00EE05DC">
        <w:t>-</w:t>
      </w:r>
      <w:r>
        <w:t>19.</w:t>
      </w:r>
    </w:p>
    <w:p w:rsidR="003C4D18" w:rsidRDefault="003C4D18" w:rsidP="00CA2160">
      <w:pPr>
        <w:pStyle w:val="libNormal"/>
      </w:pPr>
      <w:r w:rsidRPr="0039187F">
        <w:rPr>
          <w:rStyle w:val="libBold1Char"/>
        </w:rPr>
        <w:t>Reinink</w:t>
      </w:r>
      <w:r>
        <w:t xml:space="preserve">, G.J, “Communal Identity and the Systematisation of Knowledge in the Syriac ‘Cause of all causes’,” in </w:t>
      </w:r>
      <w:r w:rsidRPr="0039187F">
        <w:rPr>
          <w:rStyle w:val="libItalicChar"/>
        </w:rPr>
        <w:t>Doctrine and Debate</w:t>
      </w:r>
      <w:r>
        <w:t>, pp. 379</w:t>
      </w:r>
      <w:r w:rsidR="00EE05DC">
        <w:t>-</w:t>
      </w:r>
      <w:r>
        <w:t>92 [1997 original].</w:t>
      </w:r>
    </w:p>
    <w:p w:rsidR="003C4D18" w:rsidRDefault="003C4D18" w:rsidP="00CA2160">
      <w:pPr>
        <w:pStyle w:val="libNormal"/>
      </w:pPr>
      <w:r w:rsidRPr="0039187F">
        <w:rPr>
          <w:rStyle w:val="libBold1Char"/>
        </w:rPr>
        <w:t>Riggs</w:t>
      </w:r>
      <w:r>
        <w:t>, Timothy, “Elements of the Authentic Self in al</w:t>
      </w:r>
      <w:r w:rsidR="00EE05DC">
        <w:t>-</w:t>
      </w:r>
      <w:r>
        <w:t xml:space="preserve">Fârâbî: Between Alexander and Proclus,” </w:t>
      </w:r>
      <w:r w:rsidRPr="0039187F">
        <w:rPr>
          <w:rStyle w:val="libItalicChar"/>
        </w:rPr>
        <w:t xml:space="preserve">Dionysius </w:t>
      </w:r>
      <w:r>
        <w:t>29 (Dec. 2011): 61</w:t>
      </w:r>
      <w:r w:rsidR="00EE05DC">
        <w:t>-</w:t>
      </w:r>
      <w:r>
        <w:t>80.</w:t>
      </w:r>
    </w:p>
    <w:p w:rsidR="003C4D18" w:rsidRDefault="003C4D18" w:rsidP="00CA2160">
      <w:pPr>
        <w:pStyle w:val="libNormal"/>
      </w:pPr>
      <w:r w:rsidRPr="0039187F">
        <w:rPr>
          <w:rStyle w:val="libBold1Char"/>
        </w:rPr>
        <w:t>Rudolph</w:t>
      </w:r>
      <w:r>
        <w:t xml:space="preserve">, Ulrich, “Der spätantiker Hintergrund,” in </w:t>
      </w:r>
      <w:r w:rsidRPr="0039187F">
        <w:rPr>
          <w:rStyle w:val="libItalicChar"/>
        </w:rPr>
        <w:t>Philosophie in der islamischen Welt: 8.</w:t>
      </w:r>
      <w:r w:rsidR="00EE05DC">
        <w:rPr>
          <w:rStyle w:val="libItalicChar"/>
        </w:rPr>
        <w:t>-</w:t>
      </w:r>
      <w:r w:rsidRPr="0039187F">
        <w:rPr>
          <w:rStyle w:val="libItalicChar"/>
        </w:rPr>
        <w:t>10.</w:t>
      </w:r>
      <w:r>
        <w:t>, pp. 3</w:t>
      </w:r>
      <w:r w:rsidR="00EE05DC">
        <w:t>-</w:t>
      </w:r>
      <w:r>
        <w:t>39.</w:t>
      </w:r>
    </w:p>
    <w:p w:rsidR="003C4D18" w:rsidRDefault="00EE05DC" w:rsidP="00CA2160">
      <w:pPr>
        <w:pStyle w:val="libNormal"/>
      </w:pPr>
      <w:r>
        <w:rPr>
          <w:rStyle w:val="libBold1Char"/>
        </w:rPr>
        <w:t>-------</w:t>
      </w:r>
      <w:r w:rsidR="003C4D18">
        <w:t xml:space="preserve">,  “Die Deutung des Erbes: Die Geschichte der antiken Philosophie und Wissenschaft aus der Sicht arabischer Autoren,” in </w:t>
      </w:r>
      <w:r w:rsidR="003C4D18" w:rsidRPr="0039187F">
        <w:rPr>
          <w:rStyle w:val="libItalicChar"/>
        </w:rPr>
        <w:t>Entre Orient et Occident</w:t>
      </w:r>
      <w:r w:rsidR="003C4D18">
        <w:t>, pp. 279</w:t>
      </w:r>
      <w:r>
        <w:t>-</w:t>
      </w:r>
      <w:r w:rsidR="003C4D18">
        <w:t>315 + discussion pp. 316</w:t>
      </w:r>
      <w:r>
        <w:t>-</w:t>
      </w:r>
      <w:r w:rsidR="003C4D18">
        <w:t>20.</w:t>
      </w:r>
    </w:p>
    <w:p w:rsidR="003C4D18" w:rsidRDefault="003C4D18" w:rsidP="00CA2160">
      <w:pPr>
        <w:pStyle w:val="libNormal"/>
      </w:pPr>
      <w:r w:rsidRPr="0039187F">
        <w:rPr>
          <w:rStyle w:val="libBold1Char"/>
        </w:rPr>
        <w:t>Saliba</w:t>
      </w:r>
      <w:r>
        <w:t xml:space="preserve">, George, “Ptolémée: Tradition arabe,” in </w:t>
      </w:r>
      <w:r w:rsidRPr="0039187F">
        <w:rPr>
          <w:rStyle w:val="libItalicChar"/>
        </w:rPr>
        <w:t>Dictionnaire des philosophes antiques, Vb</w:t>
      </w:r>
      <w:r>
        <w:t>, pp. 1733</w:t>
      </w:r>
      <w:r w:rsidR="00EE05DC">
        <w:t>-</w:t>
      </w:r>
      <w:r>
        <w:t>35.</w:t>
      </w:r>
    </w:p>
    <w:p w:rsidR="003C4D18" w:rsidRDefault="00EE05DC" w:rsidP="00CA2160">
      <w:pPr>
        <w:pStyle w:val="libNormal"/>
      </w:pPr>
      <w:r>
        <w:rPr>
          <w:rStyle w:val="libBold1Char"/>
        </w:rPr>
        <w:t>-------</w:t>
      </w:r>
      <w:r w:rsidR="003C4D18">
        <w:t xml:space="preserve">, “Revisiting the Syriac Role in the Transmission of Greek Sciences into Arabic,” </w:t>
      </w:r>
      <w:r w:rsidR="003C4D18" w:rsidRPr="0039187F">
        <w:rPr>
          <w:rStyle w:val="libItalicChar"/>
        </w:rPr>
        <w:t>Journal of the Canadian Society for Syriac Studies</w:t>
      </w:r>
      <w:r w:rsidR="003C4D18">
        <w:t>, 4 (2004) [2009]: 27</w:t>
      </w:r>
      <w:r>
        <w:t>-</w:t>
      </w:r>
      <w:r w:rsidR="003C4D18">
        <w:t>32.</w:t>
      </w:r>
    </w:p>
    <w:p w:rsidR="003C4D18" w:rsidRDefault="003C4D18" w:rsidP="00CA2160">
      <w:pPr>
        <w:pStyle w:val="libNormal"/>
      </w:pPr>
      <w:r w:rsidRPr="0039187F">
        <w:rPr>
          <w:rStyle w:val="libBold1Char"/>
        </w:rPr>
        <w:t>Schmitt</w:t>
      </w:r>
      <w:r>
        <w:t xml:space="preserve">, Jens O., “Barhebraeus’s </w:t>
      </w:r>
      <w:r w:rsidRPr="0039187F">
        <w:rPr>
          <w:rStyle w:val="libItalicChar"/>
        </w:rPr>
        <w:t>Analytics</w:t>
      </w:r>
      <w:r>
        <w:t xml:space="preserve">: Medical </w:t>
      </w:r>
      <w:r w:rsidRPr="0039187F">
        <w:rPr>
          <w:rStyle w:val="libItalicChar"/>
        </w:rPr>
        <w:t>Analytics</w:t>
      </w:r>
      <w:r>
        <w:t xml:space="preserve">,” </w:t>
      </w:r>
      <w:r w:rsidRPr="0039187F">
        <w:rPr>
          <w:rStyle w:val="libItalicChar"/>
        </w:rPr>
        <w:t>Letter before the Spirit</w:t>
      </w:r>
      <w:r>
        <w:t>, pp. 131</w:t>
      </w:r>
      <w:r w:rsidR="00EE05DC">
        <w:t>-</w:t>
      </w:r>
      <w:r>
        <w:t>57.</w:t>
      </w:r>
    </w:p>
    <w:p w:rsidR="003C4D18" w:rsidRDefault="003C4D18" w:rsidP="00CA2160">
      <w:pPr>
        <w:pStyle w:val="libNormal"/>
      </w:pPr>
      <w:r w:rsidRPr="0039187F">
        <w:rPr>
          <w:rStyle w:val="libBold1Char"/>
        </w:rPr>
        <w:t>Schöck</w:t>
      </w:r>
      <w:r>
        <w:t>, Cornelia, « The Controversy between al</w:t>
      </w:r>
      <w:r w:rsidR="00EE05DC">
        <w:t>-</w:t>
      </w:r>
      <w:r>
        <w:t xml:space="preserve">Kindî and Yahyâ b. ‘Adî on the Trinity (part one) : A Revival of the Controversy between Eunomius and the Cappadocian Fathers, » </w:t>
      </w:r>
      <w:r w:rsidRPr="0039187F">
        <w:rPr>
          <w:rStyle w:val="libItalicChar"/>
        </w:rPr>
        <w:t>Oriens</w:t>
      </w:r>
      <w:r>
        <w:t>, 40.1 (2012) : 1</w:t>
      </w:r>
      <w:r w:rsidR="00EE05DC">
        <w:t>-</w:t>
      </w:r>
      <w:r>
        <w:t>50.</w:t>
      </w:r>
    </w:p>
    <w:p w:rsidR="003C4D18" w:rsidRDefault="003C4D18" w:rsidP="00CA2160">
      <w:pPr>
        <w:pStyle w:val="libNormal"/>
      </w:pPr>
      <w:r w:rsidRPr="0039187F">
        <w:rPr>
          <w:rStyle w:val="libBold1Char"/>
        </w:rPr>
        <w:t>Sidarus</w:t>
      </w:r>
      <w:r>
        <w:t xml:space="preserve">, Adel, “Nouvelles recherches sur la légende d’Alexandre le Grand dans les littératures arabes chrétiennes et connexes,” </w:t>
      </w:r>
      <w:r w:rsidRPr="0039187F">
        <w:rPr>
          <w:rStyle w:val="libItalicChar"/>
        </w:rPr>
        <w:t>Parole de l’Orient</w:t>
      </w:r>
      <w:r>
        <w:t>, 37 (2012): 137</w:t>
      </w:r>
      <w:r w:rsidR="00EE05DC">
        <w:t>-</w:t>
      </w:r>
      <w:r>
        <w:t>76.</w:t>
      </w:r>
    </w:p>
    <w:p w:rsidR="003C4D18" w:rsidRDefault="00EE05DC" w:rsidP="00CA2160">
      <w:pPr>
        <w:pStyle w:val="libNormal"/>
      </w:pPr>
      <w:r>
        <w:rPr>
          <w:rStyle w:val="libBold1Char"/>
        </w:rPr>
        <w:t>-------</w:t>
      </w:r>
      <w:r w:rsidR="003C4D18">
        <w:t>, “À propos de deux textes sur la création</w:t>
      </w:r>
      <w:r>
        <w:t>-</w:t>
      </w:r>
      <w:r w:rsidR="003C4D18">
        <w:t>contingence du monde transmis dans un recueil médiéval copto</w:t>
      </w:r>
      <w:r>
        <w:t>-</w:t>
      </w:r>
      <w:r w:rsidR="003C4D18">
        <w:t xml:space="preserve">arabe,” </w:t>
      </w:r>
      <w:r w:rsidR="003C4D18" w:rsidRPr="0039187F">
        <w:rPr>
          <w:rStyle w:val="libItalicChar"/>
        </w:rPr>
        <w:t>Zeitschrift für Geschichte der arabisch</w:t>
      </w:r>
      <w:r>
        <w:rPr>
          <w:rStyle w:val="libItalicChar"/>
        </w:rPr>
        <w:t>-</w:t>
      </w:r>
      <w:r w:rsidR="003C4D18" w:rsidRPr="0039187F">
        <w:rPr>
          <w:rStyle w:val="libItalicChar"/>
        </w:rPr>
        <w:t>islamischen Wissenschaften</w:t>
      </w:r>
      <w:r w:rsidR="003C4D18">
        <w:t>, 19 (2010</w:t>
      </w:r>
      <w:r>
        <w:t>-</w:t>
      </w:r>
      <w:r w:rsidR="003C4D18">
        <w:t>2011): 121</w:t>
      </w:r>
      <w:r>
        <w:t>-</w:t>
      </w:r>
      <w:r w:rsidR="003C4D18">
        <w:t>34 [Philoponus &amp; Ibn al</w:t>
      </w:r>
      <w:r>
        <w:t>-</w:t>
      </w:r>
      <w:r w:rsidR="003C4D18">
        <w:t>Râhib].</w:t>
      </w:r>
    </w:p>
    <w:p w:rsidR="003C4D18" w:rsidRDefault="003C4D18" w:rsidP="00CA2160">
      <w:pPr>
        <w:pStyle w:val="libNormal"/>
      </w:pPr>
      <w:r w:rsidRPr="0039187F">
        <w:rPr>
          <w:rStyle w:val="libBold1Char"/>
        </w:rPr>
        <w:t>Takahashi</w:t>
      </w:r>
      <w:r>
        <w:t xml:space="preserve">, Hidemi, “Edition of the Syriac Philosophical Work of Barhebraeus. With a preliminary Report on the Edition of the </w:t>
      </w:r>
      <w:r w:rsidRPr="0039187F">
        <w:rPr>
          <w:rStyle w:val="libItalicChar"/>
        </w:rPr>
        <w:t>Book of Heaven and the World</w:t>
      </w:r>
      <w:r>
        <w:t xml:space="preserve"> and the </w:t>
      </w:r>
      <w:r w:rsidRPr="0039187F">
        <w:rPr>
          <w:rStyle w:val="libItalicChar"/>
        </w:rPr>
        <w:t>Book of Generation and Corruption</w:t>
      </w:r>
      <w:r>
        <w:t xml:space="preserve"> of the </w:t>
      </w:r>
      <w:r w:rsidRPr="0039187F">
        <w:rPr>
          <w:rStyle w:val="libItalicChar"/>
        </w:rPr>
        <w:t>Cream of Wisdom</w:t>
      </w:r>
      <w:r>
        <w:t xml:space="preserve">,” in </w:t>
      </w:r>
      <w:r w:rsidRPr="0039187F">
        <w:rPr>
          <w:rStyle w:val="libItalicChar"/>
        </w:rPr>
        <w:t>Letter before the Spirit</w:t>
      </w:r>
      <w:r>
        <w:t>, pp. 109</w:t>
      </w:r>
      <w:r w:rsidR="00EE05DC">
        <w:t>-</w:t>
      </w:r>
      <w:r>
        <w:t>30.</w:t>
      </w:r>
    </w:p>
    <w:p w:rsidR="003C4D18" w:rsidRDefault="00EE05DC" w:rsidP="00CA2160">
      <w:pPr>
        <w:pStyle w:val="libNormal"/>
      </w:pPr>
      <w:r>
        <w:rPr>
          <w:rStyle w:val="libBold1Char"/>
        </w:rPr>
        <w:t>-------</w:t>
      </w:r>
      <w:r w:rsidR="003C4D18">
        <w:t>, “Syriac Version by Hunain (</w:t>
      </w:r>
      <w:r w:rsidR="00703811">
        <w:t>a</w:t>
      </w:r>
      <w:r w:rsidR="003C4D18">
        <w:t xml:space="preserve">) of Nicolaus Damascenus’ Compendium of Aristotelian Philosophy and Accompanying Scholia,” </w:t>
      </w:r>
      <w:r w:rsidR="003C4D18" w:rsidRPr="0039187F">
        <w:rPr>
          <w:rStyle w:val="libItalicChar"/>
        </w:rPr>
        <w:t>Journal of the Canadian Society for Syriac Studies</w:t>
      </w:r>
      <w:r w:rsidR="003C4D18">
        <w:t>, 5 (2005) [2009]: 18</w:t>
      </w:r>
      <w:r>
        <w:t>-</w:t>
      </w:r>
      <w:r w:rsidR="003C4D18">
        <w:t>34.</w:t>
      </w:r>
    </w:p>
    <w:p w:rsidR="003C4D18" w:rsidRDefault="003C4D18" w:rsidP="00CA2160">
      <w:pPr>
        <w:pStyle w:val="libNormal"/>
      </w:pPr>
      <w:r w:rsidRPr="0039187F">
        <w:rPr>
          <w:rStyle w:val="libBold1Char"/>
        </w:rPr>
        <w:t>Treiger</w:t>
      </w:r>
      <w:r>
        <w:t>, Alexander, “Al</w:t>
      </w:r>
      <w:r w:rsidR="00EE05DC">
        <w:t>-</w:t>
      </w:r>
      <w:r>
        <w:t>Ghazâlî’s “Mirror Christology” and Its Possible East</w:t>
      </w:r>
      <w:r w:rsidR="00EE05DC">
        <w:t>-</w:t>
      </w:r>
      <w:r>
        <w:t xml:space="preserve">Syriac Sources,” </w:t>
      </w:r>
      <w:r w:rsidRPr="0039187F">
        <w:rPr>
          <w:rStyle w:val="libItalicChar"/>
        </w:rPr>
        <w:t>The Muslim World</w:t>
      </w:r>
      <w:r>
        <w:t>, 101.4 (Oct. 2011): 698</w:t>
      </w:r>
      <w:r w:rsidR="00EE05DC">
        <w:t>-</w:t>
      </w:r>
      <w:r>
        <w:t>713.</w:t>
      </w:r>
    </w:p>
    <w:p w:rsidR="003C4D18" w:rsidRDefault="003C4D18" w:rsidP="00CA2160">
      <w:pPr>
        <w:pStyle w:val="libNormal"/>
      </w:pPr>
      <w:r w:rsidRPr="0039187F">
        <w:rPr>
          <w:rStyle w:val="libBold1Char"/>
        </w:rPr>
        <w:t>Ullmann</w:t>
      </w:r>
      <w:r>
        <w:t xml:space="preserve">, Manfred, </w:t>
      </w:r>
      <w:r w:rsidRPr="0039187F">
        <w:rPr>
          <w:rStyle w:val="libItalicChar"/>
        </w:rPr>
        <w:t>Die Nikomachische Ethik des Aristoteles in arabischer Übersetzung</w:t>
      </w:r>
      <w:r>
        <w:t xml:space="preserve">, Teil 1: </w:t>
      </w:r>
      <w:r w:rsidRPr="0039187F">
        <w:rPr>
          <w:rStyle w:val="libItalicChar"/>
        </w:rPr>
        <w:t>Wortschatz</w:t>
      </w:r>
      <w:r>
        <w:t xml:space="preserve"> &amp; Teil. 2: </w:t>
      </w:r>
      <w:r w:rsidRPr="0039187F">
        <w:rPr>
          <w:rStyle w:val="libItalicChar"/>
        </w:rPr>
        <w:t>Überlieferung, Textkritik, Grammatik</w:t>
      </w:r>
      <w:r>
        <w:t>. Wiesbaden: Harrassowitz Verlag; Teil 1 (2011), 440 pp., ISBN 9783447064835 &amp; Teil 2 (2012), 386 pp., ISBN 9783447066143.</w:t>
      </w:r>
    </w:p>
    <w:p w:rsidR="003C4D18" w:rsidRDefault="003C4D18" w:rsidP="00CA2160">
      <w:pPr>
        <w:pStyle w:val="libNormal"/>
      </w:pPr>
      <w:r w:rsidRPr="0039187F">
        <w:rPr>
          <w:rStyle w:val="libBold1Char"/>
        </w:rPr>
        <w:t>Vallat</w:t>
      </w:r>
      <w:r>
        <w:t xml:space="preserve">, Philippe, “Alexandrian Tradition into Arabic: Philosophy,” in </w:t>
      </w:r>
      <w:r w:rsidRPr="0039187F">
        <w:rPr>
          <w:rStyle w:val="libItalicChar"/>
        </w:rPr>
        <w:t>Enc.Med.Phil.</w:t>
      </w:r>
      <w:r>
        <w:t>, pp. 66</w:t>
      </w:r>
      <w:r w:rsidR="00EE05DC">
        <w:t>-</w:t>
      </w:r>
      <w:r>
        <w:t>73.</w:t>
      </w:r>
    </w:p>
    <w:p w:rsidR="003C4D18" w:rsidRDefault="003C4D18" w:rsidP="00CA2160">
      <w:pPr>
        <w:pStyle w:val="libNormal"/>
      </w:pPr>
      <w:r w:rsidRPr="0039187F">
        <w:rPr>
          <w:rStyle w:val="libBold1Char"/>
        </w:rPr>
        <w:t>Wakelnig</w:t>
      </w:r>
      <w:r>
        <w:t xml:space="preserve">, Elvira, “Proclus in Aristotelian disguise. Notes on the Arabic transmission of Proclus’ </w:t>
      </w:r>
      <w:r w:rsidRPr="0039187F">
        <w:rPr>
          <w:rStyle w:val="libItalicChar"/>
        </w:rPr>
        <w:t>Elements of Theology</w:t>
      </w:r>
      <w:r>
        <w:t xml:space="preserve">,” in </w:t>
      </w:r>
      <w:r w:rsidRPr="0039187F">
        <w:rPr>
          <w:rStyle w:val="libItalicChar"/>
        </w:rPr>
        <w:t>Universalità della Ragione</w:t>
      </w:r>
      <w:r>
        <w:t>, III, pp. 165</w:t>
      </w:r>
      <w:r w:rsidR="00EE05DC">
        <w:t>-</w:t>
      </w:r>
      <w:r>
        <w:t>76.</w:t>
      </w:r>
    </w:p>
    <w:p w:rsidR="003C4D18" w:rsidRDefault="00EE05DC" w:rsidP="00CA2160">
      <w:pPr>
        <w:pStyle w:val="libNormal"/>
      </w:pPr>
      <w:r>
        <w:rPr>
          <w:rStyle w:val="libBold1Char"/>
        </w:rPr>
        <w:lastRenderedPageBreak/>
        <w:t>-------</w:t>
      </w:r>
      <w:r w:rsidR="003C4D18">
        <w:t xml:space="preserve">, “The Other Arabic Version of Proclus’ </w:t>
      </w:r>
      <w:r w:rsidR="003C4D18" w:rsidRPr="0039187F">
        <w:rPr>
          <w:rStyle w:val="libItalicChar"/>
        </w:rPr>
        <w:t>De Aeternitate mundi</w:t>
      </w:r>
      <w:r w:rsidR="003C4D18">
        <w:t xml:space="preserve">. The Surviving First Eight Arguments,” </w:t>
      </w:r>
      <w:r w:rsidR="003C4D18" w:rsidRPr="0039187F">
        <w:rPr>
          <w:rStyle w:val="libItalicChar"/>
        </w:rPr>
        <w:t>Oriens</w:t>
      </w:r>
      <w:r w:rsidR="003C4D18">
        <w:t>, 40.1 (2012): 51</w:t>
      </w:r>
      <w:r>
        <w:t>-</w:t>
      </w:r>
      <w:r w:rsidR="003C4D18">
        <w:t>95.</w:t>
      </w:r>
    </w:p>
    <w:p w:rsidR="003C4D18" w:rsidRDefault="003C4D18" w:rsidP="00CA2160">
      <w:pPr>
        <w:pStyle w:val="libNormal"/>
      </w:pPr>
      <w:r w:rsidRPr="0039187F">
        <w:rPr>
          <w:rStyle w:val="libBold1Char"/>
        </w:rPr>
        <w:t>Watt</w:t>
      </w:r>
      <w:r>
        <w:t>, John, “From Sergius to Mattâ: Aristotle and Pseudo</w:t>
      </w:r>
      <w:r w:rsidR="00EE05DC">
        <w:t>-</w:t>
      </w:r>
      <w:r>
        <w:t xml:space="preserve">Dionysius in the Syriac Tradition,” in </w:t>
      </w:r>
      <w:r w:rsidRPr="0039187F">
        <w:rPr>
          <w:rStyle w:val="libItalicChar"/>
        </w:rPr>
        <w:t>Interpreting the Bible and Aristotle</w:t>
      </w:r>
      <w:r>
        <w:t>, pp. 239</w:t>
      </w:r>
      <w:r w:rsidR="00EE05DC">
        <w:t>-</w:t>
      </w:r>
      <w:r>
        <w:t>57.</w:t>
      </w:r>
    </w:p>
    <w:p w:rsidR="003C4D18" w:rsidRDefault="00EE05DC" w:rsidP="00CA2160">
      <w:pPr>
        <w:pStyle w:val="libNormal"/>
      </w:pPr>
      <w:r>
        <w:rPr>
          <w:rStyle w:val="libBold1Char"/>
        </w:rPr>
        <w:t>-------</w:t>
      </w:r>
      <w:r w:rsidR="003C4D18">
        <w:t xml:space="preserve">, “Syriac Translators and Greek Philosophy in Early Abbasid Iraq,” </w:t>
      </w:r>
      <w:r w:rsidR="003C4D18" w:rsidRPr="0039187F">
        <w:rPr>
          <w:rStyle w:val="libItalicChar"/>
        </w:rPr>
        <w:t>Journal of the Canadian Society for Syriac Studies</w:t>
      </w:r>
      <w:r w:rsidR="003C4D18">
        <w:t>, 4 (2004) [2009]: 15</w:t>
      </w:r>
      <w:r>
        <w:t>-</w:t>
      </w:r>
      <w:r w:rsidR="003C4D18">
        <w:t>26.</w:t>
      </w:r>
    </w:p>
    <w:p w:rsidR="003C4D18" w:rsidRDefault="003C4D18" w:rsidP="00CA2160">
      <w:pPr>
        <w:pStyle w:val="libNormal"/>
      </w:pPr>
      <w:r w:rsidRPr="0039187F">
        <w:rPr>
          <w:rStyle w:val="libBold1Char"/>
        </w:rPr>
        <w:t>Watts</w:t>
      </w:r>
      <w:r>
        <w:t xml:space="preserve">, Edward, “Translating the Personal Aspect of Late Platonism in the Commentary Tradition,” in </w:t>
      </w:r>
      <w:r w:rsidRPr="0039187F">
        <w:rPr>
          <w:rStyle w:val="libItalicChar"/>
        </w:rPr>
        <w:t>Interpreting the Bible and Aristotle</w:t>
      </w:r>
      <w:r>
        <w:t>, pp. 137</w:t>
      </w:r>
      <w:r w:rsidR="00EE05DC">
        <w:t>-</w:t>
      </w:r>
      <w:r>
        <w:t>50 [Syriac].</w:t>
      </w:r>
    </w:p>
    <w:p w:rsidR="003C4D18" w:rsidRDefault="003C4D18" w:rsidP="00CA2160">
      <w:pPr>
        <w:pStyle w:val="libNormal"/>
      </w:pPr>
      <w:r w:rsidRPr="0039187F">
        <w:rPr>
          <w:rStyle w:val="libBold1Char"/>
        </w:rPr>
        <w:t>Wisnovsky</w:t>
      </w:r>
      <w:r>
        <w:t>, Robert, “Towards a Natural</w:t>
      </w:r>
      <w:r w:rsidR="00EE05DC">
        <w:t>-</w:t>
      </w:r>
      <w:r>
        <w:t xml:space="preserve">History Model of Philosophical Change: Greek into Arabic, Arabic into Latin, and Arabic into Arabic,” in </w:t>
      </w:r>
      <w:r w:rsidRPr="0039187F">
        <w:rPr>
          <w:rStyle w:val="libItalicChar"/>
        </w:rPr>
        <w:t>Vehicles</w:t>
      </w:r>
      <w:r>
        <w:t>, pp. 143</w:t>
      </w:r>
      <w:r w:rsidR="00EE05DC">
        <w:t>-</w:t>
      </w:r>
      <w:r>
        <w:t>57.</w:t>
      </w:r>
    </w:p>
    <w:p w:rsidR="003C4D18" w:rsidRDefault="003C4D18" w:rsidP="00CA2160">
      <w:pPr>
        <w:pStyle w:val="libNormal"/>
      </w:pPr>
      <w:r w:rsidRPr="0039187F">
        <w:rPr>
          <w:rStyle w:val="libBold1Char"/>
        </w:rPr>
        <w:t>Zonta</w:t>
      </w:r>
      <w:r>
        <w:t>, Mauro, “ ‘Sostanza’, ‘Essenza’ e ‘Quiddità’ nelle diverse lingue delle letterature filosofiche medievali; una proposta di comparazione storico</w:t>
      </w:r>
      <w:r w:rsidR="00EE05DC">
        <w:t>-</w:t>
      </w:r>
      <w:r>
        <w:t xml:space="preserve">linguistica,” </w:t>
      </w:r>
      <w:r w:rsidRPr="0039187F">
        <w:rPr>
          <w:rStyle w:val="libItalicChar"/>
        </w:rPr>
        <w:t>Studia graeco</w:t>
      </w:r>
      <w:r w:rsidR="00EE05DC">
        <w:rPr>
          <w:rStyle w:val="libItalicChar"/>
        </w:rPr>
        <w:t>-</w:t>
      </w:r>
      <w:r w:rsidRPr="0039187F">
        <w:rPr>
          <w:rStyle w:val="libItalicChar"/>
        </w:rPr>
        <w:t>arabica</w:t>
      </w:r>
      <w:r>
        <w:t>, 2 (2012): e</w:t>
      </w:r>
      <w:r w:rsidR="00EE05DC">
        <w:t>-</w:t>
      </w:r>
      <w:r>
        <w:t>open access.</w:t>
      </w:r>
    </w:p>
    <w:p w:rsidR="003C4D18" w:rsidRDefault="003C4D18" w:rsidP="00CA2160">
      <w:pPr>
        <w:pStyle w:val="libNormal"/>
      </w:pPr>
      <w:r>
        <w:t>Latin, Hebrew, Syriac, Byzantine, Renaissance, and Modern Translations and Influences</w:t>
      </w:r>
    </w:p>
    <w:p w:rsidR="003C4D18" w:rsidRDefault="003C4D18" w:rsidP="00CA2160">
      <w:pPr>
        <w:pStyle w:val="libNormal"/>
      </w:pPr>
      <w:r w:rsidRPr="0039187F">
        <w:rPr>
          <w:rStyle w:val="libBold1Char"/>
        </w:rPr>
        <w:t>Aertsen</w:t>
      </w:r>
      <w:r>
        <w:t xml:space="preserve">, Jan A., “Albert’s Doctrine on the Transcendentals,” in </w:t>
      </w:r>
      <w:r w:rsidRPr="0039187F">
        <w:rPr>
          <w:rStyle w:val="libItalicChar"/>
        </w:rPr>
        <w:t>Companion to Albert</w:t>
      </w:r>
      <w:r>
        <w:t>, pp. 611</w:t>
      </w:r>
      <w:r w:rsidR="00EE05DC">
        <w:t>-</w:t>
      </w:r>
      <w:r>
        <w:t>19.</w:t>
      </w:r>
    </w:p>
    <w:p w:rsidR="003C4D18" w:rsidRDefault="003C4D18" w:rsidP="00CA2160">
      <w:pPr>
        <w:pStyle w:val="libNormal"/>
      </w:pPr>
      <w:r w:rsidRPr="0039187F">
        <w:rPr>
          <w:rStyle w:val="libBold1Char"/>
        </w:rPr>
        <w:t>Akasoy</w:t>
      </w:r>
      <w:r>
        <w:t xml:space="preserve">, Anna, “Arabic Texts, Philosophy, Latin Translations,” in </w:t>
      </w:r>
      <w:r w:rsidRPr="0039187F">
        <w:rPr>
          <w:rStyle w:val="libItalicChar"/>
        </w:rPr>
        <w:t>Enc.Med.Phil.</w:t>
      </w:r>
      <w:r>
        <w:t>, pp. 92</w:t>
      </w:r>
      <w:r w:rsidR="00EE05DC">
        <w:t>-</w:t>
      </w:r>
      <w:r>
        <w:t>97.</w:t>
      </w:r>
    </w:p>
    <w:p w:rsidR="003C4D18" w:rsidRDefault="003C4D18" w:rsidP="00CA2160">
      <w:pPr>
        <w:pStyle w:val="libNormal"/>
      </w:pPr>
      <w:r w:rsidRPr="0039187F">
        <w:rPr>
          <w:rStyle w:val="libBold1Char"/>
        </w:rPr>
        <w:t>Anzulewicz</w:t>
      </w:r>
      <w:r>
        <w:t xml:space="preserve">, Henryk, “Plato and Platonic/Neoplatonic Sources in Albert,” in </w:t>
      </w:r>
      <w:r w:rsidRPr="0039187F">
        <w:rPr>
          <w:rStyle w:val="libItalicChar"/>
        </w:rPr>
        <w:t>Companion to Albert</w:t>
      </w:r>
      <w:r>
        <w:t>, pp. 595</w:t>
      </w:r>
      <w:r w:rsidR="00EE05DC">
        <w:t>-</w:t>
      </w:r>
      <w:r>
        <w:t>601.</w:t>
      </w:r>
    </w:p>
    <w:p w:rsidR="003C4D18" w:rsidRDefault="003C4D18" w:rsidP="00CA2160">
      <w:pPr>
        <w:pStyle w:val="libNormal"/>
      </w:pPr>
      <w:r w:rsidRPr="0039187F">
        <w:rPr>
          <w:rStyle w:val="libBold1Char"/>
        </w:rPr>
        <w:t>Ashley</w:t>
      </w:r>
      <w:r>
        <w:t xml:space="preserve">, Benedict M., “Anthropology: Albert the Great on the Cogitative Power,” in </w:t>
      </w:r>
      <w:r w:rsidRPr="0039187F">
        <w:rPr>
          <w:rStyle w:val="libItalicChar"/>
        </w:rPr>
        <w:t>Companion to Albert</w:t>
      </w:r>
      <w:r>
        <w:t>, pp. 299</w:t>
      </w:r>
      <w:r w:rsidR="00EE05DC">
        <w:t>-</w:t>
      </w:r>
      <w:r>
        <w:t>324.</w:t>
      </w:r>
    </w:p>
    <w:p w:rsidR="003C4D18" w:rsidRDefault="003C4D18" w:rsidP="00CA2160">
      <w:pPr>
        <w:pStyle w:val="libNormal"/>
      </w:pPr>
      <w:r w:rsidRPr="0039187F">
        <w:rPr>
          <w:rStyle w:val="libBold1Char"/>
        </w:rPr>
        <w:t>Benedetto</w:t>
      </w:r>
      <w:r>
        <w:t>, Marienza, “La divisione delle scienze nell’enciclopedismo ebraico medievale: filosofia naturale, scienze matematiche e scienza divina nell’introduzione al Midrash ha</w:t>
      </w:r>
      <w:r w:rsidR="00EE05DC">
        <w:t>-</w:t>
      </w:r>
      <w:r>
        <w:t>hokmah di Yehudah ha</w:t>
      </w:r>
      <w:r w:rsidR="00EE05DC">
        <w:t>-</w:t>
      </w:r>
      <w:r>
        <w:t xml:space="preserve">Cohen,” in </w:t>
      </w:r>
      <w:r w:rsidRPr="0039187F">
        <w:rPr>
          <w:rStyle w:val="libItalicChar"/>
        </w:rPr>
        <w:t>Universalità della Ragione</w:t>
      </w:r>
      <w:r>
        <w:t>, III, pp. 209</w:t>
      </w:r>
      <w:r w:rsidR="00EE05DC">
        <w:t>-</w:t>
      </w:r>
      <w:r>
        <w:t>16.</w:t>
      </w:r>
    </w:p>
    <w:p w:rsidR="003C4D18" w:rsidRDefault="003C4D18" w:rsidP="00CA2160">
      <w:pPr>
        <w:pStyle w:val="libNormal"/>
      </w:pPr>
      <w:r w:rsidRPr="0039187F">
        <w:rPr>
          <w:rStyle w:val="libBold1Char"/>
        </w:rPr>
        <w:t>Bertelloni</w:t>
      </w:r>
      <w:r>
        <w:t xml:space="preserve">, Francisco, “La filosofía explica la revelación sobre el “Averroismo politico” en el </w:t>
      </w:r>
      <w:r w:rsidRPr="0039187F">
        <w:rPr>
          <w:rStyle w:val="libItalicChar"/>
        </w:rPr>
        <w:t>Defensor pacis</w:t>
      </w:r>
      <w:r>
        <w:t xml:space="preserve"> de Marsilio de Padua,” </w:t>
      </w:r>
      <w:r w:rsidRPr="0039187F">
        <w:rPr>
          <w:rStyle w:val="libItalicChar"/>
        </w:rPr>
        <w:t>Educão e Filosofia Uberlândia</w:t>
      </w:r>
      <w:r>
        <w:t>, 25, n. 50 (July</w:t>
      </w:r>
      <w:r w:rsidR="00EE05DC">
        <w:t>-</w:t>
      </w:r>
      <w:r>
        <w:t>Dec. 2011): 475</w:t>
      </w:r>
      <w:r w:rsidR="00EE05DC">
        <w:t>-</w:t>
      </w:r>
      <w:r>
        <w:t>500.</w:t>
      </w:r>
    </w:p>
    <w:p w:rsidR="003C4D18" w:rsidRDefault="003C4D18" w:rsidP="00CA2160">
      <w:pPr>
        <w:pStyle w:val="libNormal"/>
      </w:pPr>
      <w:r w:rsidRPr="0039187F">
        <w:rPr>
          <w:rStyle w:val="libBold1Char"/>
        </w:rPr>
        <w:t>Bertolacci</w:t>
      </w:r>
      <w:r>
        <w:t xml:space="preserve">, Amos, “Albert’s Use of Avicenna and Islamic Philosophy,” in </w:t>
      </w:r>
      <w:r w:rsidRPr="0039187F">
        <w:rPr>
          <w:rStyle w:val="libItalicChar"/>
        </w:rPr>
        <w:t>Companion to Albert</w:t>
      </w:r>
      <w:r>
        <w:t>, pp. 601</w:t>
      </w:r>
      <w:r w:rsidR="00EE05DC">
        <w:t>-</w:t>
      </w:r>
      <w:r>
        <w:t>11.</w:t>
      </w:r>
    </w:p>
    <w:p w:rsidR="003C4D18" w:rsidRDefault="00EE05DC" w:rsidP="00CA2160">
      <w:pPr>
        <w:pStyle w:val="libNormal"/>
      </w:pPr>
      <w:r>
        <w:rPr>
          <w:rStyle w:val="libBold1Char"/>
        </w:rPr>
        <w:t>-------</w:t>
      </w:r>
      <w:r w:rsidR="003C4D18">
        <w:t xml:space="preserve">, “On the Latin Reception of Avicenna’s Metaphysics before Albertus Magnus: An Attempt at Periodization,” in </w:t>
      </w:r>
      <w:r w:rsidR="003C4D18" w:rsidRPr="0039187F">
        <w:rPr>
          <w:rStyle w:val="libItalicChar"/>
        </w:rPr>
        <w:t>The Arabic, Hebrew and Latin Reception of Avicenna’s Metaphysics</w:t>
      </w:r>
      <w:r w:rsidR="003C4D18">
        <w:t>, pp. 197</w:t>
      </w:r>
      <w:r>
        <w:t>-</w:t>
      </w:r>
      <w:r w:rsidR="003C4D18">
        <w:t>223 [Gundissalinus, Anonymous d’Alverny, Michael Scot, John Blund, Prohibition 1210</w:t>
      </w:r>
      <w:r>
        <w:t>-</w:t>
      </w:r>
      <w:r w:rsidR="003C4D18">
        <w:t>1215].</w:t>
      </w:r>
    </w:p>
    <w:p w:rsidR="003C4D18" w:rsidRDefault="00EE05DC" w:rsidP="00CA2160">
      <w:pPr>
        <w:pStyle w:val="libNormal"/>
      </w:pPr>
      <w:r>
        <w:rPr>
          <w:rStyle w:val="libBold1Char"/>
        </w:rPr>
        <w:t>-------</w:t>
      </w:r>
      <w:r w:rsidR="003C4D18">
        <w:t xml:space="preserve">, “A Community of Translators: The Latin Medieval Versions of Avicenna’s </w:t>
      </w:r>
      <w:r w:rsidR="003C4D18" w:rsidRPr="0039187F">
        <w:rPr>
          <w:rStyle w:val="libItalicChar"/>
        </w:rPr>
        <w:t>Book of the Cure</w:t>
      </w:r>
      <w:r w:rsidR="003C4D18">
        <w:t xml:space="preserve">,” in </w:t>
      </w:r>
      <w:r w:rsidR="003C4D18" w:rsidRPr="0039187F">
        <w:rPr>
          <w:rStyle w:val="libItalicChar"/>
        </w:rPr>
        <w:t>Communities of Learning</w:t>
      </w:r>
      <w:r w:rsidR="003C4D18">
        <w:t>, pp. 37</w:t>
      </w:r>
      <w:r>
        <w:t>-</w:t>
      </w:r>
      <w:r w:rsidR="003C4D18">
        <w:t>54.</w:t>
      </w:r>
    </w:p>
    <w:p w:rsidR="003C4D18" w:rsidRDefault="003C4D18" w:rsidP="00CA2160">
      <w:pPr>
        <w:pStyle w:val="libNormal"/>
      </w:pPr>
      <w:r w:rsidRPr="0039187F">
        <w:rPr>
          <w:rStyle w:val="libBold1Char"/>
        </w:rPr>
        <w:t>Black</w:t>
      </w:r>
      <w:r>
        <w:t xml:space="preserve">, Deborah L., “Avicenna’s ‘Vague Individual’ and its Impact on Medieval Latin Philosophy,” in </w:t>
      </w:r>
      <w:r w:rsidRPr="0039187F">
        <w:rPr>
          <w:rStyle w:val="libItalicChar"/>
        </w:rPr>
        <w:t>Vehicles</w:t>
      </w:r>
      <w:r>
        <w:t>, pp. 259</w:t>
      </w:r>
      <w:r w:rsidR="00EE05DC">
        <w:t>-</w:t>
      </w:r>
      <w:r>
        <w:t>92 [William of Auvergne, Albert the Great, Duns Scotus, Henry of Gent].</w:t>
      </w:r>
    </w:p>
    <w:p w:rsidR="003C4D18" w:rsidRDefault="003C4D18" w:rsidP="00CA2160">
      <w:pPr>
        <w:pStyle w:val="libNormal"/>
      </w:pPr>
      <w:r w:rsidRPr="0039187F">
        <w:rPr>
          <w:rStyle w:val="libBold1Char"/>
        </w:rPr>
        <w:t>Burnett</w:t>
      </w:r>
      <w:r>
        <w:t>, Charles, “Plato Amongst the Arabic</w:t>
      </w:r>
      <w:r w:rsidR="00EE05DC">
        <w:t>-</w:t>
      </w:r>
      <w:r>
        <w:t xml:space="preserve">Latin Translators of the Twelfth Century,” in </w:t>
      </w:r>
      <w:r w:rsidRPr="0039187F">
        <w:rPr>
          <w:rStyle w:val="libItalicChar"/>
        </w:rPr>
        <w:t>Il Timeo. Esegesi greche, arabe, latine</w:t>
      </w:r>
      <w:r>
        <w:t>, ed. by Francesco Celia &amp; Angela Ulacco (Greco, Arabico, Latino, Le vie del sapere, Studi). Pisa: Plus</w:t>
      </w:r>
      <w:r w:rsidR="00EE05DC">
        <w:t>-</w:t>
      </w:r>
      <w:r>
        <w:t>Pisa University Press, 2012, pp. 269</w:t>
      </w:r>
      <w:r w:rsidR="00EE05DC">
        <w:t>-</w:t>
      </w:r>
      <w:r>
        <w:t>306.</w:t>
      </w:r>
    </w:p>
    <w:p w:rsidR="003C4D18" w:rsidRDefault="00EE05DC" w:rsidP="00CA2160">
      <w:pPr>
        <w:pStyle w:val="libNormal"/>
      </w:pPr>
      <w:r>
        <w:rPr>
          <w:rStyle w:val="libBold1Char"/>
        </w:rPr>
        <w:lastRenderedPageBreak/>
        <w:t>-------</w:t>
      </w:r>
      <w:r w:rsidR="003C4D18">
        <w:t>, “The Arabo</w:t>
      </w:r>
      <w:r>
        <w:t>-</w:t>
      </w:r>
      <w:r w:rsidR="003C4D18">
        <w:t xml:space="preserve">Latin Aristotle,” in </w:t>
      </w:r>
      <w:r w:rsidR="003C4D18" w:rsidRPr="0039187F">
        <w:rPr>
          <w:rStyle w:val="libItalicChar"/>
        </w:rPr>
        <w:t>Letter before the Spirit</w:t>
      </w:r>
      <w:r w:rsidR="003C4D18">
        <w:t>, pp. 95</w:t>
      </w:r>
      <w:r>
        <w:t>-</w:t>
      </w:r>
      <w:r w:rsidR="003C4D18">
        <w:t>107.</w:t>
      </w:r>
    </w:p>
    <w:p w:rsidR="003C4D18" w:rsidRDefault="00EE05DC" w:rsidP="00CA2160">
      <w:pPr>
        <w:pStyle w:val="libNormal"/>
      </w:pPr>
      <w:r>
        <w:rPr>
          <w:rStyle w:val="libBold1Char"/>
        </w:rPr>
        <w:t>-------</w:t>
      </w:r>
      <w:r w:rsidR="003C4D18">
        <w:t>,  “Communities of Learning in Twelfth</w:t>
      </w:r>
      <w:r>
        <w:t>-</w:t>
      </w:r>
      <w:r w:rsidR="003C4D18">
        <w:t xml:space="preserve">Century Toledo,” in </w:t>
      </w:r>
      <w:r w:rsidR="003C4D18" w:rsidRPr="0039187F">
        <w:rPr>
          <w:rStyle w:val="libItalicChar"/>
        </w:rPr>
        <w:t>Communities of Learning</w:t>
      </w:r>
      <w:r w:rsidR="003C4D18">
        <w:t>, pp. 9</w:t>
      </w:r>
      <w:r>
        <w:t>-</w:t>
      </w:r>
      <w:r w:rsidR="003C4D18">
        <w:t>18.</w:t>
      </w:r>
    </w:p>
    <w:p w:rsidR="003C4D18" w:rsidRDefault="003C4D18" w:rsidP="00CA2160">
      <w:pPr>
        <w:pStyle w:val="libNormal"/>
      </w:pPr>
      <w:r w:rsidRPr="0039187F">
        <w:rPr>
          <w:rStyle w:val="libBold1Char"/>
        </w:rPr>
        <w:t>Calma</w:t>
      </w:r>
      <w:r>
        <w:t>, Dragos, Études sur le premier siècle de l’averroïsme latin. Approches et textes inédits. Turnhout: Brepols, 2011, 392 pp., ISBN 9782503542911.</w:t>
      </w:r>
    </w:p>
    <w:p w:rsidR="003C4D18" w:rsidRDefault="00EE05DC" w:rsidP="00CA2160">
      <w:pPr>
        <w:pStyle w:val="libNormal"/>
      </w:pPr>
      <w:r>
        <w:rPr>
          <w:rStyle w:val="libBold1Char"/>
        </w:rPr>
        <w:t>-------</w:t>
      </w:r>
      <w:r w:rsidR="003C4D18">
        <w:t>, Le Poids de la citation. Etudes sur les sources arabes et grecques dans l’oeuvre de Dietrich de Freiberg (dokimion 35). Fribourg: Academic Press Fribourg, 2010, 388 pp., ISBN 9782827110612.</w:t>
      </w:r>
    </w:p>
    <w:p w:rsidR="003C4D18" w:rsidRDefault="003C4D18" w:rsidP="00CA2160">
      <w:pPr>
        <w:pStyle w:val="libNormal"/>
      </w:pPr>
      <w:r w:rsidRPr="0039187F">
        <w:rPr>
          <w:rStyle w:val="libBold1Char"/>
        </w:rPr>
        <w:t>Celli</w:t>
      </w:r>
      <w:r w:rsidRPr="0039187F">
        <w:rPr>
          <w:rStyle w:val="libBoldItalicChar"/>
        </w:rPr>
        <w:t xml:space="preserve">, </w:t>
      </w:r>
      <w:r>
        <w:t xml:space="preserve">Gaia, “Some Observations about Hermannus Alemannus’ Citations of Avicenna’s </w:t>
      </w:r>
      <w:r w:rsidRPr="0039187F">
        <w:rPr>
          <w:rStyle w:val="libItalicChar"/>
        </w:rPr>
        <w:t>Book of the Rhetoric</w:t>
      </w:r>
      <w:r>
        <w:t xml:space="preserve">,” </w:t>
      </w:r>
      <w:r w:rsidRPr="0039187F">
        <w:rPr>
          <w:rStyle w:val="libItalicChar"/>
        </w:rPr>
        <w:t>Oriens</w:t>
      </w:r>
      <w:r>
        <w:t>, 40.2 (2012): 477</w:t>
      </w:r>
      <w:r w:rsidR="00EE05DC">
        <w:t>-</w:t>
      </w:r>
      <w:r>
        <w:t>513.</w:t>
      </w:r>
    </w:p>
    <w:p w:rsidR="003C4D18" w:rsidRDefault="003C4D18" w:rsidP="00CA2160">
      <w:pPr>
        <w:pStyle w:val="libNormal"/>
      </w:pPr>
      <w:r w:rsidRPr="0039187F">
        <w:rPr>
          <w:rStyle w:val="libBold1Char"/>
        </w:rPr>
        <w:t>Daiber</w:t>
      </w:r>
      <w:r>
        <w:t>, Hans, “A Christian Arabic Meteorological Treatise Attributed to ‘Abdallâh Ibn al</w:t>
      </w:r>
      <w:r w:rsidR="00EE05DC">
        <w:t>-</w:t>
      </w:r>
      <w:r>
        <w:t>Fadl (11</w:t>
      </w:r>
      <w:r w:rsidRPr="00CA2160">
        <w:t>th</w:t>
      </w:r>
      <w:r>
        <w:t xml:space="preserve"> c.) or to Bonaventura de Lude (17</w:t>
      </w:r>
      <w:r w:rsidRPr="00CA2160">
        <w:t>th</w:t>
      </w:r>
      <w:r>
        <w:t xml:space="preserve"> c.). Its Greek, Arabic and Latin Sources. Prolegomena to a Critical Edition,” in </w:t>
      </w:r>
      <w:r w:rsidRPr="0039187F">
        <w:rPr>
          <w:rStyle w:val="libItalicChar"/>
        </w:rPr>
        <w:t>Letter before the Spirit</w:t>
      </w:r>
      <w:r>
        <w:t>, pp. 73</w:t>
      </w:r>
      <w:r w:rsidR="00EE05DC">
        <w:t>-</w:t>
      </w:r>
      <w:r>
        <w:t>94.</w:t>
      </w:r>
    </w:p>
    <w:p w:rsidR="003C4D18" w:rsidRDefault="003C4D18" w:rsidP="00CA2160">
      <w:pPr>
        <w:pStyle w:val="libNormal"/>
      </w:pPr>
      <w:r w:rsidRPr="0039187F">
        <w:rPr>
          <w:rStyle w:val="libBold1Char"/>
        </w:rPr>
        <w:t>D’Ancona</w:t>
      </w:r>
      <w:r>
        <w:t xml:space="preserve">, Cristina, “Le traduzioni in latino e in arabo. Continuità e transformazioni della tradizione filosofica greca tra tarda antichità e Medioevo,” in </w:t>
      </w:r>
      <w:r w:rsidRPr="0039187F">
        <w:rPr>
          <w:rStyle w:val="libItalicChar"/>
        </w:rPr>
        <w:t>Universalità della Ragione</w:t>
      </w:r>
      <w:r>
        <w:t>, I, pp. 73</w:t>
      </w:r>
      <w:r w:rsidR="00EE05DC">
        <w:t>-</w:t>
      </w:r>
      <w:r>
        <w:t>103.</w:t>
      </w:r>
    </w:p>
    <w:p w:rsidR="003C4D18" w:rsidRDefault="00EE05DC" w:rsidP="00CA2160">
      <w:pPr>
        <w:pStyle w:val="libNormal"/>
      </w:pPr>
      <w:r>
        <w:rPr>
          <w:rStyle w:val="libBold1Char"/>
        </w:rPr>
        <w:t>-------</w:t>
      </w:r>
      <w:r w:rsidR="003C4D18">
        <w:t>, “Nota sulla traduzione latina del Libro di Aristotele sull’esposizione del bene puro e sul titolo Liber de Causis,” in Scientia, Fides, Theologia. Studi di filosofia medievale in onore di Gianfranco Fioravanti, ed. by Stefano Perfetti (Florence; ETS, 2011), pp. 89</w:t>
      </w:r>
      <w:r>
        <w:t>-</w:t>
      </w:r>
      <w:r w:rsidR="003C4D18">
        <w:t>101.</w:t>
      </w:r>
    </w:p>
    <w:p w:rsidR="003C4D18" w:rsidRDefault="003C4D18" w:rsidP="00CA2160">
      <w:pPr>
        <w:pStyle w:val="libNormal"/>
      </w:pPr>
      <w:r w:rsidRPr="0039187F">
        <w:rPr>
          <w:rStyle w:val="libBold1Char"/>
        </w:rPr>
        <w:t>Fidora</w:t>
      </w:r>
      <w:r>
        <w:t xml:space="preserve">, Alexander, “The </w:t>
      </w:r>
      <w:r w:rsidRPr="0039187F">
        <w:rPr>
          <w:rStyle w:val="libItalicChar"/>
        </w:rPr>
        <w:t>Sefer ha</w:t>
      </w:r>
      <w:r w:rsidR="00EE05DC">
        <w:rPr>
          <w:rStyle w:val="libItalicChar"/>
        </w:rPr>
        <w:t>-</w:t>
      </w:r>
      <w:r w:rsidRPr="0039187F">
        <w:rPr>
          <w:rStyle w:val="libItalicChar"/>
        </w:rPr>
        <w:t>nefesh</w:t>
      </w:r>
      <w:r>
        <w:t xml:space="preserve">. A First Attempt to Translate Aristotle’s </w:t>
      </w:r>
      <w:r w:rsidRPr="0039187F">
        <w:rPr>
          <w:rStyle w:val="libItalicChar"/>
        </w:rPr>
        <w:t>De anima</w:t>
      </w:r>
      <w:r>
        <w:t xml:space="preserve"> into Hebrew,” in </w:t>
      </w:r>
      <w:r w:rsidRPr="0039187F">
        <w:rPr>
          <w:rStyle w:val="libItalicChar"/>
        </w:rPr>
        <w:t>Letter before the Spirit</w:t>
      </w:r>
      <w:r>
        <w:t>, pp. 159</w:t>
      </w:r>
      <w:r w:rsidR="00EE05DC">
        <w:t>-</w:t>
      </w:r>
      <w:r>
        <w:t xml:space="preserve">72 [deals with Gundissalinus’ </w:t>
      </w:r>
      <w:r w:rsidRPr="0039187F">
        <w:rPr>
          <w:rStyle w:val="libItalicChar"/>
        </w:rPr>
        <w:t>Tractatus de anima</w:t>
      </w:r>
      <w:r>
        <w:t>]..</w:t>
      </w:r>
    </w:p>
    <w:p w:rsidR="003C4D18" w:rsidRDefault="00EE05DC" w:rsidP="00CA2160">
      <w:pPr>
        <w:pStyle w:val="libNormal"/>
      </w:pPr>
      <w:r>
        <w:rPr>
          <w:rStyle w:val="libBold1Char"/>
        </w:rPr>
        <w:t>-------</w:t>
      </w:r>
      <w:r w:rsidR="003C4D18">
        <w:t>, “Religious Diversity and the Philosophical translations of Twelfth</w:t>
      </w:r>
      <w:r>
        <w:t>-</w:t>
      </w:r>
      <w:r w:rsidR="003C4D18">
        <w:t xml:space="preserve">Century Toledo,” in </w:t>
      </w:r>
      <w:r w:rsidR="003C4D18" w:rsidRPr="0039187F">
        <w:rPr>
          <w:rStyle w:val="libItalicChar"/>
        </w:rPr>
        <w:t>Communities of Learning</w:t>
      </w:r>
      <w:r w:rsidR="003C4D18">
        <w:t>, pp. 19</w:t>
      </w:r>
      <w:r>
        <w:t>-</w:t>
      </w:r>
      <w:r w:rsidR="003C4D18">
        <w:t>36.</w:t>
      </w:r>
    </w:p>
    <w:p w:rsidR="003C4D18" w:rsidRDefault="003C4D18" w:rsidP="00CA2160">
      <w:pPr>
        <w:pStyle w:val="libNormal"/>
      </w:pPr>
      <w:r w:rsidRPr="0039187F">
        <w:rPr>
          <w:rStyle w:val="libBold1Char"/>
        </w:rPr>
        <w:t>Fontaine</w:t>
      </w:r>
      <w:r>
        <w:t xml:space="preserve">, Resianne, “’Happy is he whose Children are Boys’: Abraham Ibn Daud and Avicenna on Evil,” in </w:t>
      </w:r>
      <w:r w:rsidRPr="0039187F">
        <w:rPr>
          <w:rStyle w:val="libItalicChar"/>
        </w:rPr>
        <w:t>The Arabic, Hebrew and Latin Reception of Avicenna’s Metaphysics</w:t>
      </w:r>
      <w:r>
        <w:t>, pp. 159</w:t>
      </w:r>
      <w:r w:rsidR="00EE05DC">
        <w:t>-</w:t>
      </w:r>
      <w:r>
        <w:t>75.</w:t>
      </w:r>
    </w:p>
    <w:p w:rsidR="003C4D18" w:rsidRDefault="003C4D18" w:rsidP="00CA2160">
      <w:pPr>
        <w:pStyle w:val="libNormal"/>
      </w:pPr>
      <w:r w:rsidRPr="0039187F">
        <w:rPr>
          <w:rStyle w:val="libBold1Char"/>
        </w:rPr>
        <w:t>Freudenthal</w:t>
      </w:r>
      <w:r>
        <w:t>, Gad, “Arabic into Hebrew: The Emergence of the Translation Movement in Twelfth</w:t>
      </w:r>
      <w:r w:rsidR="00EE05DC">
        <w:t>-</w:t>
      </w:r>
      <w:r>
        <w:t>Century Provence and Jewish</w:t>
      </w:r>
      <w:r w:rsidR="00EE05DC">
        <w:t>-</w:t>
      </w:r>
      <w:r>
        <w:t xml:space="preserve">Christian Polemic,” in </w:t>
      </w:r>
      <w:r w:rsidRPr="0039187F">
        <w:rPr>
          <w:rStyle w:val="libItalicChar"/>
        </w:rPr>
        <w:t>Beyond Religious Borders</w:t>
      </w:r>
      <w:r>
        <w:t>, pp. 124</w:t>
      </w:r>
      <w:r w:rsidR="00EE05DC">
        <w:t>-</w:t>
      </w:r>
      <w:r>
        <w:t>43 + notes pp. 203</w:t>
      </w:r>
      <w:r w:rsidR="00EE05DC">
        <w:t>-</w:t>
      </w:r>
      <w:r>
        <w:t>09.</w:t>
      </w:r>
    </w:p>
    <w:p w:rsidR="003C4D18" w:rsidRDefault="003C4D18" w:rsidP="00CA2160">
      <w:pPr>
        <w:pStyle w:val="libNormal"/>
      </w:pPr>
      <w:r w:rsidRPr="0039187F">
        <w:rPr>
          <w:rStyle w:val="libBold1Char"/>
        </w:rPr>
        <w:t>Galluzzo</w:t>
      </w:r>
      <w:r>
        <w:t>, Gabriele, „Averroes re</w:t>
      </w:r>
      <w:r w:rsidR="00EE05DC">
        <w:t>-</w:t>
      </w:r>
      <w:r>
        <w:t xml:space="preserve">interpreted: Paul of Venice on the essence and definition of sensible substances,“ in </w:t>
      </w:r>
      <w:r w:rsidRPr="0039187F">
        <w:rPr>
          <w:rStyle w:val="libItalicChar"/>
        </w:rPr>
        <w:t>Universalità della Ragione</w:t>
      </w:r>
      <w:r>
        <w:t>, II.2, pp. 747</w:t>
      </w:r>
      <w:r w:rsidR="00EE05DC">
        <w:t>-</w:t>
      </w:r>
      <w:r>
        <w:t>52.</w:t>
      </w:r>
    </w:p>
    <w:p w:rsidR="003C4D18" w:rsidRDefault="00EE05DC" w:rsidP="00CA2160">
      <w:pPr>
        <w:pStyle w:val="libNormal"/>
      </w:pPr>
      <w:r>
        <w:rPr>
          <w:rStyle w:val="libBold1Char"/>
        </w:rPr>
        <w:t>-------</w:t>
      </w:r>
      <w:r w:rsidR="003C4D18">
        <w:t xml:space="preserve">, “Two Senses of ‘Common’. Avicenna’s Doctrine of Essence and Aquinas’s View on Individuation,” in </w:t>
      </w:r>
      <w:r w:rsidR="003C4D18" w:rsidRPr="0039187F">
        <w:rPr>
          <w:rStyle w:val="libItalicChar"/>
        </w:rPr>
        <w:t>The Arabic, Hebrew and Latin Reception of Avicenna’s Metaphysics</w:t>
      </w:r>
      <w:r w:rsidR="003C4D18">
        <w:t>, pp. 309</w:t>
      </w:r>
      <w:r>
        <w:t>-</w:t>
      </w:r>
      <w:r w:rsidR="003C4D18">
        <w:t>37.</w:t>
      </w:r>
    </w:p>
    <w:p w:rsidR="003C4D18" w:rsidRDefault="003C4D18" w:rsidP="00CA2160">
      <w:pPr>
        <w:pStyle w:val="libNormal"/>
      </w:pPr>
      <w:r w:rsidRPr="0039187F">
        <w:rPr>
          <w:rStyle w:val="libBold1Char"/>
        </w:rPr>
        <w:t>Gatti</w:t>
      </w:r>
      <w:r>
        <w:t xml:space="preserve">, Roberto, “The Jews and the Irrational: Gersonides’ Treatment of Dreams, Divination and Prophecy,” in </w:t>
      </w:r>
      <w:r w:rsidRPr="0039187F">
        <w:rPr>
          <w:rStyle w:val="libItalicChar"/>
        </w:rPr>
        <w:t>Universalità della Ragione</w:t>
      </w:r>
      <w:r>
        <w:t>, III, pp. 217</w:t>
      </w:r>
      <w:r w:rsidR="00EE05DC">
        <w:t>-</w:t>
      </w:r>
      <w:r>
        <w:t>27.</w:t>
      </w:r>
    </w:p>
    <w:p w:rsidR="003C4D18" w:rsidRDefault="003C4D18" w:rsidP="00CA2160">
      <w:pPr>
        <w:pStyle w:val="libNormal"/>
      </w:pPr>
      <w:r w:rsidRPr="0039187F">
        <w:rPr>
          <w:rStyle w:val="libBold1Char"/>
        </w:rPr>
        <w:t>Gutas</w:t>
      </w:r>
      <w:r>
        <w:t xml:space="preserve">, Dimitri, “Arabic into Byzantine Greek: Introducing a Survey of the Translations,” in </w:t>
      </w:r>
      <w:r w:rsidRPr="0039187F">
        <w:rPr>
          <w:rStyle w:val="libItalicChar"/>
        </w:rPr>
        <w:t>Knotenpunkt Byzanz</w:t>
      </w:r>
      <w:r>
        <w:t>, pp. 246</w:t>
      </w:r>
      <w:r w:rsidR="00EE05DC">
        <w:t>-</w:t>
      </w:r>
      <w:r>
        <w:t>65.</w:t>
      </w:r>
    </w:p>
    <w:p w:rsidR="003C4D18" w:rsidRDefault="003C4D18" w:rsidP="00CA2160">
      <w:pPr>
        <w:pStyle w:val="libNormal"/>
      </w:pPr>
      <w:r w:rsidRPr="0039187F">
        <w:rPr>
          <w:rStyle w:val="libBold1Char"/>
        </w:rPr>
        <w:t>Harvey</w:t>
      </w:r>
      <w:r>
        <w:t>, Steven, “The Introductions of Thirteenth</w:t>
      </w:r>
      <w:r w:rsidR="00EE05DC">
        <w:t>-</w:t>
      </w:r>
      <w:r>
        <w:t>Century Arabic</w:t>
      </w:r>
      <w:r w:rsidR="00EE05DC">
        <w:t>-</w:t>
      </w:r>
      <w:r>
        <w:t>to</w:t>
      </w:r>
      <w:r w:rsidR="00EE05DC">
        <w:t>-</w:t>
      </w:r>
      <w:r>
        <w:t xml:space="preserve">Hebrew Translators of Philosophic and Scientific Texts,” in </w:t>
      </w:r>
      <w:r w:rsidRPr="0039187F">
        <w:rPr>
          <w:rStyle w:val="libItalicChar"/>
        </w:rPr>
        <w:t>Vehicles</w:t>
      </w:r>
      <w:r>
        <w:t>, pp. 223</w:t>
      </w:r>
      <w:r w:rsidR="00EE05DC">
        <w:t>-</w:t>
      </w:r>
      <w:r>
        <w:t>34.</w:t>
      </w:r>
    </w:p>
    <w:p w:rsidR="003C4D18" w:rsidRDefault="003C4D18" w:rsidP="00CA2160">
      <w:pPr>
        <w:pStyle w:val="libNormal"/>
      </w:pPr>
      <w:r w:rsidRPr="0039187F">
        <w:rPr>
          <w:rStyle w:val="libBold1Char"/>
        </w:rPr>
        <w:lastRenderedPageBreak/>
        <w:t>Hasse</w:t>
      </w:r>
      <w:r>
        <w:t xml:space="preserve">, Dag Nikolaus, “Abbreviations in Medieval Latin Translations from Arabic,” in </w:t>
      </w:r>
      <w:r w:rsidRPr="0039187F">
        <w:rPr>
          <w:rStyle w:val="libItalicChar"/>
        </w:rPr>
        <w:t>Vehicles</w:t>
      </w:r>
      <w:r>
        <w:t>, pp. 159</w:t>
      </w:r>
      <w:r w:rsidR="00EE05DC">
        <w:t>-</w:t>
      </w:r>
      <w:r>
        <w:t>72.</w:t>
      </w:r>
    </w:p>
    <w:p w:rsidR="003C4D18" w:rsidRDefault="00EE05DC" w:rsidP="00CA2160">
      <w:pPr>
        <w:pStyle w:val="libNormal"/>
      </w:pPr>
      <w:r>
        <w:rPr>
          <w:rStyle w:val="libBold1Char"/>
        </w:rPr>
        <w:t>-------</w:t>
      </w:r>
      <w:r w:rsidR="003C4D18">
        <w:t xml:space="preserve"> “Avicenna’s ‘Giver of Forms’ in Latin Philosophy, Especially in the Works of Albertus Magnus,” in </w:t>
      </w:r>
      <w:r w:rsidR="003C4D18" w:rsidRPr="0039187F">
        <w:rPr>
          <w:rStyle w:val="libItalicChar"/>
        </w:rPr>
        <w:t>The Arabic, Hebrew and Latin Reception of Avicenna’s Metaphysics</w:t>
      </w:r>
      <w:r w:rsidR="003C4D18">
        <w:t>, pp. 225</w:t>
      </w:r>
      <w:r>
        <w:t>-</w:t>
      </w:r>
      <w:r w:rsidR="003C4D18">
        <w:t>49.</w:t>
      </w:r>
    </w:p>
    <w:p w:rsidR="003C4D18" w:rsidRDefault="003C4D18" w:rsidP="00CA2160">
      <w:pPr>
        <w:pStyle w:val="libNormal"/>
      </w:pPr>
      <w:r w:rsidRPr="0039187F">
        <w:rPr>
          <w:rStyle w:val="libBold1Char"/>
        </w:rPr>
        <w:t>Langermann</w:t>
      </w:r>
      <w:r>
        <w:t xml:space="preserve">, Y. Tzvi, “One Ethic for Three Faiths,” in </w:t>
      </w:r>
      <w:r w:rsidRPr="0039187F">
        <w:rPr>
          <w:rStyle w:val="libItalicChar"/>
        </w:rPr>
        <w:t>Monotheism &amp; Ethics</w:t>
      </w:r>
      <w:r>
        <w:t>, pp. 197</w:t>
      </w:r>
      <w:r w:rsidR="00EE05DC">
        <w:t>-</w:t>
      </w:r>
      <w:r>
        <w:t>218 [about anonymous Greek text, transl.into Arabic by the Christian Ibn Zur’a, quoted by the Muslim Ibn Ridwân, and in Hebrew version by Judah Harîzî].</w:t>
      </w:r>
    </w:p>
    <w:p w:rsidR="003C4D18" w:rsidRDefault="003C4D18" w:rsidP="00CA2160">
      <w:pPr>
        <w:pStyle w:val="libNormal"/>
      </w:pPr>
      <w:r w:rsidRPr="0039187F">
        <w:rPr>
          <w:rStyle w:val="libBold1Char"/>
        </w:rPr>
        <w:t>Lértora Mendoza</w:t>
      </w:r>
      <w:r>
        <w:t xml:space="preserve">, Celina A., „Tres versiones del Concordismo Medieval: Averroes, Maimónides y Tomás De Aquino,“ in </w:t>
      </w:r>
      <w:r w:rsidRPr="0039187F">
        <w:rPr>
          <w:rStyle w:val="libItalicChar"/>
        </w:rPr>
        <w:t>Universalità della Ragione</w:t>
      </w:r>
      <w:r>
        <w:t>, III, pp. 83</w:t>
      </w:r>
      <w:r w:rsidR="00EE05DC">
        <w:t>-</w:t>
      </w:r>
      <w:r>
        <w:t>92.</w:t>
      </w:r>
    </w:p>
    <w:p w:rsidR="003C4D18" w:rsidRDefault="003C4D18" w:rsidP="00CA2160">
      <w:pPr>
        <w:pStyle w:val="libNormal"/>
      </w:pPr>
      <w:r w:rsidRPr="0039187F">
        <w:rPr>
          <w:rStyle w:val="libBold1Char"/>
        </w:rPr>
        <w:t>Lomagistro</w:t>
      </w:r>
      <w:r>
        <w:t>, Barbara, “Le version paleo</w:t>
      </w:r>
      <w:r w:rsidR="00EE05DC">
        <w:t>-</w:t>
      </w:r>
      <w:r>
        <w:t xml:space="preserve">ceche del </w:t>
      </w:r>
      <w:r w:rsidRPr="0039187F">
        <w:rPr>
          <w:rStyle w:val="libItalicChar"/>
        </w:rPr>
        <w:t>Secretum secretorum</w:t>
      </w:r>
      <w:r>
        <w:t xml:space="preserve"> pseudo</w:t>
      </w:r>
      <w:r w:rsidR="00EE05DC">
        <w:t>-</w:t>
      </w:r>
      <w:r>
        <w:t xml:space="preserve">arsitotelico,” </w:t>
      </w:r>
      <w:r w:rsidRPr="0039187F">
        <w:rPr>
          <w:rStyle w:val="libItalicChar"/>
        </w:rPr>
        <w:t>Orientalia Christiana Periodica</w:t>
      </w:r>
      <w:r>
        <w:t>, 78.1 (2012): 179</w:t>
      </w:r>
      <w:r w:rsidR="00EE05DC">
        <w:t>-</w:t>
      </w:r>
      <w:r>
        <w:t>201.</w:t>
      </w:r>
    </w:p>
    <w:p w:rsidR="003C4D18" w:rsidRDefault="003C4D18" w:rsidP="00CA2160">
      <w:pPr>
        <w:pStyle w:val="libNormal"/>
      </w:pPr>
      <w:r w:rsidRPr="0039187F">
        <w:rPr>
          <w:rStyle w:val="libBold1Char"/>
        </w:rPr>
        <w:t>Manekin</w:t>
      </w:r>
      <w:r>
        <w:t xml:space="preserve">, Charles, “Medieval Jewish Philosophy in Arabic,” in </w:t>
      </w:r>
      <w:r w:rsidRPr="0039187F">
        <w:rPr>
          <w:rStyle w:val="libItalicChar"/>
        </w:rPr>
        <w:t>Oxford Handbook</w:t>
      </w:r>
      <w:r>
        <w:t>, pp. 130</w:t>
      </w:r>
      <w:r w:rsidR="00EE05DC">
        <w:t>-</w:t>
      </w:r>
      <w:r>
        <w:t>47.</w:t>
      </w:r>
    </w:p>
    <w:p w:rsidR="003C4D18" w:rsidRDefault="003C4D18" w:rsidP="00CA2160">
      <w:pPr>
        <w:pStyle w:val="libNormal"/>
      </w:pPr>
      <w:r w:rsidRPr="0039187F">
        <w:rPr>
          <w:rStyle w:val="libBold1Char"/>
        </w:rPr>
        <w:t>Meirinhos</w:t>
      </w:r>
      <w:r>
        <w:t>, José Francisco, “Was there a Portuguese Averroism in the 14</w:t>
      </w:r>
      <w:r w:rsidRPr="00CA2160">
        <w:t>th</w:t>
      </w:r>
      <w:r>
        <w:t xml:space="preserve"> century</w:t>
      </w:r>
      <w:r w:rsidR="00703811">
        <w:t>a</w:t>
      </w:r>
      <w:r>
        <w:t xml:space="preserve"> Alphonsus Dionisii and Thomas Scotus,” in </w:t>
      </w:r>
      <w:r w:rsidRPr="0039187F">
        <w:rPr>
          <w:rStyle w:val="libItalicChar"/>
        </w:rPr>
        <w:t>Universalità della Ragione</w:t>
      </w:r>
      <w:r>
        <w:t>, III, pp. 93</w:t>
      </w:r>
      <w:r w:rsidR="00EE05DC">
        <w:t>-</w:t>
      </w:r>
      <w:r>
        <w:t>107.</w:t>
      </w:r>
    </w:p>
    <w:p w:rsidR="003C4D18" w:rsidRDefault="003C4D18" w:rsidP="00CA2160">
      <w:pPr>
        <w:pStyle w:val="libNormal"/>
      </w:pPr>
      <w:r w:rsidRPr="0039187F">
        <w:rPr>
          <w:rStyle w:val="libBold1Char"/>
        </w:rPr>
        <w:t>Meliadò</w:t>
      </w:r>
      <w:r>
        <w:t>, Mario, “</w:t>
      </w:r>
      <w:r w:rsidRPr="0039187F">
        <w:rPr>
          <w:rStyle w:val="libItalicChar"/>
        </w:rPr>
        <w:t>Scientia peripateticorum</w:t>
      </w:r>
      <w:r>
        <w:t xml:space="preserve">: Heymericus de Campo, the </w:t>
      </w:r>
      <w:r w:rsidRPr="0039187F">
        <w:rPr>
          <w:rStyle w:val="libItalicChar"/>
        </w:rPr>
        <w:t>Book of causes</w:t>
      </w:r>
      <w:r>
        <w:t xml:space="preserve">, and the Debate over Universals in the Fifteenth Century,” </w:t>
      </w:r>
      <w:r w:rsidRPr="0039187F">
        <w:rPr>
          <w:rStyle w:val="libItalicChar"/>
        </w:rPr>
        <w:t>Recherches de Théologie et Philosophie Médiévales</w:t>
      </w:r>
      <w:r>
        <w:t>, 79.1 (2012): 195</w:t>
      </w:r>
      <w:r w:rsidR="00EE05DC">
        <w:t>-</w:t>
      </w:r>
      <w:r>
        <w:t xml:space="preserve">230 [includes ed. of Heymericus’ short commentary on </w:t>
      </w:r>
      <w:r w:rsidRPr="0039187F">
        <w:rPr>
          <w:rStyle w:val="libItalicChar"/>
        </w:rPr>
        <w:t>Liber de causis</w:t>
      </w:r>
      <w:r>
        <w:t>].</w:t>
      </w:r>
    </w:p>
    <w:p w:rsidR="003C4D18" w:rsidRDefault="003C4D18" w:rsidP="00CA2160">
      <w:pPr>
        <w:pStyle w:val="libNormal"/>
      </w:pPr>
      <w:r w:rsidRPr="0039187F">
        <w:rPr>
          <w:rStyle w:val="libBold1Char"/>
        </w:rPr>
        <w:t>Mews</w:t>
      </w:r>
      <w:r>
        <w:t>, Constant J., “Communities of Learning and the Dream of Synthesis: The Schools and Colleges of Thirteenth</w:t>
      </w:r>
      <w:r w:rsidR="00EE05DC">
        <w:t>-</w:t>
      </w:r>
      <w:r>
        <w:t xml:space="preserve">Century Paris,” in </w:t>
      </w:r>
      <w:r w:rsidRPr="0039187F">
        <w:rPr>
          <w:rStyle w:val="libItalicChar"/>
        </w:rPr>
        <w:t>Communities of Learning</w:t>
      </w:r>
      <w:r>
        <w:t>, pp. 109</w:t>
      </w:r>
      <w:r w:rsidR="00EE05DC">
        <w:t>-</w:t>
      </w:r>
      <w:r>
        <w:t>35.</w:t>
      </w:r>
    </w:p>
    <w:p w:rsidR="003C4D18" w:rsidRDefault="003C4D18" w:rsidP="00CA2160">
      <w:pPr>
        <w:pStyle w:val="libNormal"/>
      </w:pPr>
      <w:r w:rsidRPr="0039187F">
        <w:rPr>
          <w:rStyle w:val="libBold1Char"/>
        </w:rPr>
        <w:t>Moulin</w:t>
      </w:r>
      <w:r>
        <w:t xml:space="preserve">, Isabelle &amp; </w:t>
      </w:r>
      <w:r w:rsidRPr="0039187F">
        <w:rPr>
          <w:rStyle w:val="libBold1Char"/>
        </w:rPr>
        <w:t>Twetten</w:t>
      </w:r>
      <w:r>
        <w:t xml:space="preserve">, David, “Causality and Emanation in Albert,” in </w:t>
      </w:r>
      <w:r w:rsidRPr="0039187F">
        <w:rPr>
          <w:rStyle w:val="libItalicChar"/>
        </w:rPr>
        <w:t>Companion to Albert</w:t>
      </w:r>
      <w:r>
        <w:t>, pp. 694</w:t>
      </w:r>
      <w:r w:rsidR="00EE05DC">
        <w:t>-</w:t>
      </w:r>
      <w:r>
        <w:t>721.</w:t>
      </w:r>
    </w:p>
    <w:p w:rsidR="003C4D18" w:rsidRDefault="003C4D18" w:rsidP="00CA2160">
      <w:pPr>
        <w:pStyle w:val="libNormal"/>
      </w:pPr>
      <w:r w:rsidRPr="0039187F">
        <w:rPr>
          <w:rStyle w:val="libBold1Char"/>
        </w:rPr>
        <w:t>Noone</w:t>
      </w:r>
      <w:r>
        <w:t xml:space="preserve">, Timothy, “Albert on the Subject of Metaphysics,” in </w:t>
      </w:r>
      <w:r w:rsidRPr="0039187F">
        <w:rPr>
          <w:rStyle w:val="libItalicChar"/>
        </w:rPr>
        <w:t>Companion to Albert</w:t>
      </w:r>
      <w:r>
        <w:t>, pp. 543</w:t>
      </w:r>
      <w:r w:rsidR="00EE05DC">
        <w:t>-</w:t>
      </w:r>
      <w:r>
        <w:t>53.</w:t>
      </w:r>
    </w:p>
    <w:p w:rsidR="003C4D18" w:rsidRDefault="00EE05DC" w:rsidP="00CA2160">
      <w:pPr>
        <w:pStyle w:val="libNormal"/>
      </w:pPr>
      <w:r>
        <w:rPr>
          <w:rStyle w:val="libBold1Char"/>
        </w:rPr>
        <w:t>-------</w:t>
      </w:r>
      <w:r w:rsidR="003C4D18">
        <w:t xml:space="preserve">, “Albert on the </w:t>
      </w:r>
      <w:r w:rsidR="003C4D18" w:rsidRPr="0039187F">
        <w:rPr>
          <w:rStyle w:val="libItalicChar"/>
        </w:rPr>
        <w:t>Triplex universal</w:t>
      </w:r>
      <w:r w:rsidR="003C4D18">
        <w:t xml:space="preserve">,” in </w:t>
      </w:r>
      <w:r w:rsidR="003C4D18" w:rsidRPr="0039187F">
        <w:rPr>
          <w:rStyle w:val="libItalicChar"/>
        </w:rPr>
        <w:t>Companion to Albert</w:t>
      </w:r>
      <w:r w:rsidR="003C4D18">
        <w:t>, pp. 619</w:t>
      </w:r>
      <w:r>
        <w:t>-</w:t>
      </w:r>
      <w:r w:rsidR="003C4D18">
        <w:t>26.</w:t>
      </w:r>
    </w:p>
    <w:p w:rsidR="003C4D18" w:rsidRDefault="003C4D18" w:rsidP="00CA2160">
      <w:pPr>
        <w:pStyle w:val="libNormal"/>
      </w:pPr>
      <w:r w:rsidRPr="0039187F">
        <w:rPr>
          <w:rStyle w:val="libBold1Char"/>
        </w:rPr>
        <w:t>Odisho</w:t>
      </w:r>
      <w:r>
        <w:t>, Edward, “Journey of Scientific Heritage: An Exclusive Arab/Muslim Enterprise or a Multi/ethnic Multi/religious one</w:t>
      </w:r>
      <w:r w:rsidR="00703811">
        <w:t>a</w:t>
      </w:r>
      <w:r>
        <w:t xml:space="preserve">,” </w:t>
      </w:r>
      <w:r w:rsidRPr="0039187F">
        <w:rPr>
          <w:rStyle w:val="libItalicChar"/>
        </w:rPr>
        <w:t>Parole de l’Orient</w:t>
      </w:r>
      <w:r>
        <w:t>, 36 (2011): 201</w:t>
      </w:r>
      <w:r w:rsidR="00EE05DC">
        <w:t>-</w:t>
      </w:r>
      <w:r>
        <w:t>18 [from foreign into Arabic and from Arabic into foreign].</w:t>
      </w:r>
    </w:p>
    <w:p w:rsidR="003C4D18" w:rsidRDefault="003C4D18" w:rsidP="00CA2160">
      <w:pPr>
        <w:pStyle w:val="libNormal"/>
      </w:pPr>
      <w:r w:rsidRPr="0039187F">
        <w:rPr>
          <w:rStyle w:val="libBold1Char"/>
        </w:rPr>
        <w:t>Pickavé</w:t>
      </w:r>
      <w:r>
        <w:t xml:space="preserve">, Martin, “On the Latin Reception of Avicenna’s Theory of Individuation,” in </w:t>
      </w:r>
      <w:r w:rsidRPr="0039187F">
        <w:rPr>
          <w:rStyle w:val="libItalicChar"/>
        </w:rPr>
        <w:t>The Arabic, Hebrew and Latin Reception of Avicenna’s Metaphysics</w:t>
      </w:r>
      <w:r>
        <w:t>, pp. 339</w:t>
      </w:r>
      <w:r w:rsidR="00EE05DC">
        <w:t>-</w:t>
      </w:r>
      <w:r>
        <w:t>63.</w:t>
      </w:r>
    </w:p>
    <w:p w:rsidR="003C4D18" w:rsidRDefault="003C4D18" w:rsidP="00CA2160">
      <w:pPr>
        <w:pStyle w:val="libNormal"/>
      </w:pPr>
      <w:r w:rsidRPr="0039187F">
        <w:rPr>
          <w:rStyle w:val="libBold1Char"/>
        </w:rPr>
        <w:t>Pini</w:t>
      </w:r>
      <w:r>
        <w:t xml:space="preserve">, Giorgio, “Scotus and Avicenna on What it is to Be a Thing,” in </w:t>
      </w:r>
      <w:r w:rsidRPr="0039187F">
        <w:rPr>
          <w:rStyle w:val="libItalicChar"/>
        </w:rPr>
        <w:t>The Arabic, Hebrew and Latin Reception of Avicenna’s Metaphysics</w:t>
      </w:r>
      <w:r>
        <w:t>, pp. 365</w:t>
      </w:r>
      <w:r w:rsidR="00EE05DC">
        <w:t>-</w:t>
      </w:r>
      <w:r>
        <w:t>87.</w:t>
      </w:r>
    </w:p>
    <w:p w:rsidR="003C4D18" w:rsidRDefault="003C4D18" w:rsidP="00CA2160">
      <w:pPr>
        <w:pStyle w:val="libNormal"/>
      </w:pPr>
      <w:r w:rsidRPr="0039187F">
        <w:rPr>
          <w:rStyle w:val="libBold1Char"/>
        </w:rPr>
        <w:t>Piro</w:t>
      </w:r>
      <w:r>
        <w:t xml:space="preserve">, Francesco, “Animalité et connaissance animale. Notes sur la doctrine de l’estimative et sur ses interprétations en Occident,” in </w:t>
      </w:r>
      <w:r w:rsidRPr="0039187F">
        <w:rPr>
          <w:rStyle w:val="libItalicChar"/>
        </w:rPr>
        <w:t>Animal et animalité dans la philosophie de la renaissance et de l’âge classique</w:t>
      </w:r>
      <w:r>
        <w:t>, ed. by Thierry Gontier (Louvain</w:t>
      </w:r>
      <w:r w:rsidR="00EE05DC">
        <w:t>-</w:t>
      </w:r>
      <w:r>
        <w:t>la</w:t>
      </w:r>
      <w:r w:rsidR="00EE05DC">
        <w:t>-</w:t>
      </w:r>
      <w:r>
        <w:t>Neuve: Institut Supérieur de Philosophie &amp; Louvain</w:t>
      </w:r>
      <w:r w:rsidR="00EE05DC">
        <w:t>-</w:t>
      </w:r>
      <w:r>
        <w:t>Paris</w:t>
      </w:r>
      <w:r w:rsidR="00EE05DC">
        <w:t>-</w:t>
      </w:r>
      <w:r>
        <w:t>Dudley, MA: Peeters, 2005), pp. 131</w:t>
      </w:r>
      <w:r w:rsidR="00EE05DC">
        <w:t>-</w:t>
      </w:r>
      <w:r>
        <w:t>51.</w:t>
      </w:r>
    </w:p>
    <w:p w:rsidR="003C4D18" w:rsidRDefault="003C4D18" w:rsidP="00CA2160">
      <w:pPr>
        <w:pStyle w:val="libNormal"/>
      </w:pPr>
      <w:r w:rsidRPr="0039187F">
        <w:rPr>
          <w:rStyle w:val="libBold1Char"/>
        </w:rPr>
        <w:lastRenderedPageBreak/>
        <w:t>Porro</w:t>
      </w:r>
      <w:r>
        <w:t xml:space="preserve">, Pasquale, “Immateriality and Separation in Avicenna and Thomas Aquinas,” in </w:t>
      </w:r>
      <w:r w:rsidRPr="0039187F">
        <w:rPr>
          <w:rStyle w:val="libItalicChar"/>
        </w:rPr>
        <w:t>The Arabic, Hebrew and Latin Reception of Avicenna’s Metaphysics</w:t>
      </w:r>
      <w:r>
        <w:t>, pp. 275</w:t>
      </w:r>
      <w:r w:rsidR="00EE05DC">
        <w:t>-</w:t>
      </w:r>
      <w:r>
        <w:t>307.</w:t>
      </w:r>
    </w:p>
    <w:p w:rsidR="003C4D18" w:rsidRDefault="003C4D18" w:rsidP="00CA2160">
      <w:pPr>
        <w:pStyle w:val="libNormal"/>
      </w:pPr>
      <w:r w:rsidRPr="0039187F">
        <w:rPr>
          <w:rStyle w:val="libBold1Char"/>
        </w:rPr>
        <w:t>Price</w:t>
      </w:r>
      <w:r>
        <w:t xml:space="preserve">, B.B., “Interpreting Albert the Great on Astronomy,” in </w:t>
      </w:r>
      <w:r w:rsidRPr="0039187F">
        <w:rPr>
          <w:rStyle w:val="libItalicChar"/>
        </w:rPr>
        <w:t>Companion to Albert</w:t>
      </w:r>
      <w:r>
        <w:t>, pp. 397</w:t>
      </w:r>
      <w:r w:rsidR="00EE05DC">
        <w:t>-</w:t>
      </w:r>
      <w:r>
        <w:t>436.</w:t>
      </w:r>
    </w:p>
    <w:p w:rsidR="003C4D18" w:rsidRDefault="003C4D18" w:rsidP="00CA2160">
      <w:pPr>
        <w:pStyle w:val="libNormal"/>
      </w:pPr>
      <w:r w:rsidRPr="0039187F">
        <w:rPr>
          <w:rStyle w:val="libBold1Char"/>
        </w:rPr>
        <w:t>Richardson</w:t>
      </w:r>
      <w:r>
        <w:t xml:space="preserve">, Kara, “Avicenna and Aquinas on Form and Generation,’ in </w:t>
      </w:r>
      <w:r w:rsidRPr="0039187F">
        <w:rPr>
          <w:rStyle w:val="libItalicChar"/>
        </w:rPr>
        <w:t>The Arabic, Hebrew and Latin Reception of Avicenna’s Metaphysics</w:t>
      </w:r>
      <w:r>
        <w:t>, pp. 251</w:t>
      </w:r>
      <w:r w:rsidR="00EE05DC">
        <w:t>-</w:t>
      </w:r>
      <w:r>
        <w:t>74.</w:t>
      </w:r>
    </w:p>
    <w:p w:rsidR="003C4D18" w:rsidRDefault="003C4D18" w:rsidP="00CA2160">
      <w:pPr>
        <w:pStyle w:val="libNormal"/>
      </w:pPr>
      <w:r w:rsidRPr="0039187F">
        <w:rPr>
          <w:rStyle w:val="libBold1Char"/>
        </w:rPr>
        <w:t>Robinson</w:t>
      </w:r>
      <w:r>
        <w:t>, James T., “Secondary Forms of Philosophy: On the Teaching and Transmission of Philosophy in Non</w:t>
      </w:r>
      <w:r w:rsidR="00EE05DC">
        <w:t>-</w:t>
      </w:r>
      <w:r>
        <w:t xml:space="preserve">Philosophical Literary Genres,” in </w:t>
      </w:r>
      <w:r w:rsidRPr="0039187F">
        <w:rPr>
          <w:rStyle w:val="libItalicChar"/>
        </w:rPr>
        <w:t>Vehicles</w:t>
      </w:r>
      <w:r>
        <w:t>, pp. 235</w:t>
      </w:r>
      <w:r w:rsidR="00EE05DC">
        <w:t>-</w:t>
      </w:r>
      <w:r>
        <w:t>48 [impact on Jewish texts].</w:t>
      </w:r>
    </w:p>
    <w:p w:rsidR="003C4D18" w:rsidRDefault="00EE05DC" w:rsidP="00CA2160">
      <w:pPr>
        <w:pStyle w:val="libNormal"/>
      </w:pPr>
      <w:r>
        <w:rPr>
          <w:rStyle w:val="libBold1Char"/>
        </w:rPr>
        <w:t>-------</w:t>
      </w:r>
      <w:r w:rsidR="003C4D18">
        <w:t>, “Al</w:t>
      </w:r>
      <w:r>
        <w:t>-</w:t>
      </w:r>
      <w:r w:rsidR="003C4D18">
        <w:t>Farabi, Avicenna, &amp; Averroes in Hebrew: Remarks on the Indirect Transmission of Arabic</w:t>
      </w:r>
      <w:r>
        <w:t>-</w:t>
      </w:r>
      <w:r w:rsidR="003C4D18">
        <w:t xml:space="preserve">Islamic Philosophy in Medieval Judaism,” in </w:t>
      </w:r>
      <w:r w:rsidR="003C4D18" w:rsidRPr="0039187F">
        <w:rPr>
          <w:rStyle w:val="libItalicChar"/>
        </w:rPr>
        <w:t>Judeo</w:t>
      </w:r>
      <w:r>
        <w:rPr>
          <w:rStyle w:val="libItalicChar"/>
        </w:rPr>
        <w:t>-</w:t>
      </w:r>
      <w:r w:rsidR="003C4D18" w:rsidRPr="0039187F">
        <w:rPr>
          <w:rStyle w:val="libItalicChar"/>
        </w:rPr>
        <w:t>Christian</w:t>
      </w:r>
      <w:r>
        <w:rPr>
          <w:rStyle w:val="libItalicChar"/>
        </w:rPr>
        <w:t>-</w:t>
      </w:r>
      <w:r w:rsidR="003C4D18" w:rsidRPr="0039187F">
        <w:rPr>
          <w:rStyle w:val="libItalicChar"/>
        </w:rPr>
        <w:t>Islamic Heritage</w:t>
      </w:r>
      <w:r w:rsidR="003C4D18">
        <w:t>, pp. 59</w:t>
      </w:r>
      <w:r>
        <w:t>-</w:t>
      </w:r>
      <w:r w:rsidR="003C4D18">
        <w:t>87.</w:t>
      </w:r>
    </w:p>
    <w:p w:rsidR="003C4D18" w:rsidRDefault="003C4D18" w:rsidP="00CA2160">
      <w:pPr>
        <w:pStyle w:val="libNormal"/>
      </w:pPr>
      <w:r w:rsidRPr="0039187F">
        <w:rPr>
          <w:rStyle w:val="libBold1Char"/>
        </w:rPr>
        <w:t>Schmieja</w:t>
      </w:r>
      <w:r>
        <w:t>, Horst, “Arabic</w:t>
      </w:r>
      <w:r w:rsidR="00EE05DC">
        <w:t>-</w:t>
      </w:r>
      <w:r>
        <w:t xml:space="preserve">Latin Reception of Aristotle’s </w:t>
      </w:r>
      <w:r w:rsidRPr="0039187F">
        <w:rPr>
          <w:rStyle w:val="libItalicChar"/>
        </w:rPr>
        <w:t>Physica</w:t>
      </w:r>
      <w:r>
        <w:t xml:space="preserve"> and Averroes’ </w:t>
      </w:r>
      <w:r w:rsidRPr="0039187F">
        <w:rPr>
          <w:rStyle w:val="libItalicChar"/>
        </w:rPr>
        <w:t>Commentarium magnum</w:t>
      </w:r>
      <w:r>
        <w:t xml:space="preserve">: Two Versions in a Manuscript from Toledo,” </w:t>
      </w:r>
      <w:r w:rsidRPr="0039187F">
        <w:rPr>
          <w:rStyle w:val="libItalicChar"/>
        </w:rPr>
        <w:t>Oriens</w:t>
      </w:r>
      <w:r>
        <w:t>, 40.1 (2012): 149</w:t>
      </w:r>
      <w:r w:rsidR="00EE05DC">
        <w:t>-</w:t>
      </w:r>
      <w:r>
        <w:t>67.</w:t>
      </w:r>
    </w:p>
    <w:p w:rsidR="003C4D18" w:rsidRDefault="003C4D18" w:rsidP="00CA2160">
      <w:pPr>
        <w:pStyle w:val="libNormal"/>
      </w:pPr>
      <w:r w:rsidRPr="0039187F">
        <w:rPr>
          <w:rStyle w:val="libBold1Char"/>
        </w:rPr>
        <w:t>Schwartz</w:t>
      </w:r>
      <w:r>
        <w:t xml:space="preserve">, Yossef, “Thirteenth Century Hebrew Psychological Discussion: The Role of Latin Sources in the Formation of Hebrew Aristotelianism,” in </w:t>
      </w:r>
      <w:r w:rsidRPr="0039187F">
        <w:rPr>
          <w:rStyle w:val="libItalicChar"/>
        </w:rPr>
        <w:t>Letter before the Spirit</w:t>
      </w:r>
      <w:r>
        <w:t>, pp. 173</w:t>
      </w:r>
      <w:r w:rsidR="00EE05DC">
        <w:t>-</w:t>
      </w:r>
      <w:r>
        <w:t>94 [Gundissalinus, Avicenna, Averroes].</w:t>
      </w:r>
    </w:p>
    <w:p w:rsidR="003C4D18" w:rsidRDefault="003C4D18" w:rsidP="00CA2160">
      <w:pPr>
        <w:pStyle w:val="libNormal"/>
      </w:pPr>
      <w:r w:rsidRPr="0039187F">
        <w:rPr>
          <w:rStyle w:val="libBold1Char"/>
        </w:rPr>
        <w:t>Sileo</w:t>
      </w:r>
      <w:r>
        <w:t xml:space="preserve">, Leonardo, “L’Avicenna Latino al tempo dei divieti scolastici del 1210 e 1215. Storia e vicenda storiografica,” in </w:t>
      </w:r>
      <w:r w:rsidRPr="0039187F">
        <w:rPr>
          <w:rStyle w:val="libItalicChar"/>
        </w:rPr>
        <w:t>Scientia, Fides, Theologia. Studi di filosofia medievale in onore di Gianfranco Fioravanti</w:t>
      </w:r>
      <w:r>
        <w:t>, ed. by Stefano Perfetti (Florence; ETS, 2011), pp. 131</w:t>
      </w:r>
      <w:r w:rsidR="00EE05DC">
        <w:t>-</w:t>
      </w:r>
      <w:r>
        <w:t>72.</w:t>
      </w:r>
    </w:p>
    <w:p w:rsidR="003C4D18" w:rsidRDefault="003C4D18" w:rsidP="00CA2160">
      <w:pPr>
        <w:pStyle w:val="libNormal"/>
      </w:pPr>
      <w:r w:rsidRPr="0039187F">
        <w:rPr>
          <w:rStyle w:val="libBold1Char"/>
        </w:rPr>
        <w:t>Stroumsa</w:t>
      </w:r>
      <w:r>
        <w:t>, Sarah, “Thinkers of “This Peninsula”: Towards an Integrative Approach to the Study of Philosophy in al</w:t>
      </w:r>
      <w:r w:rsidR="00EE05DC">
        <w:t>-</w:t>
      </w:r>
      <w:r>
        <w:t xml:space="preserve">Andalus,” in </w:t>
      </w:r>
      <w:r w:rsidRPr="0039187F">
        <w:rPr>
          <w:rStyle w:val="libItalicChar"/>
        </w:rPr>
        <w:t>Beyond Religious Borders</w:t>
      </w:r>
      <w:r>
        <w:t>, pp. 44</w:t>
      </w:r>
      <w:r w:rsidR="00EE05DC">
        <w:t>-</w:t>
      </w:r>
      <w:r>
        <w:t>53 + notes pp. 176</w:t>
      </w:r>
      <w:r w:rsidR="00EE05DC">
        <w:t>-</w:t>
      </w:r>
      <w:r>
        <w:t>81.</w:t>
      </w:r>
    </w:p>
    <w:p w:rsidR="003C4D18" w:rsidRDefault="003C4D18" w:rsidP="00CA2160">
      <w:pPr>
        <w:pStyle w:val="libNormal"/>
      </w:pPr>
      <w:r w:rsidRPr="0039187F">
        <w:rPr>
          <w:rStyle w:val="libBold1Char"/>
        </w:rPr>
        <w:t>Tellkamp</w:t>
      </w:r>
      <w:r>
        <w:t xml:space="preserve">, Jörg Alejandro, “Albert the Great on Structure &amp; Function of the Inner Senses,” in </w:t>
      </w:r>
      <w:r w:rsidRPr="0039187F">
        <w:rPr>
          <w:rStyle w:val="libItalicChar"/>
        </w:rPr>
        <w:t>Juedo</w:t>
      </w:r>
      <w:r w:rsidR="00EE05DC">
        <w:rPr>
          <w:rStyle w:val="libItalicChar"/>
        </w:rPr>
        <w:t>-</w:t>
      </w:r>
      <w:r w:rsidRPr="0039187F">
        <w:rPr>
          <w:rStyle w:val="libItalicChar"/>
        </w:rPr>
        <w:t>Christian</w:t>
      </w:r>
      <w:r w:rsidR="00EE05DC">
        <w:rPr>
          <w:rStyle w:val="libItalicChar"/>
        </w:rPr>
        <w:t>-</w:t>
      </w:r>
      <w:r w:rsidRPr="0039187F">
        <w:rPr>
          <w:rStyle w:val="libItalicChar"/>
        </w:rPr>
        <w:t>Islamic Heritage</w:t>
      </w:r>
      <w:r>
        <w:t>, pp. 305</w:t>
      </w:r>
      <w:r w:rsidR="00EE05DC">
        <w:t>-</w:t>
      </w:r>
      <w:r>
        <w:t>24 [Costa ben Luca, Avicenna, al</w:t>
      </w:r>
      <w:r w:rsidR="00EE05DC">
        <w:t>-</w:t>
      </w:r>
      <w:r>
        <w:t>Ghazali, Averroes].</w:t>
      </w:r>
    </w:p>
    <w:p w:rsidR="003C4D18" w:rsidRDefault="003C4D18" w:rsidP="00CA2160">
      <w:pPr>
        <w:pStyle w:val="libNormal"/>
      </w:pPr>
      <w:r w:rsidRPr="0039187F">
        <w:rPr>
          <w:rStyle w:val="libBold1Char"/>
        </w:rPr>
        <w:t>Töyrylä</w:t>
      </w:r>
      <w:r>
        <w:t xml:space="preserve">, Hannu, “On the Infusion of Philosophy into Medieval Jewish Thought,” in </w:t>
      </w:r>
      <w:r w:rsidRPr="0039187F">
        <w:rPr>
          <w:rStyle w:val="libItalicChar"/>
        </w:rPr>
        <w:t>Encounters of the Children of Abraham</w:t>
      </w:r>
      <w:r>
        <w:t>, pp. 253</w:t>
      </w:r>
      <w:r w:rsidR="00EE05DC">
        <w:t>-</w:t>
      </w:r>
      <w:r>
        <w:t>73.</w:t>
      </w:r>
    </w:p>
    <w:p w:rsidR="003C4D18" w:rsidRDefault="003C4D18" w:rsidP="00CA2160">
      <w:pPr>
        <w:pStyle w:val="libNormal"/>
      </w:pPr>
      <w:r w:rsidRPr="0039187F">
        <w:rPr>
          <w:rStyle w:val="libBold1Char"/>
        </w:rPr>
        <w:t>Touwaide</w:t>
      </w:r>
      <w:r>
        <w:t>, Alain, “Arabic into Greek: The Rise of an International Lexicon of Medicine in the Medieval Eastern Mediterranean</w:t>
      </w:r>
      <w:r w:rsidR="00703811">
        <w:t>a</w:t>
      </w:r>
      <w:r>
        <w:t xml:space="preserve">,” in </w:t>
      </w:r>
      <w:r w:rsidRPr="0039187F">
        <w:rPr>
          <w:rStyle w:val="libItalicChar"/>
        </w:rPr>
        <w:t>Vehicles</w:t>
      </w:r>
      <w:r>
        <w:t>, pp. 195</w:t>
      </w:r>
      <w:r w:rsidR="00EE05DC">
        <w:t>-</w:t>
      </w:r>
      <w:r>
        <w:t>222.</w:t>
      </w:r>
    </w:p>
    <w:p w:rsidR="003C4D18" w:rsidRDefault="003C4D18" w:rsidP="00CA2160">
      <w:pPr>
        <w:pStyle w:val="libNormal"/>
      </w:pPr>
      <w:r w:rsidRPr="0039187F">
        <w:rPr>
          <w:rStyle w:val="libBold1Char"/>
        </w:rPr>
        <w:t>Van Oppenraay</w:t>
      </w:r>
      <w:r>
        <w:t xml:space="preserve">, Aafke M.I., “The Critical Edition of Aristotle’s </w:t>
      </w:r>
      <w:r w:rsidRPr="0039187F">
        <w:rPr>
          <w:rStyle w:val="libItalicChar"/>
        </w:rPr>
        <w:t>De animalibus</w:t>
      </w:r>
      <w:r>
        <w:t xml:space="preserve"> in the Arabic</w:t>
      </w:r>
      <w:r w:rsidR="00EE05DC">
        <w:t>-</w:t>
      </w:r>
      <w:r>
        <w:t xml:space="preserve">Latin Translation of Michael Scot. Its Purpose and Its Significance for the History of Science,” in </w:t>
      </w:r>
      <w:r w:rsidRPr="0039187F">
        <w:rPr>
          <w:rStyle w:val="libItalicChar"/>
        </w:rPr>
        <w:t>Letter before the Spirit</w:t>
      </w:r>
      <w:r>
        <w:t>, pp. 331</w:t>
      </w:r>
      <w:r w:rsidR="00EE05DC">
        <w:t>-</w:t>
      </w:r>
      <w:r>
        <w:t>44.</w:t>
      </w:r>
    </w:p>
    <w:p w:rsidR="003C4D18" w:rsidRDefault="003C4D18" w:rsidP="00CA2160">
      <w:pPr>
        <w:pStyle w:val="libNormal"/>
      </w:pPr>
      <w:r w:rsidRPr="0039187F">
        <w:rPr>
          <w:rStyle w:val="libBold1Char"/>
        </w:rPr>
        <w:t>Wisnovsky</w:t>
      </w:r>
      <w:r>
        <w:t>, Robert, “Towards a Natural</w:t>
      </w:r>
      <w:r w:rsidR="00EE05DC">
        <w:t>-</w:t>
      </w:r>
      <w:r>
        <w:t xml:space="preserve">History Model of Philosophical Change: Greek into Arabic, Arabic into Latin, and Arabic into Arabic,” in </w:t>
      </w:r>
      <w:r w:rsidRPr="0039187F">
        <w:rPr>
          <w:rStyle w:val="libItalicChar"/>
        </w:rPr>
        <w:t>Vehicles</w:t>
      </w:r>
      <w:r>
        <w:t>, pp. 143</w:t>
      </w:r>
      <w:r w:rsidR="00EE05DC">
        <w:t>-</w:t>
      </w:r>
      <w:r>
        <w:t>57.</w:t>
      </w:r>
    </w:p>
    <w:p w:rsidR="003C4D18" w:rsidRDefault="003C4D18" w:rsidP="00CA2160">
      <w:pPr>
        <w:pStyle w:val="libNormal"/>
      </w:pPr>
      <w:r w:rsidRPr="0039187F">
        <w:rPr>
          <w:rStyle w:val="libBold1Char"/>
        </w:rPr>
        <w:t>Wöllmer</w:t>
      </w:r>
      <w:r>
        <w:t xml:space="preserve">, Gilla, “Albert the Great and his Botany,” in </w:t>
      </w:r>
      <w:r w:rsidRPr="0039187F">
        <w:rPr>
          <w:rStyle w:val="libItalicChar"/>
        </w:rPr>
        <w:t>Companion to Albert</w:t>
      </w:r>
      <w:r>
        <w:t>, pp. 221</w:t>
      </w:r>
      <w:r w:rsidR="00EE05DC">
        <w:t>-</w:t>
      </w:r>
      <w:r>
        <w:t xml:space="preserve">67 [Nicholas of Damascus’ </w:t>
      </w:r>
      <w:r w:rsidRPr="0039187F">
        <w:rPr>
          <w:rStyle w:val="libItalicChar"/>
        </w:rPr>
        <w:t>De plantis</w:t>
      </w:r>
      <w:r>
        <w:t>].</w:t>
      </w:r>
    </w:p>
    <w:p w:rsidR="003C4D18" w:rsidRDefault="003C4D18" w:rsidP="00CA2160">
      <w:pPr>
        <w:pStyle w:val="libNormal"/>
      </w:pPr>
      <w:r w:rsidRPr="0039187F">
        <w:rPr>
          <w:rStyle w:val="libBold1Char"/>
        </w:rPr>
        <w:t>Woerther</w:t>
      </w:r>
      <w:r>
        <w:t>, Frédérique</w:t>
      </w:r>
      <w:r w:rsidRPr="0039187F">
        <w:rPr>
          <w:rStyle w:val="libBold1Char"/>
        </w:rPr>
        <w:t xml:space="preserve">, </w:t>
      </w:r>
      <w:r>
        <w:t xml:space="preserve">“Les citations du </w:t>
      </w:r>
      <w:r w:rsidRPr="0039187F">
        <w:rPr>
          <w:rStyle w:val="libItalicChar"/>
        </w:rPr>
        <w:t xml:space="preserve">Commentaire moyen à la </w:t>
      </w:r>
      <w:r>
        <w:t xml:space="preserve">Rhétorique </w:t>
      </w:r>
      <w:r w:rsidRPr="0039187F">
        <w:rPr>
          <w:rStyle w:val="libItalicChar"/>
        </w:rPr>
        <w:t>d’Aristote</w:t>
      </w:r>
      <w:r>
        <w:t xml:space="preserve"> par Averroès dans la traduction arabo</w:t>
      </w:r>
      <w:r w:rsidR="00EE05DC">
        <w:t>-</w:t>
      </w:r>
      <w:r>
        <w:t xml:space="preserve">latine de la </w:t>
      </w:r>
      <w:r w:rsidRPr="0039187F">
        <w:rPr>
          <w:rStyle w:val="libItalicChar"/>
        </w:rPr>
        <w:lastRenderedPageBreak/>
        <w:t>Rhétorique</w:t>
      </w:r>
      <w:r>
        <w:t xml:space="preserve"> d’Aristote par Hermann l’Allemand,” </w:t>
      </w:r>
      <w:r w:rsidRPr="0039187F">
        <w:rPr>
          <w:rStyle w:val="libItalicChar"/>
        </w:rPr>
        <w:t>Mélanges de l’Université Saint</w:t>
      </w:r>
      <w:r w:rsidR="00EE05DC">
        <w:rPr>
          <w:rStyle w:val="libItalicChar"/>
        </w:rPr>
        <w:t>-</w:t>
      </w:r>
      <w:r w:rsidRPr="0039187F">
        <w:rPr>
          <w:rStyle w:val="libItalicChar"/>
        </w:rPr>
        <w:t>Joseph</w:t>
      </w:r>
      <w:r>
        <w:t>, 63 (2010</w:t>
      </w:r>
      <w:r w:rsidR="00EE05DC">
        <w:t>-</w:t>
      </w:r>
      <w:r>
        <w:t>2011): 323</w:t>
      </w:r>
      <w:r w:rsidR="00EE05DC">
        <w:t>-</w:t>
      </w:r>
      <w:r>
        <w:t>60.</w:t>
      </w:r>
    </w:p>
    <w:p w:rsidR="003C4D18" w:rsidRDefault="003C4D18" w:rsidP="00CA2160">
      <w:pPr>
        <w:pStyle w:val="libNormal"/>
      </w:pPr>
      <w:r w:rsidRPr="0039187F">
        <w:rPr>
          <w:rStyle w:val="libBold1Char"/>
        </w:rPr>
        <w:t>Zonta</w:t>
      </w:r>
      <w:r>
        <w:t>, Mauro, “ ‘Sostanza’, ‘Essenza’ e ‘Quiddità’ nelle diverse lingue delle letterature filosofiche medievali; una proposta di comparazione storico</w:t>
      </w:r>
      <w:r w:rsidR="00EE05DC">
        <w:t>-</w:t>
      </w:r>
      <w:r>
        <w:t xml:space="preserve">linguistica,” </w:t>
      </w:r>
      <w:r w:rsidRPr="0039187F">
        <w:rPr>
          <w:rStyle w:val="libItalicChar"/>
        </w:rPr>
        <w:t>Studia graeco</w:t>
      </w:r>
      <w:r w:rsidR="00EE05DC">
        <w:rPr>
          <w:rStyle w:val="libItalicChar"/>
        </w:rPr>
        <w:t>-</w:t>
      </w:r>
      <w:r w:rsidRPr="0039187F">
        <w:rPr>
          <w:rStyle w:val="libItalicChar"/>
        </w:rPr>
        <w:t>arabica</w:t>
      </w:r>
      <w:r>
        <w:t>, 2 (2012): e</w:t>
      </w:r>
      <w:r w:rsidR="00EE05DC">
        <w:t>-</w:t>
      </w:r>
      <w:r>
        <w:t>open access.</w:t>
      </w:r>
    </w:p>
    <w:p w:rsidR="003C4D18" w:rsidRDefault="00EE05DC" w:rsidP="00CA2160">
      <w:pPr>
        <w:pStyle w:val="libNormal"/>
      </w:pPr>
      <w:r>
        <w:rPr>
          <w:rStyle w:val="libBold1Char"/>
        </w:rPr>
        <w:t>-------</w:t>
      </w:r>
      <w:r w:rsidR="003C4D18">
        <w:t xml:space="preserve">, “Medieval Hebrew Translations of Philosophic and Scientific Texts: A Chronological Table,” in </w:t>
      </w:r>
      <w:r w:rsidR="003C4D18" w:rsidRPr="0039187F">
        <w:rPr>
          <w:rStyle w:val="libItalicChar"/>
        </w:rPr>
        <w:t>Science in Medieval Jewish Cultures</w:t>
      </w:r>
      <w:r w:rsidR="003C4D18">
        <w:t>, ed. by Gad Freudenthal (New York: Cambridge University Press, 2012), pp. 17</w:t>
      </w:r>
      <w:r>
        <w:t>-</w:t>
      </w:r>
      <w:r w:rsidR="003C4D18">
        <w:t>73.</w:t>
      </w:r>
    </w:p>
    <w:p w:rsidR="003C4D18" w:rsidRDefault="00EE05DC" w:rsidP="00CA2160">
      <w:pPr>
        <w:pStyle w:val="libNormal"/>
      </w:pPr>
      <w:r>
        <w:rPr>
          <w:rStyle w:val="libBold1Char"/>
        </w:rPr>
        <w:t>-------</w:t>
      </w:r>
      <w:r w:rsidR="003C4D18">
        <w:t xml:space="preserve">, “Avicenna’s Metaphysics in the Medieval Hebrew Philosophical Tradition,” in </w:t>
      </w:r>
      <w:r w:rsidR="003C4D18" w:rsidRPr="0039187F">
        <w:rPr>
          <w:rStyle w:val="libItalicChar"/>
        </w:rPr>
        <w:t>The Arabic, Hebrew and Latin Reception of Avicenna’s Metaphysics</w:t>
      </w:r>
      <w:r w:rsidR="003C4D18">
        <w:t>, pp. 153</w:t>
      </w:r>
      <w:r>
        <w:t>-</w:t>
      </w:r>
      <w:r w:rsidR="003C4D18">
        <w:t>58.</w:t>
      </w:r>
    </w:p>
    <w:p w:rsidR="003C4D18" w:rsidRDefault="00EE05DC" w:rsidP="00CA2160">
      <w:pPr>
        <w:pStyle w:val="libNormal"/>
      </w:pPr>
      <w:r>
        <w:rPr>
          <w:rStyle w:val="libBold1Char"/>
        </w:rPr>
        <w:t>-------</w:t>
      </w:r>
      <w:r w:rsidR="003C4D18">
        <w:t xml:space="preserve">, “Possible Hebrew Quotations of the Metaphysical Section of Avicenna’s </w:t>
      </w:r>
      <w:r w:rsidR="003C4D18" w:rsidRPr="0039187F">
        <w:rPr>
          <w:rStyle w:val="libItalicChar"/>
        </w:rPr>
        <w:t>Oriental Philosophy</w:t>
      </w:r>
      <w:r w:rsidR="003C4D18">
        <w:t xml:space="preserve"> and Their Historical Meaning,” in </w:t>
      </w:r>
      <w:r w:rsidR="003C4D18" w:rsidRPr="0039187F">
        <w:rPr>
          <w:rStyle w:val="libItalicChar"/>
        </w:rPr>
        <w:t>The Arabic, Hebrew and Latin Reception of Avicenna’s Metaphysics</w:t>
      </w:r>
      <w:r w:rsidR="003C4D18">
        <w:t>, pp. 177</w:t>
      </w:r>
      <w:r>
        <w:t>-</w:t>
      </w:r>
      <w:r w:rsidR="003C4D18">
        <w:t>95.</w:t>
      </w:r>
    </w:p>
    <w:p w:rsidR="003C4D18" w:rsidRDefault="003C4D18" w:rsidP="00CA2160">
      <w:pPr>
        <w:pStyle w:val="libNormal"/>
      </w:pPr>
      <w:r>
        <w:t>General Studies</w:t>
      </w:r>
    </w:p>
    <w:p w:rsidR="003C4D18" w:rsidRDefault="003C4D18" w:rsidP="00CA2160">
      <w:pPr>
        <w:pStyle w:val="libNormal"/>
      </w:pPr>
      <w:r w:rsidRPr="0039187F">
        <w:rPr>
          <w:rStyle w:val="libBold1Char"/>
        </w:rPr>
        <w:t>Adamson</w:t>
      </w:r>
      <w:r>
        <w:t xml:space="preserve">, Peter, « Arabic Philosophy and Theology before Avicenna, » in </w:t>
      </w:r>
      <w:r w:rsidRPr="0039187F">
        <w:rPr>
          <w:rStyle w:val="libItalicChar"/>
        </w:rPr>
        <w:t>Oxford Handbook</w:t>
      </w:r>
      <w:r>
        <w:t>, pp. 58</w:t>
      </w:r>
      <w:r w:rsidR="00EE05DC">
        <w:t>-</w:t>
      </w:r>
      <w:r>
        <w:t>82.</w:t>
      </w:r>
    </w:p>
    <w:p w:rsidR="003C4D18" w:rsidRDefault="003C4D18" w:rsidP="00CA2160">
      <w:pPr>
        <w:pStyle w:val="libNormal"/>
      </w:pPr>
      <w:r w:rsidRPr="0039187F">
        <w:rPr>
          <w:rStyle w:val="libBold1Char"/>
        </w:rPr>
        <w:t>Akasoy</w:t>
      </w:r>
      <w:r>
        <w:t>, Anna, « 6. Ragab 707</w:t>
      </w:r>
      <w:r w:rsidR="00EE05DC">
        <w:t>-</w:t>
      </w:r>
      <w:r>
        <w:t xml:space="preserve">17 Ragab 708. Das Jahr 1308 aus islamischer Perspektive, » in </w:t>
      </w:r>
      <w:r w:rsidRPr="0039187F">
        <w:rPr>
          <w:rStyle w:val="libItalicChar"/>
        </w:rPr>
        <w:t>1308</w:t>
      </w:r>
      <w:r>
        <w:t>, ed. by Andreas Speer &amp; David Wirmer (Miscellanea Mediaevalia 35) (Berlin : De Gruyter, 2010), pp. 921</w:t>
      </w:r>
      <w:r w:rsidR="00EE05DC">
        <w:t>-</w:t>
      </w:r>
      <w:r>
        <w:t>36.</w:t>
      </w:r>
    </w:p>
    <w:p w:rsidR="003C4D18" w:rsidRDefault="003C4D18" w:rsidP="00CA2160">
      <w:pPr>
        <w:pStyle w:val="libNormal"/>
      </w:pPr>
      <w:r w:rsidRPr="0039187F">
        <w:rPr>
          <w:rStyle w:val="libBold1Char"/>
        </w:rPr>
        <w:t>Al</w:t>
      </w:r>
      <w:r w:rsidR="00EE05DC">
        <w:rPr>
          <w:rStyle w:val="libBold1Char"/>
        </w:rPr>
        <w:t>-</w:t>
      </w:r>
      <w:r w:rsidRPr="0039187F">
        <w:rPr>
          <w:rStyle w:val="libBold1Char"/>
        </w:rPr>
        <w:t>Khalili</w:t>
      </w:r>
      <w:r>
        <w:t xml:space="preserve">, Jim, </w:t>
      </w:r>
      <w:r w:rsidRPr="0039187F">
        <w:rPr>
          <w:rStyle w:val="libItalicChar"/>
        </w:rPr>
        <w:t>The House of Wisdom : How Arabic Science Saved Ancient Knowledge and Gave Us the Renaissance</w:t>
      </w:r>
      <w:r>
        <w:t>. New York : Penguin, 336 pp., ISBN 9781594202797 (hbk) ; 9781594202012 (pbk) ; 9781101476239 (ebk).</w:t>
      </w:r>
    </w:p>
    <w:p w:rsidR="003C4D18" w:rsidRDefault="003C4D18" w:rsidP="00CA2160">
      <w:pPr>
        <w:pStyle w:val="libNormal"/>
      </w:pPr>
      <w:r w:rsidRPr="0039187F">
        <w:rPr>
          <w:rStyle w:val="libBold1Char"/>
        </w:rPr>
        <w:t>Al</w:t>
      </w:r>
      <w:r w:rsidR="00EE05DC">
        <w:rPr>
          <w:rStyle w:val="libBold1Char"/>
        </w:rPr>
        <w:t>-</w:t>
      </w:r>
      <w:r w:rsidRPr="0039187F">
        <w:rPr>
          <w:rStyle w:val="libBold1Char"/>
        </w:rPr>
        <w:t>Zahrani</w:t>
      </w:r>
      <w:r>
        <w:t xml:space="preserve">, Abdulsalam, « Sacred Voice, Profane Sight : The Senses, Cosmology, and Epistemology in Early Islamic History, » </w:t>
      </w:r>
      <w:r w:rsidRPr="0039187F">
        <w:rPr>
          <w:rStyle w:val="libItalicChar"/>
        </w:rPr>
        <w:t>Numen</w:t>
      </w:r>
      <w:r>
        <w:t>, 56.4 (2009) : 417</w:t>
      </w:r>
      <w:r w:rsidR="00EE05DC">
        <w:t>-</w:t>
      </w:r>
      <w:r>
        <w:t>58.</w:t>
      </w:r>
    </w:p>
    <w:p w:rsidR="003C4D18" w:rsidRDefault="003C4D18" w:rsidP="00CA2160">
      <w:pPr>
        <w:pStyle w:val="libNormal"/>
      </w:pPr>
      <w:r w:rsidRPr="0039187F">
        <w:rPr>
          <w:rStyle w:val="libBold1Char"/>
        </w:rPr>
        <w:t>Bashier</w:t>
      </w:r>
      <w:r>
        <w:t xml:space="preserve">, Salman H., </w:t>
      </w:r>
      <w:r w:rsidRPr="0039187F">
        <w:rPr>
          <w:rStyle w:val="libItalicChar"/>
        </w:rPr>
        <w:t>The Story of Islamic Philosophy. Ibn Tufayl, Ibn al’Arabi, and Others on the Limit between Naturalism and Traditionalism</w:t>
      </w:r>
      <w:r>
        <w:t>. Albany : State University of New York Press, 2011, 209 pp., ISBN 97814384</w:t>
      </w:r>
      <w:r w:rsidR="00EE05DC">
        <w:t>-</w:t>
      </w:r>
      <w:r>
        <w:t xml:space="preserve">37439 hdbk ; </w:t>
      </w:r>
      <w:r w:rsidR="00EE05DC">
        <w:t>-</w:t>
      </w:r>
      <w:r>
        <w:t xml:space="preserve">37422 pbk ; </w:t>
      </w:r>
      <w:r w:rsidR="00EE05DC">
        <w:t>-</w:t>
      </w:r>
      <w:r>
        <w:t>37446 e</w:t>
      </w:r>
      <w:r w:rsidR="00EE05DC">
        <w:t>-</w:t>
      </w:r>
      <w:r>
        <w:t>bk.</w:t>
      </w:r>
    </w:p>
    <w:p w:rsidR="003C4D18" w:rsidRDefault="003C4D18" w:rsidP="00CA2160">
      <w:pPr>
        <w:pStyle w:val="libNormal"/>
      </w:pPr>
      <w:r w:rsidRPr="0039187F">
        <w:rPr>
          <w:rStyle w:val="libBold1Char"/>
        </w:rPr>
        <w:t>Bektovic</w:t>
      </w:r>
      <w:r>
        <w:t>, Safet, « (Post) Modern Islamic Philosophy : Challenges and Perspectives, »  </w:t>
      </w:r>
      <w:r w:rsidRPr="0039187F">
        <w:rPr>
          <w:rStyle w:val="libItalicChar"/>
        </w:rPr>
        <w:t>Islam and Christian</w:t>
      </w:r>
      <w:r w:rsidR="00EE05DC">
        <w:rPr>
          <w:rStyle w:val="libItalicChar"/>
        </w:rPr>
        <w:t>-</w:t>
      </w:r>
      <w:r w:rsidRPr="0039187F">
        <w:rPr>
          <w:rStyle w:val="libItalicChar"/>
        </w:rPr>
        <w:t>Muslim Relations</w:t>
      </w:r>
      <w:r>
        <w:t>, 23.3 (2012): 235</w:t>
      </w:r>
      <w:r w:rsidR="00EE05DC">
        <w:t>-</w:t>
      </w:r>
      <w:r>
        <w:t>46.</w:t>
      </w:r>
    </w:p>
    <w:p w:rsidR="003C4D18" w:rsidRDefault="003C4D18" w:rsidP="00CA2160">
      <w:pPr>
        <w:pStyle w:val="libNormal"/>
      </w:pPr>
      <w:r w:rsidRPr="0039187F">
        <w:rPr>
          <w:rStyle w:val="libBold1Char"/>
        </w:rPr>
        <w:t>Bertolacci</w:t>
      </w:r>
      <w:r>
        <w:t xml:space="preserve">, Amos, “Arabic and Islamic Metaphysics” in </w:t>
      </w:r>
      <w:r w:rsidRPr="0039187F">
        <w:rPr>
          <w:rStyle w:val="libItalicChar"/>
        </w:rPr>
        <w:t>Stanford Encyclopedia of Philosophy</w:t>
      </w:r>
      <w:r>
        <w:t>, first published Th. Jul. 5, 2012 (plato.stanford.edu/entries/Arabic</w:t>
      </w:r>
      <w:r w:rsidR="00EE05DC">
        <w:t>-</w:t>
      </w:r>
      <w:r>
        <w:t>islamic</w:t>
      </w:r>
      <w:r w:rsidR="00EE05DC">
        <w:t>-</w:t>
      </w:r>
      <w:r>
        <w:t>metaphysics/).</w:t>
      </w:r>
    </w:p>
    <w:p w:rsidR="003C4D18" w:rsidRDefault="003C4D18" w:rsidP="00CA2160">
      <w:pPr>
        <w:pStyle w:val="libNormal"/>
      </w:pPr>
      <w:r w:rsidRPr="0039187F">
        <w:rPr>
          <w:rStyle w:val="libBold1Char"/>
        </w:rPr>
        <w:t>Brague</w:t>
      </w:r>
      <w:r>
        <w:t xml:space="preserve">, Rémi, </w:t>
      </w:r>
      <w:r w:rsidRPr="0039187F">
        <w:rPr>
          <w:rStyle w:val="libItalicChar"/>
        </w:rPr>
        <w:t>The Legend of the Middle Ages: Philosophical Explorations of Medieval Christianity, Judaism, and Islam</w:t>
      </w:r>
      <w:r>
        <w:t>, transl. by Lydia G. Cochrane. Chicago &amp; London: The University of Chicago Press, 2011, xii</w:t>
      </w:r>
      <w:r w:rsidR="00EE05DC">
        <w:t>-</w:t>
      </w:r>
      <w:r>
        <w:t>287 pp., ISBN 9780226070810 [French original 2006].</w:t>
      </w:r>
    </w:p>
    <w:p w:rsidR="003C4D18" w:rsidRDefault="003C4D18" w:rsidP="00CA2160">
      <w:pPr>
        <w:pStyle w:val="libNormal"/>
      </w:pPr>
      <w:r w:rsidRPr="0039187F">
        <w:rPr>
          <w:rStyle w:val="libBold1Char"/>
        </w:rPr>
        <w:t>Brown</w:t>
      </w:r>
      <w:r>
        <w:t>, Jonathan A.C., “Scholars and Charlatans on the Baghdad</w:t>
      </w:r>
      <w:r w:rsidR="00EE05DC">
        <w:t>-</w:t>
      </w:r>
      <w:r>
        <w:t xml:space="preserve">Khurasan Circuit from the Ninth to the Eleventh Centuries,” in </w:t>
      </w:r>
      <w:r w:rsidRPr="0039187F">
        <w:rPr>
          <w:rStyle w:val="libItalicChar"/>
        </w:rPr>
        <w:t>The Lineaments of Islam</w:t>
      </w:r>
      <w:r>
        <w:t>, ed. by Paul M. Cobb (Islamic History and Civilization 95) (Leiden</w:t>
      </w:r>
      <w:r w:rsidR="00EE05DC">
        <w:t>-</w:t>
      </w:r>
      <w:r>
        <w:t>Boston: Brill, 2012), pp. 85</w:t>
      </w:r>
      <w:r w:rsidR="00EE05DC">
        <w:t>-</w:t>
      </w:r>
      <w:r>
        <w:t>95.</w:t>
      </w:r>
    </w:p>
    <w:p w:rsidR="003C4D18" w:rsidRDefault="003C4D18" w:rsidP="00CA2160">
      <w:pPr>
        <w:pStyle w:val="libNormal"/>
      </w:pPr>
      <w:r w:rsidRPr="0039187F">
        <w:rPr>
          <w:rStyle w:val="libBold1Char"/>
        </w:rPr>
        <w:t>Butterworth</w:t>
      </w:r>
      <w:r>
        <w:t xml:space="preserve">, Charles E., « Arabic Political Philosophy, » in </w:t>
      </w:r>
      <w:r w:rsidRPr="0039187F">
        <w:rPr>
          <w:rStyle w:val="libItalicChar"/>
        </w:rPr>
        <w:t>Enc.Med.Phil.</w:t>
      </w:r>
      <w:r>
        <w:t>, pp. 1047</w:t>
      </w:r>
      <w:r w:rsidR="00EE05DC">
        <w:t>-</w:t>
      </w:r>
      <w:r>
        <w:t>53.</w:t>
      </w:r>
    </w:p>
    <w:p w:rsidR="003C4D18" w:rsidRDefault="00EE05DC" w:rsidP="00CA2160">
      <w:pPr>
        <w:pStyle w:val="libNormal"/>
      </w:pPr>
      <w:r>
        <w:rPr>
          <w:rStyle w:val="libBold1Char"/>
        </w:rPr>
        <w:lastRenderedPageBreak/>
        <w:t>-------</w:t>
      </w:r>
      <w:r w:rsidR="003C4D18">
        <w:t xml:space="preserve">, « Arabic Contributions to Medieval Political Theory, » in </w:t>
      </w:r>
      <w:r w:rsidR="003C4D18" w:rsidRPr="0039187F">
        <w:rPr>
          <w:rStyle w:val="libItalicChar"/>
        </w:rPr>
        <w:t>The Oxford Handbook of the History of Poliyical Philosophy</w:t>
      </w:r>
      <w:r w:rsidR="003C4D18">
        <w:t>, ed. by George Klosko (New York : Oxford University Press, 2011), pp. 164</w:t>
      </w:r>
      <w:r>
        <w:t>-</w:t>
      </w:r>
      <w:r w:rsidR="003C4D18">
        <w:t>79.</w:t>
      </w:r>
    </w:p>
    <w:p w:rsidR="003C4D18" w:rsidRDefault="00EE05DC" w:rsidP="00CA2160">
      <w:pPr>
        <w:pStyle w:val="libNormal"/>
      </w:pPr>
      <w:r>
        <w:rPr>
          <w:rStyle w:val="libBold1Char"/>
        </w:rPr>
        <w:t>-------</w:t>
      </w:r>
      <w:r w:rsidR="003C4D18">
        <w:t xml:space="preserve">, « Early Thought, » in </w:t>
      </w:r>
      <w:r w:rsidR="003C4D18" w:rsidRPr="0039187F">
        <w:rPr>
          <w:rStyle w:val="libItalicChar"/>
        </w:rPr>
        <w:t>A Companion to Muslim Ethics</w:t>
      </w:r>
      <w:r w:rsidR="003C4D18">
        <w:t>, ed. by Amyn Sajoo (Institute of Ismaili Studies Muslim Heritage Series) (London : I.B. Tauris, 2010), pp. 31</w:t>
      </w:r>
      <w:r>
        <w:t>-</w:t>
      </w:r>
      <w:r w:rsidR="003C4D18">
        <w:t xml:space="preserve">51 [adaptation of « Ethical and Political Philosophy, » in </w:t>
      </w:r>
      <w:r w:rsidR="003C4D18" w:rsidRPr="0039187F">
        <w:rPr>
          <w:rStyle w:val="libItalicChar"/>
        </w:rPr>
        <w:t>The Cambridge Companion to Arabic Philosophy</w:t>
      </w:r>
      <w:r w:rsidR="003C4D18">
        <w:t>, ed. by Richard C. Taylor &amp; Peter A. Adamson (Cambridge : Cambirdge University Press, 2005), pp. 266</w:t>
      </w:r>
      <w:r>
        <w:t>-</w:t>
      </w:r>
      <w:r w:rsidR="003C4D18">
        <w:t>86].</w:t>
      </w:r>
    </w:p>
    <w:p w:rsidR="003C4D18" w:rsidRDefault="00EE05DC" w:rsidP="00CA2160">
      <w:pPr>
        <w:pStyle w:val="libNormal"/>
      </w:pPr>
      <w:r>
        <w:rPr>
          <w:rStyle w:val="libBold1Char"/>
        </w:rPr>
        <w:t>-------</w:t>
      </w:r>
      <w:r w:rsidR="003C4D18">
        <w:t xml:space="preserve">, « Islamic Political Philosophy, » in </w:t>
      </w:r>
      <w:r w:rsidR="003C4D18" w:rsidRPr="0039187F">
        <w:rPr>
          <w:rStyle w:val="libItalicChar"/>
        </w:rPr>
        <w:t>Encyclopedia of Political Theory</w:t>
      </w:r>
      <w:r w:rsidR="003C4D18">
        <w:t>, ed. by Mark Bevir, vol. 2 (Thousand Oaks, CA : Sage Publications, 2010), pp. 713</w:t>
      </w:r>
      <w:r>
        <w:t>-</w:t>
      </w:r>
      <w:r w:rsidR="003C4D18">
        <w:t>20.</w:t>
      </w:r>
    </w:p>
    <w:p w:rsidR="003C4D18" w:rsidRDefault="003C4D18" w:rsidP="00CA2160">
      <w:pPr>
        <w:pStyle w:val="libNormal"/>
      </w:pPr>
      <w:r w:rsidRPr="0039187F">
        <w:rPr>
          <w:rStyle w:val="libBold1Char"/>
        </w:rPr>
        <w:t>Chittick</w:t>
      </w:r>
      <w:r>
        <w:t>, William C., « </w:t>
      </w:r>
      <w:r w:rsidRPr="0039187F">
        <w:rPr>
          <w:rStyle w:val="libItalicChar"/>
        </w:rPr>
        <w:t>Wahdat al</w:t>
      </w:r>
      <w:r w:rsidR="00EE05DC">
        <w:rPr>
          <w:rStyle w:val="libItalicChar"/>
        </w:rPr>
        <w:t>-</w:t>
      </w:r>
      <w:r w:rsidRPr="0039187F">
        <w:rPr>
          <w:rStyle w:val="libItalicChar"/>
        </w:rPr>
        <w:t>Wujûd</w:t>
      </w:r>
      <w:r>
        <w:t xml:space="preserve"> in India, » </w:t>
      </w:r>
      <w:r w:rsidRPr="0039187F">
        <w:rPr>
          <w:rStyle w:val="libItalicChar"/>
        </w:rPr>
        <w:t>Ishraq</w:t>
      </w:r>
      <w:r>
        <w:t>, 3 (2012) : 29</w:t>
      </w:r>
      <w:r w:rsidR="00EE05DC">
        <w:t>-</w:t>
      </w:r>
      <w:r>
        <w:t>40.</w:t>
      </w:r>
    </w:p>
    <w:p w:rsidR="003C4D18" w:rsidRDefault="003C4D18" w:rsidP="00CA2160">
      <w:pPr>
        <w:pStyle w:val="libNormal"/>
      </w:pPr>
      <w:r w:rsidRPr="0039187F">
        <w:rPr>
          <w:rStyle w:val="libBold1Char"/>
        </w:rPr>
        <w:t>Cottrel</w:t>
      </w:r>
      <w:r>
        <w:t>, Emily, « </w:t>
      </w:r>
      <w:r w:rsidRPr="0039187F">
        <w:rPr>
          <w:rStyle w:val="libItalicChar"/>
        </w:rPr>
        <w:t>Trivium</w:t>
      </w:r>
      <w:r>
        <w:t xml:space="preserve"> and </w:t>
      </w:r>
      <w:r w:rsidRPr="0039187F">
        <w:rPr>
          <w:rStyle w:val="libItalicChar"/>
        </w:rPr>
        <w:t>Quadrivium </w:t>
      </w:r>
      <w:r>
        <w:t xml:space="preserve">: East of Baghdad, » in </w:t>
      </w:r>
      <w:r w:rsidRPr="0039187F">
        <w:rPr>
          <w:rStyle w:val="libItalicChar"/>
        </w:rPr>
        <w:t>Universalità della Ragione</w:t>
      </w:r>
      <w:r>
        <w:t>, III, pp. 11</w:t>
      </w:r>
      <w:r w:rsidR="00EE05DC">
        <w:t>-</w:t>
      </w:r>
      <w:r>
        <w:t>25.</w:t>
      </w:r>
    </w:p>
    <w:p w:rsidR="003C4D18" w:rsidRDefault="003C4D18" w:rsidP="00CA2160">
      <w:pPr>
        <w:pStyle w:val="libNormal"/>
      </w:pPr>
      <w:r w:rsidRPr="0039187F">
        <w:rPr>
          <w:rStyle w:val="libBold1Char"/>
        </w:rPr>
        <w:t>Daiber</w:t>
      </w:r>
      <w:r>
        <w:t>, Hans, “A Christian Arabic Meteorological Treatise Attributed to ‘Abdallâh Ibn al</w:t>
      </w:r>
      <w:r w:rsidR="00EE05DC">
        <w:t>-</w:t>
      </w:r>
      <w:r>
        <w:t>Fadl (11</w:t>
      </w:r>
      <w:r w:rsidRPr="00CA2160">
        <w:t>th</w:t>
      </w:r>
      <w:r>
        <w:t xml:space="preserve"> c.) or to Bonaventura de Lude (17</w:t>
      </w:r>
      <w:r w:rsidRPr="00CA2160">
        <w:t>th</w:t>
      </w:r>
      <w:r>
        <w:t xml:space="preserve"> c.). Its Greek, Arabic and Latin Sources. Prolegomena to a Critical Edition,” in </w:t>
      </w:r>
      <w:r w:rsidRPr="0039187F">
        <w:rPr>
          <w:rStyle w:val="libItalicChar"/>
        </w:rPr>
        <w:t>Letter before the Spirit</w:t>
      </w:r>
      <w:r>
        <w:t>, pp. 73</w:t>
      </w:r>
      <w:r w:rsidR="00EE05DC">
        <w:t>-</w:t>
      </w:r>
      <w:r>
        <w:t>94.</w:t>
      </w:r>
    </w:p>
    <w:p w:rsidR="003C4D18" w:rsidRDefault="00EE05DC" w:rsidP="00CA2160">
      <w:pPr>
        <w:pStyle w:val="libNormal"/>
      </w:pPr>
      <w:r>
        <w:rPr>
          <w:rStyle w:val="libBold1Char"/>
        </w:rPr>
        <w:t>-------</w:t>
      </w:r>
      <w:r w:rsidR="003C4D18">
        <w:t xml:space="preserve">, </w:t>
      </w:r>
      <w:r w:rsidR="003C4D18" w:rsidRPr="0039187F">
        <w:rPr>
          <w:rStyle w:val="libItalicChar"/>
        </w:rPr>
        <w:t>Islamic Thought in the Dialogue of Cultures : A Historical and Bibliographical Survey</w:t>
      </w:r>
      <w:r w:rsidR="003C4D18">
        <w:t xml:space="preserve"> (Themes in Islamic Studies 7). Leiden</w:t>
      </w:r>
      <w:r>
        <w:t>-</w:t>
      </w:r>
      <w:r w:rsidR="003C4D18">
        <w:t>Boston: Brill, 2012, xii</w:t>
      </w:r>
      <w:r>
        <w:t>-</w:t>
      </w:r>
      <w:r w:rsidR="003C4D18">
        <w:t>274 pp., ISBN 9789004222274 (hbk) or 9789004232044 (e</w:t>
      </w:r>
      <w:r>
        <w:t>-</w:t>
      </w:r>
      <w:r w:rsidR="003C4D18">
        <w:t xml:space="preserve">bk) [a much revised and supplemented version of </w:t>
      </w:r>
      <w:r w:rsidR="003C4D18" w:rsidRPr="0039187F">
        <w:rPr>
          <w:rStyle w:val="libItalicChar"/>
        </w:rPr>
        <w:t>Islamic Thought in the Dialogue of Cultures. Innovation and Mediation between Antiquity and the Middle Ages</w:t>
      </w:r>
      <w:r w:rsidR="003C4D18">
        <w:t>. Sarajevo : KULT</w:t>
      </w:r>
      <w:r>
        <w:t>-</w:t>
      </w:r>
      <w:r w:rsidR="003C4D18">
        <w:t>B, 2008].</w:t>
      </w:r>
    </w:p>
    <w:p w:rsidR="003C4D18" w:rsidRDefault="003C4D18" w:rsidP="00CA2160">
      <w:pPr>
        <w:pStyle w:val="libNormal"/>
      </w:pPr>
      <w:r w:rsidRPr="0039187F">
        <w:rPr>
          <w:rStyle w:val="libBold1Char"/>
        </w:rPr>
        <w:t>D’Aiello</w:t>
      </w:r>
      <w:r>
        <w:t>, Paola, « La speculazione islamo</w:t>
      </w:r>
      <w:r w:rsidR="00EE05DC">
        <w:t>-</w:t>
      </w:r>
      <w:r>
        <w:t xml:space="preserve">iaraniana tra Sohravardî e Mollâ Sadrâ Shirâzî, » in </w:t>
      </w:r>
      <w:r w:rsidRPr="0039187F">
        <w:rPr>
          <w:rStyle w:val="libItalicChar"/>
        </w:rPr>
        <w:t>Universalità della Ragione</w:t>
      </w:r>
      <w:r>
        <w:t>, III, pp. 33</w:t>
      </w:r>
      <w:r w:rsidR="00EE05DC">
        <w:t>-</w:t>
      </w:r>
      <w:r>
        <w:t>38.</w:t>
      </w:r>
    </w:p>
    <w:p w:rsidR="003C4D18" w:rsidRDefault="003C4D18" w:rsidP="00CA2160">
      <w:pPr>
        <w:pStyle w:val="libNormal"/>
      </w:pPr>
      <w:r w:rsidRPr="0039187F">
        <w:rPr>
          <w:rStyle w:val="libBold1Char"/>
        </w:rPr>
        <w:t>Demirli</w:t>
      </w:r>
      <w:r>
        <w:t>, Ekrem, « An Assessment of Discursive Changes in Islamic Metaphysics—</w:t>
      </w:r>
      <w:r w:rsidRPr="0039187F">
        <w:rPr>
          <w:rStyle w:val="libItalicChar"/>
        </w:rPr>
        <w:t>Thubût</w:t>
      </w:r>
      <w:r>
        <w:t xml:space="preserve"> as an Interpretation of the Concept of Possibility or Nonexistence and the Nonexistence of Nonexistence, » </w:t>
      </w:r>
      <w:r w:rsidRPr="0039187F">
        <w:rPr>
          <w:rStyle w:val="libItalicChar"/>
        </w:rPr>
        <w:t>Ilahiyat Studies</w:t>
      </w:r>
      <w:r>
        <w:t>, 1.1 (Winter/Spring 2010) : 37</w:t>
      </w:r>
      <w:r w:rsidR="00EE05DC">
        <w:t>-</w:t>
      </w:r>
      <w:r>
        <w:t>63.</w:t>
      </w:r>
    </w:p>
    <w:p w:rsidR="003C4D18" w:rsidRDefault="003C4D18" w:rsidP="00CA2160">
      <w:pPr>
        <w:pStyle w:val="libNormal"/>
      </w:pPr>
      <w:r w:rsidRPr="0039187F">
        <w:rPr>
          <w:rStyle w:val="libBold1Char"/>
        </w:rPr>
        <w:t>Dempsey</w:t>
      </w:r>
      <w:r>
        <w:t xml:space="preserve">, Deirdre, “The Question of ‘first language’ in Arabic, Syriac, &amp; Hebrew Texts,” in </w:t>
      </w:r>
      <w:r w:rsidRPr="0039187F">
        <w:rPr>
          <w:rStyle w:val="libItalicChar"/>
        </w:rPr>
        <w:t>Judeo</w:t>
      </w:r>
      <w:r w:rsidR="00EE05DC">
        <w:rPr>
          <w:rStyle w:val="libItalicChar"/>
        </w:rPr>
        <w:t>-</w:t>
      </w:r>
      <w:r w:rsidRPr="0039187F">
        <w:rPr>
          <w:rStyle w:val="libItalicChar"/>
        </w:rPr>
        <w:t>Christian</w:t>
      </w:r>
      <w:r w:rsidR="00EE05DC">
        <w:rPr>
          <w:rStyle w:val="libItalicChar"/>
        </w:rPr>
        <w:t>-</w:t>
      </w:r>
      <w:r w:rsidRPr="0039187F">
        <w:rPr>
          <w:rStyle w:val="libItalicChar"/>
        </w:rPr>
        <w:t>Islamic Heritage</w:t>
      </w:r>
      <w:r>
        <w:t>, pp. 25</w:t>
      </w:r>
      <w:r w:rsidR="00EE05DC">
        <w:t>-</w:t>
      </w:r>
      <w:r>
        <w:t>37.</w:t>
      </w:r>
    </w:p>
    <w:p w:rsidR="003C4D18" w:rsidRDefault="003C4D18" w:rsidP="00CA2160">
      <w:pPr>
        <w:pStyle w:val="libNormal"/>
      </w:pPr>
      <w:r w:rsidRPr="0039187F">
        <w:rPr>
          <w:rStyle w:val="libBold1Char"/>
        </w:rPr>
        <w:t>Den Heijer</w:t>
      </w:r>
      <w:r>
        <w:t xml:space="preserve">, J. &amp; </w:t>
      </w:r>
      <w:r w:rsidRPr="0039187F">
        <w:rPr>
          <w:rStyle w:val="libBold1Char"/>
        </w:rPr>
        <w:t>La Spissa</w:t>
      </w:r>
      <w:r>
        <w:t xml:space="preserve">, P., “La migration du savoir entre les communcautés. Le cas de la littérature arabe chrétienne,” </w:t>
      </w:r>
      <w:r w:rsidRPr="0039187F">
        <w:rPr>
          <w:rStyle w:val="libItalicChar"/>
        </w:rPr>
        <w:t>Res Antiquae</w:t>
      </w:r>
      <w:r>
        <w:t>, 7 (2010): 63</w:t>
      </w:r>
      <w:r w:rsidR="00EE05DC">
        <w:t>-</w:t>
      </w:r>
      <w:r>
        <w:t>72 [similarities between Sulaymân al</w:t>
      </w:r>
      <w:r w:rsidR="00EE05DC">
        <w:t>-</w:t>
      </w:r>
      <w:r>
        <w:t>Ghazzî and the Ikhwân].</w:t>
      </w:r>
    </w:p>
    <w:p w:rsidR="003C4D18" w:rsidRDefault="003C4D18" w:rsidP="00CA2160">
      <w:pPr>
        <w:pStyle w:val="libNormal"/>
      </w:pPr>
      <w:r w:rsidRPr="0039187F">
        <w:rPr>
          <w:rStyle w:val="libBold1Char"/>
        </w:rPr>
        <w:t>De Smet</w:t>
      </w:r>
      <w:r>
        <w:t xml:space="preserve">, Daniel, “Die ismâ’îlitischen Denker des 4./10. und frühen 5./11. Jahrhunderts,” in </w:t>
      </w:r>
      <w:r w:rsidRPr="0039187F">
        <w:rPr>
          <w:rStyle w:val="libItalicChar"/>
        </w:rPr>
        <w:t>Philosophie in der islamischen Welt: 8.</w:t>
      </w:r>
      <w:r w:rsidR="00EE05DC">
        <w:rPr>
          <w:rStyle w:val="libItalicChar"/>
        </w:rPr>
        <w:t>-</w:t>
      </w:r>
      <w:r w:rsidRPr="0039187F">
        <w:rPr>
          <w:rStyle w:val="libItalicChar"/>
        </w:rPr>
        <w:t>10.</w:t>
      </w:r>
      <w:r>
        <w:t>, pp. 518</w:t>
      </w:r>
      <w:r w:rsidR="00EE05DC">
        <w:t>-</w:t>
      </w:r>
      <w:r>
        <w:t>31.</w:t>
      </w:r>
    </w:p>
    <w:p w:rsidR="003C4D18" w:rsidRDefault="003C4D18" w:rsidP="00CA2160">
      <w:pPr>
        <w:pStyle w:val="libNormal"/>
      </w:pPr>
      <w:r w:rsidRPr="0039187F">
        <w:rPr>
          <w:rStyle w:val="libBold1Char"/>
        </w:rPr>
        <w:t>Di Giovanni</w:t>
      </w:r>
      <w:r>
        <w:t xml:space="preserve">, Matteo, « Averroes and Philosophy in Islamic Spain, » in </w:t>
      </w:r>
      <w:r w:rsidRPr="0039187F">
        <w:rPr>
          <w:rStyle w:val="libItalicChar"/>
        </w:rPr>
        <w:t>Oxford Handbook</w:t>
      </w:r>
      <w:r>
        <w:t>, pp. 106</w:t>
      </w:r>
      <w:r w:rsidR="00EE05DC">
        <w:t>-</w:t>
      </w:r>
      <w:r>
        <w:t>29.</w:t>
      </w:r>
    </w:p>
    <w:p w:rsidR="003C4D18" w:rsidRDefault="00EE05DC" w:rsidP="00CA2160">
      <w:pPr>
        <w:pStyle w:val="libNormal"/>
      </w:pPr>
      <w:r>
        <w:rPr>
          <w:rStyle w:val="libBold1Char"/>
        </w:rPr>
        <w:t>-------</w:t>
      </w:r>
      <w:r w:rsidR="003C4D18">
        <w:t>, « Motifs of Andalusian Philosophy in the Pre</w:t>
      </w:r>
      <w:r>
        <w:t>-</w:t>
      </w:r>
      <w:r w:rsidR="003C4D18">
        <w:t xml:space="preserve">Almohad Age, » </w:t>
      </w:r>
      <w:r w:rsidR="003C4D18" w:rsidRPr="0039187F">
        <w:rPr>
          <w:rStyle w:val="libItalicChar"/>
        </w:rPr>
        <w:t>Documenti e Studi</w:t>
      </w:r>
      <w:r w:rsidR="003C4D18">
        <w:t>, 22 (2011) : 209</w:t>
      </w:r>
      <w:r>
        <w:t>-</w:t>
      </w:r>
      <w:r w:rsidR="003C4D18">
        <w:t>34 [Ibn Gabirol, Ibn Hazm &amp; Ibn Bajja].</w:t>
      </w:r>
    </w:p>
    <w:p w:rsidR="003C4D18" w:rsidRDefault="003C4D18" w:rsidP="00CA2160">
      <w:pPr>
        <w:pStyle w:val="libNormal"/>
      </w:pPr>
      <w:r w:rsidRPr="0039187F">
        <w:rPr>
          <w:rStyle w:val="libBold1Char"/>
        </w:rPr>
        <w:t>El</w:t>
      </w:r>
      <w:r w:rsidR="00EE05DC">
        <w:rPr>
          <w:rStyle w:val="libBold1Char"/>
        </w:rPr>
        <w:t>-</w:t>
      </w:r>
      <w:r w:rsidRPr="0039187F">
        <w:rPr>
          <w:rStyle w:val="libBold1Char"/>
        </w:rPr>
        <w:t>Rouayheb</w:t>
      </w:r>
      <w:r>
        <w:t>, Khaled, « Post</w:t>
      </w:r>
      <w:r w:rsidR="00EE05DC">
        <w:t>-</w:t>
      </w:r>
      <w:r>
        <w:t>Avicennian Logicians on the Subject Matter of Logic : Some Thirteenth</w:t>
      </w:r>
      <w:r w:rsidR="00EE05DC">
        <w:t>-</w:t>
      </w:r>
      <w:r>
        <w:t xml:space="preserve"> and Fourteenth</w:t>
      </w:r>
      <w:r w:rsidR="00EE05DC">
        <w:t>-</w:t>
      </w:r>
      <w:r>
        <w:t xml:space="preserve">Century Discussions, » </w:t>
      </w:r>
      <w:r w:rsidRPr="0039187F">
        <w:rPr>
          <w:rStyle w:val="libItalicChar"/>
        </w:rPr>
        <w:t>Arabic Sciences and Philosophy</w:t>
      </w:r>
      <w:r>
        <w:t>, 22.1 (2012) : 69</w:t>
      </w:r>
      <w:r w:rsidR="00EE05DC">
        <w:t>-</w:t>
      </w:r>
      <w:r>
        <w:t>90.</w:t>
      </w:r>
    </w:p>
    <w:p w:rsidR="003C4D18" w:rsidRDefault="00EE05DC" w:rsidP="00CA2160">
      <w:pPr>
        <w:pStyle w:val="libNormal"/>
      </w:pPr>
      <w:r>
        <w:rPr>
          <w:rStyle w:val="libBold1Char"/>
        </w:rPr>
        <w:lastRenderedPageBreak/>
        <w:t>-------</w:t>
      </w:r>
      <w:r w:rsidR="003C4D18">
        <w:t xml:space="preserve">, « Logic in the Arabic and Islamic World, » in </w:t>
      </w:r>
      <w:r w:rsidR="003C4D18" w:rsidRPr="0039187F">
        <w:rPr>
          <w:rStyle w:val="libItalicChar"/>
        </w:rPr>
        <w:t>Enc.Med.Phil.</w:t>
      </w:r>
      <w:r w:rsidR="003C4D18">
        <w:t>, pp. 686</w:t>
      </w:r>
      <w:r>
        <w:t>-</w:t>
      </w:r>
      <w:r w:rsidR="003C4D18">
        <w:t>92.</w:t>
      </w:r>
    </w:p>
    <w:p w:rsidR="003C4D18" w:rsidRDefault="003C4D18" w:rsidP="00CA2160">
      <w:pPr>
        <w:pStyle w:val="libNormal"/>
      </w:pPr>
      <w:r w:rsidRPr="0039187F">
        <w:rPr>
          <w:rStyle w:val="libBold1Char"/>
        </w:rPr>
        <w:t>Endress</w:t>
      </w:r>
      <w:r>
        <w:t xml:space="preserve">, Gerhard, „Platonizing Aristotle. The Concept of ‚Spiritual‘ (rûhânî) as a Keyword of the Neoplatonic Strand in Early Arabic Aristotelianism, </w:t>
      </w:r>
      <w:r w:rsidRPr="0039187F">
        <w:rPr>
          <w:rStyle w:val="libItalicChar"/>
        </w:rPr>
        <w:t>Studia graeco</w:t>
      </w:r>
      <w:r w:rsidR="00EE05DC">
        <w:rPr>
          <w:rStyle w:val="libItalicChar"/>
        </w:rPr>
        <w:t>-</w:t>
      </w:r>
      <w:r w:rsidRPr="0039187F">
        <w:rPr>
          <w:rStyle w:val="libItalicChar"/>
        </w:rPr>
        <w:t>arabica</w:t>
      </w:r>
      <w:r>
        <w:t>, 2 (2012): e</w:t>
      </w:r>
      <w:r w:rsidR="00EE05DC">
        <w:t>-</w:t>
      </w:r>
      <w:r>
        <w:t>open access.</w:t>
      </w:r>
    </w:p>
    <w:p w:rsidR="003C4D18" w:rsidRDefault="003C4D18" w:rsidP="00CA2160">
      <w:pPr>
        <w:pStyle w:val="libNormal"/>
      </w:pPr>
      <w:r w:rsidRPr="0039187F">
        <w:rPr>
          <w:rStyle w:val="libBold1Char"/>
        </w:rPr>
        <w:t>Germann</w:t>
      </w:r>
      <w:r>
        <w:t xml:space="preserve">, Nadja, „Avicenna and Afterwards,“ in </w:t>
      </w:r>
      <w:r w:rsidRPr="0039187F">
        <w:rPr>
          <w:rStyle w:val="libItalicChar"/>
        </w:rPr>
        <w:t>Oxford Handbook</w:t>
      </w:r>
      <w:r>
        <w:t>, pp. 83</w:t>
      </w:r>
      <w:r w:rsidR="00EE05DC">
        <w:t>-</w:t>
      </w:r>
      <w:r>
        <w:t>105.</w:t>
      </w:r>
    </w:p>
    <w:p w:rsidR="003C4D18" w:rsidRDefault="003C4D18" w:rsidP="00CA2160">
      <w:pPr>
        <w:pStyle w:val="libNormal"/>
      </w:pPr>
      <w:r w:rsidRPr="0039187F">
        <w:rPr>
          <w:rStyle w:val="libBold1Char"/>
        </w:rPr>
        <w:t>Gutas</w:t>
      </w:r>
      <w:r>
        <w:t xml:space="preserve">, Dimitri, „Populäre Ethik und praktische Politik,“ in </w:t>
      </w:r>
      <w:r w:rsidRPr="0039187F">
        <w:rPr>
          <w:rStyle w:val="libItalicChar"/>
        </w:rPr>
        <w:t>Philosophie in der islamischen Welt: 8.</w:t>
      </w:r>
      <w:r w:rsidR="00EE05DC">
        <w:rPr>
          <w:rStyle w:val="libItalicChar"/>
        </w:rPr>
        <w:t>-</w:t>
      </w:r>
      <w:r w:rsidRPr="0039187F">
        <w:rPr>
          <w:rStyle w:val="libItalicChar"/>
        </w:rPr>
        <w:t>10.</w:t>
      </w:r>
      <w:r>
        <w:t>, pp. 458</w:t>
      </w:r>
      <w:r w:rsidR="00EE05DC">
        <w:t>-</w:t>
      </w:r>
      <w:r>
        <w:t>72.</w:t>
      </w:r>
    </w:p>
    <w:p w:rsidR="003C4D18" w:rsidRDefault="003C4D18" w:rsidP="00CA2160">
      <w:pPr>
        <w:pStyle w:val="libNormal"/>
      </w:pPr>
      <w:r w:rsidRPr="0039187F">
        <w:rPr>
          <w:rStyle w:val="libBold1Char"/>
        </w:rPr>
        <w:t>Janssens</w:t>
      </w:r>
      <w:r>
        <w:t xml:space="preserve">, Jules, « Het middeleeuwse Arabische en Joodse denken, » </w:t>
      </w:r>
      <w:r w:rsidRPr="0039187F">
        <w:rPr>
          <w:rStyle w:val="libItalicChar"/>
        </w:rPr>
        <w:t>Tijdschrift voor Filosofie</w:t>
      </w:r>
      <w:r>
        <w:t>, 74.1 (2012) : 129</w:t>
      </w:r>
      <w:r w:rsidR="00EE05DC">
        <w:t>-</w:t>
      </w:r>
      <w:r>
        <w:t xml:space="preserve">44 [includes reviews of 1. Genequand’s ed. and transl. of Ibn Bajjah, 2010 ; 2. Arnzen’s transl of Averroes’ </w:t>
      </w:r>
      <w:r w:rsidRPr="0039187F">
        <w:rPr>
          <w:rStyle w:val="libItalicChar"/>
        </w:rPr>
        <w:t>Epitome of Metaphysics</w:t>
      </w:r>
      <w:r>
        <w:t xml:space="preserve">, 2010 ; 3. McGinnis’ ed. and transl. of Avicenna’s </w:t>
      </w:r>
      <w:r w:rsidRPr="0039187F">
        <w:rPr>
          <w:rStyle w:val="libItalicChar"/>
        </w:rPr>
        <w:t>Physics</w:t>
      </w:r>
      <w:r>
        <w:t xml:space="preserve">, 2009 ; 4. Taylor’s with Druart’s transl. of Averroes’ </w:t>
      </w:r>
      <w:r w:rsidRPr="0039187F">
        <w:rPr>
          <w:rStyle w:val="libItalicChar"/>
        </w:rPr>
        <w:t>Long Commentary on the De anima</w:t>
      </w:r>
      <w:r>
        <w:t xml:space="preserve">, 2009 ; 5. Schupp’s ed. and transl. of Averroes’ </w:t>
      </w:r>
      <w:r w:rsidRPr="0039187F">
        <w:rPr>
          <w:rStyle w:val="libItalicChar"/>
        </w:rPr>
        <w:t>Die entscheidende Abhandlung</w:t>
      </w:r>
      <w:r>
        <w:t>, 2009 ; 6. Ferrari’s transl. of al</w:t>
      </w:r>
      <w:r w:rsidR="00EE05DC">
        <w:t>-</w:t>
      </w:r>
      <w:r>
        <w:t xml:space="preserve">Farabi’s </w:t>
      </w:r>
      <w:r w:rsidRPr="0039187F">
        <w:rPr>
          <w:rStyle w:val="libItalicChar"/>
        </w:rPr>
        <w:t>Die Prinzipien</w:t>
      </w:r>
      <w:r>
        <w:t>, 2009 ; 7. Hogga’s transl. of al</w:t>
      </w:r>
      <w:r w:rsidR="00EE05DC">
        <w:t>-</w:t>
      </w:r>
      <w:r>
        <w:t xml:space="preserve">Ghazali’s </w:t>
      </w:r>
      <w:r w:rsidRPr="0039187F">
        <w:rPr>
          <w:rStyle w:val="libItalicChar"/>
        </w:rPr>
        <w:t>Le critère de distinction</w:t>
      </w:r>
      <w:r>
        <w:t xml:space="preserve">, 2010 ; 8. Sara’s transl. of Ibn Sina’s </w:t>
      </w:r>
      <w:r w:rsidRPr="0039187F">
        <w:rPr>
          <w:rStyle w:val="libItalicChar"/>
        </w:rPr>
        <w:t>Treatise on Arabic Phonetics</w:t>
      </w:r>
      <w:r>
        <w:t xml:space="preserve">, 2009 ; 9. Hissette’s ed. of Averroes’ </w:t>
      </w:r>
      <w:r w:rsidRPr="0039187F">
        <w:rPr>
          <w:rStyle w:val="libItalicChar"/>
        </w:rPr>
        <w:t>Commentarium medium super libro Praedicamentorum</w:t>
      </w:r>
      <w:r>
        <w:t xml:space="preserve">, 2010 ; 10. McGinnis’ book </w:t>
      </w:r>
      <w:r w:rsidRPr="0039187F">
        <w:rPr>
          <w:rStyle w:val="libItalicChar"/>
        </w:rPr>
        <w:t>Avicenna</w:t>
      </w:r>
      <w:r>
        <w:t xml:space="preserve">, 2010 ; 11. Koutzarova’s </w:t>
      </w:r>
      <w:r w:rsidRPr="0039187F">
        <w:rPr>
          <w:rStyle w:val="libItalicChar"/>
        </w:rPr>
        <w:t>Das Transzendentale bei Ibn Sina</w:t>
      </w:r>
      <w:r>
        <w:t xml:space="preserve">, 2009 ; 12. Glasner’s </w:t>
      </w:r>
      <w:r w:rsidRPr="0039187F">
        <w:rPr>
          <w:rStyle w:val="libItalicChar"/>
        </w:rPr>
        <w:t>Averroes’ Physics</w:t>
      </w:r>
      <w:r>
        <w:t xml:space="preserve">, 2009 ; and 13. Kalin’s </w:t>
      </w:r>
      <w:r w:rsidRPr="0039187F">
        <w:rPr>
          <w:rStyle w:val="libItalicChar"/>
        </w:rPr>
        <w:t>Knowledge in Later Islamic Philosophy. Mulla Sadra</w:t>
      </w:r>
      <w:r>
        <w:t>, 2010].</w:t>
      </w:r>
    </w:p>
    <w:p w:rsidR="003C4D18" w:rsidRDefault="003C4D18" w:rsidP="00CA2160">
      <w:pPr>
        <w:pStyle w:val="libNormal"/>
      </w:pPr>
      <w:r w:rsidRPr="0039187F">
        <w:rPr>
          <w:rStyle w:val="libBold1Char"/>
        </w:rPr>
        <w:t>Kukkonen</w:t>
      </w:r>
      <w:r>
        <w:t xml:space="preserve">, Taneli, « Theology versus Philosophy in the Arabic World, » in </w:t>
      </w:r>
      <w:r w:rsidRPr="0039187F">
        <w:rPr>
          <w:rStyle w:val="libItalicChar"/>
        </w:rPr>
        <w:t>Enc.Med.Phil.</w:t>
      </w:r>
      <w:r>
        <w:t>, pp. 1270</w:t>
      </w:r>
      <w:r w:rsidR="00EE05DC">
        <w:t>-</w:t>
      </w:r>
      <w:r>
        <w:t>76.</w:t>
      </w:r>
    </w:p>
    <w:p w:rsidR="003C4D18" w:rsidRDefault="00EE05DC" w:rsidP="00CA2160">
      <w:pPr>
        <w:pStyle w:val="libNormal"/>
      </w:pPr>
      <w:r>
        <w:rPr>
          <w:rStyle w:val="libBold1Char"/>
        </w:rPr>
        <w:t>-------</w:t>
      </w:r>
      <w:r w:rsidR="003C4D18">
        <w:t xml:space="preserve">, « Eternity, » in </w:t>
      </w:r>
      <w:r w:rsidR="003C4D18" w:rsidRPr="0039187F">
        <w:rPr>
          <w:rStyle w:val="libItalicChar"/>
        </w:rPr>
        <w:t>Handbook of Medieval Philosophy</w:t>
      </w:r>
      <w:r w:rsidR="003C4D18">
        <w:t>, ed. by John Marenbon (Oxford : Oxford University Press, 2012), pp. 525</w:t>
      </w:r>
      <w:r>
        <w:t>-</w:t>
      </w:r>
      <w:r w:rsidR="003C4D18">
        <w:t>46.</w:t>
      </w:r>
    </w:p>
    <w:p w:rsidR="003C4D18" w:rsidRDefault="00EE05DC" w:rsidP="00CA2160">
      <w:pPr>
        <w:pStyle w:val="libNormal"/>
      </w:pPr>
      <w:r>
        <w:rPr>
          <w:rStyle w:val="libBold1Char"/>
        </w:rPr>
        <w:t>-------</w:t>
      </w:r>
      <w:r w:rsidR="003C4D18">
        <w:t xml:space="preserve">, « Dividing Being : Before and after Avicenna, » in </w:t>
      </w:r>
      <w:r w:rsidR="003C4D18" w:rsidRPr="0039187F">
        <w:rPr>
          <w:rStyle w:val="libItalicChar"/>
        </w:rPr>
        <w:t>Categories of Being</w:t>
      </w:r>
      <w:r w:rsidR="003C4D18">
        <w:t>, ed. by Leila Haaparanta &amp; Heikki Koskinen (Oxford : Oxford University Press, 2012), pp. 36</w:t>
      </w:r>
      <w:r>
        <w:t>-</w:t>
      </w:r>
      <w:r w:rsidR="003C4D18">
        <w:t>61.</w:t>
      </w:r>
    </w:p>
    <w:p w:rsidR="003C4D18" w:rsidRDefault="00EE05DC" w:rsidP="00CA2160">
      <w:pPr>
        <w:pStyle w:val="libNormal"/>
      </w:pPr>
      <w:r>
        <w:rPr>
          <w:rStyle w:val="libBold1Char"/>
        </w:rPr>
        <w:t>-------</w:t>
      </w:r>
      <w:r w:rsidR="003C4D18">
        <w:t xml:space="preserve">, « Arabische Philosophie, » in </w:t>
      </w:r>
      <w:r w:rsidR="003C4D18" w:rsidRPr="0039187F">
        <w:rPr>
          <w:rStyle w:val="libItalicChar"/>
        </w:rPr>
        <w:t>Aristoteles</w:t>
      </w:r>
      <w:r>
        <w:rPr>
          <w:rStyle w:val="libItalicChar"/>
        </w:rPr>
        <w:t>-</w:t>
      </w:r>
      <w:r w:rsidR="003C4D18" w:rsidRPr="0039187F">
        <w:rPr>
          <w:rStyle w:val="libItalicChar"/>
        </w:rPr>
        <w:t>Handbuch</w:t>
      </w:r>
      <w:r w:rsidR="003C4D18">
        <w:t>, ed. by Christoph Rapp &amp; Klaus Corcilius (Stuttgart : J.B. Metzler, 2011), pp. 417</w:t>
      </w:r>
      <w:r>
        <w:t>-</w:t>
      </w:r>
      <w:r w:rsidR="003C4D18">
        <w:t>27.</w:t>
      </w:r>
    </w:p>
    <w:p w:rsidR="003C4D18" w:rsidRDefault="003C4D18" w:rsidP="00CA2160">
      <w:pPr>
        <w:pStyle w:val="libNormal"/>
      </w:pPr>
      <w:r w:rsidRPr="0039187F">
        <w:rPr>
          <w:rStyle w:val="libBold1Char"/>
        </w:rPr>
        <w:t>Lasker</w:t>
      </w:r>
      <w:r>
        <w:t xml:space="preserve">, Daniel J., « The Impact of Interreligious Polemic on Medieval Philosophy, » in </w:t>
      </w:r>
      <w:r w:rsidRPr="0039187F">
        <w:rPr>
          <w:rStyle w:val="libItalicChar"/>
        </w:rPr>
        <w:t>Beyond Religious Borders</w:t>
      </w:r>
      <w:r>
        <w:t>, pp. 115</w:t>
      </w:r>
      <w:r w:rsidR="00EE05DC">
        <w:t>-</w:t>
      </w:r>
      <w:r>
        <w:t>23 + notes pp. 200</w:t>
      </w:r>
      <w:r w:rsidR="00EE05DC">
        <w:t>-</w:t>
      </w:r>
      <w:r>
        <w:t>203.</w:t>
      </w:r>
    </w:p>
    <w:p w:rsidR="003C4D18" w:rsidRDefault="003C4D18" w:rsidP="00CA2160">
      <w:pPr>
        <w:pStyle w:val="libNormal"/>
      </w:pPr>
      <w:r w:rsidRPr="0039187F">
        <w:rPr>
          <w:rStyle w:val="libBold1Char"/>
        </w:rPr>
        <w:t>Lomba</w:t>
      </w:r>
      <w:r>
        <w:t xml:space="preserve">, Joaquín, « La filosofía musulmana en Zaragoza, » </w:t>
      </w:r>
      <w:r w:rsidRPr="0039187F">
        <w:rPr>
          <w:rStyle w:val="libItalicChar"/>
        </w:rPr>
        <w:t>Revista del Instituto Egipcio de Estudioes Islámicos en Madrid</w:t>
      </w:r>
      <w:r>
        <w:t xml:space="preserve"> 36 (2008) : 17</w:t>
      </w:r>
      <w:r w:rsidR="00EE05DC">
        <w:t>-</w:t>
      </w:r>
      <w:r>
        <w:t>61.</w:t>
      </w:r>
    </w:p>
    <w:p w:rsidR="003C4D18" w:rsidRDefault="003C4D18" w:rsidP="00CA2160">
      <w:pPr>
        <w:pStyle w:val="libNormal"/>
      </w:pPr>
      <w:r w:rsidRPr="0039187F">
        <w:rPr>
          <w:rStyle w:val="libBold1Char"/>
        </w:rPr>
        <w:t>Martini Bonadeo</w:t>
      </w:r>
      <w:r>
        <w:t xml:space="preserve">, Cecilia, “Il concetto di ‘essere’ dall’Aristotele Greco alla lingua araba,” </w:t>
      </w:r>
      <w:r w:rsidRPr="0039187F">
        <w:rPr>
          <w:rStyle w:val="libItalicChar"/>
        </w:rPr>
        <w:t>Studia graeco</w:t>
      </w:r>
      <w:r w:rsidR="00EE05DC">
        <w:rPr>
          <w:rStyle w:val="libItalicChar"/>
        </w:rPr>
        <w:t>-</w:t>
      </w:r>
      <w:r w:rsidRPr="0039187F">
        <w:rPr>
          <w:rStyle w:val="libItalicChar"/>
        </w:rPr>
        <w:t>arabica</w:t>
      </w:r>
      <w:r>
        <w:t>, 2 (2012), e</w:t>
      </w:r>
      <w:r w:rsidR="00EE05DC">
        <w:t>-</w:t>
      </w:r>
      <w:r>
        <w:t>open access.</w:t>
      </w:r>
    </w:p>
    <w:p w:rsidR="003C4D18" w:rsidRDefault="003C4D18" w:rsidP="00CA2160">
      <w:pPr>
        <w:pStyle w:val="libNormal"/>
      </w:pPr>
      <w:r w:rsidRPr="0039187F">
        <w:rPr>
          <w:rStyle w:val="libBold1Char"/>
        </w:rPr>
        <w:t>Meirinhos</w:t>
      </w:r>
      <w:r>
        <w:t>, José Francisco, “Was there a Portuguese Averroism in the 14</w:t>
      </w:r>
      <w:r w:rsidRPr="00CA2160">
        <w:t>th</w:t>
      </w:r>
      <w:r>
        <w:t xml:space="preserve"> century</w:t>
      </w:r>
      <w:r w:rsidR="00703811">
        <w:t>a</w:t>
      </w:r>
      <w:r>
        <w:t xml:space="preserve"> Alphonsus Dionisii and Thomas Scotus,” in </w:t>
      </w:r>
      <w:r w:rsidRPr="0039187F">
        <w:rPr>
          <w:rStyle w:val="libItalicChar"/>
        </w:rPr>
        <w:t>Universalità della Ragione</w:t>
      </w:r>
      <w:r>
        <w:t>, III, pp. 93</w:t>
      </w:r>
      <w:r w:rsidR="00EE05DC">
        <w:t>-</w:t>
      </w:r>
      <w:r>
        <w:t>107.</w:t>
      </w:r>
    </w:p>
    <w:p w:rsidR="003C4D18" w:rsidRDefault="003C4D18" w:rsidP="00CA2160">
      <w:pPr>
        <w:pStyle w:val="libNormal"/>
      </w:pPr>
      <w:r w:rsidRPr="0039187F">
        <w:rPr>
          <w:rStyle w:val="libBold1Char"/>
        </w:rPr>
        <w:t>Nasr</w:t>
      </w:r>
      <w:r>
        <w:t xml:space="preserve">, Hossein Nasr, “The School of Azerbaijan and Its Pertinence in the Islamic Philosophical Tradition,” </w:t>
      </w:r>
      <w:r w:rsidRPr="0039187F">
        <w:rPr>
          <w:rStyle w:val="libItalicChar"/>
        </w:rPr>
        <w:t>Ishraq</w:t>
      </w:r>
      <w:r>
        <w:t>, 3 (2012): 423</w:t>
      </w:r>
      <w:r w:rsidR="00EE05DC">
        <w:t>-</w:t>
      </w:r>
      <w:r>
        <w:t>34.</w:t>
      </w:r>
    </w:p>
    <w:p w:rsidR="003C4D18" w:rsidRDefault="003C4D18" w:rsidP="00CA2160">
      <w:pPr>
        <w:pStyle w:val="libNormal"/>
      </w:pPr>
      <w:r w:rsidRPr="0039187F">
        <w:rPr>
          <w:rStyle w:val="libBold1Char"/>
        </w:rPr>
        <w:t>Orthmann</w:t>
      </w:r>
      <w:r>
        <w:t xml:space="preserve">, Eva, “Philosophie und Wissenschaft von der Natur,” in </w:t>
      </w:r>
      <w:r w:rsidRPr="0039187F">
        <w:rPr>
          <w:rStyle w:val="libItalicChar"/>
        </w:rPr>
        <w:t>Philosophie in der islamischen Welt: 8.</w:t>
      </w:r>
      <w:r w:rsidR="00EE05DC">
        <w:rPr>
          <w:rStyle w:val="libItalicChar"/>
        </w:rPr>
        <w:t>-</w:t>
      </w:r>
      <w:r w:rsidRPr="0039187F">
        <w:rPr>
          <w:rStyle w:val="libItalicChar"/>
        </w:rPr>
        <w:t>10.</w:t>
      </w:r>
      <w:r>
        <w:t>, pp. 512</w:t>
      </w:r>
      <w:r w:rsidR="00EE05DC">
        <w:t>-</w:t>
      </w:r>
      <w:r>
        <w:t>17.</w:t>
      </w:r>
    </w:p>
    <w:p w:rsidR="003C4D18" w:rsidRDefault="003C4D18" w:rsidP="00CA2160">
      <w:pPr>
        <w:pStyle w:val="libNormal"/>
      </w:pPr>
      <w:r w:rsidRPr="0039187F">
        <w:rPr>
          <w:rStyle w:val="libBold1Char"/>
        </w:rPr>
        <w:t>Puig Montada</w:t>
      </w:r>
      <w:r>
        <w:t xml:space="preserve">, Josep, “Natural Philosophy, Arabic,” in </w:t>
      </w:r>
      <w:r w:rsidRPr="0039187F">
        <w:rPr>
          <w:rStyle w:val="libItalicChar"/>
        </w:rPr>
        <w:t>Enc.Med.Phil.</w:t>
      </w:r>
      <w:r>
        <w:t>, pp. 849</w:t>
      </w:r>
      <w:r w:rsidR="00EE05DC">
        <w:t>-</w:t>
      </w:r>
      <w:r>
        <w:t>58.</w:t>
      </w:r>
    </w:p>
    <w:p w:rsidR="003C4D18" w:rsidRDefault="003C4D18" w:rsidP="00CA2160">
      <w:pPr>
        <w:pStyle w:val="libNormal"/>
      </w:pPr>
      <w:r w:rsidRPr="0039187F">
        <w:rPr>
          <w:rStyle w:val="libBold1Char"/>
        </w:rPr>
        <w:lastRenderedPageBreak/>
        <w:t>Ramón Guerrero</w:t>
      </w:r>
      <w:r>
        <w:t xml:space="preserve">, Rafael, “Ethics, Arabic,” in </w:t>
      </w:r>
      <w:r w:rsidRPr="0039187F">
        <w:rPr>
          <w:rStyle w:val="libItalicChar"/>
        </w:rPr>
        <w:t>Enc.Med.Phil.</w:t>
      </w:r>
      <w:r>
        <w:t>, pp. 317</w:t>
      </w:r>
      <w:r w:rsidR="00EE05DC">
        <w:t>-</w:t>
      </w:r>
      <w:r>
        <w:t>23.</w:t>
      </w:r>
    </w:p>
    <w:p w:rsidR="003C4D18" w:rsidRDefault="00EE05DC" w:rsidP="00CA2160">
      <w:pPr>
        <w:pStyle w:val="libNormal"/>
      </w:pPr>
      <w:r>
        <w:rPr>
          <w:rStyle w:val="libBold1Char"/>
        </w:rPr>
        <w:t>-------</w:t>
      </w:r>
      <w:r w:rsidR="003C4D18">
        <w:t xml:space="preserve">, “Philosophy, Arabic,” in </w:t>
      </w:r>
      <w:r w:rsidR="003C4D18" w:rsidRPr="0039187F">
        <w:rPr>
          <w:rStyle w:val="libItalicChar"/>
        </w:rPr>
        <w:t>Enc.Med.Phil.</w:t>
      </w:r>
      <w:r w:rsidR="003C4D18">
        <w:t>, pp. 997</w:t>
      </w:r>
      <w:r>
        <w:t>-</w:t>
      </w:r>
      <w:r w:rsidR="003C4D18">
        <w:t>1003.</w:t>
      </w:r>
    </w:p>
    <w:p w:rsidR="003C4D18" w:rsidRDefault="003C4D18" w:rsidP="00CA2160">
      <w:pPr>
        <w:pStyle w:val="libNormal"/>
      </w:pPr>
      <w:r w:rsidRPr="0039187F">
        <w:rPr>
          <w:rStyle w:val="libBold1Char"/>
        </w:rPr>
        <w:t>Rashed</w:t>
      </w:r>
      <w:r>
        <w:t xml:space="preserve">, Marwan, “Lumières Abbassides,” in </w:t>
      </w:r>
      <w:r w:rsidRPr="0039187F">
        <w:rPr>
          <w:rStyle w:val="libItalicChar"/>
        </w:rPr>
        <w:t>Universalità della Ragione</w:t>
      </w:r>
      <w:r>
        <w:t>, I, pp. 273</w:t>
      </w:r>
      <w:r w:rsidR="00EE05DC">
        <w:t>-</w:t>
      </w:r>
      <w:r>
        <w:t>89.</w:t>
      </w:r>
    </w:p>
    <w:p w:rsidR="003C4D18" w:rsidRDefault="003C4D18" w:rsidP="00CA2160">
      <w:pPr>
        <w:pStyle w:val="libNormal"/>
      </w:pPr>
      <w:r w:rsidRPr="0039187F">
        <w:rPr>
          <w:rStyle w:val="libBold1Char"/>
        </w:rPr>
        <w:t>Rashed</w:t>
      </w:r>
      <w:r>
        <w:t xml:space="preserve">, Roshdi, « L’angle de contingence : un problème de philosophie des mathématiques, » </w:t>
      </w:r>
      <w:r w:rsidRPr="0039187F">
        <w:rPr>
          <w:rStyle w:val="libItalicChar"/>
        </w:rPr>
        <w:t>Arabic Sciences and Philosophy</w:t>
      </w:r>
      <w:r>
        <w:t>, 22.1 (2012) : 1</w:t>
      </w:r>
      <w:r w:rsidR="00EE05DC">
        <w:t>-</w:t>
      </w:r>
      <w:r>
        <w:t>50.</w:t>
      </w:r>
    </w:p>
    <w:p w:rsidR="003C4D18" w:rsidRDefault="003C4D18" w:rsidP="00CA2160">
      <w:pPr>
        <w:pStyle w:val="libNormal"/>
      </w:pPr>
      <w:r w:rsidRPr="0039187F">
        <w:rPr>
          <w:rStyle w:val="libBold1Char"/>
        </w:rPr>
        <w:t>Rizvi</w:t>
      </w:r>
      <w:r>
        <w:t xml:space="preserve">, Sajjad H., « « Only the Imam Knows Best » The </w:t>
      </w:r>
      <w:r w:rsidRPr="0039187F">
        <w:rPr>
          <w:rStyle w:val="libItalicChar"/>
        </w:rPr>
        <w:t>Maktab</w:t>
      </w:r>
      <w:r w:rsidR="00EE05DC">
        <w:rPr>
          <w:rStyle w:val="libItalicChar"/>
        </w:rPr>
        <w:t>-</w:t>
      </w:r>
      <w:r w:rsidRPr="0039187F">
        <w:rPr>
          <w:rStyle w:val="libItalicChar"/>
        </w:rPr>
        <w:t>i</w:t>
      </w:r>
      <w:r w:rsidR="00EE05DC">
        <w:rPr>
          <w:rStyle w:val="libItalicChar"/>
        </w:rPr>
        <w:t>-</w:t>
      </w:r>
      <w:r w:rsidRPr="0039187F">
        <w:rPr>
          <w:rStyle w:val="libItalicChar"/>
        </w:rPr>
        <w:t xml:space="preserve"> tafkîk</w:t>
      </w:r>
      <w:r>
        <w:t xml:space="preserve"> on the Legitimacy of Philosophy in Iran, » </w:t>
      </w:r>
      <w:r w:rsidRPr="0039187F">
        <w:rPr>
          <w:rStyle w:val="libItalicChar"/>
        </w:rPr>
        <w:t>Journal of the Royal Asiatic Society</w:t>
      </w:r>
      <w:r>
        <w:t>, 22.3</w:t>
      </w:r>
      <w:r w:rsidR="00EE05DC">
        <w:t>-</w:t>
      </w:r>
      <w:r>
        <w:t>4 (2012) : 487</w:t>
      </w:r>
      <w:r w:rsidR="00EE05DC">
        <w:t>-</w:t>
      </w:r>
      <w:r>
        <w:t>503.</w:t>
      </w:r>
    </w:p>
    <w:p w:rsidR="003C4D18" w:rsidRDefault="003C4D18" w:rsidP="00CA2160">
      <w:pPr>
        <w:pStyle w:val="libNormal"/>
      </w:pPr>
      <w:r w:rsidRPr="0039187F">
        <w:rPr>
          <w:rStyle w:val="libBold1Char"/>
        </w:rPr>
        <w:t>Roccaro</w:t>
      </w:r>
      <w:r>
        <w:t xml:space="preserve">, Giuseppe, « Universalità e analogia : metafisica e logica nel pensiero islamico, » in </w:t>
      </w:r>
      <w:r w:rsidRPr="0039187F">
        <w:rPr>
          <w:rStyle w:val="libItalicChar"/>
        </w:rPr>
        <w:t>Universalità della Ragione</w:t>
      </w:r>
      <w:r>
        <w:t>, III, pp. 131</w:t>
      </w:r>
      <w:r w:rsidR="00EE05DC">
        <w:t>-</w:t>
      </w:r>
      <w:r>
        <w:t>40.</w:t>
      </w:r>
    </w:p>
    <w:p w:rsidR="003C4D18" w:rsidRDefault="003C4D18" w:rsidP="00CA2160">
      <w:pPr>
        <w:pStyle w:val="libNormal"/>
      </w:pPr>
      <w:r w:rsidRPr="0039187F">
        <w:rPr>
          <w:rStyle w:val="libBold1Char"/>
        </w:rPr>
        <w:t>Rudolph</w:t>
      </w:r>
      <w:r>
        <w:t xml:space="preserve">, Ulrich, </w:t>
      </w:r>
      <w:r w:rsidRPr="0039187F">
        <w:rPr>
          <w:rStyle w:val="libItalicChar"/>
        </w:rPr>
        <w:t>Islamische Philosophie. Von den Anfängen bis zur Gegenwart</w:t>
      </w:r>
      <w:r>
        <w:t xml:space="preserve"> (C.H. Beck, Wissen 2352), 2</w:t>
      </w:r>
      <w:r w:rsidRPr="00CA2160">
        <w:t>nd</w:t>
      </w:r>
      <w:r>
        <w:t xml:space="preserve"> ed. Munich : C.H. Beck, 2008, 123 pp., ISBN 9783406508523 [1st ed. 2004].</w:t>
      </w:r>
    </w:p>
    <w:p w:rsidR="003C4D18" w:rsidRDefault="003C4D18" w:rsidP="00CA2160">
      <w:pPr>
        <w:pStyle w:val="libNormal"/>
      </w:pPr>
      <w:r w:rsidRPr="0039187F">
        <w:rPr>
          <w:rStyle w:val="libBold1Char"/>
        </w:rPr>
        <w:t>Smirnov</w:t>
      </w:r>
      <w:r>
        <w:t>, Andrey, « Logic of Sense. Chapter I : General Approach to Sense Generating Procedure, » &amp; « Logic of Sense. Chapter II : The Key Exemplification of Logic</w:t>
      </w:r>
      <w:r w:rsidR="00EE05DC">
        <w:t>-</w:t>
      </w:r>
      <w:r>
        <w:t>and</w:t>
      </w:r>
      <w:r w:rsidR="00EE05DC">
        <w:t>-</w:t>
      </w:r>
      <w:r>
        <w:t xml:space="preserve">Meaning Configuration in Arabic Philosophy, » </w:t>
      </w:r>
      <w:r w:rsidRPr="0039187F">
        <w:rPr>
          <w:rStyle w:val="libItalicChar"/>
        </w:rPr>
        <w:t>Ishraq</w:t>
      </w:r>
      <w:r>
        <w:t>, 2 (2011) : 306</w:t>
      </w:r>
      <w:r w:rsidR="00EE05DC">
        <w:t>-</w:t>
      </w:r>
      <w:r>
        <w:t>43 &amp; 3 (2012) : 514</w:t>
      </w:r>
      <w:r w:rsidR="00EE05DC">
        <w:t>-</w:t>
      </w:r>
      <w:r>
        <w:t>46.</w:t>
      </w:r>
    </w:p>
    <w:p w:rsidR="003C4D18" w:rsidRDefault="003C4D18" w:rsidP="00CA2160">
      <w:pPr>
        <w:pStyle w:val="libNormal"/>
      </w:pPr>
      <w:r w:rsidRPr="0039187F">
        <w:rPr>
          <w:rStyle w:val="libBold1Char"/>
        </w:rPr>
        <w:t>Stroumsa</w:t>
      </w:r>
      <w:r>
        <w:t>, Sarah, “Thinkers of “This Peninsula”: Towards an Integrative Approach to the Study of Philosophy in al</w:t>
      </w:r>
      <w:r w:rsidR="00EE05DC">
        <w:t>-</w:t>
      </w:r>
      <w:r>
        <w:t xml:space="preserve">Andalus,” in </w:t>
      </w:r>
      <w:r w:rsidRPr="0039187F">
        <w:rPr>
          <w:rStyle w:val="libItalicChar"/>
        </w:rPr>
        <w:t>Beyond Religious Borders</w:t>
      </w:r>
      <w:r>
        <w:t>, pp. 44</w:t>
      </w:r>
      <w:r w:rsidR="00EE05DC">
        <w:t>-</w:t>
      </w:r>
      <w:r>
        <w:t>53 + notes pp. 176</w:t>
      </w:r>
      <w:r w:rsidR="00EE05DC">
        <w:t>-</w:t>
      </w:r>
      <w:r>
        <w:t>81.</w:t>
      </w:r>
    </w:p>
    <w:p w:rsidR="003C4D18" w:rsidRDefault="003C4D18" w:rsidP="00CA2160">
      <w:pPr>
        <w:pStyle w:val="libNormal"/>
      </w:pPr>
      <w:r w:rsidRPr="0039187F">
        <w:rPr>
          <w:rStyle w:val="libBold1Char"/>
        </w:rPr>
        <w:t>Syros</w:t>
      </w:r>
      <w:r>
        <w:t xml:space="preserve">, Vasileios, “Shadows in Heaven and Clouds on Earth: The Emergence of Social Life and Political Authority in the Early Modern Islamic Empires,” </w:t>
      </w:r>
      <w:r w:rsidRPr="0039187F">
        <w:rPr>
          <w:rStyle w:val="libItalicChar"/>
        </w:rPr>
        <w:t>Viator</w:t>
      </w:r>
      <w:r>
        <w:t>, 43.2 (2012): 377</w:t>
      </w:r>
      <w:r w:rsidR="00EE05DC">
        <w:t>-</w:t>
      </w:r>
      <w:r>
        <w:t>406.</w:t>
      </w:r>
    </w:p>
    <w:p w:rsidR="003C4D18" w:rsidRDefault="003C4D18" w:rsidP="00CA2160">
      <w:pPr>
        <w:pStyle w:val="libNormal"/>
      </w:pPr>
      <w:r w:rsidRPr="0039187F">
        <w:rPr>
          <w:rStyle w:val="libBold1Char"/>
        </w:rPr>
        <w:t>Thom</w:t>
      </w:r>
      <w:r>
        <w:t xml:space="preserve">, Paul, “On Formalizing the Logics of the Past,” in </w:t>
      </w:r>
      <w:r w:rsidRPr="0039187F">
        <w:rPr>
          <w:rStyle w:val="libItalicChar"/>
        </w:rPr>
        <w:t>Methods and Methodologies: Aristotelian Logic East and West, 500</w:t>
      </w:r>
      <w:r w:rsidR="00EE05DC">
        <w:rPr>
          <w:rStyle w:val="libItalicChar"/>
        </w:rPr>
        <w:t>-</w:t>
      </w:r>
      <w:r w:rsidRPr="0039187F">
        <w:rPr>
          <w:rStyle w:val="libItalicChar"/>
        </w:rPr>
        <w:t>1500</w:t>
      </w:r>
      <w:r>
        <w:t>, ed. by Margaret Cameron &amp; John Marenbon (Leiden/Boston: Brill, 2011), pp. 191</w:t>
      </w:r>
      <w:r w:rsidR="00EE05DC">
        <w:t>-</w:t>
      </w:r>
      <w:r>
        <w:t>205 [more on the Latin than the Arabic side, but methodologically interesting].</w:t>
      </w:r>
    </w:p>
    <w:p w:rsidR="003C4D18" w:rsidRDefault="003C4D18" w:rsidP="00CA2160">
      <w:pPr>
        <w:pStyle w:val="libNormal"/>
      </w:pPr>
      <w:r w:rsidRPr="0039187F">
        <w:rPr>
          <w:rStyle w:val="libBold1Char"/>
        </w:rPr>
        <w:t>Thomas</w:t>
      </w:r>
      <w:r>
        <w:t xml:space="preserve">, David, “The Open and the Closed in Early Muslim Society,” in </w:t>
      </w:r>
      <w:r w:rsidRPr="0039187F">
        <w:rPr>
          <w:rStyle w:val="libItalicChar"/>
        </w:rPr>
        <w:t>Encounters of the Children of Abraham</w:t>
      </w:r>
      <w:r>
        <w:t>, pp. 183</w:t>
      </w:r>
      <w:r w:rsidR="00EE05DC">
        <w:t>-</w:t>
      </w:r>
      <w:r>
        <w:t>97.</w:t>
      </w:r>
    </w:p>
    <w:p w:rsidR="003C4D18" w:rsidRDefault="003C4D18" w:rsidP="00CA2160">
      <w:pPr>
        <w:pStyle w:val="libNormal"/>
      </w:pPr>
      <w:r w:rsidRPr="0039187F">
        <w:rPr>
          <w:rStyle w:val="libBold1Char"/>
        </w:rPr>
        <w:t>Vallat</w:t>
      </w:r>
      <w:r>
        <w:t xml:space="preserve">, Philippe, “Alexandrian Tradition into Arabic: Philosophy,” in </w:t>
      </w:r>
      <w:r w:rsidRPr="0039187F">
        <w:rPr>
          <w:rStyle w:val="libItalicChar"/>
        </w:rPr>
        <w:t>Enc.Med.Phil.</w:t>
      </w:r>
      <w:r>
        <w:t>, pp. 66</w:t>
      </w:r>
      <w:r w:rsidR="00EE05DC">
        <w:t>-</w:t>
      </w:r>
      <w:r>
        <w:t>73.</w:t>
      </w:r>
    </w:p>
    <w:p w:rsidR="003C4D18" w:rsidRDefault="003C4D18" w:rsidP="00CA2160">
      <w:pPr>
        <w:pStyle w:val="libNormal"/>
      </w:pPr>
      <w:r w:rsidRPr="0039187F">
        <w:rPr>
          <w:rStyle w:val="libBold1Char"/>
        </w:rPr>
        <w:t>Wakelnig</w:t>
      </w:r>
      <w:r>
        <w:t xml:space="preserve">, Elvira, “Die Weiterführung der neuplatonischen Ansätze,” in </w:t>
      </w:r>
      <w:r w:rsidRPr="0039187F">
        <w:rPr>
          <w:rStyle w:val="libItalicChar"/>
        </w:rPr>
        <w:t>Philosophie in der islamischen Welt: 8.</w:t>
      </w:r>
      <w:r w:rsidR="00EE05DC">
        <w:rPr>
          <w:rStyle w:val="libItalicChar"/>
        </w:rPr>
        <w:t>-</w:t>
      </w:r>
      <w:r w:rsidRPr="0039187F">
        <w:rPr>
          <w:rStyle w:val="libItalicChar"/>
        </w:rPr>
        <w:t>10.</w:t>
      </w:r>
      <w:r>
        <w:t>, pp. 170</w:t>
      </w:r>
      <w:r w:rsidR="00EE05DC">
        <w:t>-</w:t>
      </w:r>
      <w:r>
        <w:t>85.</w:t>
      </w:r>
    </w:p>
    <w:p w:rsidR="003C4D18" w:rsidRDefault="003C4D18" w:rsidP="00CA2160">
      <w:pPr>
        <w:pStyle w:val="libNormal"/>
      </w:pPr>
      <w:r w:rsidRPr="0039187F">
        <w:rPr>
          <w:rStyle w:val="libBold1Char"/>
        </w:rPr>
        <w:t>Wisnovsky</w:t>
      </w:r>
      <w:r>
        <w:t>, Robert, “Towards a Natural</w:t>
      </w:r>
      <w:r w:rsidR="00EE05DC">
        <w:t>-</w:t>
      </w:r>
      <w:r>
        <w:t xml:space="preserve">History Model of Philosophical Change: Greek into Arabic, Arabic into Latin, and Arabic into Arabic,” in </w:t>
      </w:r>
      <w:r w:rsidRPr="0039187F">
        <w:rPr>
          <w:rStyle w:val="libItalicChar"/>
        </w:rPr>
        <w:t>Vehicles</w:t>
      </w:r>
      <w:r>
        <w:t>, pp. 143</w:t>
      </w:r>
      <w:r w:rsidR="00EE05DC">
        <w:t>-</w:t>
      </w:r>
      <w:r>
        <w:t>57.</w:t>
      </w:r>
    </w:p>
    <w:p w:rsidR="003C4D18" w:rsidRDefault="003C4D18" w:rsidP="00CA2160">
      <w:pPr>
        <w:pStyle w:val="libNormal"/>
      </w:pPr>
      <w:r w:rsidRPr="0039187F">
        <w:rPr>
          <w:rStyle w:val="libBold1Char"/>
        </w:rPr>
        <w:t>Zambelli</w:t>
      </w:r>
      <w:r>
        <w:t xml:space="preserve">, Paola, “ ‘The earth was like a sponge and men lived within it’: ideas on spontaneous generation of man among Islamic and Latin thinkeers,” in her </w:t>
      </w:r>
      <w:r w:rsidRPr="0039187F">
        <w:rPr>
          <w:rStyle w:val="libItalicChar"/>
        </w:rPr>
        <w:t>Astrology and Magic from the Medieval Latin and Islamic World to Renaissance Europe</w:t>
      </w:r>
      <w:r>
        <w:t xml:space="preserve"> (Variorum) (Farnham: Ashagate, 2012), IV (1</w:t>
      </w:r>
      <w:r w:rsidR="00EE05DC">
        <w:t>-</w:t>
      </w:r>
      <w:r>
        <w:t>26 pp.) [transl. from 1991 Italian].</w:t>
      </w:r>
    </w:p>
    <w:p w:rsidR="003C4D18" w:rsidRDefault="003C4D18" w:rsidP="00CA2160">
      <w:pPr>
        <w:pStyle w:val="libNormal"/>
      </w:pPr>
      <w:r w:rsidRPr="0039187F">
        <w:rPr>
          <w:rStyle w:val="libBold1Char"/>
        </w:rPr>
        <w:t>Zonta</w:t>
      </w:r>
      <w:r>
        <w:t>, Mauro, “ ‘Sostanza’, ‘Essenza’ e ‘Quiddità’ nelle diverse lingue delle letterature filosofiche medievali; una proposta di comparazione storico</w:t>
      </w:r>
      <w:r w:rsidR="00EE05DC">
        <w:t>-</w:t>
      </w:r>
      <w:r>
        <w:t xml:space="preserve">linguistica,” </w:t>
      </w:r>
      <w:r w:rsidRPr="0039187F">
        <w:rPr>
          <w:rStyle w:val="libItalicChar"/>
        </w:rPr>
        <w:t>Studia graeco</w:t>
      </w:r>
      <w:r w:rsidR="00EE05DC">
        <w:rPr>
          <w:rStyle w:val="libItalicChar"/>
        </w:rPr>
        <w:t>-</w:t>
      </w:r>
      <w:r w:rsidRPr="0039187F">
        <w:rPr>
          <w:rStyle w:val="libItalicChar"/>
        </w:rPr>
        <w:t>arabica</w:t>
      </w:r>
      <w:r>
        <w:t>, 2 (2012): e</w:t>
      </w:r>
      <w:r w:rsidR="00EE05DC">
        <w:t>-</w:t>
      </w:r>
      <w:r>
        <w:t>open access.</w:t>
      </w:r>
    </w:p>
    <w:p w:rsidR="003C4D18" w:rsidRDefault="003C4D18" w:rsidP="00CA2160">
      <w:pPr>
        <w:pStyle w:val="libNormal"/>
      </w:pPr>
      <w:r>
        <w:t>Abû Bishr Mattâ</w:t>
      </w:r>
    </w:p>
    <w:p w:rsidR="003C4D18" w:rsidRDefault="003C4D18" w:rsidP="00CA2160">
      <w:pPr>
        <w:pStyle w:val="libNormal"/>
      </w:pPr>
      <w:r w:rsidRPr="0039187F">
        <w:rPr>
          <w:rStyle w:val="libBold1Char"/>
        </w:rPr>
        <w:lastRenderedPageBreak/>
        <w:t>Endress</w:t>
      </w:r>
      <w:r>
        <w:t xml:space="preserve">, Gerhard, “Der arabische Aristoteles und seine Lehrüberlieferung in Bagdad: Abû Bishr Mattâ ibn Yûnus,” in </w:t>
      </w:r>
      <w:r w:rsidRPr="0039187F">
        <w:rPr>
          <w:rStyle w:val="libItalicChar"/>
        </w:rPr>
        <w:t>Philosophie in der islamischen Welt: 8.</w:t>
      </w:r>
      <w:r w:rsidR="00EE05DC">
        <w:rPr>
          <w:rStyle w:val="libItalicChar"/>
        </w:rPr>
        <w:t>-</w:t>
      </w:r>
      <w:r w:rsidRPr="0039187F">
        <w:rPr>
          <w:rStyle w:val="libItalicChar"/>
        </w:rPr>
        <w:t>10.</w:t>
      </w:r>
      <w:r>
        <w:t>, pp. 290</w:t>
      </w:r>
      <w:r w:rsidR="00EE05DC">
        <w:t>-</w:t>
      </w:r>
      <w:r>
        <w:t>301.</w:t>
      </w:r>
    </w:p>
    <w:p w:rsidR="003C4D18" w:rsidRDefault="003C4D18" w:rsidP="00CA2160">
      <w:pPr>
        <w:pStyle w:val="libNormal"/>
      </w:pPr>
      <w:r>
        <w:t>Abû Qurrah</w:t>
      </w:r>
    </w:p>
    <w:p w:rsidR="003C4D18" w:rsidRDefault="003C4D18" w:rsidP="00CA2160">
      <w:pPr>
        <w:pStyle w:val="libNormal"/>
      </w:pPr>
      <w:r w:rsidRPr="0039187F">
        <w:rPr>
          <w:rStyle w:val="libBold1Char"/>
        </w:rPr>
        <w:t>Daga Portillo</w:t>
      </w:r>
      <w:r>
        <w:t xml:space="preserve">, Rocio, “Abû Qurra’s treatise of icon and Islamic law,” </w:t>
      </w:r>
      <w:r w:rsidRPr="0039187F">
        <w:rPr>
          <w:rStyle w:val="libItalicChar"/>
        </w:rPr>
        <w:t>Parole de l’Orient</w:t>
      </w:r>
      <w:r>
        <w:t>, 37 (2012): 243</w:t>
      </w:r>
      <w:r w:rsidR="00EE05DC">
        <w:t>-</w:t>
      </w:r>
      <w:r>
        <w:t>70.</w:t>
      </w:r>
    </w:p>
    <w:p w:rsidR="003C4D18" w:rsidRDefault="003C4D18" w:rsidP="00CA2160">
      <w:pPr>
        <w:pStyle w:val="libNormal"/>
      </w:pPr>
      <w:r w:rsidRPr="0039187F">
        <w:rPr>
          <w:rStyle w:val="libBold1Char"/>
        </w:rPr>
        <w:t>Seppälä</w:t>
      </w:r>
      <w:r>
        <w:t xml:space="preserve">, Serafim, “Theodore Abû Qurrah’s Narrative Strategies for Dealing with Muslim Antagonists in </w:t>
      </w:r>
      <w:r w:rsidRPr="0039187F">
        <w:rPr>
          <w:rStyle w:val="libItalicChar"/>
        </w:rPr>
        <w:t>Maymar fî ‘ikrâm al</w:t>
      </w:r>
      <w:r w:rsidR="00EE05DC">
        <w:rPr>
          <w:rStyle w:val="libItalicChar"/>
        </w:rPr>
        <w:t>-</w:t>
      </w:r>
      <w:r w:rsidRPr="0039187F">
        <w:rPr>
          <w:rStyle w:val="libItalicChar"/>
        </w:rPr>
        <w:t>‘ayqûnât</w:t>
      </w:r>
      <w:r>
        <w:t xml:space="preserve">,” </w:t>
      </w:r>
      <w:r w:rsidRPr="0039187F">
        <w:rPr>
          <w:rStyle w:val="libItalicChar"/>
        </w:rPr>
        <w:t>Parole de l’Orient</w:t>
      </w:r>
      <w:r>
        <w:t>, 37 (2012): 271</w:t>
      </w:r>
      <w:r w:rsidR="00EE05DC">
        <w:t>-</w:t>
      </w:r>
      <w:r>
        <w:t>90.</w:t>
      </w:r>
    </w:p>
    <w:p w:rsidR="003C4D18" w:rsidRDefault="003C4D18" w:rsidP="00CA2160">
      <w:pPr>
        <w:pStyle w:val="libNormal"/>
      </w:pPr>
      <w:r>
        <w:t>Ahmad ibn al</w:t>
      </w:r>
      <w:r w:rsidR="00EE05DC">
        <w:t>-</w:t>
      </w:r>
      <w:r>
        <w:t>Tayyib al</w:t>
      </w:r>
      <w:r w:rsidR="00EE05DC">
        <w:t>-</w:t>
      </w:r>
      <w:r>
        <w:t>Sarakhsî</w:t>
      </w:r>
    </w:p>
    <w:p w:rsidR="003C4D18" w:rsidRDefault="003C4D18" w:rsidP="00CA2160">
      <w:pPr>
        <w:pStyle w:val="libNormal"/>
      </w:pPr>
      <w:r w:rsidRPr="0039187F">
        <w:rPr>
          <w:rStyle w:val="libBold1Char"/>
        </w:rPr>
        <w:t>Biesterfeldt</w:t>
      </w:r>
      <w:r>
        <w:t>, Hans Hinrich, “Ahmad ibn al</w:t>
      </w:r>
      <w:r w:rsidR="00EE05DC">
        <w:t>-</w:t>
      </w:r>
      <w:r>
        <w:t>Taiyib al</w:t>
      </w:r>
      <w:r w:rsidR="00EE05DC">
        <w:t>-</w:t>
      </w:r>
      <w:r>
        <w:t xml:space="preserve">Sarakhsî,” in </w:t>
      </w:r>
      <w:r w:rsidRPr="0039187F">
        <w:rPr>
          <w:rStyle w:val="libItalicChar"/>
        </w:rPr>
        <w:t>Philosophie in der islamischen Welt: 8.</w:t>
      </w:r>
      <w:r w:rsidR="00EE05DC">
        <w:rPr>
          <w:rStyle w:val="libItalicChar"/>
        </w:rPr>
        <w:t>-</w:t>
      </w:r>
      <w:r w:rsidRPr="0039187F">
        <w:rPr>
          <w:rStyle w:val="libItalicChar"/>
        </w:rPr>
        <w:t>10.</w:t>
      </w:r>
      <w:r>
        <w:t>, pp. 148</w:t>
      </w:r>
      <w:r w:rsidR="00EE05DC">
        <w:t>-</w:t>
      </w:r>
      <w:r>
        <w:t>56.</w:t>
      </w:r>
    </w:p>
    <w:p w:rsidR="003C4D18" w:rsidRDefault="003C4D18" w:rsidP="00CA2160">
      <w:pPr>
        <w:pStyle w:val="libNormal"/>
      </w:pPr>
      <w:r>
        <w:t>al</w:t>
      </w:r>
      <w:r w:rsidR="00EE05DC">
        <w:t>-</w:t>
      </w:r>
      <w:r>
        <w:t>‘Âmirî</w:t>
      </w:r>
    </w:p>
    <w:p w:rsidR="003C4D18" w:rsidRDefault="003C4D18" w:rsidP="00CA2160">
      <w:pPr>
        <w:pStyle w:val="libNormal"/>
      </w:pPr>
      <w:r w:rsidRPr="0039187F">
        <w:rPr>
          <w:rStyle w:val="libBold1Char"/>
        </w:rPr>
        <w:t>Wakelnig</w:t>
      </w:r>
      <w:r>
        <w:t>, Elvira, “Neuplatonische Philosophie in Lehrtexten zwischen Balkhî und ‘Âmirî,” &amp; “Abû l</w:t>
      </w:r>
      <w:r w:rsidR="00EE05DC">
        <w:t>-</w:t>
      </w:r>
      <w:r>
        <w:t>Hasan al</w:t>
      </w:r>
      <w:r w:rsidR="00EE05DC">
        <w:t>-</w:t>
      </w:r>
      <w:r>
        <w:t xml:space="preserve">‘Âmirî,” in </w:t>
      </w:r>
      <w:r w:rsidRPr="0039187F">
        <w:rPr>
          <w:rStyle w:val="libItalicChar"/>
        </w:rPr>
        <w:t>Philosophie in der islamischen Welt: 8.</w:t>
      </w:r>
      <w:r w:rsidR="00EE05DC">
        <w:rPr>
          <w:rStyle w:val="libItalicChar"/>
        </w:rPr>
        <w:t>-</w:t>
      </w:r>
      <w:r w:rsidRPr="0039187F">
        <w:rPr>
          <w:rStyle w:val="libItalicChar"/>
        </w:rPr>
        <w:t>10.</w:t>
      </w:r>
      <w:r>
        <w:t>, pp. 172</w:t>
      </w:r>
      <w:r w:rsidR="00EE05DC">
        <w:t>-</w:t>
      </w:r>
      <w:r>
        <w:t>73 7 174</w:t>
      </w:r>
      <w:r w:rsidR="00EE05DC">
        <w:t>-</w:t>
      </w:r>
      <w:r>
        <w:t>85.</w:t>
      </w:r>
    </w:p>
    <w:p w:rsidR="003C4D18" w:rsidRDefault="003C4D18" w:rsidP="00CA2160">
      <w:pPr>
        <w:pStyle w:val="libNormal"/>
      </w:pPr>
      <w:r>
        <w:t>Averroes</w:t>
      </w:r>
    </w:p>
    <w:p w:rsidR="003C4D18" w:rsidRDefault="003C4D18" w:rsidP="00CA2160">
      <w:pPr>
        <w:pStyle w:val="libNormal"/>
      </w:pPr>
      <w:r w:rsidRPr="0039187F">
        <w:rPr>
          <w:rStyle w:val="libBold1Char"/>
        </w:rPr>
        <w:t>[Averroes]</w:t>
      </w:r>
      <w:r>
        <w:t xml:space="preserve">, </w:t>
      </w:r>
      <w:r w:rsidRPr="0039187F">
        <w:rPr>
          <w:rStyle w:val="libItalicChar"/>
        </w:rPr>
        <w:t>Il Commento Medio di Averroè alla Metafisica di Aristotele nella tradizione ebraica</w:t>
      </w:r>
      <w:r>
        <w:t>, edition of the Hebrew versions of Zerahyah Hen and of Qalonymos ben Qalonymos with historical and philological intro.  by Mauro Zonta (Editoria scientifica) 2 vol. Pavia: Pavia University Press, 2011, x</w:t>
      </w:r>
      <w:r w:rsidR="00EE05DC">
        <w:t>-</w:t>
      </w:r>
      <w:r>
        <w:t>viii</w:t>
      </w:r>
      <w:r w:rsidR="00EE05DC">
        <w:t>-</w:t>
      </w:r>
      <w:r>
        <w:t>150</w:t>
      </w:r>
      <w:r w:rsidR="00EE05DC">
        <w:t>-</w:t>
      </w:r>
      <w:r>
        <w:t>708 pp., ISBN vol. 1: 9788896764145; ISBN vol. 2, which is in 2 parts: 9788896764152 [parallel text of the critical edition of Zerahyah’s translation made in 1284 and of the provisional ed. of Qalonymos’ translation made in 1317].</w:t>
      </w:r>
    </w:p>
    <w:p w:rsidR="003C4D18" w:rsidRDefault="003C4D18" w:rsidP="00CA2160">
      <w:pPr>
        <w:pStyle w:val="libNormal"/>
      </w:pPr>
      <w:r w:rsidRPr="0039187F">
        <w:rPr>
          <w:rStyle w:val="libBold1Char"/>
        </w:rPr>
        <w:t>Averroes</w:t>
      </w:r>
      <w:r>
        <w:t xml:space="preserve">, </w:t>
      </w:r>
      <w:r w:rsidRPr="0039187F">
        <w:rPr>
          <w:rStyle w:val="libItalicChar"/>
        </w:rPr>
        <w:t>Die entscheidende Abhandlung und die Urteilsfällung über das Verhältnis von Gesetz und Philosophie</w:t>
      </w:r>
      <w:r>
        <w:t>,Arabisch</w:t>
      </w:r>
      <w:r w:rsidR="00EE05DC">
        <w:t>-</w:t>
      </w:r>
      <w:r>
        <w:t>Deutsch, transl. with intro. &amp; notes by Franz Schupp. Hamburg: Felix Meiner, 2009, cxxx</w:t>
      </w:r>
      <w:r w:rsidR="00EE05DC">
        <w:t>-</w:t>
      </w:r>
      <w:r>
        <w:t>338 pp., ISBN 9783787318841 [pbk 2010, ISBN 978787321322.</w:t>
      </w:r>
    </w:p>
    <w:p w:rsidR="003C4D18" w:rsidRDefault="003C4D18" w:rsidP="00CA2160">
      <w:pPr>
        <w:pStyle w:val="libNormal"/>
      </w:pPr>
      <w:r w:rsidRPr="0039187F">
        <w:rPr>
          <w:rStyle w:val="libBold1Char"/>
        </w:rPr>
        <w:t>Ibn Rushd</w:t>
      </w:r>
      <w:r>
        <w:t xml:space="preserve">, “Long Commentary on Aristotle’s </w:t>
      </w:r>
      <w:r w:rsidRPr="0039187F">
        <w:rPr>
          <w:rStyle w:val="libItalicChar"/>
        </w:rPr>
        <w:t>De anima</w:t>
      </w:r>
      <w:r>
        <w:t xml:space="preserve">,” transl. into Russian by N.V. Efremova, </w:t>
      </w:r>
      <w:r w:rsidRPr="0039187F">
        <w:rPr>
          <w:rStyle w:val="libItalicChar"/>
        </w:rPr>
        <w:t>Ishraq</w:t>
      </w:r>
      <w:r>
        <w:t>, 3 (2012): 380</w:t>
      </w:r>
      <w:r w:rsidR="00EE05DC">
        <w:t>-</w:t>
      </w:r>
      <w:r>
        <w:t>407 [transl. of pp. 383</w:t>
      </w:r>
      <w:r w:rsidR="00EE05DC">
        <w:t>-</w:t>
      </w:r>
      <w:r>
        <w:t>413 of Crawford’s ed.].</w:t>
      </w:r>
    </w:p>
    <w:p w:rsidR="003C4D18" w:rsidRDefault="003C4D18" w:rsidP="00CA2160">
      <w:pPr>
        <w:pStyle w:val="libNormal"/>
      </w:pPr>
      <w:r w:rsidRPr="0039187F">
        <w:rPr>
          <w:rStyle w:val="libBoldItalicChar"/>
        </w:rPr>
        <w:t>Averroes Latinus I: The translation of Averroes’ Works into Latin</w:t>
      </w:r>
      <w:r w:rsidRPr="0039187F">
        <w:rPr>
          <w:rStyle w:val="libItalicChar"/>
        </w:rPr>
        <w:t>, Texts and Studies</w:t>
      </w:r>
      <w:r>
        <w:t>, ed. by Fuat Sezgin with Carl Ehrig</w:t>
      </w:r>
      <w:r w:rsidR="00EE05DC">
        <w:t>-</w:t>
      </w:r>
      <w:r>
        <w:t>Eggert &amp; Eckhard Neubauer (Historiography and Classification of Science in Islam 59). Frankfurt am Main: Institute for the History of Arabic</w:t>
      </w:r>
      <w:r w:rsidR="00EE05DC">
        <w:t>-</w:t>
      </w:r>
      <w:r>
        <w:t>Islamic Science at Johann Wolfgang Goethe University, 2007, 334 pp., ISBN 9783829890717 [contains 1. Jules Dukas, Recherches sur l’histoire littéraire du quinzième siècle, troisième opuscule [Élie del Medigo, 1875], pp. 1</w:t>
      </w:r>
      <w:r w:rsidR="00EE05DC">
        <w:t>-</w:t>
      </w:r>
      <w:r>
        <w:t>55; 2. M. Steinschneider, Une dédicace d’Abraham de Balmes au cardinal Dom. Grimani [1882], pp. 56</w:t>
      </w:r>
      <w:r w:rsidR="00EE05DC">
        <w:t>-</w:t>
      </w:r>
      <w:r>
        <w:t>61; 3. Pietro Ragnisco, Documenti inediti e rari intorno alla vita ed agli scritti di Nicoletto Vernia e di Elia del Medigo [1891], pp. 63</w:t>
      </w:r>
      <w:r w:rsidR="00EE05DC">
        <w:t>-</w:t>
      </w:r>
      <w:r>
        <w:t>90; 4. David Kaufmann, Jacob Mantino: Une page d’histoire de la Renaissance [1893], pp. 92</w:t>
      </w:r>
      <w:r w:rsidR="00EE05DC">
        <w:t>-</w:t>
      </w:r>
      <w:r>
        <w:t>154; 5. Alfred J. Rahilly, Averroism and scholasticism [1913], pp. 155</w:t>
      </w:r>
      <w:r w:rsidR="00EE05DC">
        <w:t>-</w:t>
      </w:r>
      <w:r>
        <w:t>207; 6. Bruno Nardi, Note per una storia del’averroismo latino [1947</w:t>
      </w:r>
      <w:r w:rsidR="00EE05DC">
        <w:t>-</w:t>
      </w:r>
      <w:r>
        <w:t>1949], pp. 209</w:t>
      </w:r>
      <w:r w:rsidR="00EE05DC">
        <w:t>-</w:t>
      </w:r>
      <w:r>
        <w:t>78; 7. Harry A. Wolfson, The twice</w:t>
      </w:r>
      <w:r w:rsidR="00EE05DC">
        <w:t>-</w:t>
      </w:r>
      <w:r>
        <w:t>revealed Averroes [1961], pp. 279</w:t>
      </w:r>
      <w:r w:rsidR="00EE05DC">
        <w:t>-</w:t>
      </w:r>
      <w:r>
        <w:t xml:space="preserve">98; 8. Harry A. Wolfson, Revised Plan for the Publication of a Corpus Commentariorum Averrois in </w:t>
      </w:r>
      <w:r>
        <w:lastRenderedPageBreak/>
        <w:t>Aristotelem [1963], pp. 300</w:t>
      </w:r>
      <w:r w:rsidR="00EE05DC">
        <w:t>-</w:t>
      </w:r>
      <w:r>
        <w:t>16; and 9. Lorenzo Minio</w:t>
      </w:r>
      <w:r w:rsidR="00EE05DC">
        <w:t>-</w:t>
      </w:r>
      <w:r>
        <w:t>Paluello, Attività filosofico</w:t>
      </w:r>
      <w:r w:rsidR="00EE05DC">
        <w:t>-</w:t>
      </w:r>
      <w:r>
        <w:t>editoriale aristotelica dell’umanesimo [1963], pp. 317</w:t>
      </w:r>
      <w:r w:rsidR="00EE05DC">
        <w:t>-</w:t>
      </w:r>
      <w:r>
        <w:t>34.</w:t>
      </w:r>
    </w:p>
    <w:p w:rsidR="003C4D18" w:rsidRDefault="003C4D18" w:rsidP="00CA2160">
      <w:pPr>
        <w:pStyle w:val="libNormal"/>
      </w:pPr>
      <w:r w:rsidRPr="0039187F">
        <w:rPr>
          <w:rStyle w:val="libBold1Char"/>
        </w:rPr>
        <w:t>Adouhane</w:t>
      </w:r>
      <w:r>
        <w:t>, Yamina, “Al</w:t>
      </w:r>
      <w:r w:rsidR="00EE05DC">
        <w:t>-</w:t>
      </w:r>
      <w:r>
        <w:t xml:space="preserve">Miklâtî, a Twelfth Century Ash’arite Reader of Averroes,” in </w:t>
      </w:r>
      <w:r w:rsidRPr="0039187F">
        <w:rPr>
          <w:rStyle w:val="libItalicChar"/>
        </w:rPr>
        <w:t>Arabic Sciences and Philosophy</w:t>
      </w:r>
      <w:r>
        <w:t>, 22.2 (2012): 155</w:t>
      </w:r>
      <w:r w:rsidR="00EE05DC">
        <w:t>-</w:t>
      </w:r>
      <w:r>
        <w:t>97.</w:t>
      </w:r>
    </w:p>
    <w:p w:rsidR="003C4D18" w:rsidRDefault="003C4D18" w:rsidP="00CA2160">
      <w:pPr>
        <w:pStyle w:val="libNormal"/>
      </w:pPr>
      <w:r w:rsidRPr="0039187F">
        <w:rPr>
          <w:rStyle w:val="libBold1Char"/>
        </w:rPr>
        <w:t>Alpyagil</w:t>
      </w:r>
      <w:r>
        <w:t>, Recep, “The Author of the Palimpsest Texts or “Scraping Again” the Texts of Borges (1899</w:t>
      </w:r>
      <w:r w:rsidR="00EE05DC">
        <w:t>-</w:t>
      </w:r>
      <w:r>
        <w:t xml:space="preserve">1986) Today—Through the Case of Averroes,” </w:t>
      </w:r>
      <w:r w:rsidRPr="0039187F">
        <w:rPr>
          <w:rStyle w:val="libItalicChar"/>
        </w:rPr>
        <w:t>Ilahiyat Studies</w:t>
      </w:r>
      <w:r>
        <w:t>, 1.1 (Winter/Spring 2010): 91</w:t>
      </w:r>
      <w:r w:rsidR="00EE05DC">
        <w:t>-</w:t>
      </w:r>
      <w:r>
        <w:t>106.</w:t>
      </w:r>
    </w:p>
    <w:p w:rsidR="003C4D18" w:rsidRDefault="003C4D18" w:rsidP="00CA2160">
      <w:pPr>
        <w:pStyle w:val="libNormal"/>
      </w:pPr>
      <w:r w:rsidRPr="0039187F">
        <w:rPr>
          <w:rStyle w:val="libBold1Char"/>
        </w:rPr>
        <w:t>Amerini</w:t>
      </w:r>
      <w:r>
        <w:t xml:space="preserve">, Fabrizio, “Paul of Venice on the Nature of the Possible Intellect,” in </w:t>
      </w:r>
      <w:r w:rsidRPr="0039187F">
        <w:rPr>
          <w:rStyle w:val="libItalicChar"/>
        </w:rPr>
        <w:t>Universalità della Ragione</w:t>
      </w:r>
      <w:r>
        <w:t>, II.2, pp. 713</w:t>
      </w:r>
      <w:r w:rsidR="00EE05DC">
        <w:t>-</w:t>
      </w:r>
      <w:r>
        <w:t>20.</w:t>
      </w:r>
    </w:p>
    <w:p w:rsidR="003C4D18" w:rsidRDefault="003C4D18" w:rsidP="00CA2160">
      <w:pPr>
        <w:pStyle w:val="libNormal"/>
      </w:pPr>
      <w:r w:rsidRPr="0039187F">
        <w:rPr>
          <w:rStyle w:val="libBold1Char"/>
        </w:rPr>
        <w:t>Ashley</w:t>
      </w:r>
      <w:r>
        <w:t xml:space="preserve">, Benedict M., “Anthropology: Albert the Great on the Cogitative Power,” in </w:t>
      </w:r>
      <w:r w:rsidRPr="0039187F">
        <w:rPr>
          <w:rStyle w:val="libItalicChar"/>
        </w:rPr>
        <w:t>Companion to Albert</w:t>
      </w:r>
      <w:r>
        <w:t>, pp. 299</w:t>
      </w:r>
      <w:r w:rsidR="00EE05DC">
        <w:t>-</w:t>
      </w:r>
      <w:r>
        <w:t>324.</w:t>
      </w:r>
    </w:p>
    <w:p w:rsidR="003C4D18" w:rsidRDefault="003C4D18" w:rsidP="00CA2160">
      <w:pPr>
        <w:pStyle w:val="libNormal"/>
      </w:pPr>
      <w:r w:rsidRPr="0039187F">
        <w:rPr>
          <w:rStyle w:val="libBold1Char"/>
        </w:rPr>
        <w:t>Bazán</w:t>
      </w:r>
      <w:r>
        <w:t>, Bernardo Carlos, “Thomas Aquinas’s Summa contra Gentiles and Averroes’s Great Commentary on De Anima,” in Judeo</w:t>
      </w:r>
      <w:r w:rsidR="00EE05DC">
        <w:t>-</w:t>
      </w:r>
      <w:r>
        <w:t>Christian</w:t>
      </w:r>
      <w:r w:rsidR="00EE05DC">
        <w:t>-</w:t>
      </w:r>
      <w:r>
        <w:t>Islamic Heritage, pp. 111</w:t>
      </w:r>
      <w:r w:rsidR="00EE05DC">
        <w:t>-</w:t>
      </w:r>
      <w:r>
        <w:t>71.</w:t>
      </w:r>
    </w:p>
    <w:p w:rsidR="003C4D18" w:rsidRDefault="003C4D18" w:rsidP="00CA2160">
      <w:pPr>
        <w:pStyle w:val="libNormal"/>
      </w:pPr>
      <w:r w:rsidRPr="0039187F">
        <w:rPr>
          <w:rStyle w:val="libBold1Char"/>
        </w:rPr>
        <w:t>Belo</w:t>
      </w:r>
      <w:r>
        <w:t>, Catarina, “Some Notes on Averroes’ Appraisal of non</w:t>
      </w:r>
      <w:r w:rsidR="00EE05DC">
        <w:t>-</w:t>
      </w:r>
      <w:r>
        <w:t xml:space="preserve">Islamic Religions, with a focus on Christianity and Judaism,” in </w:t>
      </w:r>
      <w:r w:rsidRPr="0039187F">
        <w:rPr>
          <w:rStyle w:val="libItalicChar"/>
        </w:rPr>
        <w:t>Universalità della Ragione</w:t>
      </w:r>
      <w:r>
        <w:t>, III, pp. 1</w:t>
      </w:r>
      <w:r w:rsidR="00EE05DC">
        <w:t>-</w:t>
      </w:r>
      <w:r>
        <w:t>9.</w:t>
      </w:r>
    </w:p>
    <w:p w:rsidR="003C4D18" w:rsidRDefault="003C4D18" w:rsidP="00CA2160">
      <w:pPr>
        <w:pStyle w:val="libNormal"/>
      </w:pPr>
      <w:r w:rsidRPr="0039187F">
        <w:rPr>
          <w:rStyle w:val="libBold1Char"/>
        </w:rPr>
        <w:t>Ben Ahmed</w:t>
      </w:r>
      <w:r>
        <w:t xml:space="preserve">, Fouad, “Une approche philosophique de la dialectique chez Averroès: valeurs, usages et limites,” </w:t>
      </w:r>
      <w:r w:rsidRPr="0039187F">
        <w:rPr>
          <w:rStyle w:val="libItalicChar"/>
        </w:rPr>
        <w:t>Mélanges de L’Université saint</w:t>
      </w:r>
      <w:r w:rsidR="00EE05DC">
        <w:rPr>
          <w:rStyle w:val="libItalicChar"/>
        </w:rPr>
        <w:t>-</w:t>
      </w:r>
      <w:r w:rsidRPr="0039187F">
        <w:rPr>
          <w:rStyle w:val="libItalicChar"/>
        </w:rPr>
        <w:t>Joseph</w:t>
      </w:r>
      <w:r>
        <w:t>, 63 (2010</w:t>
      </w:r>
      <w:r w:rsidR="00EE05DC">
        <w:t>-</w:t>
      </w:r>
      <w:r>
        <w:t>2011): 259</w:t>
      </w:r>
      <w:r w:rsidR="00EE05DC">
        <w:t>-</w:t>
      </w:r>
      <w:r>
        <w:t>322.</w:t>
      </w:r>
    </w:p>
    <w:p w:rsidR="003C4D18" w:rsidRDefault="003C4D18" w:rsidP="00CA2160">
      <w:pPr>
        <w:pStyle w:val="libNormal"/>
      </w:pPr>
      <w:r w:rsidRPr="0039187F">
        <w:rPr>
          <w:rStyle w:val="libBold1Char"/>
        </w:rPr>
        <w:t>Bin Haji Ishak</w:t>
      </w:r>
      <w:r>
        <w:t xml:space="preserve">, Mohd. Shuhaimi, “Allegorical Interpretation of the Role of Philosophy in the Discourse of Philo and Ibn Rushd,” </w:t>
      </w:r>
      <w:r w:rsidRPr="0039187F">
        <w:rPr>
          <w:rStyle w:val="libItalicChar"/>
        </w:rPr>
        <w:t>Al</w:t>
      </w:r>
      <w:r w:rsidR="00EE05DC">
        <w:rPr>
          <w:rStyle w:val="libItalicChar"/>
        </w:rPr>
        <w:t>-</w:t>
      </w:r>
      <w:r w:rsidRPr="0039187F">
        <w:rPr>
          <w:rStyle w:val="libItalicChar"/>
        </w:rPr>
        <w:t>Masâq</w:t>
      </w:r>
      <w:r>
        <w:t>, 24.3 (Dec. 2012): 253</w:t>
      </w:r>
      <w:r w:rsidR="00EE05DC">
        <w:t>-</w:t>
      </w:r>
      <w:r>
        <w:t>64.</w:t>
      </w:r>
    </w:p>
    <w:p w:rsidR="003C4D18" w:rsidRDefault="003C4D18" w:rsidP="00CA2160">
      <w:pPr>
        <w:pStyle w:val="libNormal"/>
      </w:pPr>
      <w:r w:rsidRPr="0039187F">
        <w:rPr>
          <w:rStyle w:val="libBold1Char"/>
        </w:rPr>
        <w:t>Bertelloni</w:t>
      </w:r>
      <w:r>
        <w:t xml:space="preserve">, Francisco, “La filosofía explica la revelación sobre el “Averroismo politico” en el </w:t>
      </w:r>
      <w:r w:rsidRPr="0039187F">
        <w:rPr>
          <w:rStyle w:val="libItalicChar"/>
        </w:rPr>
        <w:t>Defensor pacis</w:t>
      </w:r>
      <w:r>
        <w:t xml:space="preserve"> de Marsilio de Padua,” </w:t>
      </w:r>
      <w:r w:rsidRPr="0039187F">
        <w:rPr>
          <w:rStyle w:val="libItalicChar"/>
        </w:rPr>
        <w:t>Educão e Filosofia Uberlândia</w:t>
      </w:r>
      <w:r>
        <w:t>, 25, n. 50 (July</w:t>
      </w:r>
      <w:r w:rsidR="00EE05DC">
        <w:t>-</w:t>
      </w:r>
      <w:r>
        <w:t>Dec. 2011): 475</w:t>
      </w:r>
      <w:r w:rsidR="00EE05DC">
        <w:t>-</w:t>
      </w:r>
      <w:r>
        <w:t>500.</w:t>
      </w:r>
    </w:p>
    <w:p w:rsidR="003C4D18" w:rsidRDefault="003C4D18" w:rsidP="00CA2160">
      <w:pPr>
        <w:pStyle w:val="libNormal"/>
      </w:pPr>
      <w:r w:rsidRPr="0039187F">
        <w:rPr>
          <w:rStyle w:val="libBold1Char"/>
        </w:rPr>
        <w:t>Birgül</w:t>
      </w:r>
      <w:r>
        <w:t>, Mehmet Fatih, “Discussion of Causality Based on the Conceptions of Nature of Ibn Rushd and al</w:t>
      </w:r>
      <w:r w:rsidR="00EE05DC">
        <w:t>-</w:t>
      </w:r>
      <w:r>
        <w:t xml:space="preserve">Ghazâlî,” </w:t>
      </w:r>
      <w:r w:rsidRPr="0039187F">
        <w:rPr>
          <w:rStyle w:val="libItalicChar"/>
        </w:rPr>
        <w:t>Ilahiyat Studies</w:t>
      </w:r>
      <w:r>
        <w:t>, 1.2 (Summer/Fall 2010): 241</w:t>
      </w:r>
      <w:r w:rsidR="00EE05DC">
        <w:t>-</w:t>
      </w:r>
      <w:r>
        <w:t>58.</w:t>
      </w:r>
    </w:p>
    <w:p w:rsidR="003C4D18" w:rsidRDefault="003C4D18" w:rsidP="00CA2160">
      <w:pPr>
        <w:pStyle w:val="libNormal"/>
      </w:pPr>
      <w:r w:rsidRPr="0039187F">
        <w:rPr>
          <w:rStyle w:val="libBold1Char"/>
        </w:rPr>
        <w:t>Calma</w:t>
      </w:r>
      <w:r>
        <w:t>, Dragos, Études sur le premier siècle de l’averroïsme latin. Approches et textes inédits. Turnhout: Brepols, 2011, 392 pp., ISBN 9782503542911.</w:t>
      </w:r>
    </w:p>
    <w:p w:rsidR="003C4D18" w:rsidRDefault="003C4D18" w:rsidP="00CA2160">
      <w:pPr>
        <w:pStyle w:val="libNormal"/>
      </w:pPr>
      <w:r w:rsidRPr="0039187F">
        <w:rPr>
          <w:rStyle w:val="libBold1Char"/>
        </w:rPr>
        <w:t>Castelli</w:t>
      </w:r>
      <w:r>
        <w:t xml:space="preserve">, Laura Maria, “Greek, Arabic and Latin Commentators on </w:t>
      </w:r>
      <w:r w:rsidRPr="0039187F">
        <w:rPr>
          <w:rStyle w:val="libItalicChar"/>
        </w:rPr>
        <w:t xml:space="preserve">Per Se </w:t>
      </w:r>
      <w:r>
        <w:t xml:space="preserve">Accidents of Being </w:t>
      </w:r>
      <w:r w:rsidRPr="0039187F">
        <w:rPr>
          <w:rStyle w:val="libItalicChar"/>
        </w:rPr>
        <w:t>qua</w:t>
      </w:r>
      <w:r>
        <w:t xml:space="preserve"> Being and the Place of Aristotle, </w:t>
      </w:r>
      <w:r w:rsidRPr="0039187F">
        <w:rPr>
          <w:rStyle w:val="libItalicChar"/>
        </w:rPr>
        <w:t>Metaphysics</w:t>
      </w:r>
      <w:r>
        <w:t xml:space="preserve">, Book </w:t>
      </w:r>
      <w:r w:rsidRPr="0039187F">
        <w:rPr>
          <w:rStyle w:val="libItalicChar"/>
        </w:rPr>
        <w:t>Iota</w:t>
      </w:r>
      <w:r>
        <w:t xml:space="preserve">,” </w:t>
      </w:r>
      <w:r w:rsidRPr="0039187F">
        <w:rPr>
          <w:rStyle w:val="libItalicChar"/>
        </w:rPr>
        <w:t>Documenti e Studi</w:t>
      </w:r>
      <w:r>
        <w:t>, 22 (2011): 153</w:t>
      </w:r>
      <w:r w:rsidR="00EE05DC">
        <w:t>-</w:t>
      </w:r>
      <w:r>
        <w:t>208.</w:t>
      </w:r>
    </w:p>
    <w:p w:rsidR="003C4D18" w:rsidRDefault="003C4D18" w:rsidP="00CA2160">
      <w:pPr>
        <w:pStyle w:val="libNormal"/>
      </w:pPr>
      <w:r w:rsidRPr="0039187F">
        <w:rPr>
          <w:rStyle w:val="libBold1Char"/>
        </w:rPr>
        <w:t>de Souza Pereira</w:t>
      </w:r>
      <w:r>
        <w:t xml:space="preserve">, Rosalie Helena, “L’universalità della Sharî’a e le leggi particolari (nómoi) nel pensiero politico di Averroè,” in </w:t>
      </w:r>
      <w:r w:rsidRPr="0039187F">
        <w:rPr>
          <w:rStyle w:val="libItalicChar"/>
        </w:rPr>
        <w:t>Universalità della Ragione</w:t>
      </w:r>
      <w:r>
        <w:t>, III, pp. 49</w:t>
      </w:r>
      <w:r w:rsidR="00EE05DC">
        <w:t>-</w:t>
      </w:r>
      <w:r>
        <w:t>54.</w:t>
      </w:r>
    </w:p>
    <w:p w:rsidR="003C4D18" w:rsidRDefault="00EE05DC" w:rsidP="00CA2160">
      <w:pPr>
        <w:pStyle w:val="libNormal"/>
      </w:pPr>
      <w:r>
        <w:rPr>
          <w:rStyle w:val="libBold1Char"/>
        </w:rPr>
        <w:t>-------</w:t>
      </w:r>
      <w:r w:rsidR="003C4D18">
        <w:t>, „Platão, Al</w:t>
      </w:r>
      <w:r>
        <w:t>-</w:t>
      </w:r>
      <w:r w:rsidR="003C4D18">
        <w:t xml:space="preserve">Fârâbî e Averróis: as qualidades essenciais ao governante,“ </w:t>
      </w:r>
      <w:r w:rsidR="003C4D18" w:rsidRPr="0039187F">
        <w:rPr>
          <w:rStyle w:val="libItalicChar"/>
        </w:rPr>
        <w:t>Trans/Form/Ação. Revista de Filosofia da UNESP</w:t>
      </w:r>
      <w:r w:rsidR="003C4D18">
        <w:t>, 34.1 (2011): 1</w:t>
      </w:r>
      <w:r>
        <w:t>-</w:t>
      </w:r>
      <w:r w:rsidR="003C4D18">
        <w:t>20.</w:t>
      </w:r>
    </w:p>
    <w:p w:rsidR="003C4D18" w:rsidRDefault="003C4D18" w:rsidP="00CA2160">
      <w:pPr>
        <w:pStyle w:val="libNormal"/>
      </w:pPr>
      <w:r w:rsidRPr="0039187F">
        <w:rPr>
          <w:rStyle w:val="libBold1Char"/>
        </w:rPr>
        <w:t>Di Giovanni</w:t>
      </w:r>
      <w:r>
        <w:t xml:space="preserve">, Matteo, „Averroes‘ Notion of Primary Substance,“ in </w:t>
      </w:r>
      <w:r w:rsidRPr="0039187F">
        <w:rPr>
          <w:rStyle w:val="libItalicChar"/>
        </w:rPr>
        <w:t>Universalità della Ragione</w:t>
      </w:r>
      <w:r>
        <w:t>, III, pp. 55</w:t>
      </w:r>
      <w:r w:rsidR="00EE05DC">
        <w:t>-</w:t>
      </w:r>
      <w:r>
        <w:t>65.</w:t>
      </w:r>
    </w:p>
    <w:p w:rsidR="003C4D18" w:rsidRDefault="003C4D18" w:rsidP="00CA2160">
      <w:pPr>
        <w:pStyle w:val="libNormal"/>
      </w:pPr>
      <w:r w:rsidRPr="0039187F">
        <w:rPr>
          <w:rStyle w:val="libBold1Char"/>
        </w:rPr>
        <w:t>Eichner</w:t>
      </w:r>
      <w:r>
        <w:t xml:space="preserve">, Heidrun, “Contamination and Interlingual Contamination as a Challenge to the </w:t>
      </w:r>
      <w:r w:rsidRPr="0039187F">
        <w:rPr>
          <w:rStyle w:val="libItalicChar"/>
        </w:rPr>
        <w:t>Averrois Opera</w:t>
      </w:r>
      <w:r>
        <w:t>: The case of the Judeo</w:t>
      </w:r>
      <w:r w:rsidR="00EE05DC">
        <w:t>-</w:t>
      </w:r>
      <w:r>
        <w:t xml:space="preserve">Arabic Transmission of Averroes’ Manuscripts,” in </w:t>
      </w:r>
      <w:r w:rsidRPr="0039187F">
        <w:rPr>
          <w:rStyle w:val="libItalicChar"/>
        </w:rPr>
        <w:t>Letter before the Spirit</w:t>
      </w:r>
      <w:r>
        <w:t>, pp. 227</w:t>
      </w:r>
      <w:r w:rsidR="00EE05DC">
        <w:t>-</w:t>
      </w:r>
      <w:r>
        <w:t>65.</w:t>
      </w:r>
    </w:p>
    <w:p w:rsidR="003C4D18" w:rsidRDefault="003C4D18" w:rsidP="00CA2160">
      <w:pPr>
        <w:pStyle w:val="libNormal"/>
      </w:pPr>
      <w:r w:rsidRPr="0039187F">
        <w:rPr>
          <w:rStyle w:val="libBold1Char"/>
        </w:rPr>
        <w:lastRenderedPageBreak/>
        <w:t>Fierro</w:t>
      </w:r>
      <w:r>
        <w:t xml:space="preserve">, Maribel, „The legal policies of the Almohad caliphs and Ibn Rushd’s </w:t>
      </w:r>
      <w:r w:rsidRPr="0039187F">
        <w:rPr>
          <w:rStyle w:val="libItalicChar"/>
        </w:rPr>
        <w:t>Bidâyat al</w:t>
      </w:r>
      <w:r w:rsidR="00EE05DC">
        <w:rPr>
          <w:rStyle w:val="libItalicChar"/>
        </w:rPr>
        <w:t>-</w:t>
      </w:r>
      <w:r w:rsidRPr="0039187F">
        <w:rPr>
          <w:rStyle w:val="libItalicChar"/>
        </w:rPr>
        <w:t>mujtahid</w:t>
      </w:r>
      <w:r>
        <w:t xml:space="preserve">,“ in her </w:t>
      </w:r>
      <w:r w:rsidRPr="0039187F">
        <w:rPr>
          <w:rStyle w:val="libItalicChar"/>
        </w:rPr>
        <w:t>The Almohad Revolution</w:t>
      </w:r>
      <w:r>
        <w:t xml:space="preserve"> (Variorum) (Franham: Ashgate, 2012), XII (226</w:t>
      </w:r>
      <w:r w:rsidR="00EE05DC">
        <w:t>-</w:t>
      </w:r>
      <w:r>
        <w:t>48 pp.) [1999 original].</w:t>
      </w:r>
    </w:p>
    <w:p w:rsidR="003C4D18" w:rsidRDefault="003C4D18" w:rsidP="00CA2160">
      <w:pPr>
        <w:pStyle w:val="libNormal"/>
      </w:pPr>
      <w:r w:rsidRPr="0039187F">
        <w:rPr>
          <w:rStyle w:val="libBold1Char"/>
        </w:rPr>
        <w:t>Fontaine</w:t>
      </w:r>
      <w:r>
        <w:t xml:space="preserve">, Resianne, „The Early Reception of Aristotle through Averroes in Medieval Jewish Philosophy: The case of the </w:t>
      </w:r>
      <w:r w:rsidRPr="0039187F">
        <w:rPr>
          <w:rStyle w:val="libItalicChar"/>
        </w:rPr>
        <w:t>Midrash ha</w:t>
      </w:r>
      <w:r w:rsidR="00EE05DC">
        <w:rPr>
          <w:rStyle w:val="libItalicChar"/>
        </w:rPr>
        <w:t>-</w:t>
      </w:r>
      <w:r w:rsidRPr="0039187F">
        <w:rPr>
          <w:rStyle w:val="libItalicChar"/>
        </w:rPr>
        <w:t>Hokmah</w:t>
      </w:r>
      <w:r>
        <w:t xml:space="preserve">,“ in </w:t>
      </w:r>
      <w:r w:rsidRPr="0039187F">
        <w:rPr>
          <w:rStyle w:val="libItalicChar"/>
        </w:rPr>
        <w:t>Letter before the Spirit</w:t>
      </w:r>
      <w:r>
        <w:t>, pp. 211</w:t>
      </w:r>
      <w:r w:rsidR="00EE05DC">
        <w:t>-</w:t>
      </w:r>
      <w:r>
        <w:t>25.</w:t>
      </w:r>
    </w:p>
    <w:p w:rsidR="003C4D18" w:rsidRDefault="003C4D18" w:rsidP="00CA2160">
      <w:pPr>
        <w:pStyle w:val="libNormal"/>
      </w:pPr>
      <w:r w:rsidRPr="0039187F">
        <w:rPr>
          <w:rStyle w:val="libBold1Char"/>
        </w:rPr>
        <w:t>Galluzzo</w:t>
      </w:r>
      <w:r>
        <w:t>, Gabriele, „Averroes re</w:t>
      </w:r>
      <w:r w:rsidR="00EE05DC">
        <w:t>-</w:t>
      </w:r>
      <w:r>
        <w:t xml:space="preserve">interpreted: Paul of Venice on the essence and definition of sensible substances,“ in </w:t>
      </w:r>
      <w:r w:rsidRPr="0039187F">
        <w:rPr>
          <w:rStyle w:val="libItalicChar"/>
        </w:rPr>
        <w:t>Universalità della Ragione</w:t>
      </w:r>
      <w:r>
        <w:t>, II.2, pp. 747</w:t>
      </w:r>
      <w:r w:rsidR="00EE05DC">
        <w:t>-</w:t>
      </w:r>
      <w:r>
        <w:t>52.</w:t>
      </w:r>
    </w:p>
    <w:p w:rsidR="003C4D18" w:rsidRDefault="003C4D18" w:rsidP="00CA2160">
      <w:pPr>
        <w:pStyle w:val="libNormal"/>
      </w:pPr>
      <w:r w:rsidRPr="0039187F">
        <w:rPr>
          <w:rStyle w:val="libBold1Char"/>
        </w:rPr>
        <w:t>Gatti</w:t>
      </w:r>
      <w:r>
        <w:t xml:space="preserve">, Roberto, “The Jews and the Irrational: Gersonides’ Treatment of Dreams, Divination and Prophecy,” in </w:t>
      </w:r>
      <w:r w:rsidRPr="0039187F">
        <w:rPr>
          <w:rStyle w:val="libItalicChar"/>
        </w:rPr>
        <w:t>Universalità della Ragione</w:t>
      </w:r>
      <w:r>
        <w:t>, III, pp. 217</w:t>
      </w:r>
      <w:r w:rsidR="00EE05DC">
        <w:t>-</w:t>
      </w:r>
      <w:r>
        <w:t>27.</w:t>
      </w:r>
    </w:p>
    <w:p w:rsidR="003C4D18" w:rsidRDefault="003C4D18" w:rsidP="00CA2160">
      <w:pPr>
        <w:pStyle w:val="libNormal"/>
      </w:pPr>
      <w:r w:rsidRPr="0039187F">
        <w:rPr>
          <w:rStyle w:val="libBold1Char"/>
        </w:rPr>
        <w:t>Geoffroy</w:t>
      </w:r>
      <w:r>
        <w:t xml:space="preserve">, Marc, „Ibn Rushd (Averroes), Latin Translations of,“ in </w:t>
      </w:r>
      <w:r w:rsidRPr="0039187F">
        <w:rPr>
          <w:rStyle w:val="libItalicChar"/>
        </w:rPr>
        <w:t>Enc.Med.Phil.</w:t>
      </w:r>
      <w:r>
        <w:t>, pp. 501</w:t>
      </w:r>
      <w:r w:rsidR="00EE05DC">
        <w:t>-</w:t>
      </w:r>
      <w:r>
        <w:t>07.</w:t>
      </w:r>
    </w:p>
    <w:p w:rsidR="003C4D18" w:rsidRDefault="003C4D18" w:rsidP="00CA2160">
      <w:pPr>
        <w:pStyle w:val="libNormal"/>
      </w:pPr>
      <w:r w:rsidRPr="0039187F">
        <w:rPr>
          <w:rStyle w:val="libBold1Char"/>
        </w:rPr>
        <w:t>Halper</w:t>
      </w:r>
      <w:r>
        <w:t xml:space="preserve">, Yehuda, „The Convergence of Religious and Metaphysical Concepts: Mofet and Devequt in the Hebrew Translation of Averroës‘ Long Commentary on Aristotle’s Metaphysics,“ </w:t>
      </w:r>
      <w:r w:rsidRPr="0039187F">
        <w:rPr>
          <w:rStyle w:val="libItalicChar"/>
        </w:rPr>
        <w:t>Studia Neoaristotelica</w:t>
      </w:r>
      <w:r>
        <w:t>, 8.2 (2001): 163</w:t>
      </w:r>
      <w:r w:rsidR="00EE05DC">
        <w:t>-</w:t>
      </w:r>
      <w:r>
        <w:t>77.</w:t>
      </w:r>
    </w:p>
    <w:p w:rsidR="003C4D18" w:rsidRDefault="003C4D18" w:rsidP="00CA2160">
      <w:pPr>
        <w:pStyle w:val="libNormal"/>
      </w:pPr>
      <w:r w:rsidRPr="0039187F">
        <w:rPr>
          <w:rStyle w:val="libBold1Char"/>
        </w:rPr>
        <w:t>Harvey</w:t>
      </w:r>
      <w:r>
        <w:t xml:space="preserve">, Steven, „Reflections on Ruth Glasner’s </w:t>
      </w:r>
      <w:r w:rsidRPr="0039187F">
        <w:rPr>
          <w:rStyle w:val="libItalicChar"/>
        </w:rPr>
        <w:t>Averroe‘ Physics</w:t>
      </w:r>
      <w:r>
        <w:t xml:space="preserve">,“ </w:t>
      </w:r>
      <w:r w:rsidRPr="0039187F">
        <w:rPr>
          <w:rStyle w:val="libItalicChar"/>
        </w:rPr>
        <w:t>Aleph</w:t>
      </w:r>
      <w:r>
        <w:t>, 12.2 (2012): 403</w:t>
      </w:r>
      <w:r w:rsidR="00EE05DC">
        <w:t>-</w:t>
      </w:r>
      <w:r>
        <w:t>12.</w:t>
      </w:r>
    </w:p>
    <w:p w:rsidR="003C4D18" w:rsidRDefault="00EE05DC" w:rsidP="00CA2160">
      <w:pPr>
        <w:pStyle w:val="libNormal"/>
      </w:pPr>
      <w:r>
        <w:rPr>
          <w:rStyle w:val="libBold1Char"/>
        </w:rPr>
        <w:t>-------</w:t>
      </w:r>
      <w:r w:rsidR="003C4D18">
        <w:t>, „Are the Medieval Hebrew Translations of Averroes‘ Commentaries on Aristotle Still of Value and Worth Editing</w:t>
      </w:r>
      <w:r w:rsidR="00703811">
        <w:t>a</w:t>
      </w:r>
      <w:r w:rsidR="003C4D18">
        <w:t xml:space="preserve">,“ in </w:t>
      </w:r>
      <w:r w:rsidR="003C4D18" w:rsidRPr="0039187F">
        <w:rPr>
          <w:rStyle w:val="libItalicChar"/>
        </w:rPr>
        <w:t>Letter before the Spirit</w:t>
      </w:r>
      <w:r w:rsidR="003C4D18">
        <w:t>, pp. 195</w:t>
      </w:r>
      <w:r>
        <w:t>-</w:t>
      </w:r>
      <w:r w:rsidR="003C4D18">
        <w:t>210.</w:t>
      </w:r>
    </w:p>
    <w:p w:rsidR="003C4D18" w:rsidRDefault="003C4D18" w:rsidP="00CA2160">
      <w:pPr>
        <w:pStyle w:val="libNormal"/>
      </w:pPr>
      <w:r w:rsidRPr="0039187F">
        <w:rPr>
          <w:rStyle w:val="libBold1Char"/>
        </w:rPr>
        <w:t>Hasse</w:t>
      </w:r>
      <w:r>
        <w:t xml:space="preserve">, Dag Nikolaus, „Latin Averroes Translations of the First Half of the Thirteenth Century,“ in </w:t>
      </w:r>
      <w:r w:rsidRPr="0039187F">
        <w:rPr>
          <w:rStyle w:val="libItalicChar"/>
        </w:rPr>
        <w:t>Universalità della Ragione</w:t>
      </w:r>
      <w:r>
        <w:t>, I, pp. 149</w:t>
      </w:r>
      <w:r w:rsidR="00EE05DC">
        <w:t>-</w:t>
      </w:r>
      <w:r>
        <w:t>77.</w:t>
      </w:r>
    </w:p>
    <w:p w:rsidR="003C4D18" w:rsidRDefault="003C4D18" w:rsidP="00CA2160">
      <w:pPr>
        <w:pStyle w:val="libNormal"/>
      </w:pPr>
      <w:r w:rsidRPr="0039187F">
        <w:rPr>
          <w:rStyle w:val="libBold1Char"/>
        </w:rPr>
        <w:t>Janssens</w:t>
      </w:r>
      <w:r>
        <w:t xml:space="preserve">, Jules, „Henry of Ghent and Averroes,“ in </w:t>
      </w:r>
      <w:r w:rsidRPr="0039187F">
        <w:rPr>
          <w:rStyle w:val="libItalicChar"/>
        </w:rPr>
        <w:t>A Companion to Henry of Ghent</w:t>
      </w:r>
      <w:r>
        <w:t xml:space="preserve"> (Brill’s Companions to the Christian Tradition 23). (Leiden</w:t>
      </w:r>
      <w:r w:rsidR="00EE05DC">
        <w:t>-</w:t>
      </w:r>
      <w:r>
        <w:t>Boston: Brill, 2010), pp. 85</w:t>
      </w:r>
      <w:r w:rsidR="00EE05DC">
        <w:t>-</w:t>
      </w:r>
      <w:r>
        <w:t>99</w:t>
      </w:r>
    </w:p>
    <w:p w:rsidR="003C4D18" w:rsidRDefault="003C4D18" w:rsidP="00CA2160">
      <w:pPr>
        <w:pStyle w:val="libNormal"/>
      </w:pPr>
      <w:r w:rsidRPr="0039187F">
        <w:rPr>
          <w:rStyle w:val="libBold1Char"/>
        </w:rPr>
        <w:t>Kraml</w:t>
      </w:r>
      <w:r>
        <w:t xml:space="preserve">, Hans, „Ibn Ruschds Hermeneutik der Religion,“ in </w:t>
      </w:r>
      <w:r w:rsidRPr="0039187F">
        <w:rPr>
          <w:rStyle w:val="libItalicChar"/>
        </w:rPr>
        <w:t>Universalità della Ragione</w:t>
      </w:r>
      <w:r>
        <w:t>, III, pp. 75</w:t>
      </w:r>
      <w:r w:rsidR="00EE05DC">
        <w:t>-</w:t>
      </w:r>
      <w:r>
        <w:t>82.</w:t>
      </w:r>
    </w:p>
    <w:p w:rsidR="003C4D18" w:rsidRDefault="003C4D18" w:rsidP="00CA2160">
      <w:pPr>
        <w:pStyle w:val="libNormal"/>
      </w:pPr>
      <w:r w:rsidRPr="0039187F">
        <w:rPr>
          <w:rStyle w:val="libBold1Char"/>
        </w:rPr>
        <w:t>Kukkonen</w:t>
      </w:r>
      <w:r>
        <w:t>, Taneli, „Ibn Rushd, Muhammad ibn Ahmad al</w:t>
      </w:r>
      <w:r w:rsidR="00EE05DC">
        <w:t>-</w:t>
      </w:r>
      <w:r>
        <w:t xml:space="preserve">Hafîd (Averroes),“ in </w:t>
      </w:r>
      <w:r w:rsidRPr="0039187F">
        <w:rPr>
          <w:rStyle w:val="libItalicChar"/>
        </w:rPr>
        <w:t>Enc.Med.Phil.</w:t>
      </w:r>
      <w:r>
        <w:t>, pp. 494</w:t>
      </w:r>
      <w:r w:rsidR="00EE05DC">
        <w:t>-</w:t>
      </w:r>
      <w:r>
        <w:t>501.</w:t>
      </w:r>
    </w:p>
    <w:p w:rsidR="003C4D18" w:rsidRDefault="00EE05DC" w:rsidP="00CA2160">
      <w:pPr>
        <w:pStyle w:val="libNormal"/>
      </w:pPr>
      <w:r>
        <w:rPr>
          <w:rStyle w:val="libBold1Char"/>
        </w:rPr>
        <w:t>-------</w:t>
      </w:r>
      <w:r w:rsidR="003C4D18" w:rsidRPr="0039187F">
        <w:rPr>
          <w:rStyle w:val="libBold1Char"/>
        </w:rPr>
        <w:t xml:space="preserve"> &amp; Knuuttila</w:t>
      </w:r>
      <w:r w:rsidR="003C4D18">
        <w:t xml:space="preserve">, Simo, „Thought Experiments and Indirect Proofs in Averroes, Aquinas, and Buridan,“ in </w:t>
      </w:r>
      <w:r w:rsidR="003C4D18" w:rsidRPr="0039187F">
        <w:rPr>
          <w:rStyle w:val="libItalicChar"/>
        </w:rPr>
        <w:t>Thought Experiments in Methodological and Historical Perspectives</w:t>
      </w:r>
      <w:r w:rsidR="003C4D18">
        <w:t>, ed. by Katerina Ierodiakonou &amp; Sophie Roux (Medieval and Early Modern Science 15) (Leiden: Brill, 2011), pp. 83</w:t>
      </w:r>
      <w:r>
        <w:t>-</w:t>
      </w:r>
      <w:r w:rsidR="003C4D18">
        <w:t>99.</w:t>
      </w:r>
    </w:p>
    <w:p w:rsidR="003C4D18" w:rsidRDefault="003C4D18" w:rsidP="00CA2160">
      <w:pPr>
        <w:pStyle w:val="libNormal"/>
      </w:pPr>
      <w:r w:rsidRPr="0039187F">
        <w:rPr>
          <w:rStyle w:val="libBold1Char"/>
        </w:rPr>
        <w:t>Lamy</w:t>
      </w:r>
      <w:r>
        <w:t>, Alice, „La théorie averroïste des dimensions indéterminées dans le Traité sur la substance de la sphère céleste (livre I, chapitre 2) de Walter Burley,“ Freiburger Zeitschrift für Philosophie und Theologie, 59.1 (2012): 26</w:t>
      </w:r>
      <w:r w:rsidR="00EE05DC">
        <w:t>-</w:t>
      </w:r>
      <w:r>
        <w:t>45.</w:t>
      </w:r>
    </w:p>
    <w:p w:rsidR="003C4D18" w:rsidRDefault="003C4D18" w:rsidP="00CA2160">
      <w:pPr>
        <w:pStyle w:val="libNormal"/>
      </w:pPr>
      <w:r w:rsidRPr="0039187F">
        <w:rPr>
          <w:rStyle w:val="libBold1Char"/>
        </w:rPr>
        <w:t>Lértora Mendoza</w:t>
      </w:r>
      <w:r>
        <w:t xml:space="preserve">, Celina A., „Tres versiones del Concordismo Medieval: Averroes, Maimónides y Tomás De Aquino,“ in </w:t>
      </w:r>
      <w:r w:rsidRPr="0039187F">
        <w:rPr>
          <w:rStyle w:val="libItalicChar"/>
        </w:rPr>
        <w:t>Universalità della Ragione</w:t>
      </w:r>
      <w:r>
        <w:t>, III, pp. 83</w:t>
      </w:r>
      <w:r w:rsidR="00EE05DC">
        <w:t>-</w:t>
      </w:r>
      <w:r>
        <w:t>92.</w:t>
      </w:r>
    </w:p>
    <w:p w:rsidR="003C4D18" w:rsidRDefault="003C4D18" w:rsidP="00CA2160">
      <w:pPr>
        <w:pStyle w:val="libNormal"/>
      </w:pPr>
      <w:r w:rsidRPr="0039187F">
        <w:rPr>
          <w:rStyle w:val="libBold1Char"/>
        </w:rPr>
        <w:t>Ling</w:t>
      </w:r>
      <w:r>
        <w:t xml:space="preserve">, David J., “Manners and Customs of Literary Appropriation: Mirrors of Ink from Borges, Burton and Lane,” </w:t>
      </w:r>
      <w:r w:rsidRPr="0039187F">
        <w:rPr>
          <w:rStyle w:val="libItalicChar"/>
        </w:rPr>
        <w:t>Arabica</w:t>
      </w:r>
      <w:r>
        <w:t>, 59.1</w:t>
      </w:r>
      <w:r w:rsidR="00EE05DC">
        <w:t>-</w:t>
      </w:r>
      <w:r>
        <w:t>2 (2012): 87</w:t>
      </w:r>
      <w:r w:rsidR="00EE05DC">
        <w:t>-</w:t>
      </w:r>
      <w:r>
        <w:t>108.</w:t>
      </w:r>
    </w:p>
    <w:p w:rsidR="003C4D18" w:rsidRDefault="003C4D18" w:rsidP="00CA2160">
      <w:pPr>
        <w:pStyle w:val="libNormal"/>
      </w:pPr>
      <w:r w:rsidRPr="0039187F">
        <w:rPr>
          <w:rStyle w:val="libBold1Char"/>
        </w:rPr>
        <w:lastRenderedPageBreak/>
        <w:t>Maiza Ozcodi</w:t>
      </w:r>
      <w:r>
        <w:t>, I., “Cienza y religión en Averroes,”</w:t>
      </w:r>
      <w:r w:rsidRPr="0039187F">
        <w:rPr>
          <w:rStyle w:val="libItalicChar"/>
        </w:rPr>
        <w:t>La Ciudad de Dios</w:t>
      </w:r>
      <w:r>
        <w:t>, 224.2 (May</w:t>
      </w:r>
      <w:r w:rsidR="00EE05DC">
        <w:t>-</w:t>
      </w:r>
      <w:r>
        <w:t>August 2011): 373</w:t>
      </w:r>
      <w:r w:rsidR="00EE05DC">
        <w:t>-</w:t>
      </w:r>
      <w:r>
        <w:t>97.</w:t>
      </w:r>
    </w:p>
    <w:p w:rsidR="003C4D18" w:rsidRDefault="003C4D18" w:rsidP="00CA2160">
      <w:pPr>
        <w:pStyle w:val="libNormal"/>
      </w:pPr>
      <w:r w:rsidRPr="0039187F">
        <w:rPr>
          <w:rStyle w:val="libBold1Char"/>
        </w:rPr>
        <w:t>Martínez Lorca</w:t>
      </w:r>
      <w:r>
        <w:t>, Andrés, “La crítica de Al</w:t>
      </w:r>
      <w:r w:rsidR="00EE05DC">
        <w:t>-</w:t>
      </w:r>
      <w:r>
        <w:t xml:space="preserve">Gazzali al racionalismo filosófico islámico y la refutación de Averroes,” </w:t>
      </w:r>
      <w:r w:rsidRPr="0039187F">
        <w:rPr>
          <w:rStyle w:val="libItalicChar"/>
        </w:rPr>
        <w:t>La Ciudad de Díos</w:t>
      </w:r>
      <w:r>
        <w:t>, 225.1 (2012): 161</w:t>
      </w:r>
      <w:r w:rsidR="00EE05DC">
        <w:t>-</w:t>
      </w:r>
      <w:r>
        <w:t>88.</w:t>
      </w:r>
    </w:p>
    <w:p w:rsidR="003C4D18" w:rsidRDefault="00EE05DC" w:rsidP="00CA2160">
      <w:pPr>
        <w:pStyle w:val="libNormal"/>
      </w:pPr>
      <w:r>
        <w:rPr>
          <w:rStyle w:val="libBold1Char"/>
        </w:rPr>
        <w:t>-------</w:t>
      </w:r>
      <w:r w:rsidR="003C4D18">
        <w:t xml:space="preserve">, “Averroes, el filósofo andalusí que revolucionó Europa,” in </w:t>
      </w:r>
      <w:r w:rsidR="003C4D18" w:rsidRPr="0039187F">
        <w:rPr>
          <w:rStyle w:val="libItalicChar"/>
        </w:rPr>
        <w:t>Introducción a la filosofía medieval</w:t>
      </w:r>
      <w:r w:rsidR="003C4D18">
        <w:t>. Madrid: Alianza Editorial, 2011, pp. 209</w:t>
      </w:r>
      <w:r>
        <w:t>-</w:t>
      </w:r>
      <w:r w:rsidR="003C4D18">
        <w:t>22.</w:t>
      </w:r>
    </w:p>
    <w:p w:rsidR="003C4D18" w:rsidRDefault="003C4D18" w:rsidP="00CA2160">
      <w:pPr>
        <w:pStyle w:val="libNormal"/>
      </w:pPr>
      <w:r w:rsidRPr="0039187F">
        <w:rPr>
          <w:rStyle w:val="libBold1Char"/>
        </w:rPr>
        <w:t>Menn</w:t>
      </w:r>
      <w:r>
        <w:t xml:space="preserve">, Stephen, “Fârâbî in the Reception of Avicenna’s Metaphysics: Averroes against Avicenna on Being and Unity,” in </w:t>
      </w:r>
      <w:r w:rsidRPr="0039187F">
        <w:rPr>
          <w:rStyle w:val="libItalicChar"/>
        </w:rPr>
        <w:t>The Arabic, Hebrew and Latin Reception of Avicenna’s Metaphysics</w:t>
      </w:r>
      <w:r>
        <w:t>, pp. 51</w:t>
      </w:r>
      <w:r w:rsidR="00EE05DC">
        <w:t>-</w:t>
      </w:r>
      <w:r>
        <w:t>96.</w:t>
      </w:r>
    </w:p>
    <w:p w:rsidR="003C4D18" w:rsidRDefault="003C4D18" w:rsidP="00CA2160">
      <w:pPr>
        <w:pStyle w:val="libNormal"/>
      </w:pPr>
      <w:r w:rsidRPr="0039187F">
        <w:rPr>
          <w:rStyle w:val="libBold1Char"/>
        </w:rPr>
        <w:t>Mensia</w:t>
      </w:r>
      <w:r>
        <w:t>, Mokdad Arfa, “Regards d’Ibn Rushd sur al</w:t>
      </w:r>
      <w:r w:rsidR="00EE05DC">
        <w:t>-</w:t>
      </w:r>
      <w:r>
        <w:t xml:space="preserve">Juwaynî. Questions de méthodes,” </w:t>
      </w:r>
      <w:r w:rsidRPr="0039187F">
        <w:rPr>
          <w:rStyle w:val="libItalicChar"/>
        </w:rPr>
        <w:t>Arabic Sciences and Philosophy</w:t>
      </w:r>
      <w:r>
        <w:t>, 22.2 (2012): 199</w:t>
      </w:r>
      <w:r w:rsidR="00EE05DC">
        <w:t>-</w:t>
      </w:r>
      <w:r>
        <w:t>216.</w:t>
      </w:r>
    </w:p>
    <w:p w:rsidR="003C4D18" w:rsidRDefault="003C4D18" w:rsidP="00CA2160">
      <w:pPr>
        <w:pStyle w:val="libNormal"/>
      </w:pPr>
      <w:r w:rsidRPr="0039187F">
        <w:rPr>
          <w:rStyle w:val="libBold1Char"/>
        </w:rPr>
        <w:t>Parolin</w:t>
      </w:r>
      <w:r>
        <w:t xml:space="preserve">, Beatrice, “Il trattato </w:t>
      </w:r>
      <w:r w:rsidRPr="0039187F">
        <w:rPr>
          <w:rStyle w:val="libItalicChar"/>
        </w:rPr>
        <w:t>De separatione primi principii</w:t>
      </w:r>
      <w:r>
        <w:t xml:space="preserve"> attribuito ad Averroè,” </w:t>
      </w:r>
      <w:r w:rsidRPr="0039187F">
        <w:rPr>
          <w:rStyle w:val="libItalicChar"/>
        </w:rPr>
        <w:t>Medioevo</w:t>
      </w:r>
      <w:r>
        <w:t>, 36 (2011): 33</w:t>
      </w:r>
      <w:r w:rsidR="00EE05DC">
        <w:t>-</w:t>
      </w:r>
      <w:r>
        <w:t>88.</w:t>
      </w:r>
    </w:p>
    <w:p w:rsidR="003C4D18" w:rsidRDefault="003C4D18" w:rsidP="00CA2160">
      <w:pPr>
        <w:pStyle w:val="libNormal"/>
      </w:pPr>
      <w:r w:rsidRPr="0039187F">
        <w:rPr>
          <w:rStyle w:val="libBold1Char"/>
        </w:rPr>
        <w:t>Pérez Carrasco</w:t>
      </w:r>
      <w:r>
        <w:t>, Mariano, “</w:t>
      </w:r>
      <w:r w:rsidR="00703811">
        <w:t>a</w:t>
      </w:r>
      <w:r>
        <w:t>Cuál es el objeto de nuestro conocimiento</w:t>
      </w:r>
      <w:r w:rsidR="00703811">
        <w:t>a</w:t>
      </w:r>
      <w:r>
        <w:t xml:space="preserve"> Tomás de Aquino intérprete de Averroes,” </w:t>
      </w:r>
      <w:r w:rsidRPr="0039187F">
        <w:rPr>
          <w:rStyle w:val="libItalicChar"/>
        </w:rPr>
        <w:t>Anales del Seminario de Historia de la Filosofía</w:t>
      </w:r>
      <w:r>
        <w:t>, 29.1 (2012): 45</w:t>
      </w:r>
      <w:r w:rsidR="00EE05DC">
        <w:t>-</w:t>
      </w:r>
      <w:r>
        <w:t>63.</w:t>
      </w:r>
    </w:p>
    <w:p w:rsidR="003C4D18" w:rsidRDefault="003C4D18" w:rsidP="00CA2160">
      <w:pPr>
        <w:pStyle w:val="libNormal"/>
      </w:pPr>
      <w:r w:rsidRPr="0039187F">
        <w:rPr>
          <w:rStyle w:val="libBold1Char"/>
        </w:rPr>
        <w:t>Puig Montada</w:t>
      </w:r>
      <w:r>
        <w:t>, Josep, “Hasday ha</w:t>
      </w:r>
      <w:r w:rsidR="00EE05DC">
        <w:t>-</w:t>
      </w:r>
      <w:r>
        <w:t xml:space="preserve">Sefardi and the Maimonidean Apocrypha,” in </w:t>
      </w:r>
      <w:r w:rsidRPr="0039187F">
        <w:rPr>
          <w:rStyle w:val="libItalicChar"/>
        </w:rPr>
        <w:t>Universalità della Ragione</w:t>
      </w:r>
      <w:r>
        <w:t>, III, pp. 247</w:t>
      </w:r>
      <w:r w:rsidR="00EE05DC">
        <w:t>-</w:t>
      </w:r>
      <w:r>
        <w:t>56.</w:t>
      </w:r>
    </w:p>
    <w:p w:rsidR="003C4D18" w:rsidRDefault="003C4D18" w:rsidP="00CA2160">
      <w:pPr>
        <w:pStyle w:val="libNormal"/>
      </w:pPr>
      <w:r w:rsidRPr="0039187F">
        <w:rPr>
          <w:rStyle w:val="libBold1Char"/>
        </w:rPr>
        <w:t>Robinson</w:t>
      </w:r>
      <w:r>
        <w:t>, James T., “Al</w:t>
      </w:r>
      <w:r w:rsidR="00EE05DC">
        <w:t>-</w:t>
      </w:r>
      <w:r>
        <w:t>Farabi, Avicenna, &amp; Averroes in Hebrew: Remarks on the Indirect Transmission of Arabic</w:t>
      </w:r>
      <w:r w:rsidR="00EE05DC">
        <w:t>-</w:t>
      </w:r>
      <w:r>
        <w:t xml:space="preserve">Islamic Philosophy in Medieval Judaism,” in </w:t>
      </w:r>
      <w:r w:rsidRPr="0039187F">
        <w:rPr>
          <w:rStyle w:val="libItalicChar"/>
        </w:rPr>
        <w:t>Judeo</w:t>
      </w:r>
      <w:r w:rsidR="00EE05DC">
        <w:rPr>
          <w:rStyle w:val="libItalicChar"/>
        </w:rPr>
        <w:t>-</w:t>
      </w:r>
      <w:r w:rsidRPr="0039187F">
        <w:rPr>
          <w:rStyle w:val="libItalicChar"/>
        </w:rPr>
        <w:t>Christian</w:t>
      </w:r>
      <w:r w:rsidR="00EE05DC">
        <w:rPr>
          <w:rStyle w:val="libItalicChar"/>
        </w:rPr>
        <w:t>-</w:t>
      </w:r>
      <w:r w:rsidRPr="0039187F">
        <w:rPr>
          <w:rStyle w:val="libItalicChar"/>
        </w:rPr>
        <w:t>Islamic Heritage</w:t>
      </w:r>
      <w:r>
        <w:t>, pp. 59</w:t>
      </w:r>
      <w:r w:rsidR="00EE05DC">
        <w:t>-</w:t>
      </w:r>
      <w:r>
        <w:t>87.</w:t>
      </w:r>
    </w:p>
    <w:p w:rsidR="003C4D18" w:rsidRDefault="003C4D18" w:rsidP="00CA2160">
      <w:pPr>
        <w:pStyle w:val="libNormal"/>
      </w:pPr>
      <w:r w:rsidRPr="0039187F">
        <w:rPr>
          <w:rStyle w:val="libBold1Char"/>
        </w:rPr>
        <w:t>“</w:t>
      </w:r>
      <w:r>
        <w:t xml:space="preserve">Intentionality in the Early Averroes,” </w:t>
      </w:r>
      <w:r w:rsidRPr="0039187F">
        <w:rPr>
          <w:rStyle w:val="libItalicChar"/>
        </w:rPr>
        <w:t>Acta Philosophica</w:t>
      </w:r>
      <w:r>
        <w:t>, 20.2 (2011): 405</w:t>
      </w:r>
      <w:r w:rsidR="00EE05DC">
        <w:t>-</w:t>
      </w:r>
      <w:r>
        <w:t>20.</w:t>
      </w:r>
    </w:p>
    <w:p w:rsidR="003C4D18" w:rsidRDefault="003C4D18" w:rsidP="00CA2160">
      <w:pPr>
        <w:pStyle w:val="libNormal"/>
      </w:pPr>
      <w:r w:rsidRPr="0039187F">
        <w:rPr>
          <w:rStyle w:val="libBold1Char"/>
        </w:rPr>
        <w:t>Schmieja</w:t>
      </w:r>
      <w:r>
        <w:t>, Horst, “Arabic</w:t>
      </w:r>
      <w:r w:rsidR="00EE05DC">
        <w:t>-</w:t>
      </w:r>
      <w:r>
        <w:t xml:space="preserve">Latin Reception of Aristotle’s </w:t>
      </w:r>
      <w:r w:rsidRPr="0039187F">
        <w:rPr>
          <w:rStyle w:val="libItalicChar"/>
        </w:rPr>
        <w:t>Physica</w:t>
      </w:r>
      <w:r>
        <w:t xml:space="preserve"> and Averroes’ </w:t>
      </w:r>
      <w:r w:rsidRPr="0039187F">
        <w:rPr>
          <w:rStyle w:val="libItalicChar"/>
        </w:rPr>
        <w:t>Commentarium magnum</w:t>
      </w:r>
      <w:r>
        <w:t xml:space="preserve">: Two Versions in a Manuscript from Toledo,” </w:t>
      </w:r>
      <w:r w:rsidRPr="0039187F">
        <w:rPr>
          <w:rStyle w:val="libItalicChar"/>
        </w:rPr>
        <w:t>Oriens</w:t>
      </w:r>
      <w:r>
        <w:t>, 40.1 (2012): 149</w:t>
      </w:r>
      <w:r w:rsidR="00EE05DC">
        <w:t>-</w:t>
      </w:r>
      <w:r>
        <w:t>67.</w:t>
      </w:r>
    </w:p>
    <w:p w:rsidR="003C4D18" w:rsidRDefault="003C4D18" w:rsidP="00CA2160">
      <w:pPr>
        <w:pStyle w:val="libNormal"/>
      </w:pPr>
      <w:r w:rsidRPr="0039187F">
        <w:rPr>
          <w:rStyle w:val="libBold1Char"/>
        </w:rPr>
        <w:t>Schwartz</w:t>
      </w:r>
      <w:r>
        <w:t xml:space="preserve">, Yossef, “Thirteenth Century Hebrew Psychological Discussion: The Role of Latin Sources in the Formation of Hebrew Aristotelianism,” in </w:t>
      </w:r>
      <w:r w:rsidRPr="0039187F">
        <w:rPr>
          <w:rStyle w:val="libItalicChar"/>
        </w:rPr>
        <w:t>Letter before the Spirit</w:t>
      </w:r>
      <w:r>
        <w:t>, pp. 173</w:t>
      </w:r>
      <w:r w:rsidR="00EE05DC">
        <w:t>-</w:t>
      </w:r>
      <w:r>
        <w:t>94.</w:t>
      </w:r>
    </w:p>
    <w:p w:rsidR="003C4D18" w:rsidRDefault="003C4D18" w:rsidP="00CA2160">
      <w:pPr>
        <w:pStyle w:val="libNormal"/>
      </w:pPr>
      <w:r w:rsidRPr="0039187F">
        <w:rPr>
          <w:rStyle w:val="libBold1Char"/>
        </w:rPr>
        <w:t>Suarez</w:t>
      </w:r>
      <w:r w:rsidR="00EE05DC">
        <w:rPr>
          <w:rStyle w:val="libBold1Char"/>
        </w:rPr>
        <w:t>-</w:t>
      </w:r>
      <w:r w:rsidRPr="0039187F">
        <w:rPr>
          <w:rStyle w:val="libBold1Char"/>
        </w:rPr>
        <w:t>Nani</w:t>
      </w:r>
      <w:r>
        <w:t xml:space="preserve">, Tiziana, “Un’altra critica alla noetica averroista: Francesco della Marca e l’unicità dell’intelletto,” in </w:t>
      </w:r>
      <w:r w:rsidRPr="0039187F">
        <w:rPr>
          <w:rStyle w:val="libItalicChar"/>
        </w:rPr>
        <w:t>Universalità della Ragione</w:t>
      </w:r>
      <w:r>
        <w:t>, II.2, pp. 1025</w:t>
      </w:r>
      <w:r w:rsidR="00EE05DC">
        <w:t>-</w:t>
      </w:r>
      <w:r>
        <w:t>32.</w:t>
      </w:r>
    </w:p>
    <w:p w:rsidR="003C4D18" w:rsidRDefault="003C4D18" w:rsidP="00CA2160">
      <w:pPr>
        <w:pStyle w:val="libNormal"/>
      </w:pPr>
      <w:r w:rsidRPr="0039187F">
        <w:rPr>
          <w:rStyle w:val="libBold1Char"/>
        </w:rPr>
        <w:t>Taylor</w:t>
      </w:r>
      <w:r>
        <w:t xml:space="preserve">, Richard C., “Averroes on the Sharî’ah of the Philosophers,” in </w:t>
      </w:r>
      <w:r w:rsidRPr="0039187F">
        <w:rPr>
          <w:rStyle w:val="libItalicChar"/>
        </w:rPr>
        <w:t>Judeo</w:t>
      </w:r>
      <w:r w:rsidR="00EE05DC">
        <w:rPr>
          <w:rStyle w:val="libItalicChar"/>
        </w:rPr>
        <w:t>-</w:t>
      </w:r>
      <w:r w:rsidRPr="0039187F">
        <w:rPr>
          <w:rStyle w:val="libItalicChar"/>
        </w:rPr>
        <w:t>Christian</w:t>
      </w:r>
      <w:r w:rsidR="00EE05DC">
        <w:rPr>
          <w:rStyle w:val="libItalicChar"/>
        </w:rPr>
        <w:t>-</w:t>
      </w:r>
      <w:r w:rsidRPr="0039187F">
        <w:rPr>
          <w:rStyle w:val="libItalicChar"/>
        </w:rPr>
        <w:t>Islamic Heritage</w:t>
      </w:r>
      <w:r>
        <w:t>, pp. 283</w:t>
      </w:r>
      <w:r w:rsidR="00EE05DC">
        <w:t>-</w:t>
      </w:r>
      <w:r>
        <w:t>304.</w:t>
      </w:r>
    </w:p>
    <w:p w:rsidR="003C4D18" w:rsidRDefault="00EE05DC" w:rsidP="00CA2160">
      <w:pPr>
        <w:pStyle w:val="libNormal"/>
      </w:pPr>
      <w:r>
        <w:rPr>
          <w:rStyle w:val="libBold1Char"/>
        </w:rPr>
        <w:t>-------</w:t>
      </w:r>
      <w:r w:rsidR="003C4D18">
        <w:t xml:space="preserve">, “Textual and Philosophical Issues in Averroes’s </w:t>
      </w:r>
      <w:r w:rsidR="003C4D18" w:rsidRPr="0039187F">
        <w:rPr>
          <w:rStyle w:val="libItalicChar"/>
        </w:rPr>
        <w:t>Long Commentary</w:t>
      </w:r>
      <w:r w:rsidR="003C4D18">
        <w:t xml:space="preserve"> on the </w:t>
      </w:r>
      <w:r w:rsidR="003C4D18" w:rsidRPr="0039187F">
        <w:rPr>
          <w:rStyle w:val="libItalicChar"/>
        </w:rPr>
        <w:t>De Anima</w:t>
      </w:r>
      <w:r w:rsidR="003C4D18">
        <w:t xml:space="preserve"> of Aristotle,” in </w:t>
      </w:r>
      <w:r w:rsidR="003C4D18" w:rsidRPr="0039187F">
        <w:rPr>
          <w:rStyle w:val="libItalicChar"/>
        </w:rPr>
        <w:t>Letter before the Spirit</w:t>
      </w:r>
      <w:r w:rsidR="003C4D18">
        <w:t>, pp. 267</w:t>
      </w:r>
      <w:r>
        <w:t>-</w:t>
      </w:r>
      <w:r w:rsidR="003C4D18">
        <w:t>87.</w:t>
      </w:r>
    </w:p>
    <w:p w:rsidR="003C4D18" w:rsidRDefault="00EE05DC" w:rsidP="00CA2160">
      <w:pPr>
        <w:pStyle w:val="libNormal"/>
      </w:pPr>
      <w:r>
        <w:rPr>
          <w:rStyle w:val="libBold1Char"/>
        </w:rPr>
        <w:t>-------</w:t>
      </w:r>
      <w:r w:rsidR="003C4D18">
        <w:t xml:space="preserve">, “Averroes on the Ontology of the Human Soul,” </w:t>
      </w:r>
      <w:r w:rsidR="003C4D18" w:rsidRPr="0039187F">
        <w:rPr>
          <w:rStyle w:val="libItalicChar"/>
        </w:rPr>
        <w:t>The Muslim World</w:t>
      </w:r>
      <w:r w:rsidR="003C4D18">
        <w:t>, 102.3</w:t>
      </w:r>
      <w:r>
        <w:t>-</w:t>
      </w:r>
      <w:r w:rsidR="003C4D18">
        <w:t>4 (Oct. 2012): 580</w:t>
      </w:r>
      <w:r>
        <w:t>-</w:t>
      </w:r>
      <w:r w:rsidR="003C4D18">
        <w:t>96.</w:t>
      </w:r>
    </w:p>
    <w:p w:rsidR="003C4D18" w:rsidRDefault="003C4D18" w:rsidP="00CA2160">
      <w:pPr>
        <w:pStyle w:val="libNormal"/>
      </w:pPr>
      <w:r w:rsidRPr="0039187F">
        <w:rPr>
          <w:rStyle w:val="libBold1Char"/>
        </w:rPr>
        <w:t>Woerther</w:t>
      </w:r>
      <w:r>
        <w:t>, Frédérique</w:t>
      </w:r>
      <w:r w:rsidRPr="0039187F">
        <w:rPr>
          <w:rStyle w:val="libBold1Char"/>
        </w:rPr>
        <w:t xml:space="preserve">, </w:t>
      </w:r>
      <w:r>
        <w:t xml:space="preserve">“Les citations du </w:t>
      </w:r>
      <w:r w:rsidRPr="0039187F">
        <w:rPr>
          <w:rStyle w:val="libItalicChar"/>
        </w:rPr>
        <w:t xml:space="preserve">Commentaire moyen à la </w:t>
      </w:r>
      <w:r>
        <w:t xml:space="preserve">Rhétorique </w:t>
      </w:r>
      <w:r w:rsidRPr="0039187F">
        <w:rPr>
          <w:rStyle w:val="libItalicChar"/>
        </w:rPr>
        <w:t>d’Aristote</w:t>
      </w:r>
      <w:r>
        <w:t xml:space="preserve"> par Averroès dans la traduction arabo</w:t>
      </w:r>
      <w:r w:rsidR="00EE05DC">
        <w:t>-</w:t>
      </w:r>
      <w:r>
        <w:t xml:space="preserve">latine de la </w:t>
      </w:r>
      <w:r w:rsidRPr="0039187F">
        <w:rPr>
          <w:rStyle w:val="libItalicChar"/>
        </w:rPr>
        <w:t>Rhétorique</w:t>
      </w:r>
      <w:r>
        <w:t xml:space="preserve"> d’Aristote par Hermann l’Allemand,” </w:t>
      </w:r>
      <w:r w:rsidRPr="0039187F">
        <w:rPr>
          <w:rStyle w:val="libItalicChar"/>
        </w:rPr>
        <w:t>Mélanges de l’Université Saint</w:t>
      </w:r>
      <w:r w:rsidR="00EE05DC">
        <w:rPr>
          <w:rStyle w:val="libItalicChar"/>
        </w:rPr>
        <w:t>-</w:t>
      </w:r>
      <w:r w:rsidRPr="0039187F">
        <w:rPr>
          <w:rStyle w:val="libItalicChar"/>
        </w:rPr>
        <w:t>Joseph</w:t>
      </w:r>
      <w:r>
        <w:t>, 63 (2010</w:t>
      </w:r>
      <w:r w:rsidR="00EE05DC">
        <w:t>-</w:t>
      </w:r>
      <w:r>
        <w:t>2011): 323</w:t>
      </w:r>
      <w:r w:rsidR="00EE05DC">
        <w:t>-</w:t>
      </w:r>
      <w:r>
        <w:t>60.</w:t>
      </w:r>
    </w:p>
    <w:p w:rsidR="003C4D18" w:rsidRDefault="003C4D18" w:rsidP="00CA2160">
      <w:pPr>
        <w:pStyle w:val="libNormal"/>
      </w:pPr>
      <w:r>
        <w:t>Avicenna</w:t>
      </w:r>
    </w:p>
    <w:p w:rsidR="003C4D18" w:rsidRDefault="003C4D18" w:rsidP="00CA2160">
      <w:pPr>
        <w:pStyle w:val="libNormal"/>
      </w:pPr>
      <w:r>
        <w:t>The Arabic, Hebrew and Latin Reception of Avicenna’s Metaphysics</w:t>
      </w:r>
    </w:p>
    <w:p w:rsidR="003C4D18" w:rsidRDefault="003C4D18" w:rsidP="00CA2160">
      <w:pPr>
        <w:pStyle w:val="libNormal"/>
      </w:pPr>
      <w:r w:rsidRPr="0039187F">
        <w:rPr>
          <w:rStyle w:val="libBold1Char"/>
        </w:rPr>
        <w:lastRenderedPageBreak/>
        <w:t>Adamson</w:t>
      </w:r>
      <w:r>
        <w:t>, Peter, “Avicenna and his Commentators on Human and Divine Self</w:t>
      </w:r>
      <w:r w:rsidR="00EE05DC">
        <w:t>-</w:t>
      </w:r>
      <w:r>
        <w:t xml:space="preserve">Intellection,” in </w:t>
      </w:r>
      <w:r w:rsidRPr="0039187F">
        <w:rPr>
          <w:rStyle w:val="libItalicChar"/>
        </w:rPr>
        <w:t>The Arabic, Hebrew and Latin Reception of Avicenna’s Metaphysics</w:t>
      </w:r>
      <w:r>
        <w:t>, pp. 97</w:t>
      </w:r>
      <w:r w:rsidR="00EE05DC">
        <w:t>-</w:t>
      </w:r>
      <w:r>
        <w:t>122.</w:t>
      </w:r>
    </w:p>
    <w:p w:rsidR="003C4D18" w:rsidRDefault="003C4D18" w:rsidP="00CA2160">
      <w:pPr>
        <w:pStyle w:val="libNormal"/>
      </w:pPr>
      <w:r w:rsidRPr="0039187F">
        <w:rPr>
          <w:rStyle w:val="libBold1Char"/>
        </w:rPr>
        <w:t>Ahmed</w:t>
      </w:r>
      <w:r>
        <w:t xml:space="preserve">, Asad Q., “The </w:t>
      </w:r>
      <w:r w:rsidRPr="0039187F">
        <w:rPr>
          <w:rStyle w:val="libItalicChar"/>
        </w:rPr>
        <w:t>Shifâ’</w:t>
      </w:r>
      <w:r>
        <w:t xml:space="preserve"> in India I: Reflections on the Evidence of the Manuscripts,” </w:t>
      </w:r>
      <w:r w:rsidRPr="0039187F">
        <w:rPr>
          <w:rStyle w:val="libItalicChar"/>
        </w:rPr>
        <w:t>Oriens</w:t>
      </w:r>
      <w:r>
        <w:t>, 40.2 (2012): 199</w:t>
      </w:r>
      <w:r w:rsidR="00EE05DC">
        <w:t>-</w:t>
      </w:r>
      <w:r>
        <w:t>222.</w:t>
      </w:r>
    </w:p>
    <w:p w:rsidR="003C4D18" w:rsidRDefault="003C4D18" w:rsidP="00CA2160">
      <w:pPr>
        <w:pStyle w:val="libNormal"/>
      </w:pPr>
      <w:r w:rsidRPr="0039187F">
        <w:rPr>
          <w:rStyle w:val="libBold1Char"/>
        </w:rPr>
        <w:t>Aminrazavi</w:t>
      </w:r>
      <w:r>
        <w:t xml:space="preserve">, Mehdi, “How Avicennian was Suhrawardi’s Theory of Knowledge,” </w:t>
      </w:r>
      <w:r w:rsidRPr="0039187F">
        <w:rPr>
          <w:rStyle w:val="libItalicChar"/>
        </w:rPr>
        <w:t>Ishraq</w:t>
      </w:r>
      <w:r>
        <w:t>, 2 (2011): 119</w:t>
      </w:r>
      <w:r w:rsidR="00EE05DC">
        <w:t>-</w:t>
      </w:r>
      <w:r>
        <w:t>30.</w:t>
      </w:r>
    </w:p>
    <w:p w:rsidR="003C4D18" w:rsidRDefault="00EE05DC" w:rsidP="00CA2160">
      <w:pPr>
        <w:pStyle w:val="libNormal"/>
      </w:pPr>
      <w:r>
        <w:rPr>
          <w:rStyle w:val="libBold1Char"/>
        </w:rPr>
        <w:t>-------</w:t>
      </w:r>
      <w:r w:rsidR="003C4D18">
        <w:t xml:space="preserve"> “ ‘He Who Knows Himself Knows His Lord’: Reflections on Avicenna’s Suspended Man Argument,” in </w:t>
      </w:r>
      <w:r w:rsidR="003C4D18" w:rsidRPr="0039187F">
        <w:rPr>
          <w:rStyle w:val="libItalicChar"/>
        </w:rPr>
        <w:t>Judeo</w:t>
      </w:r>
      <w:r>
        <w:rPr>
          <w:rStyle w:val="libItalicChar"/>
        </w:rPr>
        <w:t>-</w:t>
      </w:r>
      <w:r w:rsidR="003C4D18" w:rsidRPr="0039187F">
        <w:rPr>
          <w:rStyle w:val="libItalicChar"/>
        </w:rPr>
        <w:t>Christian</w:t>
      </w:r>
      <w:r>
        <w:rPr>
          <w:rStyle w:val="libItalicChar"/>
        </w:rPr>
        <w:t>-</w:t>
      </w:r>
      <w:r w:rsidR="003C4D18" w:rsidRPr="0039187F">
        <w:rPr>
          <w:rStyle w:val="libItalicChar"/>
        </w:rPr>
        <w:t>Islamic Heritage</w:t>
      </w:r>
      <w:r w:rsidR="003C4D18">
        <w:t>, pp. 243</w:t>
      </w:r>
      <w:r>
        <w:t>-</w:t>
      </w:r>
      <w:r w:rsidR="003C4D18">
        <w:t>54.</w:t>
      </w:r>
    </w:p>
    <w:p w:rsidR="003C4D18" w:rsidRDefault="003C4D18" w:rsidP="00CA2160">
      <w:pPr>
        <w:pStyle w:val="libNormal"/>
      </w:pPr>
      <w:r w:rsidRPr="0039187F">
        <w:rPr>
          <w:rStyle w:val="libBold1Char"/>
        </w:rPr>
        <w:t>Benedetto</w:t>
      </w:r>
      <w:r>
        <w:t>, Marienza, “La divisione delle scienze nell’enciclopedismo ebraico medievale: filosofia naturale, scienze matematiche e scienza divina nell’introduzione al Midrash ha</w:t>
      </w:r>
      <w:r w:rsidR="00EE05DC">
        <w:t>-</w:t>
      </w:r>
      <w:r>
        <w:t>hokmah di Yehudah ha</w:t>
      </w:r>
      <w:r w:rsidR="00EE05DC">
        <w:t>-</w:t>
      </w:r>
      <w:r>
        <w:t xml:space="preserve">Cohen,” in </w:t>
      </w:r>
      <w:r w:rsidRPr="0039187F">
        <w:rPr>
          <w:rStyle w:val="libItalicChar"/>
        </w:rPr>
        <w:t>Universalità della Ragione</w:t>
      </w:r>
      <w:r>
        <w:t>, III, pp. 209</w:t>
      </w:r>
      <w:r w:rsidR="00EE05DC">
        <w:t>-</w:t>
      </w:r>
      <w:r>
        <w:t>16.</w:t>
      </w:r>
    </w:p>
    <w:p w:rsidR="003C4D18" w:rsidRDefault="003C4D18" w:rsidP="00CA2160">
      <w:pPr>
        <w:pStyle w:val="libNormal"/>
      </w:pPr>
      <w:r w:rsidRPr="0039187F">
        <w:rPr>
          <w:rStyle w:val="libBold1Char"/>
        </w:rPr>
        <w:t>Bertolacci</w:t>
      </w:r>
      <w:r>
        <w:t xml:space="preserve">, Amos, “Albert’s Use of Avicenna and Islamic Philosophy,” in </w:t>
      </w:r>
      <w:r w:rsidRPr="0039187F">
        <w:rPr>
          <w:rStyle w:val="libItalicChar"/>
        </w:rPr>
        <w:t>Companion to Albert</w:t>
      </w:r>
      <w:r>
        <w:t>, pp. 601</w:t>
      </w:r>
      <w:r w:rsidR="00EE05DC">
        <w:t>-</w:t>
      </w:r>
      <w:r>
        <w:t>11.</w:t>
      </w:r>
    </w:p>
    <w:p w:rsidR="003C4D18" w:rsidRDefault="00EE05DC" w:rsidP="00CA2160">
      <w:pPr>
        <w:pStyle w:val="libNormal"/>
      </w:pPr>
      <w:r>
        <w:rPr>
          <w:rStyle w:val="libBold1Char"/>
        </w:rPr>
        <w:t>-------</w:t>
      </w:r>
      <w:r w:rsidR="003C4D18">
        <w:t xml:space="preserve">, “How Many Recensions of Avicenna’s </w:t>
      </w:r>
      <w:r w:rsidR="003C4D18" w:rsidRPr="0039187F">
        <w:rPr>
          <w:rStyle w:val="libItalicChar"/>
        </w:rPr>
        <w:t>Kitâb al</w:t>
      </w:r>
      <w:r>
        <w:rPr>
          <w:rStyle w:val="libItalicChar"/>
        </w:rPr>
        <w:t>-</w:t>
      </w:r>
      <w:r w:rsidR="003C4D18" w:rsidRPr="0039187F">
        <w:rPr>
          <w:rStyle w:val="libItalicChar"/>
        </w:rPr>
        <w:t>Shifâ’</w:t>
      </w:r>
      <w:r w:rsidR="00703811">
        <w:t>a</w:t>
      </w:r>
      <w:r w:rsidR="003C4D18">
        <w:t xml:space="preserve">,” </w:t>
      </w:r>
      <w:r w:rsidR="003C4D18" w:rsidRPr="0039187F">
        <w:rPr>
          <w:rStyle w:val="libItalicChar"/>
        </w:rPr>
        <w:t>Oriens</w:t>
      </w:r>
      <w:r w:rsidR="003C4D18">
        <w:t>, 40.2 (2012): 275</w:t>
      </w:r>
      <w:r>
        <w:t>-</w:t>
      </w:r>
      <w:r w:rsidR="003C4D18">
        <w:t>303.</w:t>
      </w:r>
    </w:p>
    <w:p w:rsidR="003C4D18" w:rsidRDefault="00EE05DC" w:rsidP="00CA2160">
      <w:pPr>
        <w:pStyle w:val="libNormal"/>
      </w:pPr>
      <w:r>
        <w:rPr>
          <w:rStyle w:val="libBold1Char"/>
        </w:rPr>
        <w:t>-------</w:t>
      </w:r>
      <w:r w:rsidR="003C4D18">
        <w:t xml:space="preserve">, “A Hidden </w:t>
      </w:r>
      <w:r w:rsidR="003C4D18" w:rsidRPr="0039187F">
        <w:rPr>
          <w:rStyle w:val="libItalicChar"/>
        </w:rPr>
        <w:t>Hapax Legomenon</w:t>
      </w:r>
      <w:r w:rsidR="003C4D18">
        <w:t xml:space="preserve"> in Avicenna’s Metaphysics: Considerations on the Use of </w:t>
      </w:r>
      <w:r w:rsidR="003C4D18" w:rsidRPr="0039187F">
        <w:rPr>
          <w:rStyle w:val="libItalicChar"/>
        </w:rPr>
        <w:t>Anniyya</w:t>
      </w:r>
      <w:r w:rsidR="003C4D18">
        <w:t xml:space="preserve"> and </w:t>
      </w:r>
      <w:r w:rsidR="003C4D18" w:rsidRPr="0039187F">
        <w:rPr>
          <w:rStyle w:val="libItalicChar"/>
        </w:rPr>
        <w:t>Ayyiyya</w:t>
      </w:r>
      <w:r w:rsidR="003C4D18">
        <w:t xml:space="preserve"> in the </w:t>
      </w:r>
      <w:r w:rsidR="003C4D18" w:rsidRPr="0039187F">
        <w:rPr>
          <w:rStyle w:val="libItalicChar"/>
        </w:rPr>
        <w:t>Ilâhiyyât</w:t>
      </w:r>
      <w:r w:rsidR="003C4D18">
        <w:t xml:space="preserve"> of the </w:t>
      </w:r>
      <w:r w:rsidR="003C4D18" w:rsidRPr="0039187F">
        <w:rPr>
          <w:rStyle w:val="libItalicChar"/>
        </w:rPr>
        <w:t>Kitâb al</w:t>
      </w:r>
      <w:r>
        <w:rPr>
          <w:rStyle w:val="libItalicChar"/>
        </w:rPr>
        <w:t>-</w:t>
      </w:r>
      <w:r w:rsidR="003C4D18" w:rsidRPr="0039187F">
        <w:rPr>
          <w:rStyle w:val="libItalicChar"/>
        </w:rPr>
        <w:t>Shifâ’</w:t>
      </w:r>
      <w:r w:rsidR="003C4D18">
        <w:t xml:space="preserve">,” in </w:t>
      </w:r>
      <w:r w:rsidR="003C4D18" w:rsidRPr="0039187F">
        <w:rPr>
          <w:rStyle w:val="libItalicChar"/>
        </w:rPr>
        <w:t>Letter before the Spirit</w:t>
      </w:r>
      <w:r w:rsidR="003C4D18">
        <w:t>, pp. 289</w:t>
      </w:r>
      <w:r>
        <w:t>-</w:t>
      </w:r>
      <w:r w:rsidR="003C4D18">
        <w:t>309.</w:t>
      </w:r>
    </w:p>
    <w:p w:rsidR="003C4D18" w:rsidRDefault="00EE05DC" w:rsidP="00CA2160">
      <w:pPr>
        <w:pStyle w:val="libNormal"/>
      </w:pPr>
      <w:r>
        <w:rPr>
          <w:rStyle w:val="libBold1Char"/>
        </w:rPr>
        <w:t>-------</w:t>
      </w:r>
      <w:r w:rsidR="003C4D18">
        <w:t xml:space="preserve">, “On the Latin Reception of Avicenna’s metaphysics before Albertus Magnus: An Attempt at Periodization,” in </w:t>
      </w:r>
      <w:r w:rsidR="003C4D18" w:rsidRPr="0039187F">
        <w:rPr>
          <w:rStyle w:val="libItalicChar"/>
        </w:rPr>
        <w:t>The Arabic, Hebrew and Latin Reception of Avicenna’s Metaphysics</w:t>
      </w:r>
      <w:r w:rsidR="003C4D18">
        <w:t>, pp. 197</w:t>
      </w:r>
      <w:r>
        <w:t>-</w:t>
      </w:r>
      <w:r w:rsidR="003C4D18">
        <w:t>223 [Gundissalinus, Anonymous d’Alverny, Michael Scot, John Blund, Prohibition 1210</w:t>
      </w:r>
      <w:r>
        <w:t>-</w:t>
      </w:r>
      <w:r w:rsidR="003C4D18">
        <w:t>1215].</w:t>
      </w:r>
    </w:p>
    <w:p w:rsidR="003C4D18" w:rsidRDefault="00EE05DC" w:rsidP="00CA2160">
      <w:pPr>
        <w:pStyle w:val="libNormal"/>
      </w:pPr>
      <w:r>
        <w:rPr>
          <w:rStyle w:val="libBold1Char"/>
        </w:rPr>
        <w:t>-------</w:t>
      </w:r>
      <w:r w:rsidR="003C4D18">
        <w:t xml:space="preserve">, “A Community of Translators: The Latin Medieval Versions of Avicenna’s </w:t>
      </w:r>
      <w:r w:rsidR="003C4D18" w:rsidRPr="0039187F">
        <w:rPr>
          <w:rStyle w:val="libItalicChar"/>
        </w:rPr>
        <w:t>Book of the Cure</w:t>
      </w:r>
      <w:r w:rsidR="003C4D18">
        <w:t xml:space="preserve">,” in </w:t>
      </w:r>
      <w:r w:rsidR="003C4D18" w:rsidRPr="0039187F">
        <w:rPr>
          <w:rStyle w:val="libItalicChar"/>
        </w:rPr>
        <w:t>Communities of Learning</w:t>
      </w:r>
      <w:r w:rsidR="003C4D18">
        <w:t>, pp. 37</w:t>
      </w:r>
      <w:r>
        <w:t>-</w:t>
      </w:r>
      <w:r w:rsidR="003C4D18">
        <w:t>54.</w:t>
      </w:r>
    </w:p>
    <w:p w:rsidR="003C4D18" w:rsidRDefault="003C4D18" w:rsidP="00CA2160">
      <w:pPr>
        <w:pStyle w:val="libNormal"/>
      </w:pPr>
      <w:r w:rsidRPr="0039187F">
        <w:rPr>
          <w:rStyle w:val="libBold1Char"/>
        </w:rPr>
        <w:t>Black</w:t>
      </w:r>
      <w:r>
        <w:t xml:space="preserve">, Deborah L., “Avicenna’s ‘Vague Individual’ and its Impact on Medieval Latin Philosophy,” in </w:t>
      </w:r>
      <w:r w:rsidRPr="0039187F">
        <w:rPr>
          <w:rStyle w:val="libItalicChar"/>
        </w:rPr>
        <w:t>Vehicles</w:t>
      </w:r>
      <w:r>
        <w:t>, pp. 259</w:t>
      </w:r>
      <w:r w:rsidR="00EE05DC">
        <w:t>-</w:t>
      </w:r>
      <w:r>
        <w:t>92 [William of Auvergne, Albert the Great, Duns Scotus, Henry of Gent].</w:t>
      </w:r>
    </w:p>
    <w:p w:rsidR="003C4D18" w:rsidRDefault="00EE05DC" w:rsidP="00CA2160">
      <w:pPr>
        <w:pStyle w:val="libNormal"/>
      </w:pPr>
      <w:r>
        <w:rPr>
          <w:rStyle w:val="libBold1Char"/>
        </w:rPr>
        <w:t>-------</w:t>
      </w:r>
      <w:r w:rsidR="003C4D18">
        <w:t>, “Avicenna on Individuation, Self</w:t>
      </w:r>
      <w:r>
        <w:t>-</w:t>
      </w:r>
      <w:r w:rsidR="003C4D18">
        <w:t xml:space="preserve">Awareness, &amp; God’s Knowledge of Particulars,” in </w:t>
      </w:r>
      <w:r w:rsidR="003C4D18" w:rsidRPr="0039187F">
        <w:rPr>
          <w:rStyle w:val="libItalicChar"/>
        </w:rPr>
        <w:t>Judeo</w:t>
      </w:r>
      <w:r>
        <w:rPr>
          <w:rStyle w:val="libItalicChar"/>
        </w:rPr>
        <w:t>-</w:t>
      </w:r>
      <w:r w:rsidR="003C4D18" w:rsidRPr="0039187F">
        <w:rPr>
          <w:rStyle w:val="libItalicChar"/>
        </w:rPr>
        <w:t>Christian</w:t>
      </w:r>
      <w:r>
        <w:rPr>
          <w:rStyle w:val="libItalicChar"/>
        </w:rPr>
        <w:t>-</w:t>
      </w:r>
      <w:r w:rsidR="003C4D18" w:rsidRPr="0039187F">
        <w:rPr>
          <w:rStyle w:val="libItalicChar"/>
        </w:rPr>
        <w:t>Islamic Heritage</w:t>
      </w:r>
      <w:r w:rsidR="003C4D18">
        <w:t>, pp. 255</w:t>
      </w:r>
      <w:r>
        <w:t>-</w:t>
      </w:r>
      <w:r w:rsidR="003C4D18">
        <w:t>81.</w:t>
      </w:r>
    </w:p>
    <w:p w:rsidR="003C4D18" w:rsidRDefault="003C4D18" w:rsidP="00CA2160">
      <w:pPr>
        <w:pStyle w:val="libNormal"/>
      </w:pPr>
      <w:r w:rsidRPr="0039187F">
        <w:rPr>
          <w:rStyle w:val="libBold1Char"/>
        </w:rPr>
        <w:t>Celli</w:t>
      </w:r>
      <w:r w:rsidRPr="0039187F">
        <w:rPr>
          <w:rStyle w:val="libBoldItalicChar"/>
        </w:rPr>
        <w:t xml:space="preserve">, </w:t>
      </w:r>
      <w:r>
        <w:t xml:space="preserve">Gaia, “Some Observations about Hermannus Alemannus’ Citations of Avicenna’s </w:t>
      </w:r>
      <w:r w:rsidRPr="0039187F">
        <w:rPr>
          <w:rStyle w:val="libItalicChar"/>
        </w:rPr>
        <w:t>Book of the Rhetoric</w:t>
      </w:r>
      <w:r>
        <w:t xml:space="preserve">,” </w:t>
      </w:r>
      <w:r w:rsidRPr="0039187F">
        <w:rPr>
          <w:rStyle w:val="libItalicChar"/>
        </w:rPr>
        <w:t>Oriens</w:t>
      </w:r>
      <w:r>
        <w:t>, 40.2 (2012): 477</w:t>
      </w:r>
      <w:r w:rsidR="00EE05DC">
        <w:t>-</w:t>
      </w:r>
      <w:r>
        <w:t>513.</w:t>
      </w:r>
    </w:p>
    <w:p w:rsidR="003C4D18" w:rsidRDefault="003C4D18" w:rsidP="00CA2160">
      <w:pPr>
        <w:pStyle w:val="libNormal"/>
      </w:pPr>
      <w:r w:rsidRPr="0039187F">
        <w:rPr>
          <w:rStyle w:val="libBold1Char"/>
        </w:rPr>
        <w:t>de Asúa</w:t>
      </w:r>
      <w:r>
        <w:t xml:space="preserve">, Miguel, “War and Peace: Medicine and Natural Philosophy in Albert the Great,” in </w:t>
      </w:r>
      <w:r w:rsidRPr="0039187F">
        <w:rPr>
          <w:rStyle w:val="libItalicChar"/>
        </w:rPr>
        <w:t>Companion to Albert</w:t>
      </w:r>
      <w:r>
        <w:t>, pp. 269</w:t>
      </w:r>
      <w:r w:rsidR="00EE05DC">
        <w:t>-</w:t>
      </w:r>
      <w:r>
        <w:t>97 [includes Avicenna’s anatomy].</w:t>
      </w:r>
    </w:p>
    <w:p w:rsidR="003C4D18" w:rsidRDefault="003C4D18" w:rsidP="00CA2160">
      <w:pPr>
        <w:pStyle w:val="libNormal"/>
      </w:pPr>
      <w:r w:rsidRPr="0039187F">
        <w:rPr>
          <w:rStyle w:val="libBold1Char"/>
        </w:rPr>
        <w:t>Di Vincenzo</w:t>
      </w:r>
      <w:r>
        <w:t xml:space="preserve">, Silvia, “Avicenna’s </w:t>
      </w:r>
      <w:r w:rsidRPr="0039187F">
        <w:rPr>
          <w:rStyle w:val="libItalicChar"/>
        </w:rPr>
        <w:t>Isagoge</w:t>
      </w:r>
      <w:r>
        <w:t xml:space="preserve">, Chap. I, 12, </w:t>
      </w:r>
      <w:r w:rsidRPr="0039187F">
        <w:rPr>
          <w:rStyle w:val="libItalicChar"/>
        </w:rPr>
        <w:t>De Universalibus</w:t>
      </w:r>
      <w:r>
        <w:t xml:space="preserve">: Some Observations on the Latin Tradition,” </w:t>
      </w:r>
      <w:r w:rsidRPr="0039187F">
        <w:rPr>
          <w:rStyle w:val="libItalicChar"/>
        </w:rPr>
        <w:t>Oriens</w:t>
      </w:r>
      <w:r>
        <w:t>, 40.2 (2012): 437</w:t>
      </w:r>
      <w:r w:rsidR="00EE05DC">
        <w:t>-</w:t>
      </w:r>
      <w:r>
        <w:t>76.</w:t>
      </w:r>
    </w:p>
    <w:p w:rsidR="003C4D18" w:rsidRDefault="003C4D18" w:rsidP="00CA2160">
      <w:pPr>
        <w:pStyle w:val="libNormal"/>
      </w:pPr>
      <w:r w:rsidRPr="0039187F">
        <w:rPr>
          <w:rStyle w:val="libBold1Char"/>
        </w:rPr>
        <w:t>Druart</w:t>
      </w:r>
      <w:r>
        <w:t>, Thérèse</w:t>
      </w:r>
      <w:r w:rsidR="00EE05DC">
        <w:t>-</w:t>
      </w:r>
      <w:r>
        <w:t xml:space="preserve">Anne, “Avicennan Troubles: The Mysteries of the Heptagonal House and of the Phoenix,” </w:t>
      </w:r>
      <w:r w:rsidRPr="0039187F">
        <w:rPr>
          <w:rStyle w:val="libItalicChar"/>
        </w:rPr>
        <w:t>Tópicos</w:t>
      </w:r>
      <w:r>
        <w:t>, 42 (2012): 51</w:t>
      </w:r>
      <w:r w:rsidR="00EE05DC">
        <w:t>-</w:t>
      </w:r>
      <w:r>
        <w:t>73.</w:t>
      </w:r>
    </w:p>
    <w:p w:rsidR="003C4D18" w:rsidRDefault="003C4D18" w:rsidP="00CA2160">
      <w:pPr>
        <w:pStyle w:val="libNormal"/>
      </w:pPr>
      <w:r w:rsidRPr="0039187F">
        <w:rPr>
          <w:rStyle w:val="libBold1Char"/>
        </w:rPr>
        <w:t>Eichner</w:t>
      </w:r>
      <w:r>
        <w:t>, Heidrun, “Essence and Existence. Thirteenth</w:t>
      </w:r>
      <w:r w:rsidR="00EE05DC">
        <w:t>-</w:t>
      </w:r>
      <w:r>
        <w:t>Century Perspectives in Arabic</w:t>
      </w:r>
      <w:r w:rsidR="00EE05DC">
        <w:t>-</w:t>
      </w:r>
      <w:r>
        <w:t xml:space="preserve">Islamic Philosophy and Theology,” in </w:t>
      </w:r>
      <w:r w:rsidRPr="0039187F">
        <w:rPr>
          <w:rStyle w:val="libItalicChar"/>
        </w:rPr>
        <w:t>The Arabic, Hebrew and Latin Reception of Avicenna’s Metaphysics</w:t>
      </w:r>
      <w:r>
        <w:t>, pp. 123</w:t>
      </w:r>
      <w:r w:rsidR="00EE05DC">
        <w:t>-</w:t>
      </w:r>
      <w:r>
        <w:t>151 [al</w:t>
      </w:r>
      <w:r w:rsidR="00EE05DC">
        <w:t>-</w:t>
      </w:r>
      <w:r>
        <w:t>Râzî].</w:t>
      </w:r>
    </w:p>
    <w:p w:rsidR="003C4D18" w:rsidRDefault="00EE05DC" w:rsidP="00CA2160">
      <w:pPr>
        <w:pStyle w:val="libNormal"/>
      </w:pPr>
      <w:r>
        <w:rPr>
          <w:rStyle w:val="libBold1Char"/>
        </w:rPr>
        <w:lastRenderedPageBreak/>
        <w:t>-------</w:t>
      </w:r>
      <w:r w:rsidR="003C4D18">
        <w:t xml:space="preserve">, “Das Avicennische Corpus Aristotelicum: Zur Virtualisierung des Aristotelestextes in der Postavicennischen Tradition,” in </w:t>
      </w:r>
      <w:r w:rsidR="003C4D18" w:rsidRPr="0039187F">
        <w:rPr>
          <w:rStyle w:val="libItalicChar"/>
        </w:rPr>
        <w:t>Entre Orient et Occident</w:t>
      </w:r>
      <w:r w:rsidR="003C4D18">
        <w:t>, pp. 197</w:t>
      </w:r>
      <w:r>
        <w:t>-</w:t>
      </w:r>
      <w:r w:rsidR="003C4D18">
        <w:t>235 + discussion pp. 236</w:t>
      </w:r>
      <w:r>
        <w:t>-</w:t>
      </w:r>
      <w:r w:rsidR="003C4D18">
        <w:t>39.</w:t>
      </w:r>
    </w:p>
    <w:p w:rsidR="003C4D18" w:rsidRDefault="003C4D18" w:rsidP="00CA2160">
      <w:pPr>
        <w:pStyle w:val="libNormal"/>
      </w:pPr>
      <w:r w:rsidRPr="0039187F">
        <w:rPr>
          <w:rStyle w:val="libBold1Char"/>
        </w:rPr>
        <w:t>El</w:t>
      </w:r>
      <w:r w:rsidR="00EE05DC">
        <w:rPr>
          <w:rStyle w:val="libBold1Char"/>
        </w:rPr>
        <w:t>-</w:t>
      </w:r>
      <w:r w:rsidRPr="0039187F">
        <w:rPr>
          <w:rStyle w:val="libBold1Char"/>
        </w:rPr>
        <w:t>Bizri</w:t>
      </w:r>
      <w:r>
        <w:t xml:space="preserve">, Nader, “Ibn Sînâ’s Ontology and the Question of Being,” </w:t>
      </w:r>
      <w:r w:rsidRPr="0039187F">
        <w:rPr>
          <w:rStyle w:val="libItalicChar"/>
        </w:rPr>
        <w:t>Ishraq</w:t>
      </w:r>
      <w:r>
        <w:t>, 2 (2011): 222</w:t>
      </w:r>
      <w:r w:rsidR="00EE05DC">
        <w:t>-</w:t>
      </w:r>
      <w:r>
        <w:t>37.</w:t>
      </w:r>
    </w:p>
    <w:p w:rsidR="003C4D18" w:rsidRDefault="003C4D18" w:rsidP="00CA2160">
      <w:pPr>
        <w:pStyle w:val="libNormal"/>
      </w:pPr>
      <w:r w:rsidRPr="0039187F">
        <w:rPr>
          <w:rStyle w:val="libBold1Char"/>
        </w:rPr>
        <w:t>Fontaine</w:t>
      </w:r>
      <w:r>
        <w:t xml:space="preserve">, Resianne, “’Happy is he whose Children are Boys’: Abraham Ibn Daud and Avicenna on Evil,” in </w:t>
      </w:r>
      <w:r w:rsidRPr="0039187F">
        <w:rPr>
          <w:rStyle w:val="libItalicChar"/>
        </w:rPr>
        <w:t>The Arabic, Hebrew and Latin Reception of Avicenna’s Metaphysics</w:t>
      </w:r>
      <w:r>
        <w:t>, pp. 159</w:t>
      </w:r>
      <w:r w:rsidR="00EE05DC">
        <w:t>-</w:t>
      </w:r>
      <w:r>
        <w:t>75.</w:t>
      </w:r>
    </w:p>
    <w:p w:rsidR="003C4D18" w:rsidRDefault="003C4D18" w:rsidP="00CA2160">
      <w:pPr>
        <w:pStyle w:val="libNormal"/>
      </w:pPr>
      <w:r w:rsidRPr="0039187F">
        <w:rPr>
          <w:rStyle w:val="libBold1Char"/>
        </w:rPr>
        <w:t>Freudenthal</w:t>
      </w:r>
      <w:r>
        <w:t xml:space="preserve">, Gad &amp; </w:t>
      </w:r>
      <w:r w:rsidRPr="0039187F">
        <w:rPr>
          <w:rStyle w:val="libBold1Char"/>
        </w:rPr>
        <w:t>Zonta</w:t>
      </w:r>
      <w:r>
        <w:t xml:space="preserve">, Mauro, “Avicenna among Medieval Jews. The Reception of Avicenna’s Philosophical, Scientific and Medical Writings in Jewish Cultures, East and West,” </w:t>
      </w:r>
      <w:r w:rsidRPr="0039187F">
        <w:rPr>
          <w:rStyle w:val="libItalicChar"/>
        </w:rPr>
        <w:t>Arabic Sciences and Philosophy</w:t>
      </w:r>
      <w:r>
        <w:t>, 22.2 (2012): 217</w:t>
      </w:r>
      <w:r w:rsidR="00EE05DC">
        <w:t>-</w:t>
      </w:r>
      <w:r>
        <w:t>87.</w:t>
      </w:r>
    </w:p>
    <w:p w:rsidR="003C4D18" w:rsidRDefault="003C4D18" w:rsidP="00CA2160">
      <w:pPr>
        <w:pStyle w:val="libNormal"/>
      </w:pPr>
      <w:r w:rsidRPr="0039187F">
        <w:rPr>
          <w:rStyle w:val="libBold1Char"/>
        </w:rPr>
        <w:t>Galluzzo</w:t>
      </w:r>
      <w:r>
        <w:t xml:space="preserve">, Gabriele, “Two Sense of ‘Common’. Avicenna’s Doctrine of Essence and Aquinas’s View on Individuation,” in </w:t>
      </w:r>
      <w:r w:rsidRPr="0039187F">
        <w:rPr>
          <w:rStyle w:val="libItalicChar"/>
        </w:rPr>
        <w:t>The Arabic, Hebrew and Latin Reception of Avicenna’s Metaphysics</w:t>
      </w:r>
      <w:r>
        <w:t>, pp. 309</w:t>
      </w:r>
      <w:r w:rsidR="00EE05DC">
        <w:t>-</w:t>
      </w:r>
      <w:r>
        <w:t>37.</w:t>
      </w:r>
    </w:p>
    <w:p w:rsidR="003C4D18" w:rsidRDefault="003C4D18" w:rsidP="00CA2160">
      <w:pPr>
        <w:pStyle w:val="libNormal"/>
      </w:pPr>
      <w:r w:rsidRPr="0039187F">
        <w:rPr>
          <w:rStyle w:val="libBold1Char"/>
        </w:rPr>
        <w:t>Germann</w:t>
      </w:r>
      <w:r>
        <w:t xml:space="preserve">, Nadja, “Ibn Sînâ, Abû Alî (Avicenna),” in </w:t>
      </w:r>
      <w:r w:rsidRPr="0039187F">
        <w:rPr>
          <w:rStyle w:val="libItalicChar"/>
        </w:rPr>
        <w:t>Enc.Med.Phil.</w:t>
      </w:r>
      <w:r>
        <w:t>, pp. 515</w:t>
      </w:r>
      <w:r w:rsidR="00EE05DC">
        <w:t>-</w:t>
      </w:r>
      <w:r>
        <w:t>22;</w:t>
      </w:r>
    </w:p>
    <w:p w:rsidR="003C4D18" w:rsidRDefault="003C4D18" w:rsidP="00CA2160">
      <w:pPr>
        <w:pStyle w:val="libNormal"/>
      </w:pPr>
      <w:r w:rsidRPr="0039187F">
        <w:rPr>
          <w:rStyle w:val="libBold1Char"/>
        </w:rPr>
        <w:t>Griffel</w:t>
      </w:r>
      <w:r>
        <w:t>, Frank, “Al</w:t>
      </w:r>
      <w:r w:rsidR="00EE05DC">
        <w:t>-</w:t>
      </w:r>
      <w:r>
        <w:t>Ghazâlî’s Use of “Original Human Disposition” (</w:t>
      </w:r>
      <w:r w:rsidRPr="0039187F">
        <w:rPr>
          <w:rStyle w:val="libItalicChar"/>
        </w:rPr>
        <w:t>Fitra</w:t>
      </w:r>
      <w:r>
        <w:t>) and Its Background in the Teachings of al</w:t>
      </w:r>
      <w:r w:rsidR="00EE05DC">
        <w:t>-</w:t>
      </w:r>
      <w:r>
        <w:t xml:space="preserve">Farâbî and Avicenna,” </w:t>
      </w:r>
      <w:r w:rsidRPr="0039187F">
        <w:rPr>
          <w:rStyle w:val="libItalicChar"/>
        </w:rPr>
        <w:t>The Muslim World</w:t>
      </w:r>
      <w:r>
        <w:t>, 102.1 (Jan. 2012): 1</w:t>
      </w:r>
      <w:r w:rsidR="00EE05DC">
        <w:t>-</w:t>
      </w:r>
      <w:r>
        <w:t>32.</w:t>
      </w:r>
    </w:p>
    <w:p w:rsidR="003C4D18" w:rsidRDefault="003C4D18" w:rsidP="00CA2160">
      <w:pPr>
        <w:pStyle w:val="libNormal"/>
      </w:pPr>
      <w:r w:rsidRPr="0039187F">
        <w:rPr>
          <w:rStyle w:val="libBold1Char"/>
        </w:rPr>
        <w:t>Gutas</w:t>
      </w:r>
      <w:r>
        <w:t xml:space="preserve">, Dimitri, “Avicenna: The Metaphysics of the Rational Soul,” </w:t>
      </w:r>
      <w:r w:rsidRPr="0039187F">
        <w:rPr>
          <w:rStyle w:val="libItalicChar"/>
        </w:rPr>
        <w:t>The Muslim World</w:t>
      </w:r>
      <w:r>
        <w:t>, 102.3</w:t>
      </w:r>
      <w:r w:rsidR="00EE05DC">
        <w:t>-</w:t>
      </w:r>
      <w:r>
        <w:t>4 (Oct. 2012): 417</w:t>
      </w:r>
      <w:r w:rsidR="00EE05DC">
        <w:t>-</w:t>
      </w:r>
      <w:r>
        <w:t>25.</w:t>
      </w:r>
    </w:p>
    <w:p w:rsidR="003C4D18" w:rsidRDefault="00EE05DC" w:rsidP="00CA2160">
      <w:pPr>
        <w:pStyle w:val="libNormal"/>
      </w:pPr>
      <w:r>
        <w:rPr>
          <w:rStyle w:val="libBold1Char"/>
        </w:rPr>
        <w:t>-------</w:t>
      </w:r>
      <w:r w:rsidR="003C4D18">
        <w:t xml:space="preserve">, “The Empiricism of Avicenna,” </w:t>
      </w:r>
      <w:r w:rsidR="003C4D18" w:rsidRPr="0039187F">
        <w:rPr>
          <w:rStyle w:val="libItalicChar"/>
        </w:rPr>
        <w:t>Oriens</w:t>
      </w:r>
      <w:r w:rsidR="003C4D18">
        <w:t>, 40.2 (2012): 391</w:t>
      </w:r>
      <w:r>
        <w:t>-</w:t>
      </w:r>
      <w:r w:rsidR="003C4D18">
        <w:t>436.</w:t>
      </w:r>
    </w:p>
    <w:p w:rsidR="003C4D18" w:rsidRDefault="003C4D18" w:rsidP="00CA2160">
      <w:pPr>
        <w:pStyle w:val="libNormal"/>
      </w:pPr>
      <w:r w:rsidRPr="0039187F">
        <w:rPr>
          <w:rStyle w:val="libBold1Char"/>
        </w:rPr>
        <w:t>Hasse</w:t>
      </w:r>
      <w:r>
        <w:t xml:space="preserve">, Dag Nikolaus, “Avicenna’s ‘Giver of Forms’ in Latin Philosophy, Especillay in the Works of Albertus Magnus,” in </w:t>
      </w:r>
      <w:r w:rsidRPr="0039187F">
        <w:rPr>
          <w:rStyle w:val="libItalicChar"/>
        </w:rPr>
        <w:t>The Arabic, Hebrew and Latin Reception of Avicenna’s Metaphysics</w:t>
      </w:r>
      <w:r>
        <w:t>, pp. 225</w:t>
      </w:r>
      <w:r w:rsidR="00EE05DC">
        <w:t>-</w:t>
      </w:r>
      <w:r>
        <w:t>49.</w:t>
      </w:r>
    </w:p>
    <w:p w:rsidR="003C4D18" w:rsidRDefault="003C4D18" w:rsidP="00CA2160">
      <w:pPr>
        <w:pStyle w:val="libNormal"/>
      </w:pPr>
      <w:r w:rsidRPr="0039187F">
        <w:rPr>
          <w:rStyle w:val="libBold1Char"/>
        </w:rPr>
        <w:t>Hissette</w:t>
      </w:r>
      <w:r>
        <w:t>, Roland, “L’</w:t>
      </w:r>
      <w:r w:rsidRPr="0039187F">
        <w:rPr>
          <w:rStyle w:val="libItalicChar"/>
        </w:rPr>
        <w:t>Avicenna Latinus</w:t>
      </w:r>
      <w:r>
        <w:t xml:space="preserve"> et le livre I de la </w:t>
      </w:r>
      <w:r w:rsidRPr="0039187F">
        <w:rPr>
          <w:rStyle w:val="libItalicChar"/>
        </w:rPr>
        <w:t>Physique (Sufficientia)</w:t>
      </w:r>
      <w:r>
        <w:t xml:space="preserve">. À Propos d’une édition en cours,” </w:t>
      </w:r>
      <w:r w:rsidRPr="0039187F">
        <w:rPr>
          <w:rStyle w:val="libItalicChar"/>
        </w:rPr>
        <w:t>Revue Philosophique de Louvain</w:t>
      </w:r>
      <w:r>
        <w:t>, 109.2 (2011): 341</w:t>
      </w:r>
      <w:r w:rsidR="00EE05DC">
        <w:t>-</w:t>
      </w:r>
      <w:r>
        <w:t>54 [on Jules Janssens’ edition].</w:t>
      </w:r>
    </w:p>
    <w:p w:rsidR="003C4D18" w:rsidRDefault="003C4D18" w:rsidP="00CA2160">
      <w:pPr>
        <w:pStyle w:val="libNormal"/>
      </w:pPr>
      <w:r w:rsidRPr="0039187F">
        <w:rPr>
          <w:rStyle w:val="libBold1Char"/>
        </w:rPr>
        <w:t>Iskandar</w:t>
      </w:r>
      <w:r>
        <w:t>, Jamil Ibrahim, „O De anima de Aristóteles e a concepçào das faculdades da alma no Kitáb al</w:t>
      </w:r>
      <w:r w:rsidR="00EE05DC">
        <w:t>-</w:t>
      </w:r>
      <w:r>
        <w:t xml:space="preserve">Nafs (Livro da Alma, De anima) de Ibn Sina (Avicena),“ </w:t>
      </w:r>
      <w:r w:rsidRPr="0039187F">
        <w:rPr>
          <w:rStyle w:val="libItalicChar"/>
        </w:rPr>
        <w:t>Trans/Form/Ação. Revista de Filosofia da UNESP</w:t>
      </w:r>
      <w:r>
        <w:t>, 34.3 (2011): 41</w:t>
      </w:r>
      <w:r w:rsidR="00EE05DC">
        <w:t>-</w:t>
      </w:r>
      <w:r>
        <w:t>49.</w:t>
      </w:r>
    </w:p>
    <w:p w:rsidR="003C4D18" w:rsidRDefault="003C4D18" w:rsidP="00CA2160">
      <w:pPr>
        <w:pStyle w:val="libNormal"/>
      </w:pPr>
      <w:r w:rsidRPr="0039187F">
        <w:rPr>
          <w:rStyle w:val="libBold1Char"/>
        </w:rPr>
        <w:t>Janssens</w:t>
      </w:r>
      <w:r>
        <w:t xml:space="preserve">, Jules, “The </w:t>
      </w:r>
      <w:r w:rsidRPr="0039187F">
        <w:rPr>
          <w:rStyle w:val="libItalicChar"/>
        </w:rPr>
        <w:t>Physics</w:t>
      </w:r>
      <w:r>
        <w:t xml:space="preserve"> of the Avicenna Latinus and Its Significance for the Reception of Aristotle’s </w:t>
      </w:r>
      <w:r w:rsidRPr="0039187F">
        <w:rPr>
          <w:rStyle w:val="libItalicChar"/>
        </w:rPr>
        <w:t>Physics</w:t>
      </w:r>
      <w:r>
        <w:t xml:space="preserve"> in the West,” in </w:t>
      </w:r>
      <w:r w:rsidRPr="0039187F">
        <w:rPr>
          <w:rStyle w:val="libItalicChar"/>
        </w:rPr>
        <w:t>Letter before the Spirit</w:t>
      </w:r>
      <w:r>
        <w:t>, pp. 311</w:t>
      </w:r>
      <w:r w:rsidR="00EE05DC">
        <w:t>-</w:t>
      </w:r>
      <w:r>
        <w:t>330 [reception by Albert].</w:t>
      </w:r>
    </w:p>
    <w:p w:rsidR="003C4D18" w:rsidRDefault="00EE05DC" w:rsidP="00CA2160">
      <w:pPr>
        <w:pStyle w:val="libNormal"/>
      </w:pPr>
      <w:r>
        <w:rPr>
          <w:rStyle w:val="libBold1Char"/>
        </w:rPr>
        <w:t>-------</w:t>
      </w:r>
      <w:r w:rsidR="003C4D18">
        <w:t>, “Fakhr al</w:t>
      </w:r>
      <w:r>
        <w:t>-</w:t>
      </w:r>
      <w:r w:rsidR="003C4D18">
        <w:t>Dîn al</w:t>
      </w:r>
      <w:r>
        <w:t>-</w:t>
      </w:r>
      <w:r w:rsidR="003C4D18">
        <w:t xml:space="preserve">Râzî on the Soul: A Critical Approach to Ibn Sînâ,” </w:t>
      </w:r>
      <w:r w:rsidR="003C4D18" w:rsidRPr="0039187F">
        <w:rPr>
          <w:rStyle w:val="libItalicChar"/>
        </w:rPr>
        <w:t>The Muslim World</w:t>
      </w:r>
      <w:r w:rsidR="003C4D18">
        <w:t>, 102.3</w:t>
      </w:r>
      <w:r>
        <w:t>-</w:t>
      </w:r>
      <w:r w:rsidR="003C4D18">
        <w:t>4 (Oct. 2012): 562</w:t>
      </w:r>
      <w:r>
        <w:t>-</w:t>
      </w:r>
      <w:r w:rsidR="003C4D18">
        <w:t>79.</w:t>
      </w:r>
    </w:p>
    <w:p w:rsidR="003C4D18" w:rsidRDefault="00EE05DC" w:rsidP="00CA2160">
      <w:pPr>
        <w:pStyle w:val="libNormal"/>
      </w:pPr>
      <w:r>
        <w:rPr>
          <w:rStyle w:val="libBold1Char"/>
        </w:rPr>
        <w:t>-------</w:t>
      </w:r>
      <w:r w:rsidR="003C4D18">
        <w:t xml:space="preserve">, “The Latin Translation of the </w:t>
      </w:r>
      <w:r w:rsidR="003C4D18" w:rsidRPr="0039187F">
        <w:rPr>
          <w:rStyle w:val="libItalicChar"/>
        </w:rPr>
        <w:t>Physics</w:t>
      </w:r>
      <w:r w:rsidR="003C4D18">
        <w:t>: A Useful Source for the Critical Edition of the Arabic Text</w:t>
      </w:r>
      <w:r w:rsidR="00703811">
        <w:t>a</w:t>
      </w:r>
      <w:r w:rsidR="003C4D18">
        <w:t xml:space="preserve">,” </w:t>
      </w:r>
      <w:r w:rsidR="003C4D18" w:rsidRPr="0039187F">
        <w:rPr>
          <w:rStyle w:val="libItalicChar"/>
        </w:rPr>
        <w:t>Oriens</w:t>
      </w:r>
      <w:r w:rsidR="003C4D18">
        <w:t xml:space="preserve"> 40.2 (2012): 515</w:t>
      </w:r>
      <w:r>
        <w:t>-</w:t>
      </w:r>
      <w:r w:rsidR="003C4D18">
        <w:t>28.</w:t>
      </w:r>
    </w:p>
    <w:p w:rsidR="003C4D18" w:rsidRDefault="00EE05DC" w:rsidP="00CA2160">
      <w:pPr>
        <w:pStyle w:val="libNormal"/>
      </w:pPr>
      <w:r>
        <w:rPr>
          <w:rStyle w:val="libBold1Char"/>
        </w:rPr>
        <w:t>-------</w:t>
      </w:r>
      <w:r w:rsidR="003C4D18">
        <w:t>, “</w:t>
      </w:r>
      <w:r w:rsidR="003C4D18" w:rsidRPr="0039187F">
        <w:rPr>
          <w:rStyle w:val="libItalicChar"/>
        </w:rPr>
        <w:t>Al</w:t>
      </w:r>
      <w:r>
        <w:rPr>
          <w:rStyle w:val="libItalicChar"/>
        </w:rPr>
        <w:t>-</w:t>
      </w:r>
      <w:r w:rsidR="003C4D18" w:rsidRPr="0039187F">
        <w:rPr>
          <w:rStyle w:val="libItalicChar"/>
        </w:rPr>
        <w:t>Birr wa l</w:t>
      </w:r>
      <w:r>
        <w:rPr>
          <w:rStyle w:val="libItalicChar"/>
        </w:rPr>
        <w:t>-</w:t>
      </w:r>
      <w:r w:rsidR="003C4D18" w:rsidRPr="0039187F">
        <w:rPr>
          <w:rStyle w:val="libItalicChar"/>
        </w:rPr>
        <w:t>ithm, Piety and Sin</w:t>
      </w:r>
      <w:r w:rsidR="003C4D18">
        <w:t xml:space="preserve">: Possible Farabian Influences on the Young Ibn Sînâ,” </w:t>
      </w:r>
      <w:r w:rsidR="003C4D18" w:rsidRPr="0039187F">
        <w:rPr>
          <w:rStyle w:val="libItalicChar"/>
        </w:rPr>
        <w:t>Ishraq</w:t>
      </w:r>
      <w:r w:rsidR="003C4D18">
        <w:t>, 3 (2012): 22.</w:t>
      </w:r>
    </w:p>
    <w:p w:rsidR="003C4D18" w:rsidRDefault="00EE05DC" w:rsidP="00CA2160">
      <w:pPr>
        <w:pStyle w:val="libNormal"/>
      </w:pPr>
      <w:r>
        <w:rPr>
          <w:rStyle w:val="libBold1Char"/>
        </w:rPr>
        <w:t>-------</w:t>
      </w:r>
      <w:r w:rsidR="003C4D18" w:rsidRPr="0039187F">
        <w:rPr>
          <w:rStyle w:val="libBold1Char"/>
        </w:rPr>
        <w:t>,</w:t>
      </w:r>
      <w:r w:rsidR="003C4D18">
        <w:t xml:space="preserve"> “Al</w:t>
      </w:r>
      <w:r>
        <w:t>-</w:t>
      </w:r>
      <w:r w:rsidR="003C4D18">
        <w:t xml:space="preserve">Lawkarî’s Reception of Ibn Sînâ’s Ilâhiyyât,” in </w:t>
      </w:r>
      <w:r w:rsidR="003C4D18" w:rsidRPr="0039187F">
        <w:rPr>
          <w:rStyle w:val="libItalicChar"/>
        </w:rPr>
        <w:t>The Arabic, Hebrew and Latin Reception of Avicenna’s Metaphysics</w:t>
      </w:r>
      <w:r w:rsidR="003C4D18">
        <w:t>, pp. 7</w:t>
      </w:r>
      <w:r>
        <w:t>-</w:t>
      </w:r>
      <w:r w:rsidR="003C4D18">
        <w:t>26.</w:t>
      </w:r>
    </w:p>
    <w:p w:rsidR="003C4D18" w:rsidRDefault="00EE05DC" w:rsidP="00CA2160">
      <w:pPr>
        <w:pStyle w:val="libNormal"/>
      </w:pPr>
      <w:r>
        <w:rPr>
          <w:rStyle w:val="libBold1Char"/>
        </w:rPr>
        <w:t>-------</w:t>
      </w:r>
      <w:r w:rsidR="003C4D18">
        <w:t xml:space="preserve">, “Ibn Sînâ (Avicenna), Latin Translations of,” in </w:t>
      </w:r>
      <w:r w:rsidR="003C4D18" w:rsidRPr="0039187F">
        <w:rPr>
          <w:rStyle w:val="libItalicChar"/>
        </w:rPr>
        <w:t>Enc.Med.Phil.</w:t>
      </w:r>
      <w:r w:rsidR="003C4D18">
        <w:t>, pp. 522</w:t>
      </w:r>
      <w:r>
        <w:t>-</w:t>
      </w:r>
      <w:r w:rsidR="003C4D18">
        <w:t>27.</w:t>
      </w:r>
    </w:p>
    <w:p w:rsidR="003C4D18" w:rsidRDefault="00EE05DC" w:rsidP="00CA2160">
      <w:pPr>
        <w:pStyle w:val="libNormal"/>
      </w:pPr>
      <w:r>
        <w:rPr>
          <w:rStyle w:val="libBold1Char"/>
        </w:rPr>
        <w:lastRenderedPageBreak/>
        <w:t>-------</w:t>
      </w:r>
      <w:r w:rsidR="003C4D18">
        <w:t xml:space="preserve">, “The Reception of Ibn Sîna’s </w:t>
      </w:r>
      <w:r w:rsidR="003C4D18" w:rsidRPr="0039187F">
        <w:rPr>
          <w:rStyle w:val="libItalicChar"/>
        </w:rPr>
        <w:t>Physics</w:t>
      </w:r>
      <w:r w:rsidR="003C4D18">
        <w:t xml:space="preserve"> in Later Islamic Thought,” </w:t>
      </w:r>
      <w:r w:rsidR="003C4D18" w:rsidRPr="0039187F">
        <w:rPr>
          <w:rStyle w:val="libItalicChar"/>
        </w:rPr>
        <w:t>Ilahiyat Studies</w:t>
      </w:r>
      <w:r w:rsidR="003C4D18">
        <w:t>, 1.1 (Winter/Spring 2010): 15</w:t>
      </w:r>
      <w:r>
        <w:t>-</w:t>
      </w:r>
      <w:r w:rsidR="003C4D18">
        <w:t>36 [Bahmanyâr, al</w:t>
      </w:r>
      <w:r>
        <w:t>-</w:t>
      </w:r>
      <w:r w:rsidR="003C4D18">
        <w:t>Lawkarî, Fakhr al</w:t>
      </w:r>
      <w:r>
        <w:t>-</w:t>
      </w:r>
      <w:r w:rsidR="003C4D18">
        <w:t>Dîn al</w:t>
      </w:r>
      <w:r>
        <w:t>-</w:t>
      </w:r>
      <w:r w:rsidR="003C4D18">
        <w:t>Râzî, and Mullâ Sâdrâ].</w:t>
      </w:r>
    </w:p>
    <w:p w:rsidR="003C4D18" w:rsidRDefault="00EE05DC" w:rsidP="00CA2160">
      <w:pPr>
        <w:pStyle w:val="libNormal"/>
      </w:pPr>
      <w:r>
        <w:rPr>
          <w:rStyle w:val="libBold1Char"/>
        </w:rPr>
        <w:t>-------</w:t>
      </w:r>
      <w:r w:rsidR="003C4D18">
        <w:t>, “Elements of Avicennian Influence in al</w:t>
      </w:r>
      <w:r>
        <w:t>-</w:t>
      </w:r>
      <w:r w:rsidR="003C4D18">
        <w:t xml:space="preserve">Fanârî’s Theory of Emanation,” in </w:t>
      </w:r>
      <w:r w:rsidR="003C4D18" w:rsidRPr="0039187F">
        <w:rPr>
          <w:rStyle w:val="libItalicChar"/>
        </w:rPr>
        <w:t xml:space="preserve">Uluslarasi Molla Fanârî Sempozyumu </w:t>
      </w:r>
      <w:r w:rsidR="003C4D18">
        <w:t>(4</w:t>
      </w:r>
      <w:r>
        <w:t>-</w:t>
      </w:r>
      <w:r w:rsidR="003C4D18">
        <w:t xml:space="preserve">6 Aralik 2009 Bursa) –Bildilirer </w:t>
      </w:r>
      <w:r w:rsidR="003C4D18" w:rsidRPr="0039187F">
        <w:rPr>
          <w:rStyle w:val="libItalicChar"/>
        </w:rPr>
        <w:t>International Symposium on Molla Fanârî</w:t>
      </w:r>
      <w:r w:rsidR="003C4D18">
        <w:t xml:space="preserve"> (4</w:t>
      </w:r>
      <w:r>
        <w:t>-</w:t>
      </w:r>
      <w:r w:rsidR="003C4D18">
        <w:t>6 Decelver 2009 Bursa), ed. by Tefkik Yücedogru, Orsan S. Kologlu, U. Murat Kilavuz &amp; Kadir Gömbeyaz (Bursa: Kultür A. S., 2010), pp. 315</w:t>
      </w:r>
      <w:r>
        <w:t>-</w:t>
      </w:r>
      <w:r w:rsidR="003C4D18">
        <w:t>27.</w:t>
      </w:r>
    </w:p>
    <w:p w:rsidR="003C4D18" w:rsidRDefault="00EE05DC" w:rsidP="00CA2160">
      <w:pPr>
        <w:pStyle w:val="libNormal"/>
      </w:pPr>
      <w:r>
        <w:rPr>
          <w:rStyle w:val="libBold1Char"/>
        </w:rPr>
        <w:t>-------</w:t>
      </w:r>
      <w:r w:rsidR="003C4D18">
        <w:t xml:space="preserve">, „Henry of Ghent and Averroes, in </w:t>
      </w:r>
      <w:r w:rsidR="003C4D18" w:rsidRPr="0039187F">
        <w:rPr>
          <w:rStyle w:val="libItalicChar"/>
        </w:rPr>
        <w:t>A Companion to Henry of Ghent</w:t>
      </w:r>
      <w:r w:rsidR="003C4D18">
        <w:t>„ (Brill’s Companions to the Christian Tradition 23). (Leiden</w:t>
      </w:r>
      <w:r>
        <w:t>-</w:t>
      </w:r>
      <w:r w:rsidR="003C4D18">
        <w:t>Boston: Brill, 2010), pp. 63</w:t>
      </w:r>
      <w:r>
        <w:t>-</w:t>
      </w:r>
      <w:r w:rsidR="003C4D18">
        <w:t>83.</w:t>
      </w:r>
    </w:p>
    <w:p w:rsidR="003C4D18" w:rsidRDefault="003C4D18" w:rsidP="00CA2160">
      <w:pPr>
        <w:pStyle w:val="libNormal"/>
      </w:pPr>
      <w:r w:rsidRPr="0039187F">
        <w:rPr>
          <w:rStyle w:val="libBold1Char"/>
        </w:rPr>
        <w:t>Kalbarczyk</w:t>
      </w:r>
      <w:r>
        <w:t xml:space="preserve">, Alexander, “The </w:t>
      </w:r>
      <w:r w:rsidRPr="0039187F">
        <w:rPr>
          <w:rStyle w:val="libItalicChar"/>
        </w:rPr>
        <w:t>Kitâb al</w:t>
      </w:r>
      <w:r w:rsidR="00EE05DC">
        <w:rPr>
          <w:rStyle w:val="libItalicChar"/>
        </w:rPr>
        <w:t>-</w:t>
      </w:r>
      <w:r w:rsidRPr="0039187F">
        <w:rPr>
          <w:rStyle w:val="libItalicChar"/>
        </w:rPr>
        <w:t>Maqûlât</w:t>
      </w:r>
      <w:r>
        <w:t xml:space="preserve"> of the </w:t>
      </w:r>
      <w:r w:rsidRPr="0039187F">
        <w:rPr>
          <w:rStyle w:val="libItalicChar"/>
        </w:rPr>
        <w:t>Muhtasar al</w:t>
      </w:r>
      <w:r w:rsidR="00EE05DC">
        <w:rPr>
          <w:rStyle w:val="libItalicChar"/>
        </w:rPr>
        <w:t>-</w:t>
      </w:r>
      <w:r w:rsidRPr="0039187F">
        <w:rPr>
          <w:rStyle w:val="libItalicChar"/>
        </w:rPr>
        <w:t>awsat fî l</w:t>
      </w:r>
      <w:r w:rsidR="00EE05DC">
        <w:rPr>
          <w:rStyle w:val="libItalicChar"/>
        </w:rPr>
        <w:t>-</w:t>
      </w:r>
      <w:r w:rsidRPr="0039187F">
        <w:rPr>
          <w:rStyle w:val="libItalicChar"/>
        </w:rPr>
        <w:t>mantiq</w:t>
      </w:r>
      <w:r>
        <w:t xml:space="preserve">: A Hitherto Unknown Source for Studying Ibn Sînâ’s Reception of Aristotle’s </w:t>
      </w:r>
      <w:r w:rsidRPr="0039187F">
        <w:rPr>
          <w:rStyle w:val="libItalicChar"/>
        </w:rPr>
        <w:t>Categories</w:t>
      </w:r>
      <w:r>
        <w:t xml:space="preserve">,” </w:t>
      </w:r>
      <w:r w:rsidRPr="0039187F">
        <w:rPr>
          <w:rStyle w:val="libItalicChar"/>
        </w:rPr>
        <w:t>Oriens</w:t>
      </w:r>
      <w:r>
        <w:t>, 40.2 (2012): 305</w:t>
      </w:r>
      <w:r w:rsidR="00EE05DC">
        <w:t>-</w:t>
      </w:r>
      <w:r>
        <w:t>54.</w:t>
      </w:r>
    </w:p>
    <w:p w:rsidR="003C4D18" w:rsidRDefault="003C4D18" w:rsidP="00CA2160">
      <w:pPr>
        <w:pStyle w:val="libNormal"/>
      </w:pPr>
      <w:r w:rsidRPr="0039187F">
        <w:rPr>
          <w:rStyle w:val="libBold1Char"/>
        </w:rPr>
        <w:t>Kaukua</w:t>
      </w:r>
      <w:r>
        <w:t xml:space="preserve">, Jari, </w:t>
      </w:r>
      <w:r w:rsidRPr="0039187F">
        <w:rPr>
          <w:rStyle w:val="libItalicChar"/>
        </w:rPr>
        <w:t>Avicenna on Subjectivity: A Philosophical Study</w:t>
      </w:r>
      <w:r>
        <w:t xml:space="preserve"> (Jyväskylä Studies in Education, Psychology and Social Research 301). Jyväskylä: University of Jyväskylä, 2007, 161 pp., ISBN 9789513927059.</w:t>
      </w:r>
    </w:p>
    <w:p w:rsidR="003C4D18" w:rsidRDefault="003C4D18" w:rsidP="00CA2160">
      <w:pPr>
        <w:pStyle w:val="libNormal"/>
      </w:pPr>
      <w:r w:rsidRPr="0039187F">
        <w:rPr>
          <w:rStyle w:val="libBold1Char"/>
        </w:rPr>
        <w:t>Kiliç</w:t>
      </w:r>
      <w:r>
        <w:t xml:space="preserve">, Muhammet Fatih, “Avicenna’s Interpretation of Hudûs,” </w:t>
      </w:r>
      <w:r w:rsidRPr="0039187F">
        <w:rPr>
          <w:rStyle w:val="libItalicChar"/>
        </w:rPr>
        <w:t>Beytulhikme</w:t>
      </w:r>
      <w:r>
        <w:t>, vol. 2 (2011): 104</w:t>
      </w:r>
      <w:r w:rsidR="00EE05DC">
        <w:t>-</w:t>
      </w:r>
      <w:r>
        <w:t>32 [ in Turkish].</w:t>
      </w:r>
    </w:p>
    <w:p w:rsidR="003C4D18" w:rsidRDefault="003C4D18" w:rsidP="00CA2160">
      <w:pPr>
        <w:pStyle w:val="libNormal"/>
      </w:pPr>
      <w:r w:rsidRPr="0039187F">
        <w:rPr>
          <w:rStyle w:val="libBold1Char"/>
        </w:rPr>
        <w:t>Langermann</w:t>
      </w:r>
      <w:r>
        <w:t xml:space="preserve">, Y. Tzvi, “No Reagent, No Reaction: The Barren Transmission of Avicennan Dynamics to Hasdai Crescas,” </w:t>
      </w:r>
      <w:r w:rsidRPr="0039187F">
        <w:rPr>
          <w:rStyle w:val="libItalicChar"/>
        </w:rPr>
        <w:t>Aleph</w:t>
      </w:r>
      <w:r>
        <w:t>, 12.1 (2012): 161</w:t>
      </w:r>
      <w:r w:rsidR="00EE05DC">
        <w:t>-</w:t>
      </w:r>
      <w:r>
        <w:t>88.</w:t>
      </w:r>
    </w:p>
    <w:p w:rsidR="003C4D18" w:rsidRDefault="003C4D18" w:rsidP="00CA2160">
      <w:pPr>
        <w:pStyle w:val="libNormal"/>
      </w:pPr>
      <w:r w:rsidRPr="0039187F">
        <w:rPr>
          <w:rStyle w:val="libBold1Char"/>
        </w:rPr>
        <w:t>Lizzini</w:t>
      </w:r>
      <w:r>
        <w:t xml:space="preserve">, Olga, </w:t>
      </w:r>
      <w:r w:rsidRPr="0039187F">
        <w:rPr>
          <w:rStyle w:val="libItalicChar"/>
        </w:rPr>
        <w:t>Avicenna</w:t>
      </w:r>
      <w:r>
        <w:t xml:space="preserve"> (Pensatori). Roma: Carocci, 2012, 342 pp., ISABN 9788843065165.</w:t>
      </w:r>
    </w:p>
    <w:p w:rsidR="003C4D18" w:rsidRDefault="003C4D18" w:rsidP="00CA2160">
      <w:pPr>
        <w:pStyle w:val="libNormal"/>
      </w:pPr>
      <w:r w:rsidRPr="0039187F">
        <w:rPr>
          <w:rStyle w:val="libBold1Char"/>
        </w:rPr>
        <w:t>López</w:t>
      </w:r>
      <w:r w:rsidR="00EE05DC">
        <w:rPr>
          <w:rStyle w:val="libBold1Char"/>
        </w:rPr>
        <w:t>-</w:t>
      </w:r>
      <w:r w:rsidRPr="0039187F">
        <w:rPr>
          <w:rStyle w:val="libBold1Char"/>
        </w:rPr>
        <w:t>Farjeat</w:t>
      </w:r>
      <w:r>
        <w:t>, Luis Xavier, “Self</w:t>
      </w:r>
      <w:r w:rsidR="00EE05DC">
        <w:t>-</w:t>
      </w:r>
      <w:r>
        <w:t>Awareness (</w:t>
      </w:r>
      <w:r w:rsidRPr="0039187F">
        <w:rPr>
          <w:rStyle w:val="libItalicChar"/>
        </w:rPr>
        <w:t>al</w:t>
      </w:r>
      <w:r w:rsidR="00EE05DC">
        <w:rPr>
          <w:rStyle w:val="libItalicChar"/>
        </w:rPr>
        <w:t>-</w:t>
      </w:r>
      <w:r w:rsidRPr="0039187F">
        <w:rPr>
          <w:rStyle w:val="libItalicChar"/>
        </w:rPr>
        <w:t>shu’ûr bi</w:t>
      </w:r>
      <w:r w:rsidR="00EE05DC">
        <w:rPr>
          <w:rStyle w:val="libItalicChar"/>
        </w:rPr>
        <w:t>-</w:t>
      </w:r>
      <w:r w:rsidRPr="0039187F">
        <w:rPr>
          <w:rStyle w:val="libItalicChar"/>
        </w:rPr>
        <w:t>al</w:t>
      </w:r>
      <w:r w:rsidR="00EE05DC">
        <w:rPr>
          <w:rStyle w:val="libItalicChar"/>
        </w:rPr>
        <w:t>-</w:t>
      </w:r>
      <w:r w:rsidRPr="0039187F">
        <w:rPr>
          <w:rStyle w:val="libItalicChar"/>
        </w:rPr>
        <w:t>dhât</w:t>
      </w:r>
      <w:r>
        <w:t>) in Human and Non</w:t>
      </w:r>
      <w:r w:rsidR="00EE05DC">
        <w:t>-</w:t>
      </w:r>
      <w:r>
        <w:t xml:space="preserve">Human Animals in Avicenna’s Psychological Writings,” in Oikeiosis </w:t>
      </w:r>
      <w:r w:rsidRPr="0039187F">
        <w:rPr>
          <w:rStyle w:val="libItalicChar"/>
        </w:rPr>
        <w:t>and the Natural Bases of Morality. From Classical Stoicism to Modern Philosophy</w:t>
      </w:r>
      <w:r>
        <w:t>, ed. by Alejandro G. Vigo (Hildesheim: Georg Olms, 2012), pp. 121</w:t>
      </w:r>
      <w:r w:rsidR="00EE05DC">
        <w:t>-</w:t>
      </w:r>
      <w:r>
        <w:t>40.</w:t>
      </w:r>
    </w:p>
    <w:p w:rsidR="003C4D18" w:rsidRDefault="003C4D18" w:rsidP="00CA2160">
      <w:pPr>
        <w:pStyle w:val="libNormal"/>
      </w:pPr>
      <w:r w:rsidRPr="0039187F">
        <w:rPr>
          <w:rStyle w:val="libBold1Char"/>
        </w:rPr>
        <w:t>Manekin</w:t>
      </w:r>
      <w:r>
        <w:t xml:space="preserve">, Charles H., “Maimonides and the Arabic Aristotelian Tradition,” in </w:t>
      </w:r>
      <w:r w:rsidRPr="0039187F">
        <w:rPr>
          <w:rStyle w:val="libItalicChar"/>
        </w:rPr>
        <w:t>Beyond Religious Borders</w:t>
      </w:r>
      <w:r>
        <w:t>, pp. 78</w:t>
      </w:r>
      <w:r w:rsidR="00EE05DC">
        <w:t>-</w:t>
      </w:r>
      <w:r>
        <w:t>95 + notes pp. 192</w:t>
      </w:r>
      <w:r w:rsidR="00EE05DC">
        <w:t>-</w:t>
      </w:r>
      <w:r>
        <w:t>97.</w:t>
      </w:r>
    </w:p>
    <w:p w:rsidR="003C4D18" w:rsidRDefault="003C4D18" w:rsidP="00CA2160">
      <w:pPr>
        <w:pStyle w:val="libNormal"/>
      </w:pPr>
      <w:r w:rsidRPr="0039187F">
        <w:rPr>
          <w:rStyle w:val="libBold1Char"/>
        </w:rPr>
        <w:t>Marmura</w:t>
      </w:r>
      <w:r>
        <w:t xml:space="preserve">, Michael E., “Avicenna &amp; Traditional Islamic Belief,” in </w:t>
      </w:r>
      <w:r w:rsidRPr="0039187F">
        <w:rPr>
          <w:rStyle w:val="libItalicChar"/>
        </w:rPr>
        <w:t>Judeo</w:t>
      </w:r>
      <w:r w:rsidR="00EE05DC">
        <w:rPr>
          <w:rStyle w:val="libItalicChar"/>
        </w:rPr>
        <w:t>-</w:t>
      </w:r>
      <w:r w:rsidRPr="0039187F">
        <w:rPr>
          <w:rStyle w:val="libItalicChar"/>
        </w:rPr>
        <w:t>Christian</w:t>
      </w:r>
      <w:r w:rsidR="00EE05DC">
        <w:rPr>
          <w:rStyle w:val="libItalicChar"/>
        </w:rPr>
        <w:t>-</w:t>
      </w:r>
      <w:r w:rsidRPr="0039187F">
        <w:rPr>
          <w:rStyle w:val="libItalicChar"/>
        </w:rPr>
        <w:t>Islamic Heritage</w:t>
      </w:r>
      <w:r>
        <w:t>, pp. 173</w:t>
      </w:r>
      <w:r w:rsidR="00EE05DC">
        <w:t>-</w:t>
      </w:r>
      <w:r>
        <w:t>92.</w:t>
      </w:r>
    </w:p>
    <w:p w:rsidR="003C4D18" w:rsidRDefault="003C4D18" w:rsidP="00CA2160">
      <w:pPr>
        <w:pStyle w:val="libNormal"/>
      </w:pPr>
      <w:r w:rsidRPr="0039187F">
        <w:rPr>
          <w:rStyle w:val="libBold1Char"/>
        </w:rPr>
        <w:t>Menn</w:t>
      </w:r>
      <w:r>
        <w:t xml:space="preserve">, Stephen, “Fârâbî in the Reception of Avicenna’s Metaphysics: Averroes against Avicenna on Being and Unity,” in </w:t>
      </w:r>
      <w:r w:rsidRPr="0039187F">
        <w:rPr>
          <w:rStyle w:val="libItalicChar"/>
        </w:rPr>
        <w:t>The Arabic, Hebrew and Latin Reception of Avicenna’s Metaphysics</w:t>
      </w:r>
      <w:r>
        <w:t>, pp. 51</w:t>
      </w:r>
      <w:r w:rsidR="00EE05DC">
        <w:t>-</w:t>
      </w:r>
      <w:r>
        <w:t>96.</w:t>
      </w:r>
    </w:p>
    <w:p w:rsidR="003C4D18" w:rsidRDefault="003C4D18" w:rsidP="00CA2160">
      <w:pPr>
        <w:pStyle w:val="libNormal"/>
      </w:pPr>
      <w:r w:rsidRPr="0039187F">
        <w:rPr>
          <w:rStyle w:val="libBold1Char"/>
        </w:rPr>
        <w:t>Muehlethaler</w:t>
      </w:r>
      <w:r>
        <w:t xml:space="preserve">, Lukas, “Revising Avicenna’s Ontology of the Soul: Ibn Kammûna on the Soul’s Eternity a Parte Ante,” </w:t>
      </w:r>
      <w:r w:rsidRPr="0039187F">
        <w:rPr>
          <w:rStyle w:val="libItalicChar"/>
        </w:rPr>
        <w:t>The Muslim World</w:t>
      </w:r>
      <w:r>
        <w:t>, 102.3</w:t>
      </w:r>
      <w:r w:rsidR="00EE05DC">
        <w:t>-</w:t>
      </w:r>
      <w:r>
        <w:t>4 (Oct. 2012): 597</w:t>
      </w:r>
      <w:r w:rsidR="00EE05DC">
        <w:t>-</w:t>
      </w:r>
      <w:r>
        <w:t>616.</w:t>
      </w:r>
    </w:p>
    <w:p w:rsidR="003C4D18" w:rsidRDefault="003C4D18" w:rsidP="00CA2160">
      <w:pPr>
        <w:pStyle w:val="libNormal"/>
      </w:pPr>
      <w:r w:rsidRPr="0039187F">
        <w:rPr>
          <w:rStyle w:val="libBold1Char"/>
        </w:rPr>
        <w:t>Okumus</w:t>
      </w:r>
      <w:r>
        <w:t>, Mesut, “The Influence of Ibn Sînâ on al</w:t>
      </w:r>
      <w:r w:rsidR="00EE05DC">
        <w:t>-</w:t>
      </w:r>
      <w:r>
        <w:t xml:space="preserve">Ghazzâlî in Qur’anic Hermeneutics,” </w:t>
      </w:r>
      <w:r w:rsidRPr="0039187F">
        <w:rPr>
          <w:rStyle w:val="libItalicChar"/>
        </w:rPr>
        <w:t>The Muslim World</w:t>
      </w:r>
      <w:r>
        <w:t>, 102.2 (2012): 390</w:t>
      </w:r>
      <w:r w:rsidR="00EE05DC">
        <w:t>-</w:t>
      </w:r>
      <w:r>
        <w:t>411.</w:t>
      </w:r>
    </w:p>
    <w:p w:rsidR="003C4D18" w:rsidRDefault="003C4D18" w:rsidP="00CA2160">
      <w:pPr>
        <w:pStyle w:val="libNormal"/>
      </w:pPr>
      <w:r w:rsidRPr="0039187F">
        <w:rPr>
          <w:rStyle w:val="libBold1Char"/>
        </w:rPr>
        <w:t>O’Reilly</w:t>
      </w:r>
      <w:r>
        <w:t xml:space="preserve">, Francisco, « La </w:t>
      </w:r>
      <w:r w:rsidRPr="0039187F">
        <w:rPr>
          <w:rStyle w:val="libItalicChar"/>
        </w:rPr>
        <w:t>causa essendi</w:t>
      </w:r>
      <w:r>
        <w:t xml:space="preserve"> como verdadera causa metafísica en el </w:t>
      </w:r>
      <w:r w:rsidRPr="0039187F">
        <w:rPr>
          <w:rStyle w:val="libItalicChar"/>
        </w:rPr>
        <w:t>Avicenna Latinus</w:t>
      </w:r>
      <w:r>
        <w:t xml:space="preserve">, » </w:t>
      </w:r>
      <w:r w:rsidRPr="0039187F">
        <w:rPr>
          <w:rStyle w:val="libItalicChar"/>
        </w:rPr>
        <w:t>Patristica et Mediaevalia</w:t>
      </w:r>
      <w:r>
        <w:t>, 32 (2011) : 87</w:t>
      </w:r>
      <w:r w:rsidR="00EE05DC">
        <w:t>-</w:t>
      </w:r>
      <w:r>
        <w:t>98.</w:t>
      </w:r>
    </w:p>
    <w:p w:rsidR="003C4D18" w:rsidRDefault="003C4D18" w:rsidP="00CA2160">
      <w:pPr>
        <w:pStyle w:val="libNormal"/>
      </w:pPr>
      <w:r w:rsidRPr="0039187F">
        <w:rPr>
          <w:rStyle w:val="libBold1Char"/>
        </w:rPr>
        <w:t>Palazzo</w:t>
      </w:r>
      <w:r>
        <w:t xml:space="preserve">, Alessandro, « Le citazioni avicenniane nell’opera di Meister Eckhart, » in </w:t>
      </w:r>
      <w:r w:rsidRPr="0039187F">
        <w:rPr>
          <w:rStyle w:val="libItalicChar"/>
        </w:rPr>
        <w:t>Universalità della Ragione</w:t>
      </w:r>
      <w:r>
        <w:t>, II.2, pp. 631</w:t>
      </w:r>
      <w:r w:rsidR="00EE05DC">
        <w:t>-</w:t>
      </w:r>
      <w:r>
        <w:t>38.</w:t>
      </w:r>
    </w:p>
    <w:p w:rsidR="003C4D18" w:rsidRDefault="003C4D18" w:rsidP="00CA2160">
      <w:pPr>
        <w:pStyle w:val="libNormal"/>
      </w:pPr>
      <w:r w:rsidRPr="0039187F">
        <w:rPr>
          <w:rStyle w:val="libBold1Char"/>
        </w:rPr>
        <w:lastRenderedPageBreak/>
        <w:t>Pickavé</w:t>
      </w:r>
      <w:r>
        <w:t xml:space="preserve">, Martin, “On the Latin Reception of Avicenna’s Theory of Individuation,” in </w:t>
      </w:r>
      <w:r w:rsidRPr="0039187F">
        <w:rPr>
          <w:rStyle w:val="libItalicChar"/>
        </w:rPr>
        <w:t>The Arabic, Hebrew and Latin Reception of Avicenna’s Metaphysics</w:t>
      </w:r>
      <w:r>
        <w:t>, pp. 339</w:t>
      </w:r>
      <w:r w:rsidR="00EE05DC">
        <w:t>-</w:t>
      </w:r>
      <w:r>
        <w:t>63.</w:t>
      </w:r>
    </w:p>
    <w:p w:rsidR="003C4D18" w:rsidRDefault="003C4D18" w:rsidP="00CA2160">
      <w:pPr>
        <w:pStyle w:val="libNormal"/>
      </w:pPr>
      <w:r w:rsidRPr="0039187F">
        <w:rPr>
          <w:rStyle w:val="libBold1Char"/>
        </w:rPr>
        <w:t>Pini</w:t>
      </w:r>
      <w:r>
        <w:t xml:space="preserve">, Giorgio, “Scotus and Avicenna on What it is to Be a Thing,” in </w:t>
      </w:r>
      <w:r w:rsidRPr="0039187F">
        <w:rPr>
          <w:rStyle w:val="libItalicChar"/>
        </w:rPr>
        <w:t>The Arabic, Hebrew and Latin Reception of Avicenna’s Metaphysics</w:t>
      </w:r>
      <w:r>
        <w:t>, pp. 365</w:t>
      </w:r>
      <w:r w:rsidR="00EE05DC">
        <w:t>-</w:t>
      </w:r>
      <w:r>
        <w:t>87.</w:t>
      </w:r>
    </w:p>
    <w:p w:rsidR="003C4D18" w:rsidRDefault="003C4D18" w:rsidP="00CA2160">
      <w:pPr>
        <w:pStyle w:val="libNormal"/>
      </w:pPr>
      <w:r w:rsidRPr="0039187F">
        <w:rPr>
          <w:rStyle w:val="libBold1Char"/>
        </w:rPr>
        <w:t>Piro</w:t>
      </w:r>
      <w:r>
        <w:t xml:space="preserve">, Francesco, “Animalité et connaissance animale. Notes sur la doctrine de l’estimative et sur ses interprétations en Occident,” in </w:t>
      </w:r>
      <w:r w:rsidRPr="0039187F">
        <w:rPr>
          <w:rStyle w:val="libItalicChar"/>
        </w:rPr>
        <w:t>Animal et animalité dans la philosophie de la renaissance et de l’âge classique</w:t>
      </w:r>
      <w:r>
        <w:t>, ed. by Thierry Gontier (Louvain</w:t>
      </w:r>
      <w:r w:rsidR="00EE05DC">
        <w:t>-</w:t>
      </w:r>
      <w:r>
        <w:t>la</w:t>
      </w:r>
      <w:r w:rsidR="00EE05DC">
        <w:t>-</w:t>
      </w:r>
      <w:r>
        <w:t>Neuve: Institut Supérieur de Philosophie &amp; Louvain</w:t>
      </w:r>
      <w:r w:rsidR="00EE05DC">
        <w:t>-</w:t>
      </w:r>
      <w:r>
        <w:t>Paris</w:t>
      </w:r>
      <w:r w:rsidR="00EE05DC">
        <w:t>-</w:t>
      </w:r>
      <w:r>
        <w:t>Dudley, MA: Peeters, 2005), pp. 131</w:t>
      </w:r>
      <w:r w:rsidR="00EE05DC">
        <w:t>-</w:t>
      </w:r>
      <w:r>
        <w:t>51.</w:t>
      </w:r>
    </w:p>
    <w:p w:rsidR="003C4D18" w:rsidRDefault="003C4D18" w:rsidP="00CA2160">
      <w:pPr>
        <w:pStyle w:val="libNormal"/>
      </w:pPr>
      <w:r w:rsidRPr="0039187F">
        <w:rPr>
          <w:rStyle w:val="libBold1Char"/>
        </w:rPr>
        <w:t>Porro</w:t>
      </w:r>
      <w:r>
        <w:t xml:space="preserve">, Pasquale, “Immateriality and Separation in Avicenna and Thomas Aquinas,” in </w:t>
      </w:r>
      <w:r w:rsidRPr="0039187F">
        <w:rPr>
          <w:rStyle w:val="libItalicChar"/>
        </w:rPr>
        <w:t>The Arabic, Hebrew and Latin Reception of Avicenna’s Metaphysics</w:t>
      </w:r>
      <w:r>
        <w:t>, pp. 275</w:t>
      </w:r>
      <w:r w:rsidR="00EE05DC">
        <w:t>-</w:t>
      </w:r>
      <w:r>
        <w:t>307.</w:t>
      </w:r>
    </w:p>
    <w:p w:rsidR="003C4D18" w:rsidRDefault="003C4D18" w:rsidP="00CA2160">
      <w:pPr>
        <w:pStyle w:val="libNormal"/>
      </w:pPr>
      <w:r w:rsidRPr="0039187F">
        <w:rPr>
          <w:rStyle w:val="libBold1Char"/>
        </w:rPr>
        <w:t>Richardson</w:t>
      </w:r>
      <w:r>
        <w:t xml:space="preserve">, Kara, “Avicenna and Aquinas on Form and Generation,’ in </w:t>
      </w:r>
      <w:r w:rsidRPr="0039187F">
        <w:rPr>
          <w:rStyle w:val="libItalicChar"/>
        </w:rPr>
        <w:t>The Arabic, Hebrew and Latin Reception of Avicenna’s Metaphysics</w:t>
      </w:r>
      <w:r>
        <w:t>, pp. 251</w:t>
      </w:r>
      <w:r w:rsidR="00EE05DC">
        <w:t>-</w:t>
      </w:r>
      <w:r>
        <w:t>74.</w:t>
      </w:r>
    </w:p>
    <w:p w:rsidR="003C4D18" w:rsidRDefault="003C4D18" w:rsidP="00CA2160">
      <w:pPr>
        <w:pStyle w:val="libNormal"/>
      </w:pPr>
      <w:r w:rsidRPr="0039187F">
        <w:rPr>
          <w:rStyle w:val="libBold1Char"/>
        </w:rPr>
        <w:t>Robinson</w:t>
      </w:r>
      <w:r>
        <w:t>, James T., “Al</w:t>
      </w:r>
      <w:r w:rsidR="00EE05DC">
        <w:t>-</w:t>
      </w:r>
      <w:r>
        <w:t>Farabi, Avicenna, &amp; Averroes in Hebrew: Remarks on the Indirect Transmission of Arabic</w:t>
      </w:r>
      <w:r w:rsidR="00EE05DC">
        <w:t>-</w:t>
      </w:r>
      <w:r>
        <w:t xml:space="preserve">Islamic Philosophy in Medieval Judaism,” in </w:t>
      </w:r>
      <w:r w:rsidRPr="0039187F">
        <w:rPr>
          <w:rStyle w:val="libItalicChar"/>
        </w:rPr>
        <w:t>Judeo</w:t>
      </w:r>
      <w:r w:rsidR="00EE05DC">
        <w:rPr>
          <w:rStyle w:val="libItalicChar"/>
        </w:rPr>
        <w:t>-</w:t>
      </w:r>
      <w:r w:rsidRPr="0039187F">
        <w:rPr>
          <w:rStyle w:val="libItalicChar"/>
        </w:rPr>
        <w:t>Christian</w:t>
      </w:r>
      <w:r w:rsidR="00EE05DC">
        <w:rPr>
          <w:rStyle w:val="libItalicChar"/>
        </w:rPr>
        <w:t>-</w:t>
      </w:r>
      <w:r w:rsidRPr="0039187F">
        <w:rPr>
          <w:rStyle w:val="libItalicChar"/>
        </w:rPr>
        <w:t>Islamic Heritage</w:t>
      </w:r>
      <w:r>
        <w:t>, pp. 59</w:t>
      </w:r>
      <w:r w:rsidR="00EE05DC">
        <w:t>-</w:t>
      </w:r>
      <w:r>
        <w:t>87.</w:t>
      </w:r>
    </w:p>
    <w:p w:rsidR="003C4D18" w:rsidRDefault="003C4D18" w:rsidP="00CA2160">
      <w:pPr>
        <w:pStyle w:val="libNormal"/>
      </w:pPr>
      <w:r w:rsidRPr="0039187F">
        <w:rPr>
          <w:rStyle w:val="libBold1Char"/>
        </w:rPr>
        <w:t>Romero Carrasquillo</w:t>
      </w:r>
      <w:r>
        <w:t xml:space="preserve">, Francisco J., “An Abstractionist Correction of Avicenna’s Theory of Intentionality in the Early Averroes,” </w:t>
      </w:r>
      <w:r w:rsidRPr="0039187F">
        <w:rPr>
          <w:rStyle w:val="libItalicChar"/>
        </w:rPr>
        <w:t>Acta Philosophica</w:t>
      </w:r>
      <w:r>
        <w:t>, 20.2 (2011): 405</w:t>
      </w:r>
      <w:r w:rsidR="00EE05DC">
        <w:t>-</w:t>
      </w:r>
      <w:r>
        <w:t>20.</w:t>
      </w:r>
    </w:p>
    <w:p w:rsidR="003C4D18" w:rsidRDefault="003C4D18" w:rsidP="00CA2160">
      <w:pPr>
        <w:pStyle w:val="libNormal"/>
      </w:pPr>
      <w:r w:rsidRPr="0039187F">
        <w:rPr>
          <w:rStyle w:val="libBold1Char"/>
        </w:rPr>
        <w:t>Sanchez</w:t>
      </w:r>
      <w:r>
        <w:t xml:space="preserve"> </w:t>
      </w:r>
      <w:r w:rsidRPr="0039187F">
        <w:rPr>
          <w:rStyle w:val="libBold1Char"/>
        </w:rPr>
        <w:t>Manzano</w:t>
      </w:r>
      <w:r>
        <w:t xml:space="preserve">, María Asunción, “Ramón Llull: </w:t>
      </w:r>
      <w:r w:rsidRPr="0039187F">
        <w:rPr>
          <w:rStyle w:val="libItalicChar"/>
        </w:rPr>
        <w:t xml:space="preserve">Quattuor libri principiorum </w:t>
      </w:r>
      <w:r>
        <w:t xml:space="preserve">y la filosofía de su tiempo,” in </w:t>
      </w:r>
      <w:r w:rsidRPr="0039187F">
        <w:rPr>
          <w:rStyle w:val="libItalicChar"/>
        </w:rPr>
        <w:t>Universalità della Ragione</w:t>
      </w:r>
      <w:r>
        <w:t>, II.2, pp. 1169</w:t>
      </w:r>
      <w:r w:rsidR="00EE05DC">
        <w:t>-</w:t>
      </w:r>
      <w:r>
        <w:t>80.</w:t>
      </w:r>
    </w:p>
    <w:p w:rsidR="003C4D18" w:rsidRDefault="003C4D18" w:rsidP="00CA2160">
      <w:pPr>
        <w:pStyle w:val="libNormal"/>
      </w:pPr>
      <w:r w:rsidRPr="0039187F">
        <w:rPr>
          <w:rStyle w:val="libBold1Char"/>
        </w:rPr>
        <w:t>Schwartz</w:t>
      </w:r>
      <w:r>
        <w:t xml:space="preserve">, Yossef, “Thirteenth Century Hebrew Psychological Discussion: The Role of Latin Sources in the Formation of Hebrew Aristotelianism,” in </w:t>
      </w:r>
      <w:r w:rsidRPr="0039187F">
        <w:rPr>
          <w:rStyle w:val="libItalicChar"/>
        </w:rPr>
        <w:t>Letter before the Spirit</w:t>
      </w:r>
      <w:r>
        <w:t>, pp. 173</w:t>
      </w:r>
      <w:r w:rsidR="00EE05DC">
        <w:t>-</w:t>
      </w:r>
      <w:r>
        <w:t>94.</w:t>
      </w:r>
    </w:p>
    <w:p w:rsidR="003C4D18" w:rsidRDefault="003C4D18" w:rsidP="00CA2160">
      <w:pPr>
        <w:pStyle w:val="libNormal"/>
      </w:pPr>
      <w:r w:rsidRPr="0039187F">
        <w:rPr>
          <w:rStyle w:val="libBold1Char"/>
        </w:rPr>
        <w:t>Sebti</w:t>
      </w:r>
      <w:r>
        <w:t>, Meryem, “La question de l’authenticité de l’</w:t>
      </w:r>
      <w:r w:rsidRPr="0039187F">
        <w:rPr>
          <w:rStyle w:val="libItalicChar"/>
        </w:rPr>
        <w:t>Épître des états de l’âme (Risâla fî ahwâl al</w:t>
      </w:r>
      <w:r w:rsidR="00EE05DC">
        <w:rPr>
          <w:rStyle w:val="libItalicChar"/>
        </w:rPr>
        <w:t>-</w:t>
      </w:r>
      <w:r w:rsidRPr="0039187F">
        <w:rPr>
          <w:rStyle w:val="libItalicChar"/>
        </w:rPr>
        <w:t>nafs)</w:t>
      </w:r>
      <w:r>
        <w:t xml:space="preserve"> d’Avicenne,” </w:t>
      </w:r>
      <w:r w:rsidRPr="0039187F">
        <w:rPr>
          <w:rStyle w:val="libItalicChar"/>
        </w:rPr>
        <w:t>Studia graeco</w:t>
      </w:r>
      <w:r w:rsidR="00EE05DC">
        <w:rPr>
          <w:rStyle w:val="libItalicChar"/>
        </w:rPr>
        <w:t>-</w:t>
      </w:r>
      <w:r w:rsidRPr="0039187F">
        <w:rPr>
          <w:rStyle w:val="libItalicChar"/>
        </w:rPr>
        <w:t>arabica</w:t>
      </w:r>
      <w:r>
        <w:t>, 2 (2012): e</w:t>
      </w:r>
      <w:r w:rsidR="00EE05DC">
        <w:t>-</w:t>
      </w:r>
      <w:r>
        <w:t>open access.</w:t>
      </w:r>
    </w:p>
    <w:p w:rsidR="003C4D18" w:rsidRDefault="003C4D18" w:rsidP="00CA2160">
      <w:pPr>
        <w:pStyle w:val="libNormal"/>
      </w:pPr>
      <w:r w:rsidRPr="0039187F">
        <w:rPr>
          <w:rStyle w:val="libBold1Char"/>
        </w:rPr>
        <w:t>Sileo</w:t>
      </w:r>
      <w:r>
        <w:t xml:space="preserve">, Leonardo, “L’Avicenna Latino al tempo dei divieti scolastici del 1210 e 1215. Storia e vicenda storiografica,” in </w:t>
      </w:r>
      <w:r w:rsidRPr="0039187F">
        <w:rPr>
          <w:rStyle w:val="libItalicChar"/>
        </w:rPr>
        <w:t>Scientia, Fides, Theologia. Studi di filosofia medievale in onore di Gianfranco Fioravanti</w:t>
      </w:r>
      <w:r>
        <w:t>, ed. by Stefano Perfetti (Florence; ETS, 2011), pp. 131</w:t>
      </w:r>
      <w:r w:rsidR="00EE05DC">
        <w:t>-</w:t>
      </w:r>
      <w:r>
        <w:t>72.</w:t>
      </w:r>
    </w:p>
    <w:p w:rsidR="003C4D18" w:rsidRDefault="003C4D18" w:rsidP="00CA2160">
      <w:pPr>
        <w:pStyle w:val="libNormal"/>
      </w:pPr>
      <w:r w:rsidRPr="0039187F">
        <w:rPr>
          <w:rStyle w:val="libBold1Char"/>
        </w:rPr>
        <w:t>Strobino</w:t>
      </w:r>
      <w:r>
        <w:t xml:space="preserve">, Riccardo, “Avicenna’s Use of the Arabic Translations of the </w:t>
      </w:r>
      <w:r w:rsidRPr="0039187F">
        <w:rPr>
          <w:rStyle w:val="libItalicChar"/>
        </w:rPr>
        <w:t>Posterior Analytics</w:t>
      </w:r>
      <w:r>
        <w:t xml:space="preserve"> and the Ancient Commentary Tradition,” </w:t>
      </w:r>
      <w:r w:rsidRPr="0039187F">
        <w:rPr>
          <w:rStyle w:val="libItalicChar"/>
        </w:rPr>
        <w:t>Oriens</w:t>
      </w:r>
      <w:r>
        <w:t>, 40.2 (2012): 355</w:t>
      </w:r>
      <w:r w:rsidR="00EE05DC">
        <w:t>-</w:t>
      </w:r>
      <w:r>
        <w:t>89.</w:t>
      </w:r>
    </w:p>
    <w:p w:rsidR="003C4D18" w:rsidRDefault="003C4D18" w:rsidP="00CA2160">
      <w:pPr>
        <w:pStyle w:val="libNormal"/>
      </w:pPr>
      <w:r w:rsidRPr="0039187F">
        <w:rPr>
          <w:rStyle w:val="libBold1Char"/>
        </w:rPr>
        <w:t>Uluç</w:t>
      </w:r>
      <w:r>
        <w:t>, Tahir, “Al</w:t>
      </w:r>
      <w:r w:rsidR="00EE05DC">
        <w:t>-</w:t>
      </w:r>
      <w:r>
        <w:t xml:space="preserve">Suhrawardî’s Critique of Ibn Sînâ’s Refutation fo the Platonic Forms,” </w:t>
      </w:r>
      <w:r w:rsidRPr="0039187F">
        <w:rPr>
          <w:rStyle w:val="libItalicChar"/>
        </w:rPr>
        <w:t>Ilahiyat Studies</w:t>
      </w:r>
      <w:r>
        <w:t>, 3.1 (2012): 7</w:t>
      </w:r>
      <w:r w:rsidR="00EE05DC">
        <w:t>-</w:t>
      </w:r>
      <w:r>
        <w:t>28.</w:t>
      </w:r>
    </w:p>
    <w:p w:rsidR="003C4D18" w:rsidRDefault="003C4D18" w:rsidP="00CA2160">
      <w:pPr>
        <w:pStyle w:val="libNormal"/>
      </w:pPr>
      <w:r w:rsidRPr="0039187F">
        <w:rPr>
          <w:rStyle w:val="libBold1Char"/>
        </w:rPr>
        <w:t>Veit</w:t>
      </w:r>
      <w:r>
        <w:t xml:space="preserve">, Raphaela, “Greek Roots, Arab Authoring, Latin Overlay: Reflections on the Sources for Avicenna’s </w:t>
      </w:r>
      <w:r w:rsidRPr="0039187F">
        <w:rPr>
          <w:rStyle w:val="libItalicChar"/>
        </w:rPr>
        <w:t>Canon</w:t>
      </w:r>
      <w:r>
        <w:t xml:space="preserve">,” in </w:t>
      </w:r>
      <w:r w:rsidRPr="0039187F">
        <w:rPr>
          <w:rStyle w:val="libItalicChar"/>
        </w:rPr>
        <w:t>Vehicles</w:t>
      </w:r>
      <w:r>
        <w:t>, pp. 353</w:t>
      </w:r>
      <w:r w:rsidR="00EE05DC">
        <w:t>-</w:t>
      </w:r>
      <w:r>
        <w:t>69.</w:t>
      </w:r>
    </w:p>
    <w:p w:rsidR="003C4D18" w:rsidRDefault="003C4D18" w:rsidP="00CA2160">
      <w:pPr>
        <w:pStyle w:val="libNormal"/>
      </w:pPr>
      <w:r w:rsidRPr="0039187F">
        <w:rPr>
          <w:rStyle w:val="libBold1Char"/>
        </w:rPr>
        <w:t>Wisnovsky</w:t>
      </w:r>
      <w:r>
        <w:t>, Robert, “Essence and Existence in the Eleventh</w:t>
      </w:r>
      <w:r w:rsidR="00EE05DC">
        <w:t>-</w:t>
      </w:r>
      <w:r>
        <w:t xml:space="preserve"> and Twelfth</w:t>
      </w:r>
      <w:r w:rsidR="00EE05DC">
        <w:t>-</w:t>
      </w:r>
      <w:r>
        <w:t>Century Islamic East (</w:t>
      </w:r>
      <w:r w:rsidRPr="0039187F">
        <w:rPr>
          <w:rStyle w:val="libItalicChar"/>
        </w:rPr>
        <w:t>Mashriq</w:t>
      </w:r>
      <w:r>
        <w:t xml:space="preserve">): A Sketch,” in </w:t>
      </w:r>
      <w:r w:rsidRPr="0039187F">
        <w:rPr>
          <w:rStyle w:val="libItalicChar"/>
        </w:rPr>
        <w:t>The Arabic, Hebrew and Latin Reception of Avicenna’s Metaphysics</w:t>
      </w:r>
      <w:r>
        <w:t>, pp. 27</w:t>
      </w:r>
      <w:r w:rsidR="00EE05DC">
        <w:t>-</w:t>
      </w:r>
      <w:r>
        <w:t>50 [Râzî &amp; Suhrawardî].</w:t>
      </w:r>
    </w:p>
    <w:p w:rsidR="003C4D18" w:rsidRDefault="00EE05DC" w:rsidP="00CA2160">
      <w:pPr>
        <w:pStyle w:val="libNormal"/>
      </w:pPr>
      <w:r>
        <w:rPr>
          <w:rStyle w:val="libBold1Char"/>
        </w:rPr>
        <w:lastRenderedPageBreak/>
        <w:t>-------</w:t>
      </w:r>
      <w:r w:rsidR="003C4D18">
        <w:t xml:space="preserve">, “Indirect Evidence for Establishing the Text of the </w:t>
      </w:r>
      <w:r w:rsidR="003C4D18" w:rsidRPr="0039187F">
        <w:rPr>
          <w:rStyle w:val="libItalicChar"/>
        </w:rPr>
        <w:t>Shifâ’</w:t>
      </w:r>
      <w:r w:rsidR="003C4D18">
        <w:t xml:space="preserve">,” </w:t>
      </w:r>
      <w:r w:rsidR="003C4D18" w:rsidRPr="0039187F">
        <w:rPr>
          <w:rStyle w:val="libItalicChar"/>
        </w:rPr>
        <w:t>Oriens</w:t>
      </w:r>
      <w:r w:rsidR="003C4D18">
        <w:t>, 40.2 (2012): 257</w:t>
      </w:r>
      <w:r>
        <w:t>-</w:t>
      </w:r>
      <w:r w:rsidR="003C4D18">
        <w:t>73.</w:t>
      </w:r>
    </w:p>
    <w:p w:rsidR="003C4D18" w:rsidRDefault="003C4D18" w:rsidP="00CA2160">
      <w:pPr>
        <w:pStyle w:val="libNormal"/>
      </w:pPr>
      <w:r w:rsidRPr="0039187F">
        <w:rPr>
          <w:rStyle w:val="libBold1Char"/>
        </w:rPr>
        <w:t>Witkam</w:t>
      </w:r>
      <w:r>
        <w:t xml:space="preserve">, Jan Just, “Avicenna’s Copyists at Work: Codicological Features of the Two Leiden Manuscripts of the </w:t>
      </w:r>
      <w:r w:rsidRPr="0039187F">
        <w:rPr>
          <w:rStyle w:val="libItalicChar"/>
        </w:rPr>
        <w:t>Kitâb al</w:t>
      </w:r>
      <w:r w:rsidR="00EE05DC">
        <w:rPr>
          <w:rStyle w:val="libItalicChar"/>
        </w:rPr>
        <w:t>-</w:t>
      </w:r>
      <w:r w:rsidRPr="0039187F">
        <w:rPr>
          <w:rStyle w:val="libItalicChar"/>
        </w:rPr>
        <w:t>Shifâ’</w:t>
      </w:r>
      <w:r>
        <w:t xml:space="preserve">,” </w:t>
      </w:r>
      <w:r w:rsidRPr="0039187F">
        <w:rPr>
          <w:rStyle w:val="libItalicChar"/>
        </w:rPr>
        <w:t>Oriens</w:t>
      </w:r>
      <w:r>
        <w:t>, 40.2 (2012): 223</w:t>
      </w:r>
      <w:r w:rsidR="00EE05DC">
        <w:t>-</w:t>
      </w:r>
      <w:r>
        <w:t>55.</w:t>
      </w:r>
    </w:p>
    <w:p w:rsidR="003C4D18" w:rsidRDefault="003C4D18" w:rsidP="00CA2160">
      <w:pPr>
        <w:pStyle w:val="libNormal"/>
      </w:pPr>
      <w:r w:rsidRPr="0039187F">
        <w:rPr>
          <w:rStyle w:val="libBold1Char"/>
        </w:rPr>
        <w:t>Zonta</w:t>
      </w:r>
      <w:r>
        <w:t xml:space="preserve">, Mauro, “Avicenna’s Metaphysics in the Medieval Hebrew Philosophical Tradition,” in </w:t>
      </w:r>
      <w:r w:rsidRPr="0039187F">
        <w:rPr>
          <w:rStyle w:val="libItalicChar"/>
        </w:rPr>
        <w:t>The Arabic, Hebrew and Latin Reception of Avicenna’s Metaphysics</w:t>
      </w:r>
      <w:r>
        <w:t>, pp. 153</w:t>
      </w:r>
      <w:r w:rsidR="00EE05DC">
        <w:t>-</w:t>
      </w:r>
      <w:r>
        <w:t>58.</w:t>
      </w:r>
    </w:p>
    <w:p w:rsidR="003C4D18" w:rsidRDefault="00EE05DC" w:rsidP="00CA2160">
      <w:pPr>
        <w:pStyle w:val="libNormal"/>
      </w:pPr>
      <w:r>
        <w:rPr>
          <w:rStyle w:val="libBold1Char"/>
        </w:rPr>
        <w:t>-------</w:t>
      </w:r>
      <w:r w:rsidR="003C4D18">
        <w:t xml:space="preserve">, “Possible Hebrew Quotations of the Metaphysical Section of Avicenna’s </w:t>
      </w:r>
      <w:r w:rsidR="003C4D18" w:rsidRPr="0039187F">
        <w:rPr>
          <w:rStyle w:val="libItalicChar"/>
        </w:rPr>
        <w:t>Oriental Philosophy</w:t>
      </w:r>
      <w:r w:rsidR="003C4D18">
        <w:t xml:space="preserve"> and Their Historical Meaning,” in </w:t>
      </w:r>
      <w:r w:rsidR="003C4D18" w:rsidRPr="0039187F">
        <w:rPr>
          <w:rStyle w:val="libItalicChar"/>
        </w:rPr>
        <w:t>The Arabic, Hebrew and Latin Reception of Avicenna’s Metaphysics</w:t>
      </w:r>
      <w:r w:rsidR="003C4D18">
        <w:t>, pp. 177</w:t>
      </w:r>
      <w:r>
        <w:t>-</w:t>
      </w:r>
      <w:r w:rsidR="003C4D18">
        <w:t>95.</w:t>
      </w:r>
    </w:p>
    <w:p w:rsidR="003C4D18" w:rsidRDefault="003C4D18" w:rsidP="00CA2160">
      <w:pPr>
        <w:pStyle w:val="libNormal"/>
      </w:pPr>
      <w:r>
        <w:t>Bahmanyâr</w:t>
      </w:r>
    </w:p>
    <w:p w:rsidR="003C4D18" w:rsidRDefault="003C4D18" w:rsidP="00CA2160">
      <w:pPr>
        <w:pStyle w:val="libNormal"/>
      </w:pPr>
      <w:r w:rsidRPr="0039187F">
        <w:rPr>
          <w:rStyle w:val="libBold1Char"/>
        </w:rPr>
        <w:t>Sebti</w:t>
      </w:r>
      <w:r>
        <w:t xml:space="preserve">, Meryem, “The Ontological Link between Body and Soul in Bahmanyâr </w:t>
      </w:r>
      <w:r w:rsidRPr="0039187F">
        <w:rPr>
          <w:rStyle w:val="libItalicChar"/>
        </w:rPr>
        <w:t>Kitâb al</w:t>
      </w:r>
      <w:r w:rsidR="00EE05DC">
        <w:rPr>
          <w:rStyle w:val="libItalicChar"/>
        </w:rPr>
        <w:t>-</w:t>
      </w:r>
      <w:r w:rsidRPr="0039187F">
        <w:rPr>
          <w:rStyle w:val="libItalicChar"/>
        </w:rPr>
        <w:t>Tahsîl</w:t>
      </w:r>
      <w:r>
        <w:t xml:space="preserve">,” </w:t>
      </w:r>
      <w:r w:rsidRPr="0039187F">
        <w:rPr>
          <w:rStyle w:val="libItalicChar"/>
        </w:rPr>
        <w:t>The Muslim World</w:t>
      </w:r>
      <w:r>
        <w:t>, 102.3</w:t>
      </w:r>
      <w:r w:rsidR="00EE05DC">
        <w:t>-</w:t>
      </w:r>
      <w:r>
        <w:t>4 (Oct. 2012): 525</w:t>
      </w:r>
      <w:r w:rsidR="00EE05DC">
        <w:t>-</w:t>
      </w:r>
      <w:r>
        <w:t>40.</w:t>
      </w:r>
    </w:p>
    <w:p w:rsidR="003C4D18" w:rsidRDefault="003C4D18" w:rsidP="00CA2160">
      <w:pPr>
        <w:pStyle w:val="libNormal"/>
      </w:pPr>
      <w:r>
        <w:t>al</w:t>
      </w:r>
      <w:r w:rsidR="00EE05DC">
        <w:t>-</w:t>
      </w:r>
      <w:r>
        <w:t>Balkhî</w:t>
      </w:r>
    </w:p>
    <w:p w:rsidR="003C4D18" w:rsidRDefault="003C4D18" w:rsidP="00CA2160">
      <w:pPr>
        <w:pStyle w:val="libNormal"/>
      </w:pPr>
      <w:r w:rsidRPr="0039187F">
        <w:rPr>
          <w:rStyle w:val="libBold1Char"/>
        </w:rPr>
        <w:t>Biesterfeldt</w:t>
      </w:r>
      <w:r>
        <w:t>, Hans Hinrich, “Abû Zaid al</w:t>
      </w:r>
      <w:r w:rsidR="00EE05DC">
        <w:t>-</w:t>
      </w:r>
      <w:r>
        <w:t xml:space="preserve">Balkhî,” in </w:t>
      </w:r>
      <w:r w:rsidRPr="0039187F">
        <w:rPr>
          <w:rStyle w:val="libItalicChar"/>
        </w:rPr>
        <w:t>Philosophie in der islamischen Welt: 8.</w:t>
      </w:r>
      <w:r w:rsidR="00EE05DC">
        <w:rPr>
          <w:rStyle w:val="libItalicChar"/>
        </w:rPr>
        <w:t>-</w:t>
      </w:r>
      <w:r w:rsidRPr="0039187F">
        <w:rPr>
          <w:rStyle w:val="libItalicChar"/>
        </w:rPr>
        <w:t>10.</w:t>
      </w:r>
      <w:r>
        <w:t>, pp. 156</w:t>
      </w:r>
      <w:r w:rsidR="00EE05DC">
        <w:t>-</w:t>
      </w:r>
      <w:r>
        <w:t>67.</w:t>
      </w:r>
    </w:p>
    <w:p w:rsidR="003C4D18" w:rsidRDefault="003C4D18" w:rsidP="00CA2160">
      <w:pPr>
        <w:pStyle w:val="libNormal"/>
      </w:pPr>
      <w:r>
        <w:t>Baranî</w:t>
      </w:r>
    </w:p>
    <w:p w:rsidR="003C4D18" w:rsidRDefault="003C4D18" w:rsidP="00CA2160">
      <w:pPr>
        <w:pStyle w:val="libNormal"/>
      </w:pPr>
      <w:r w:rsidRPr="0039187F">
        <w:rPr>
          <w:rStyle w:val="libBold1Char"/>
        </w:rPr>
        <w:t>Syros</w:t>
      </w:r>
      <w:r>
        <w:t xml:space="preserve">, Vasileios, “Indian Emergencies: Baranî’s </w:t>
      </w:r>
      <w:r w:rsidRPr="0039187F">
        <w:rPr>
          <w:rStyle w:val="libItalicChar"/>
        </w:rPr>
        <w:t>Fatâwâ</w:t>
      </w:r>
      <w:r w:rsidR="00EE05DC">
        <w:rPr>
          <w:rStyle w:val="libItalicChar"/>
        </w:rPr>
        <w:t>-</w:t>
      </w:r>
      <w:r w:rsidRPr="0039187F">
        <w:rPr>
          <w:rStyle w:val="libItalicChar"/>
        </w:rPr>
        <w:t>l Jahândârî</w:t>
      </w:r>
      <w:r>
        <w:t xml:space="preserve">, The Diseases of the Body Politic, and Machiavelli’s </w:t>
      </w:r>
      <w:r w:rsidRPr="0039187F">
        <w:rPr>
          <w:rStyle w:val="libItalicChar"/>
        </w:rPr>
        <w:t>Accidenti</w:t>
      </w:r>
      <w:r>
        <w:t xml:space="preserve">,” </w:t>
      </w:r>
      <w:r w:rsidRPr="0039187F">
        <w:rPr>
          <w:rStyle w:val="libItalicChar"/>
        </w:rPr>
        <w:t>Philosophy East &amp; West</w:t>
      </w:r>
      <w:r>
        <w:t>, 62.4 (2012): 545</w:t>
      </w:r>
      <w:r w:rsidR="00EE05DC">
        <w:t>-</w:t>
      </w:r>
      <w:r>
        <w:t>73.</w:t>
      </w:r>
    </w:p>
    <w:p w:rsidR="003C4D18" w:rsidRDefault="003C4D18" w:rsidP="00CA2160">
      <w:pPr>
        <w:pStyle w:val="libNormal"/>
      </w:pPr>
      <w:r>
        <w:t>al</w:t>
      </w:r>
      <w:r w:rsidR="00EE05DC">
        <w:t>-</w:t>
      </w:r>
      <w:r>
        <w:t>Fanârî</w:t>
      </w:r>
    </w:p>
    <w:p w:rsidR="003C4D18" w:rsidRDefault="003C4D18" w:rsidP="00CA2160">
      <w:pPr>
        <w:pStyle w:val="libNormal"/>
      </w:pPr>
      <w:r w:rsidRPr="0039187F">
        <w:rPr>
          <w:rStyle w:val="libBold1Char"/>
        </w:rPr>
        <w:t>Janssens</w:t>
      </w:r>
      <w:r>
        <w:t>, Jules, “Elements of Avicennian Influence in al</w:t>
      </w:r>
      <w:r w:rsidR="00EE05DC">
        <w:t>-</w:t>
      </w:r>
      <w:r>
        <w:t xml:space="preserve">Fanârî’s Theory of Emanation,” in </w:t>
      </w:r>
      <w:r w:rsidRPr="0039187F">
        <w:rPr>
          <w:rStyle w:val="libItalicChar"/>
        </w:rPr>
        <w:t xml:space="preserve">Uluslarasi Molla Fanârî Sempozyumu </w:t>
      </w:r>
      <w:r>
        <w:t>(4</w:t>
      </w:r>
      <w:r w:rsidR="00EE05DC">
        <w:t>-</w:t>
      </w:r>
      <w:r>
        <w:t xml:space="preserve">6 Aralik 2009 Bursa) –Bildilirer </w:t>
      </w:r>
      <w:r w:rsidRPr="0039187F">
        <w:rPr>
          <w:rStyle w:val="libItalicChar"/>
        </w:rPr>
        <w:t>International Symposium on Molla Fanârî</w:t>
      </w:r>
      <w:r>
        <w:t xml:space="preserve"> (4</w:t>
      </w:r>
      <w:r w:rsidR="00EE05DC">
        <w:t>-</w:t>
      </w:r>
      <w:r>
        <w:t>6 Decelver 2009 Bursa), ed. by Tefkik Yücedogru, Orsan S. Kologlu, U. Murat Kilavuz &amp; Kadir Gömbeyaz (Bursa: Kultür A. S., 2010), pp. 315</w:t>
      </w:r>
      <w:r w:rsidR="00EE05DC">
        <w:t>-</w:t>
      </w:r>
      <w:r>
        <w:t>27.</w:t>
      </w:r>
    </w:p>
    <w:p w:rsidR="003C4D18" w:rsidRDefault="003C4D18" w:rsidP="00CA2160">
      <w:pPr>
        <w:pStyle w:val="libNormal"/>
      </w:pPr>
      <w:r>
        <w:t>al</w:t>
      </w:r>
      <w:r w:rsidR="00EE05DC">
        <w:t>-</w:t>
      </w:r>
      <w:r>
        <w:t>Fârâbî</w:t>
      </w:r>
    </w:p>
    <w:p w:rsidR="003C4D18" w:rsidRDefault="003C4D18" w:rsidP="00CA2160">
      <w:pPr>
        <w:pStyle w:val="libNormal"/>
      </w:pPr>
      <w:r w:rsidRPr="0039187F">
        <w:rPr>
          <w:rStyle w:val="libBold1Char"/>
        </w:rPr>
        <w:t>al</w:t>
      </w:r>
      <w:r w:rsidR="00EE05DC">
        <w:rPr>
          <w:rStyle w:val="libBold1Char"/>
        </w:rPr>
        <w:t>-</w:t>
      </w:r>
      <w:r w:rsidRPr="0039187F">
        <w:rPr>
          <w:rStyle w:val="libBold1Char"/>
        </w:rPr>
        <w:t>Fârâbî</w:t>
      </w:r>
      <w:r>
        <w:t xml:space="preserve">, </w:t>
      </w:r>
      <w:r w:rsidRPr="0039187F">
        <w:rPr>
          <w:rStyle w:val="libItalicChar"/>
        </w:rPr>
        <w:t>Fusûs al</w:t>
      </w:r>
      <w:r w:rsidR="00EE05DC">
        <w:rPr>
          <w:rStyle w:val="libItalicChar"/>
        </w:rPr>
        <w:t>-</w:t>
      </w:r>
      <w:r w:rsidRPr="0039187F">
        <w:rPr>
          <w:rStyle w:val="libItalicChar"/>
        </w:rPr>
        <w:t>hikmat</w:t>
      </w:r>
      <w:r>
        <w:t>, with a Commentary by Sayyid Isma’il al</w:t>
      </w:r>
      <w:r w:rsidR="00EE05DC">
        <w:t>-</w:t>
      </w:r>
      <w:r>
        <w:t>Hasanî al</w:t>
      </w:r>
      <w:r w:rsidR="00EE05DC">
        <w:t>-</w:t>
      </w:r>
      <w:r>
        <w:t>Shanbi Ghâzânî (H. 919) and glossess by Mîr Dâmâd. Tehran: Hekmat Publications, H. 1389, xx</w:t>
      </w:r>
      <w:r w:rsidR="00EE05DC">
        <w:t>-</w:t>
      </w:r>
      <w:r>
        <w:t xml:space="preserve">264 pp., ISBN 9789642440146 [thisis  an edition without apparatus criticus of the </w:t>
      </w:r>
      <w:r w:rsidRPr="0039187F">
        <w:rPr>
          <w:rStyle w:val="libItalicChar"/>
        </w:rPr>
        <w:t>Fusûs</w:t>
      </w:r>
      <w:r>
        <w:t xml:space="preserve"> attributed, though probably wrongly, to al</w:t>
      </w:r>
      <w:r w:rsidR="00EE05DC">
        <w:t>-</w:t>
      </w:r>
      <w:r>
        <w:t>Fârâbî of which Dieterici gave a first ed. in 1890; it is followed by the commentary for which there is an apparatus criticus and then by the glosses for which there is no apparatus criticus].</w:t>
      </w:r>
    </w:p>
    <w:p w:rsidR="003C4D18" w:rsidRDefault="003C4D18" w:rsidP="00CA2160">
      <w:pPr>
        <w:pStyle w:val="libNormal"/>
      </w:pPr>
      <w:r w:rsidRPr="0039187F">
        <w:rPr>
          <w:rStyle w:val="libBold1Char"/>
        </w:rPr>
        <w:t>al</w:t>
      </w:r>
      <w:r w:rsidR="00EE05DC">
        <w:rPr>
          <w:rStyle w:val="libBold1Char"/>
        </w:rPr>
        <w:t>-</w:t>
      </w:r>
      <w:r w:rsidRPr="0039187F">
        <w:rPr>
          <w:rStyle w:val="libBold1Char"/>
        </w:rPr>
        <w:t>Fârâbî</w:t>
      </w:r>
      <w:r>
        <w:t xml:space="preserve">, Abû Nasr, </w:t>
      </w:r>
      <w:r w:rsidRPr="0039187F">
        <w:rPr>
          <w:rStyle w:val="libItalicChar"/>
        </w:rPr>
        <w:t>La politique civile ou les principes des existants</w:t>
      </w:r>
      <w:r>
        <w:t>, text, transl. &amp; commentary by Amor Cherni (Sagesses philosophiques). Beirut: Albouraq, 2012, 222 pp., ISBN 9782841615322.</w:t>
      </w:r>
    </w:p>
    <w:p w:rsidR="003C4D18" w:rsidRDefault="003C4D18" w:rsidP="00CA2160">
      <w:pPr>
        <w:pStyle w:val="libNormal"/>
      </w:pPr>
      <w:r w:rsidRPr="0039187F">
        <w:rPr>
          <w:rStyle w:val="libBold1Char"/>
        </w:rPr>
        <w:t>Al</w:t>
      </w:r>
      <w:r w:rsidR="00EE05DC">
        <w:rPr>
          <w:rStyle w:val="libBold1Char"/>
        </w:rPr>
        <w:t>-</w:t>
      </w:r>
      <w:r w:rsidRPr="0039187F">
        <w:rPr>
          <w:rStyle w:val="libBold1Char"/>
        </w:rPr>
        <w:t>Fârâbî</w:t>
      </w:r>
      <w:r>
        <w:t xml:space="preserve">, Abû Nasr, </w:t>
      </w:r>
      <w:r w:rsidRPr="0039187F">
        <w:rPr>
          <w:rStyle w:val="libItalicChar"/>
        </w:rPr>
        <w:t>Le livre du régime politique</w:t>
      </w:r>
      <w:r>
        <w:t>, intro., transl. &amp; commentaries by Philippe Vallat (Sagesses médiéavles). Paris: Les Belles Lettres, 2012, xxxii</w:t>
      </w:r>
      <w:r w:rsidR="00EE05DC">
        <w:t>-</w:t>
      </w:r>
      <w:r>
        <w:t>265 pp., ISBN 9782251181141.</w:t>
      </w:r>
    </w:p>
    <w:p w:rsidR="003C4D18" w:rsidRDefault="003C4D18" w:rsidP="00CA2160">
      <w:pPr>
        <w:pStyle w:val="libNormal"/>
      </w:pPr>
      <w:r w:rsidRPr="0039187F">
        <w:rPr>
          <w:rStyle w:val="libBold1Char"/>
        </w:rPr>
        <w:t>al</w:t>
      </w:r>
      <w:r w:rsidR="00EE05DC">
        <w:rPr>
          <w:rStyle w:val="libBold1Char"/>
        </w:rPr>
        <w:t>-</w:t>
      </w:r>
      <w:r w:rsidRPr="0039187F">
        <w:rPr>
          <w:rStyle w:val="libBold1Char"/>
        </w:rPr>
        <w:t>Fârâbî</w:t>
      </w:r>
      <w:r>
        <w:t xml:space="preserve">, Abû Nasr, </w:t>
      </w:r>
      <w:r w:rsidRPr="0039187F">
        <w:rPr>
          <w:rStyle w:val="libItalicChar"/>
        </w:rPr>
        <w:t>La religion (al</w:t>
      </w:r>
      <w:r w:rsidR="00EE05DC">
        <w:rPr>
          <w:rStyle w:val="libItalicChar"/>
        </w:rPr>
        <w:t>-</w:t>
      </w:r>
      <w:r w:rsidRPr="0039187F">
        <w:rPr>
          <w:rStyle w:val="libItalicChar"/>
        </w:rPr>
        <w:t>Milla)</w:t>
      </w:r>
      <w:r>
        <w:t>, text, transl. &amp; commentary by Amor Cherni (Sagesses philosophiques). Beirut: Albouraq, 2012, 116 pp., ISBN 9782841615537.</w:t>
      </w:r>
    </w:p>
    <w:p w:rsidR="003C4D18" w:rsidRDefault="003C4D18" w:rsidP="00CA2160">
      <w:pPr>
        <w:pStyle w:val="libNormal"/>
      </w:pPr>
      <w:r w:rsidRPr="0039187F">
        <w:rPr>
          <w:rStyle w:val="libBold1Char"/>
        </w:rPr>
        <w:lastRenderedPageBreak/>
        <w:t>al</w:t>
      </w:r>
      <w:r w:rsidR="00EE05DC">
        <w:rPr>
          <w:rStyle w:val="libBold1Char"/>
        </w:rPr>
        <w:t>-</w:t>
      </w:r>
      <w:r w:rsidRPr="0039187F">
        <w:rPr>
          <w:rStyle w:val="libBold1Char"/>
        </w:rPr>
        <w:t>Fârâbî</w:t>
      </w:r>
      <w:r>
        <w:t xml:space="preserve">, Abû Nasr, </w:t>
      </w:r>
      <w:r w:rsidRPr="0039187F">
        <w:rPr>
          <w:rStyle w:val="libItalicChar"/>
        </w:rPr>
        <w:t>Opinions des habitants de la cité vertueuse</w:t>
      </w:r>
      <w:r>
        <w:t>, text, transl. &amp; commentary by Amor Cherni (Sagesses philosophiques). Beirut: Albouraq, 2011, 331 pp., ISBN 9782841615124.</w:t>
      </w:r>
    </w:p>
    <w:p w:rsidR="003C4D18" w:rsidRDefault="003C4D18" w:rsidP="00CA2160">
      <w:pPr>
        <w:pStyle w:val="libNormal"/>
      </w:pPr>
      <w:r w:rsidRPr="0039187F">
        <w:rPr>
          <w:rStyle w:val="libBold1Char"/>
        </w:rPr>
        <w:t>Al</w:t>
      </w:r>
      <w:r w:rsidR="00EE05DC">
        <w:rPr>
          <w:rStyle w:val="libBold1Char"/>
        </w:rPr>
        <w:t>-</w:t>
      </w:r>
      <w:r w:rsidRPr="0039187F">
        <w:rPr>
          <w:rStyle w:val="libBold1Char"/>
        </w:rPr>
        <w:t>Farabi</w:t>
      </w:r>
      <w:r>
        <w:t xml:space="preserve">, Abu Nasr, </w:t>
      </w:r>
      <w:r w:rsidRPr="0039187F">
        <w:rPr>
          <w:rStyle w:val="libItalicChar"/>
        </w:rPr>
        <w:t>Die Prinzipien der Ansichten der Bewohner der vortrefflichen Stadt</w:t>
      </w:r>
      <w:r>
        <w:t>, ed. &amp; transl. by Cleophea Ferrari. Stuttgart: Reclam, 2009, 163 pp., ISBN 9783150186633.</w:t>
      </w:r>
    </w:p>
    <w:p w:rsidR="003C4D18" w:rsidRDefault="003C4D18" w:rsidP="00CA2160">
      <w:pPr>
        <w:pStyle w:val="libNormal"/>
      </w:pPr>
      <w:r w:rsidRPr="0039187F">
        <w:rPr>
          <w:rStyle w:val="libBold1Char"/>
        </w:rPr>
        <w:t>Al</w:t>
      </w:r>
      <w:r w:rsidR="00EE05DC">
        <w:rPr>
          <w:rStyle w:val="libBold1Char"/>
        </w:rPr>
        <w:t>-</w:t>
      </w:r>
      <w:r w:rsidRPr="0039187F">
        <w:rPr>
          <w:rStyle w:val="libBold1Char"/>
        </w:rPr>
        <w:t>Fârâbî</w:t>
      </w:r>
      <w:r>
        <w:t xml:space="preserve">, Abû Nasr, </w:t>
      </w:r>
      <w:r w:rsidRPr="0039187F">
        <w:rPr>
          <w:rStyle w:val="libItalicChar"/>
        </w:rPr>
        <w:t>Épître sur l’intellect (risâla fî l’’aql)</w:t>
      </w:r>
      <w:r>
        <w:t>, intro., transl, and commentaries, followed by “Onto</w:t>
      </w:r>
      <w:r w:rsidR="00EE05DC">
        <w:t>-</w:t>
      </w:r>
      <w:r>
        <w:t>noétique. L’intellect et les intellects chez Fârâbî,” by Philippe Vallat (Sagesses médiévales). Paris: Les Belles Lettres, 2012, lxxxii</w:t>
      </w:r>
      <w:r w:rsidR="00EE05DC">
        <w:t>-</w:t>
      </w:r>
      <w:r>
        <w:t>230 pp., ISBN 9782251183138.</w:t>
      </w:r>
    </w:p>
    <w:p w:rsidR="003C4D18" w:rsidRDefault="003C4D18" w:rsidP="00CA2160">
      <w:pPr>
        <w:pStyle w:val="libNormal"/>
      </w:pPr>
      <w:r w:rsidRPr="0039187F">
        <w:rPr>
          <w:rStyle w:val="libBold1Char"/>
        </w:rPr>
        <w:t>Campagna</w:t>
      </w:r>
      <w:r>
        <w:t>, Norbert, Alfarabi</w:t>
      </w:r>
      <w:r w:rsidR="00EE05DC">
        <w:t>-</w:t>
      </w:r>
      <w:r>
        <w:t>Denker zwischen Orient und Okzident. Berlin: Parodos, 2010, 212 pp., ISBN 9783938880364.</w:t>
      </w:r>
    </w:p>
    <w:p w:rsidR="003C4D18" w:rsidRDefault="003C4D18" w:rsidP="00CA2160">
      <w:pPr>
        <w:pStyle w:val="libNormal"/>
      </w:pPr>
      <w:r w:rsidRPr="0039187F">
        <w:rPr>
          <w:rStyle w:val="libBold1Char"/>
        </w:rPr>
        <w:t>Culleton</w:t>
      </w:r>
      <w:r>
        <w:t xml:space="preserve">, Alfredo, “Alfarabi y Maimonides: la misión trascultural de la filosofía. Alfarabi and Maimonides: the transcultural mission of philosophy,” in </w:t>
      </w:r>
      <w:r w:rsidRPr="0039187F">
        <w:rPr>
          <w:rStyle w:val="libItalicChar"/>
        </w:rPr>
        <w:t>Universalità della Ragione</w:t>
      </w:r>
      <w:r>
        <w:t>, III, pp. 27</w:t>
      </w:r>
      <w:r w:rsidR="00EE05DC">
        <w:t>-</w:t>
      </w:r>
      <w:r>
        <w:t>32.</w:t>
      </w:r>
    </w:p>
    <w:p w:rsidR="003C4D18" w:rsidRDefault="003C4D18" w:rsidP="00CA2160">
      <w:pPr>
        <w:pStyle w:val="libNormal"/>
      </w:pPr>
      <w:r w:rsidRPr="0039187F">
        <w:rPr>
          <w:rStyle w:val="libBold1Char"/>
        </w:rPr>
        <w:t>Druart</w:t>
      </w:r>
      <w:r>
        <w:t>, Thérèse</w:t>
      </w:r>
      <w:r w:rsidR="00EE05DC">
        <w:t>-</w:t>
      </w:r>
      <w:r>
        <w:t xml:space="preserve">Anne, “Islam &amp; Christianity: One Divine &amp; Human Language or Many Human Languages,” in </w:t>
      </w:r>
      <w:r w:rsidRPr="0039187F">
        <w:rPr>
          <w:rStyle w:val="libItalicChar"/>
        </w:rPr>
        <w:t>Judeo</w:t>
      </w:r>
      <w:r w:rsidR="00EE05DC">
        <w:rPr>
          <w:rStyle w:val="libItalicChar"/>
        </w:rPr>
        <w:t>-</w:t>
      </w:r>
      <w:r w:rsidRPr="0039187F">
        <w:rPr>
          <w:rStyle w:val="libItalicChar"/>
        </w:rPr>
        <w:t>Christian</w:t>
      </w:r>
      <w:r w:rsidR="00EE05DC">
        <w:rPr>
          <w:rStyle w:val="libItalicChar"/>
        </w:rPr>
        <w:t>-</w:t>
      </w:r>
      <w:r w:rsidRPr="0039187F">
        <w:rPr>
          <w:rStyle w:val="libItalicChar"/>
        </w:rPr>
        <w:t>Islamic Heritage</w:t>
      </w:r>
      <w:r>
        <w:t>, pp. 39</w:t>
      </w:r>
      <w:r w:rsidR="00EE05DC">
        <w:t>-</w:t>
      </w:r>
      <w:r>
        <w:t xml:space="preserve">57 [earlier version in </w:t>
      </w:r>
      <w:r w:rsidRPr="0039187F">
        <w:rPr>
          <w:rStyle w:val="libItalicChar"/>
        </w:rPr>
        <w:t>Journal of Religion &amp; Society</w:t>
      </w:r>
      <w:r>
        <w:t>, 9 (2007)].</w:t>
      </w:r>
    </w:p>
    <w:p w:rsidR="003C4D18" w:rsidRDefault="003C4D18" w:rsidP="00CA2160">
      <w:pPr>
        <w:pStyle w:val="libNormal"/>
      </w:pPr>
      <w:r w:rsidRPr="0039187F">
        <w:rPr>
          <w:rStyle w:val="libBold1Char"/>
        </w:rPr>
        <w:t>Gleede</w:t>
      </w:r>
      <w:r>
        <w:t>, Benjamin, “Creatio ex nihilo – A Genuinely Philosophical Insight Derived from Plato and Aristotle</w:t>
      </w:r>
      <w:r w:rsidR="00703811">
        <w:t>a</w:t>
      </w:r>
      <w:r>
        <w:t xml:space="preserve"> Some Notes on The</w:t>
      </w:r>
      <w:r w:rsidRPr="0039187F">
        <w:rPr>
          <w:rStyle w:val="libItalicChar"/>
        </w:rPr>
        <w:t xml:space="preserve"> Treatise on the Harmony between the Two Sages</w:t>
      </w:r>
      <w:r>
        <w:t xml:space="preserve">,” </w:t>
      </w:r>
      <w:r w:rsidRPr="0039187F">
        <w:rPr>
          <w:rStyle w:val="libItalicChar"/>
        </w:rPr>
        <w:t>Arabic Sciences and Philosophy</w:t>
      </w:r>
      <w:r>
        <w:t>, 22.1 (2012): 91</w:t>
      </w:r>
      <w:r w:rsidR="00EE05DC">
        <w:t>-</w:t>
      </w:r>
      <w:r>
        <w:t>117.</w:t>
      </w:r>
    </w:p>
    <w:p w:rsidR="003C4D18" w:rsidRDefault="003C4D18" w:rsidP="00CA2160">
      <w:pPr>
        <w:pStyle w:val="libNormal"/>
      </w:pPr>
      <w:r w:rsidRPr="0039187F">
        <w:rPr>
          <w:rStyle w:val="libBold1Char"/>
        </w:rPr>
        <w:t>Griffel</w:t>
      </w:r>
      <w:r>
        <w:t>, Frank, “Al</w:t>
      </w:r>
      <w:r w:rsidR="00EE05DC">
        <w:t>-</w:t>
      </w:r>
      <w:r>
        <w:t>Ghazâlî’s Use of “Original Human Disposition” (</w:t>
      </w:r>
      <w:r w:rsidRPr="0039187F">
        <w:rPr>
          <w:rStyle w:val="libItalicChar"/>
        </w:rPr>
        <w:t>Fitra</w:t>
      </w:r>
      <w:r>
        <w:t>) and Its Background in the Teachings of al</w:t>
      </w:r>
      <w:r w:rsidR="00EE05DC">
        <w:t>-</w:t>
      </w:r>
      <w:r>
        <w:t xml:space="preserve">Farâbî and Avicenna,” </w:t>
      </w:r>
      <w:r w:rsidRPr="0039187F">
        <w:rPr>
          <w:rStyle w:val="libItalicChar"/>
        </w:rPr>
        <w:t>The Muslim World</w:t>
      </w:r>
      <w:r>
        <w:t>, 102.1 (Jan. 2012): 1</w:t>
      </w:r>
      <w:r w:rsidR="00EE05DC">
        <w:t>-</w:t>
      </w:r>
      <w:r>
        <w:t>32.</w:t>
      </w:r>
    </w:p>
    <w:p w:rsidR="003C4D18" w:rsidRDefault="003C4D18" w:rsidP="00CA2160">
      <w:pPr>
        <w:pStyle w:val="libNormal"/>
      </w:pPr>
      <w:r w:rsidRPr="0039187F">
        <w:rPr>
          <w:rStyle w:val="libBold1Char"/>
        </w:rPr>
        <w:t>Janos</w:t>
      </w:r>
      <w:r>
        <w:t xml:space="preserve">, Damien, </w:t>
      </w:r>
      <w:r w:rsidRPr="0039187F">
        <w:rPr>
          <w:rStyle w:val="libItalicChar"/>
        </w:rPr>
        <w:t>Method, Structure, and Development in al</w:t>
      </w:r>
      <w:r w:rsidR="00EE05DC">
        <w:rPr>
          <w:rStyle w:val="libItalicChar"/>
        </w:rPr>
        <w:t>-</w:t>
      </w:r>
      <w:r w:rsidRPr="0039187F">
        <w:rPr>
          <w:rStyle w:val="libItalicChar"/>
        </w:rPr>
        <w:t>Fârâbî’s Cosmology</w:t>
      </w:r>
      <w:r>
        <w:t xml:space="preserve"> (Islamic Philosophy, Theology and Science 85). Leiden</w:t>
      </w:r>
      <w:r w:rsidR="00EE05DC">
        <w:t>-</w:t>
      </w:r>
      <w:r>
        <w:t>Boston: Brill, 2012, xii</w:t>
      </w:r>
      <w:r w:rsidR="00EE05DC">
        <w:t>-</w:t>
      </w:r>
      <w:r>
        <w:t>455 pp., ISBN 9789004206151.</w:t>
      </w:r>
    </w:p>
    <w:p w:rsidR="003C4D18" w:rsidRDefault="003C4D18" w:rsidP="00CA2160">
      <w:pPr>
        <w:pStyle w:val="libNormal"/>
      </w:pPr>
      <w:r w:rsidRPr="0039187F">
        <w:rPr>
          <w:rStyle w:val="libBold1Char"/>
        </w:rPr>
        <w:t>Janssens</w:t>
      </w:r>
      <w:r>
        <w:t>, Jules, “</w:t>
      </w:r>
      <w:r w:rsidRPr="0039187F">
        <w:rPr>
          <w:rStyle w:val="libItalicChar"/>
        </w:rPr>
        <w:t>Al</w:t>
      </w:r>
      <w:r w:rsidR="00EE05DC">
        <w:rPr>
          <w:rStyle w:val="libItalicChar"/>
        </w:rPr>
        <w:t>-</w:t>
      </w:r>
      <w:r w:rsidRPr="0039187F">
        <w:rPr>
          <w:rStyle w:val="libItalicChar"/>
        </w:rPr>
        <w:t>Birr wa l</w:t>
      </w:r>
      <w:r w:rsidR="00EE05DC">
        <w:rPr>
          <w:rStyle w:val="libItalicChar"/>
        </w:rPr>
        <w:t>-</w:t>
      </w:r>
      <w:r w:rsidRPr="0039187F">
        <w:rPr>
          <w:rStyle w:val="libItalicChar"/>
        </w:rPr>
        <w:t>ithm, Piety and Sin</w:t>
      </w:r>
      <w:r>
        <w:t xml:space="preserve">: Possible Farabian Influences on the Young Ibn Sînâ,” </w:t>
      </w:r>
      <w:r w:rsidRPr="0039187F">
        <w:rPr>
          <w:rStyle w:val="libItalicChar"/>
        </w:rPr>
        <w:t>Ishraq</w:t>
      </w:r>
      <w:r>
        <w:t>, 3 (2012): 22.</w:t>
      </w:r>
    </w:p>
    <w:p w:rsidR="003C4D18" w:rsidRDefault="003C4D18" w:rsidP="00CA2160">
      <w:pPr>
        <w:pStyle w:val="libNormal"/>
      </w:pPr>
      <w:r w:rsidRPr="0039187F">
        <w:rPr>
          <w:rStyle w:val="libBold1Char"/>
        </w:rPr>
        <w:t>López</w:t>
      </w:r>
      <w:r w:rsidR="00EE05DC">
        <w:rPr>
          <w:rStyle w:val="libBold1Char"/>
        </w:rPr>
        <w:t>-</w:t>
      </w:r>
      <w:r w:rsidRPr="0039187F">
        <w:rPr>
          <w:rStyle w:val="libBold1Char"/>
        </w:rPr>
        <w:t>Farjeat</w:t>
      </w:r>
      <w:r>
        <w:t>, Luis Xavier, “Faith, Reason, &amp; Religious Diversity in al</w:t>
      </w:r>
      <w:r w:rsidR="00EE05DC">
        <w:t>-</w:t>
      </w:r>
      <w:r>
        <w:t>Farabi’s “</w:t>
      </w:r>
      <w:r w:rsidRPr="0039187F">
        <w:rPr>
          <w:rStyle w:val="libItalicChar"/>
        </w:rPr>
        <w:t>Book of Letters</w:t>
      </w:r>
      <w:r>
        <w:t xml:space="preserve">”,” in </w:t>
      </w:r>
      <w:r w:rsidRPr="0039187F">
        <w:rPr>
          <w:rStyle w:val="libItalicChar"/>
        </w:rPr>
        <w:t>Judeo</w:t>
      </w:r>
      <w:r w:rsidR="00EE05DC">
        <w:rPr>
          <w:rStyle w:val="libItalicChar"/>
        </w:rPr>
        <w:t>-</w:t>
      </w:r>
      <w:r w:rsidRPr="0039187F">
        <w:rPr>
          <w:rStyle w:val="libItalicChar"/>
        </w:rPr>
        <w:t>Christian</w:t>
      </w:r>
      <w:r w:rsidR="00EE05DC">
        <w:rPr>
          <w:rStyle w:val="libItalicChar"/>
        </w:rPr>
        <w:t>-</w:t>
      </w:r>
      <w:r w:rsidRPr="0039187F">
        <w:rPr>
          <w:rStyle w:val="libItalicChar"/>
        </w:rPr>
        <w:t>Islamic Heritage</w:t>
      </w:r>
      <w:r>
        <w:t>, pp. 193</w:t>
      </w:r>
      <w:r w:rsidR="00EE05DC">
        <w:t>-</w:t>
      </w:r>
      <w:r>
        <w:t>215.</w:t>
      </w:r>
    </w:p>
    <w:p w:rsidR="003C4D18" w:rsidRDefault="003C4D18" w:rsidP="00CA2160">
      <w:pPr>
        <w:pStyle w:val="libNormal"/>
      </w:pPr>
      <w:r w:rsidRPr="0039187F">
        <w:rPr>
          <w:rStyle w:val="libBold1Char"/>
        </w:rPr>
        <w:t>Menn</w:t>
      </w:r>
      <w:r>
        <w:t xml:space="preserve">, Stephen, “Fârâbî in the Reception of Avicenna’s Metaphysics: Averroes against Avicenna on Being and Unity,” in </w:t>
      </w:r>
      <w:r w:rsidRPr="0039187F">
        <w:rPr>
          <w:rStyle w:val="libItalicChar"/>
        </w:rPr>
        <w:t>The Arabic, Hebrew and Latin Reception of Avicenna’s Metaphysics</w:t>
      </w:r>
      <w:r>
        <w:t>, pp. 51</w:t>
      </w:r>
      <w:r w:rsidR="00EE05DC">
        <w:t>-</w:t>
      </w:r>
      <w:r>
        <w:t>96.</w:t>
      </w:r>
    </w:p>
    <w:p w:rsidR="003C4D18" w:rsidRDefault="003C4D18" w:rsidP="00CA2160">
      <w:pPr>
        <w:pStyle w:val="libNormal"/>
      </w:pPr>
      <w:r w:rsidRPr="0039187F">
        <w:rPr>
          <w:rStyle w:val="libBold1Char"/>
        </w:rPr>
        <w:t>Nanji</w:t>
      </w:r>
      <w:r>
        <w:t xml:space="preserve">, Shamas, </w:t>
      </w:r>
      <w:r w:rsidRPr="0039187F">
        <w:rPr>
          <w:rStyle w:val="libItalicChar"/>
        </w:rPr>
        <w:t>Al</w:t>
      </w:r>
      <w:r w:rsidR="00EE05DC">
        <w:rPr>
          <w:rStyle w:val="libItalicChar"/>
        </w:rPr>
        <w:t>-</w:t>
      </w:r>
      <w:r w:rsidRPr="0039187F">
        <w:rPr>
          <w:rStyle w:val="libItalicChar"/>
        </w:rPr>
        <w:t>Farabi the philosopher who invents</w:t>
      </w:r>
      <w:r>
        <w:t>. Edmonton, Canada: the author, 2012, 156 pp., no ISBN [a collection of poems in English to the glory of al</w:t>
      </w:r>
      <w:r w:rsidR="00EE05DC">
        <w:t>-</w:t>
      </w:r>
      <w:r>
        <w:t>Farabi or on Farabian themes].</w:t>
      </w:r>
    </w:p>
    <w:p w:rsidR="003C4D18" w:rsidRDefault="003C4D18" w:rsidP="00CA2160">
      <w:pPr>
        <w:pStyle w:val="libNormal"/>
      </w:pPr>
      <w:r w:rsidRPr="0039187F">
        <w:rPr>
          <w:rStyle w:val="libBold1Char"/>
        </w:rPr>
        <w:t>Riggs</w:t>
      </w:r>
      <w:r>
        <w:t>, Timothy, “Elements of the Authentic Self in al</w:t>
      </w:r>
      <w:r w:rsidR="00EE05DC">
        <w:t>-</w:t>
      </w:r>
      <w:r>
        <w:t xml:space="preserve">Fârâbî: Between Alexander and Proclus,” </w:t>
      </w:r>
      <w:r w:rsidRPr="0039187F">
        <w:rPr>
          <w:rStyle w:val="libItalicChar"/>
        </w:rPr>
        <w:t xml:space="preserve">Dionysius </w:t>
      </w:r>
      <w:r>
        <w:t>29 (Dec. 2011): 61</w:t>
      </w:r>
      <w:r w:rsidR="00EE05DC">
        <w:t>-</w:t>
      </w:r>
      <w:r>
        <w:t>80.</w:t>
      </w:r>
    </w:p>
    <w:p w:rsidR="003C4D18" w:rsidRDefault="003C4D18" w:rsidP="00CA2160">
      <w:pPr>
        <w:pStyle w:val="libNormal"/>
      </w:pPr>
      <w:r w:rsidRPr="0039187F">
        <w:rPr>
          <w:rStyle w:val="libBold1Char"/>
        </w:rPr>
        <w:t>Robinson</w:t>
      </w:r>
      <w:r>
        <w:t>, James T., “Al</w:t>
      </w:r>
      <w:r w:rsidR="00EE05DC">
        <w:t>-</w:t>
      </w:r>
      <w:r>
        <w:t>Farabi, Avicenna, &amp; Averroes in Hebrew: Remarks on the Indirect Transmission of Arabic</w:t>
      </w:r>
      <w:r w:rsidR="00EE05DC">
        <w:t>-</w:t>
      </w:r>
      <w:r>
        <w:t xml:space="preserve">Islamic Philosophy in Medieval Judaism,” in </w:t>
      </w:r>
      <w:r w:rsidRPr="0039187F">
        <w:rPr>
          <w:rStyle w:val="libItalicChar"/>
        </w:rPr>
        <w:t>Judeo</w:t>
      </w:r>
      <w:r w:rsidR="00EE05DC">
        <w:rPr>
          <w:rStyle w:val="libItalicChar"/>
        </w:rPr>
        <w:t>-</w:t>
      </w:r>
      <w:r w:rsidRPr="0039187F">
        <w:rPr>
          <w:rStyle w:val="libItalicChar"/>
        </w:rPr>
        <w:t>Christian</w:t>
      </w:r>
      <w:r w:rsidR="00EE05DC">
        <w:rPr>
          <w:rStyle w:val="libItalicChar"/>
        </w:rPr>
        <w:t>-</w:t>
      </w:r>
      <w:r w:rsidRPr="0039187F">
        <w:rPr>
          <w:rStyle w:val="libItalicChar"/>
        </w:rPr>
        <w:t>Islamic Heritage</w:t>
      </w:r>
      <w:r>
        <w:t>, pp. 59</w:t>
      </w:r>
      <w:r w:rsidR="00EE05DC">
        <w:t>-</w:t>
      </w:r>
      <w:r>
        <w:t>87.</w:t>
      </w:r>
    </w:p>
    <w:p w:rsidR="003C4D18" w:rsidRDefault="003C4D18" w:rsidP="00CA2160">
      <w:pPr>
        <w:pStyle w:val="libNormal"/>
      </w:pPr>
      <w:r w:rsidRPr="0039187F">
        <w:rPr>
          <w:rStyle w:val="libBold1Char"/>
        </w:rPr>
        <w:t>Rudolph</w:t>
      </w:r>
      <w:r>
        <w:t>, Ulrich, “Abû Nasr al</w:t>
      </w:r>
      <w:r w:rsidR="00EE05DC">
        <w:t>-</w:t>
      </w:r>
      <w:r>
        <w:t xml:space="preserve">Fârâbî,” in </w:t>
      </w:r>
      <w:r w:rsidRPr="0039187F">
        <w:rPr>
          <w:rStyle w:val="libItalicChar"/>
        </w:rPr>
        <w:t>Philosophie in der islamischen Welt: 8.</w:t>
      </w:r>
      <w:r w:rsidR="00EE05DC">
        <w:rPr>
          <w:rStyle w:val="libItalicChar"/>
        </w:rPr>
        <w:t>-</w:t>
      </w:r>
      <w:r w:rsidRPr="0039187F">
        <w:rPr>
          <w:rStyle w:val="libItalicChar"/>
        </w:rPr>
        <w:t>10.</w:t>
      </w:r>
      <w:r>
        <w:t>, pp. 363</w:t>
      </w:r>
      <w:r w:rsidR="00EE05DC">
        <w:t>-</w:t>
      </w:r>
      <w:r>
        <w:t>457.</w:t>
      </w:r>
    </w:p>
    <w:p w:rsidR="003C4D18" w:rsidRDefault="003C4D18" w:rsidP="00CA2160">
      <w:pPr>
        <w:pStyle w:val="libNormal"/>
      </w:pPr>
      <w:r w:rsidRPr="0039187F">
        <w:rPr>
          <w:rStyle w:val="libBold1Char"/>
        </w:rPr>
        <w:lastRenderedPageBreak/>
        <w:t>Steiris</w:t>
      </w:r>
      <w:r>
        <w:t>, Georgios, “Isidore of Seville and Al</w:t>
      </w:r>
      <w:r w:rsidR="00EE05DC">
        <w:t>-</w:t>
      </w:r>
      <w:r>
        <w:t xml:space="preserve">Farabi on Animals: Ontology and Ethics,” in </w:t>
      </w:r>
      <w:r w:rsidRPr="0039187F">
        <w:rPr>
          <w:rStyle w:val="libItalicChar"/>
        </w:rPr>
        <w:t>Animal Ethics. Past and Present Perspectives</w:t>
      </w:r>
      <w:r>
        <w:t>, ed. by Evangelos D. Protopapadakis (Berlin: Logos Verlag, 2012), pp. 95</w:t>
      </w:r>
      <w:r w:rsidR="00EE05DC">
        <w:t>-</w:t>
      </w:r>
      <w:r>
        <w:t>102.</w:t>
      </w:r>
    </w:p>
    <w:p w:rsidR="003C4D18" w:rsidRDefault="00EE05DC" w:rsidP="00CA2160">
      <w:pPr>
        <w:pStyle w:val="libNormal"/>
      </w:pPr>
      <w:r>
        <w:rPr>
          <w:rStyle w:val="libBold1Char"/>
        </w:rPr>
        <w:t>-------</w:t>
      </w:r>
      <w:r w:rsidR="003C4D18">
        <w:t>, “Al</w:t>
      </w:r>
      <w:r>
        <w:t>-</w:t>
      </w:r>
      <w:r w:rsidR="003C4D18">
        <w:t xml:space="preserve">Farabi’s Ecumenical State and its Modern Connotations,” </w:t>
      </w:r>
      <w:r w:rsidR="003C4D18" w:rsidRPr="0039187F">
        <w:rPr>
          <w:rStyle w:val="libItalicChar"/>
        </w:rPr>
        <w:t>Skepsis</w:t>
      </w:r>
      <w:r w:rsidR="003C4D18">
        <w:t>, 22.3 (2012): 253</w:t>
      </w:r>
      <w:r>
        <w:t>-</w:t>
      </w:r>
      <w:r w:rsidR="003C4D18">
        <w:t>61.</w:t>
      </w:r>
    </w:p>
    <w:p w:rsidR="003C4D18" w:rsidRDefault="00EE05DC" w:rsidP="00CA2160">
      <w:pPr>
        <w:pStyle w:val="libNormal"/>
      </w:pPr>
      <w:r>
        <w:rPr>
          <w:rStyle w:val="libBold1Char"/>
        </w:rPr>
        <w:t>-------</w:t>
      </w:r>
      <w:r w:rsidR="003C4D18">
        <w:t xml:space="preserve">, </w:t>
      </w:r>
      <w:r w:rsidR="003C4D18" w:rsidRPr="0039187F">
        <w:rPr>
          <w:rStyle w:val="libItalicChar"/>
        </w:rPr>
        <w:t>The Foundations of Medieval Practical Philosophy: Al</w:t>
      </w:r>
      <w:r>
        <w:rPr>
          <w:rStyle w:val="libItalicChar"/>
        </w:rPr>
        <w:t>-</w:t>
      </w:r>
      <w:r w:rsidR="003C4D18" w:rsidRPr="0039187F">
        <w:rPr>
          <w:rStyle w:val="libItalicChar"/>
        </w:rPr>
        <w:t>Farabi on Ethics and Politics</w:t>
      </w:r>
      <w:r w:rsidR="003C4D18">
        <w:t>. Athens: Institute of Book Kardamitsa, 2011, 219 pp., ISBN 9789603542773 [in Greek].</w:t>
      </w:r>
    </w:p>
    <w:p w:rsidR="003C4D18" w:rsidRDefault="003C4D18" w:rsidP="00CA2160">
      <w:pPr>
        <w:pStyle w:val="libNormal"/>
      </w:pPr>
      <w:r w:rsidRPr="0039187F">
        <w:rPr>
          <w:rStyle w:val="libBold1Char"/>
        </w:rPr>
        <w:t>Thomann</w:t>
      </w:r>
      <w:r>
        <w:t>, Johannes, “Ein al</w:t>
      </w:r>
      <w:r w:rsidR="00EE05DC">
        <w:t>-</w:t>
      </w:r>
      <w:r>
        <w:t xml:space="preserve">Fârâbî zugeschriebener Kommentar zum Almagest (Hs. Tehran Maglis 6531),” </w:t>
      </w:r>
      <w:r w:rsidRPr="0039187F">
        <w:rPr>
          <w:rStyle w:val="libItalicChar"/>
        </w:rPr>
        <w:t>Zeitschrift für Geschichte der arabisch</w:t>
      </w:r>
      <w:r w:rsidR="00EE05DC">
        <w:rPr>
          <w:rStyle w:val="libItalicChar"/>
        </w:rPr>
        <w:t>-</w:t>
      </w:r>
      <w:r w:rsidRPr="0039187F">
        <w:rPr>
          <w:rStyle w:val="libItalicChar"/>
        </w:rPr>
        <w:t>islamischen Wissenschaften</w:t>
      </w:r>
      <w:r>
        <w:t>, 19 (2010</w:t>
      </w:r>
      <w:r w:rsidR="00EE05DC">
        <w:t>-</w:t>
      </w:r>
      <w:r>
        <w:t>2011): 35</w:t>
      </w:r>
      <w:r w:rsidR="00EE05DC">
        <w:t>-</w:t>
      </w:r>
      <w:r>
        <w:t>76.</w:t>
      </w:r>
    </w:p>
    <w:p w:rsidR="003C4D18" w:rsidRDefault="003C4D18" w:rsidP="00CA2160">
      <w:pPr>
        <w:pStyle w:val="libNormal"/>
      </w:pPr>
      <w:r w:rsidRPr="0039187F">
        <w:rPr>
          <w:rStyle w:val="libBold1Char"/>
        </w:rPr>
        <w:t>Vallat</w:t>
      </w:r>
      <w:r>
        <w:t>, Philippe, “Al</w:t>
      </w:r>
      <w:r w:rsidR="00EE05DC">
        <w:t>-</w:t>
      </w:r>
      <w:r>
        <w:t xml:space="preserve">Fârâbî’s Arguments for the Eternity of the World and the Contingency of Natural Phenomena,” in </w:t>
      </w:r>
      <w:r w:rsidRPr="0039187F">
        <w:rPr>
          <w:rStyle w:val="libItalicChar"/>
        </w:rPr>
        <w:t>Interpreting the Bible and Aristotle</w:t>
      </w:r>
      <w:r>
        <w:t>, pp. 259</w:t>
      </w:r>
      <w:r w:rsidR="00EE05DC">
        <w:t>-</w:t>
      </w:r>
      <w:r>
        <w:t>86.</w:t>
      </w:r>
    </w:p>
    <w:p w:rsidR="003C4D18" w:rsidRDefault="00EE05DC" w:rsidP="00CA2160">
      <w:pPr>
        <w:pStyle w:val="libNormal"/>
      </w:pPr>
      <w:r>
        <w:rPr>
          <w:rStyle w:val="libBold1Char"/>
        </w:rPr>
        <w:t>-------</w:t>
      </w:r>
      <w:r w:rsidR="003C4D18">
        <w:t>, “al</w:t>
      </w:r>
      <w:r>
        <w:t>-</w:t>
      </w:r>
      <w:r w:rsidR="003C4D18">
        <w:t xml:space="preserve">Fârâbî,” in </w:t>
      </w:r>
      <w:r w:rsidR="003C4D18" w:rsidRPr="0039187F">
        <w:rPr>
          <w:rStyle w:val="libItalicChar"/>
        </w:rPr>
        <w:t>Enc.Med.Phil.</w:t>
      </w:r>
      <w:r w:rsidR="003C4D18">
        <w:t>, pp. 345</w:t>
      </w:r>
      <w:r>
        <w:t>-</w:t>
      </w:r>
      <w:r w:rsidR="003C4D18">
        <w:t>52.</w:t>
      </w:r>
    </w:p>
    <w:p w:rsidR="003C4D18" w:rsidRDefault="003C4D18" w:rsidP="00CA2160">
      <w:pPr>
        <w:pStyle w:val="libNormal"/>
      </w:pPr>
      <w:r w:rsidRPr="0039187F">
        <w:rPr>
          <w:rStyle w:val="libBold1Char"/>
        </w:rPr>
        <w:t>Zonta</w:t>
      </w:r>
      <w:r>
        <w:t>, Mauro, “About Todros Todrosi’s Medieval Hebrew Translation of al</w:t>
      </w:r>
      <w:r w:rsidR="00EE05DC">
        <w:t>-</w:t>
      </w:r>
      <w:r>
        <w:t xml:space="preserve">Farabi’s Lost Long Commentary/Gloss Commentary on Aristotle’s </w:t>
      </w:r>
      <w:r w:rsidRPr="0039187F">
        <w:rPr>
          <w:rStyle w:val="libItalicChar"/>
        </w:rPr>
        <w:t>Topics</w:t>
      </w:r>
      <w:r>
        <w:t xml:space="preserve">, Book VIII,” </w:t>
      </w:r>
      <w:r w:rsidRPr="0039187F">
        <w:rPr>
          <w:rStyle w:val="libItalicChar"/>
        </w:rPr>
        <w:t>History and Philosophy of Logic</w:t>
      </w:r>
      <w:r>
        <w:t>, 32 (2011): 37</w:t>
      </w:r>
      <w:r w:rsidR="00EE05DC">
        <w:t>-</w:t>
      </w:r>
      <w:r>
        <w:t>45.</w:t>
      </w:r>
    </w:p>
    <w:p w:rsidR="003C4D18" w:rsidRDefault="003C4D18" w:rsidP="00CA2160">
      <w:pPr>
        <w:pStyle w:val="libNormal"/>
      </w:pPr>
      <w:r>
        <w:t>al</w:t>
      </w:r>
      <w:r w:rsidR="00EE05DC">
        <w:t>-</w:t>
      </w:r>
      <w:r>
        <w:t>Hâritî</w:t>
      </w:r>
    </w:p>
    <w:p w:rsidR="003C4D18" w:rsidRDefault="003C4D18" w:rsidP="00CA2160">
      <w:pPr>
        <w:pStyle w:val="libNormal"/>
      </w:pPr>
      <w:r w:rsidRPr="0039187F">
        <w:rPr>
          <w:rStyle w:val="libBold1Char"/>
        </w:rPr>
        <w:t>De Smet</w:t>
      </w:r>
      <w:r>
        <w:t xml:space="preserve">, Daniel, “La perfection de l’intellect et de l’âme selon le </w:t>
      </w:r>
      <w:r w:rsidRPr="0039187F">
        <w:rPr>
          <w:rStyle w:val="libItalicChar"/>
        </w:rPr>
        <w:t>Kitâb al</w:t>
      </w:r>
      <w:r w:rsidR="00EE05DC">
        <w:rPr>
          <w:rStyle w:val="libItalicChar"/>
        </w:rPr>
        <w:t>-</w:t>
      </w:r>
      <w:r w:rsidRPr="0039187F">
        <w:rPr>
          <w:rStyle w:val="libItalicChar"/>
        </w:rPr>
        <w:t>Anwâr al</w:t>
      </w:r>
      <w:r w:rsidR="00EE05DC">
        <w:rPr>
          <w:rStyle w:val="libItalicChar"/>
        </w:rPr>
        <w:t>-</w:t>
      </w:r>
      <w:r w:rsidRPr="0039187F">
        <w:rPr>
          <w:rStyle w:val="libItalicChar"/>
        </w:rPr>
        <w:t>latîfa</w:t>
      </w:r>
      <w:r>
        <w:t xml:space="preserve"> de Muhammad b. Tâhir al</w:t>
      </w:r>
      <w:r w:rsidR="00EE05DC">
        <w:t>-</w:t>
      </w:r>
      <w:r>
        <w:t xml:space="preserve">Hâritî (m. 1188). Recherches de noétique ismaélienne,” in </w:t>
      </w:r>
      <w:r w:rsidRPr="0039187F">
        <w:rPr>
          <w:rStyle w:val="libItalicChar"/>
        </w:rPr>
        <w:t>Universalità della Ragione</w:t>
      </w:r>
      <w:r>
        <w:t>, III, pp. 39</w:t>
      </w:r>
      <w:r w:rsidR="00EE05DC">
        <w:t>-</w:t>
      </w:r>
      <w:r>
        <w:t>47.</w:t>
      </w:r>
    </w:p>
    <w:p w:rsidR="003C4D18" w:rsidRDefault="003C4D18" w:rsidP="00CA2160">
      <w:pPr>
        <w:pStyle w:val="libNormal"/>
      </w:pPr>
      <w:r>
        <w:t>Hunayn ibn Ishâq</w:t>
      </w:r>
    </w:p>
    <w:p w:rsidR="003C4D18" w:rsidRDefault="003C4D18" w:rsidP="00CA2160">
      <w:pPr>
        <w:pStyle w:val="libNormal"/>
      </w:pPr>
      <w:r w:rsidRPr="0039187F">
        <w:rPr>
          <w:rStyle w:val="libBold1Char"/>
        </w:rPr>
        <w:t>Boudin</w:t>
      </w:r>
      <w:r w:rsidR="00EE05DC">
        <w:rPr>
          <w:rStyle w:val="libBold1Char"/>
        </w:rPr>
        <w:t>-</w:t>
      </w:r>
      <w:r w:rsidRPr="0039187F">
        <w:rPr>
          <w:rStyle w:val="libBold1Char"/>
        </w:rPr>
        <w:t>Millot</w:t>
      </w:r>
      <w:r>
        <w:t xml:space="preserve">, Véronique, “Le corpus galénique d’après Hunayn, </w:t>
      </w:r>
      <w:r w:rsidRPr="0039187F">
        <w:rPr>
          <w:rStyle w:val="libItalicChar"/>
        </w:rPr>
        <w:t>Risâla</w:t>
      </w:r>
      <w:r>
        <w:t xml:space="preserve">, transl.,” in </w:t>
      </w:r>
      <w:r w:rsidRPr="0039187F">
        <w:rPr>
          <w:rStyle w:val="libItalicChar"/>
        </w:rPr>
        <w:t>Entre Orient et Occident</w:t>
      </w:r>
      <w:r>
        <w:t>, pp. 365</w:t>
      </w:r>
      <w:r w:rsidR="00EE05DC">
        <w:t>-</w:t>
      </w:r>
      <w:r>
        <w:t>69.</w:t>
      </w:r>
    </w:p>
    <w:p w:rsidR="003C4D18" w:rsidRDefault="003C4D18" w:rsidP="00CA2160">
      <w:pPr>
        <w:pStyle w:val="libNormal"/>
      </w:pPr>
      <w:r w:rsidRPr="0039187F">
        <w:rPr>
          <w:rStyle w:val="libBold1Char"/>
        </w:rPr>
        <w:t>Gutas</w:t>
      </w:r>
      <w:r>
        <w:t xml:space="preserve">, Dimitri, “Hunain ibn Ishâq,” in </w:t>
      </w:r>
      <w:r w:rsidRPr="0039187F">
        <w:rPr>
          <w:rStyle w:val="libItalicChar"/>
        </w:rPr>
        <w:t>Philosophie in der islamischen Welt: 8.</w:t>
      </w:r>
      <w:r w:rsidR="00EE05DC">
        <w:rPr>
          <w:rStyle w:val="libItalicChar"/>
        </w:rPr>
        <w:t>-</w:t>
      </w:r>
      <w:r w:rsidRPr="0039187F">
        <w:rPr>
          <w:rStyle w:val="libItalicChar"/>
        </w:rPr>
        <w:t>10.</w:t>
      </w:r>
      <w:r>
        <w:t>, pp. 480</w:t>
      </w:r>
      <w:r w:rsidR="00EE05DC">
        <w:t>-</w:t>
      </w:r>
      <w:r>
        <w:t>96.</w:t>
      </w:r>
    </w:p>
    <w:p w:rsidR="003C4D18" w:rsidRDefault="003C4D18" w:rsidP="00CA2160">
      <w:pPr>
        <w:pStyle w:val="libNormal"/>
      </w:pPr>
      <w:r w:rsidRPr="0039187F">
        <w:rPr>
          <w:rStyle w:val="libBold1Char"/>
        </w:rPr>
        <w:t>Käs</w:t>
      </w:r>
      <w:r>
        <w:t xml:space="preserve">, Fabian, “Eine neue Handschrift von Hunain ibn Ishâqs Galenbibliographie,” </w:t>
      </w:r>
      <w:r w:rsidRPr="0039187F">
        <w:rPr>
          <w:rStyle w:val="libItalicChar"/>
        </w:rPr>
        <w:t>Zeitschrift für Geschichte der arabisch</w:t>
      </w:r>
      <w:r w:rsidR="00EE05DC">
        <w:rPr>
          <w:rStyle w:val="libItalicChar"/>
        </w:rPr>
        <w:t>-</w:t>
      </w:r>
      <w:r w:rsidRPr="0039187F">
        <w:rPr>
          <w:rStyle w:val="libItalicChar"/>
        </w:rPr>
        <w:t>islamischen Wissenschaften</w:t>
      </w:r>
      <w:r>
        <w:t>, 19 (2010</w:t>
      </w:r>
      <w:r w:rsidR="00EE05DC">
        <w:t>-</w:t>
      </w:r>
      <w:r>
        <w:t>2011): 135</w:t>
      </w:r>
      <w:r w:rsidR="00EE05DC">
        <w:t>-</w:t>
      </w:r>
      <w:r>
        <w:t>93 [with ed. and transl.].</w:t>
      </w:r>
    </w:p>
    <w:p w:rsidR="003C4D18" w:rsidRDefault="003C4D18" w:rsidP="00CA2160">
      <w:pPr>
        <w:pStyle w:val="libNormal"/>
      </w:pPr>
      <w:r>
        <w:t>Ibn ‘Adî</w:t>
      </w:r>
    </w:p>
    <w:p w:rsidR="003C4D18" w:rsidRDefault="003C4D18" w:rsidP="00CA2160">
      <w:pPr>
        <w:pStyle w:val="libNormal"/>
      </w:pPr>
      <w:r w:rsidRPr="0039187F">
        <w:rPr>
          <w:rStyle w:val="libBold1Char"/>
        </w:rPr>
        <w:t>Doru</w:t>
      </w:r>
      <w:r>
        <w:t xml:space="preserve">, Nesim, « The Analysis of Yahyâ ibn ‘Adî’s Metaphysical Opinions, » </w:t>
      </w:r>
      <w:r w:rsidRPr="0039187F">
        <w:rPr>
          <w:rStyle w:val="libItalicChar"/>
        </w:rPr>
        <w:t>Parole de l’Orient</w:t>
      </w:r>
      <w:r>
        <w:t>, 37 (2012): 431</w:t>
      </w:r>
      <w:r w:rsidR="00EE05DC">
        <w:t>-</w:t>
      </w:r>
      <w:r>
        <w:t>52.</w:t>
      </w:r>
    </w:p>
    <w:p w:rsidR="003C4D18" w:rsidRDefault="003C4D18" w:rsidP="00CA2160">
      <w:pPr>
        <w:pStyle w:val="libNormal"/>
      </w:pPr>
      <w:r w:rsidRPr="0039187F">
        <w:rPr>
          <w:rStyle w:val="libBold1Char"/>
        </w:rPr>
        <w:t>Endress</w:t>
      </w:r>
      <w:r>
        <w:t xml:space="preserve">, Gerhard, “Yahyâ Ibn ‘Adî,” in </w:t>
      </w:r>
      <w:r w:rsidRPr="0039187F">
        <w:rPr>
          <w:rStyle w:val="libItalicChar"/>
        </w:rPr>
        <w:t>Philosophie in der islamischen Welt: 8.</w:t>
      </w:r>
      <w:r w:rsidR="00EE05DC">
        <w:rPr>
          <w:rStyle w:val="libItalicChar"/>
        </w:rPr>
        <w:t>-</w:t>
      </w:r>
      <w:r w:rsidRPr="0039187F">
        <w:rPr>
          <w:rStyle w:val="libItalicChar"/>
        </w:rPr>
        <w:t>10.</w:t>
      </w:r>
      <w:r>
        <w:t>, pp. 301</w:t>
      </w:r>
      <w:r w:rsidR="00EE05DC">
        <w:t>-</w:t>
      </w:r>
      <w:r>
        <w:t>24.</w:t>
      </w:r>
    </w:p>
    <w:p w:rsidR="003C4D18" w:rsidRDefault="003C4D18" w:rsidP="00CA2160">
      <w:pPr>
        <w:pStyle w:val="libNormal"/>
      </w:pPr>
      <w:r w:rsidRPr="0039187F">
        <w:rPr>
          <w:rStyle w:val="libBold1Char"/>
        </w:rPr>
        <w:t>Griffith</w:t>
      </w:r>
      <w:r>
        <w:t>, Sidney H., « The Virtue of Continence (</w:t>
      </w:r>
      <w:r w:rsidRPr="0039187F">
        <w:rPr>
          <w:rStyle w:val="libItalicChar"/>
        </w:rPr>
        <w:t>al</w:t>
      </w:r>
      <w:r w:rsidR="00EE05DC">
        <w:rPr>
          <w:rStyle w:val="libItalicChar"/>
        </w:rPr>
        <w:t>-</w:t>
      </w:r>
      <w:r w:rsidRPr="0039187F">
        <w:rPr>
          <w:rStyle w:val="libItalicChar"/>
        </w:rPr>
        <w:t>‘iffah</w:t>
      </w:r>
      <w:r>
        <w:t>) and the ‘Perfect Man’ (</w:t>
      </w:r>
      <w:r w:rsidRPr="0039187F">
        <w:rPr>
          <w:rStyle w:val="libItalicChar"/>
        </w:rPr>
        <w:t>al</w:t>
      </w:r>
      <w:r w:rsidR="00EE05DC">
        <w:rPr>
          <w:rStyle w:val="libItalicChar"/>
        </w:rPr>
        <w:t>-</w:t>
      </w:r>
      <w:r w:rsidRPr="0039187F">
        <w:rPr>
          <w:rStyle w:val="libItalicChar"/>
        </w:rPr>
        <w:t>insân al</w:t>
      </w:r>
      <w:r w:rsidR="00EE05DC">
        <w:rPr>
          <w:rStyle w:val="libItalicChar"/>
        </w:rPr>
        <w:t>-</w:t>
      </w:r>
      <w:r w:rsidRPr="0039187F">
        <w:rPr>
          <w:rStyle w:val="libItalicChar"/>
        </w:rPr>
        <w:t>kâmil</w:t>
      </w:r>
      <w:r>
        <w:t xml:space="preserve">) : An Islamochristian Inquiry in Abbasid Religious and Philosophical Circles. Yahyâ ibn ‘Adî and Elisa of Nisibis in Defense of the Christian Practice of Lifelong Celibacy, » in </w:t>
      </w:r>
      <w:r w:rsidRPr="0039187F">
        <w:rPr>
          <w:rStyle w:val="libItalicChar"/>
        </w:rPr>
        <w:t>Gotteserlebnis und Gotteslehre. Christliche und islamische Mystik im Orient</w:t>
      </w:r>
      <w:r>
        <w:t>, ed. by Martin Tamcke (Göttinger Orientforschungen I. Reihe: Syriaca 38) (Wiesbaden : Harrassowitz, 2010), pp. 25</w:t>
      </w:r>
      <w:r w:rsidR="00EE05DC">
        <w:t>-</w:t>
      </w:r>
      <w:r>
        <w:t>47.</w:t>
      </w:r>
    </w:p>
    <w:p w:rsidR="003C4D18" w:rsidRDefault="003C4D18" w:rsidP="00CA2160">
      <w:pPr>
        <w:pStyle w:val="libNormal"/>
      </w:pPr>
      <w:r w:rsidRPr="0039187F">
        <w:rPr>
          <w:rStyle w:val="libBold1Char"/>
        </w:rPr>
        <w:t>Ramón Guerrero</w:t>
      </w:r>
      <w:r>
        <w:t xml:space="preserve">, Rafael, « Un caso de diálogo religioso en el siglo X : las respuestas del filósofo cristiano Yahyâ b. ‘Adî al judío ‘Irs b. ‘Uthmân. » in </w:t>
      </w:r>
      <w:r w:rsidRPr="0039187F">
        <w:rPr>
          <w:rStyle w:val="libItalicChar"/>
        </w:rPr>
        <w:t>Universalità della Ragione</w:t>
      </w:r>
      <w:r>
        <w:t>, III, pp. 123</w:t>
      </w:r>
      <w:r w:rsidR="00EE05DC">
        <w:t>-</w:t>
      </w:r>
      <w:r>
        <w:t>29.</w:t>
      </w:r>
    </w:p>
    <w:p w:rsidR="003C4D18" w:rsidRDefault="003C4D18" w:rsidP="00CA2160">
      <w:pPr>
        <w:pStyle w:val="libNormal"/>
      </w:pPr>
      <w:r w:rsidRPr="0039187F">
        <w:rPr>
          <w:rStyle w:val="libBold1Char"/>
        </w:rPr>
        <w:t>Schöck</w:t>
      </w:r>
      <w:r>
        <w:t>, Cornelia, « The Controversy between al</w:t>
      </w:r>
      <w:r w:rsidR="00EE05DC">
        <w:t>-</w:t>
      </w:r>
      <w:r>
        <w:t xml:space="preserve">Kindî and Yahyâ b. ‘Adî on the Trinity (part one) : A Revival of the Controversy between Eunomius and the Cappadocian Fathers, » </w:t>
      </w:r>
      <w:r w:rsidRPr="0039187F">
        <w:rPr>
          <w:rStyle w:val="libItalicChar"/>
        </w:rPr>
        <w:t>Oriens</w:t>
      </w:r>
      <w:r>
        <w:t>, 40.1 (2012) : 1</w:t>
      </w:r>
      <w:r w:rsidR="00EE05DC">
        <w:t>-</w:t>
      </w:r>
      <w:r>
        <w:t>50.</w:t>
      </w:r>
    </w:p>
    <w:p w:rsidR="003C4D18" w:rsidRDefault="003C4D18" w:rsidP="00CA2160">
      <w:pPr>
        <w:pStyle w:val="libNormal"/>
      </w:pPr>
      <w:r w:rsidRPr="0039187F">
        <w:rPr>
          <w:rStyle w:val="libBold1Char"/>
        </w:rPr>
        <w:lastRenderedPageBreak/>
        <w:t>Yamamoto</w:t>
      </w:r>
      <w:r>
        <w:t xml:space="preserve">, Yoshihisa, « Yahyâ ibn ‘Adî on Reason and Faith : A Structural Analysis of </w:t>
      </w:r>
      <w:r w:rsidRPr="0039187F">
        <w:rPr>
          <w:rStyle w:val="libItalicChar"/>
        </w:rPr>
        <w:t>The Reformation of Morals</w:t>
      </w:r>
      <w:r>
        <w:t xml:space="preserve">, » </w:t>
      </w:r>
      <w:r w:rsidRPr="0039187F">
        <w:rPr>
          <w:rStyle w:val="libItalicChar"/>
        </w:rPr>
        <w:t>Parole de l’Orient</w:t>
      </w:r>
      <w:r>
        <w:t>, 37 (2012): 453</w:t>
      </w:r>
      <w:r w:rsidR="00EE05DC">
        <w:t>-</w:t>
      </w:r>
      <w:r>
        <w:t>74.</w:t>
      </w:r>
    </w:p>
    <w:p w:rsidR="003C4D18" w:rsidRDefault="003C4D18" w:rsidP="00CA2160">
      <w:pPr>
        <w:pStyle w:val="libNormal"/>
      </w:pPr>
      <w:r>
        <w:t>Ibn Bâjjah (Avempace)</w:t>
      </w:r>
    </w:p>
    <w:p w:rsidR="003C4D18" w:rsidRDefault="003C4D18" w:rsidP="00CA2160">
      <w:pPr>
        <w:pStyle w:val="libNormal"/>
      </w:pPr>
      <w:r w:rsidRPr="0039187F">
        <w:rPr>
          <w:rStyle w:val="libBold1Char"/>
        </w:rPr>
        <w:t>Lomba</w:t>
      </w:r>
      <w:r>
        <w:t xml:space="preserve">, Joaquín, « Le sens du </w:t>
      </w:r>
      <w:r w:rsidRPr="0039187F">
        <w:rPr>
          <w:rStyle w:val="libItalicChar"/>
        </w:rPr>
        <w:t>Kitâb al</w:t>
      </w:r>
      <w:r w:rsidR="00EE05DC">
        <w:rPr>
          <w:rStyle w:val="libItalicChar"/>
        </w:rPr>
        <w:t>-</w:t>
      </w:r>
      <w:r w:rsidRPr="0039187F">
        <w:rPr>
          <w:rStyle w:val="libItalicChar"/>
        </w:rPr>
        <w:t>nafs</w:t>
      </w:r>
      <w:r>
        <w:t xml:space="preserve"> dans la pensée et l’œuvre d’Ibn Bâyya, » </w:t>
      </w:r>
      <w:r w:rsidRPr="0039187F">
        <w:rPr>
          <w:rStyle w:val="libItalicChar"/>
        </w:rPr>
        <w:t>Ishraq</w:t>
      </w:r>
      <w:r>
        <w:t>, 3 (2012) : 365</w:t>
      </w:r>
      <w:r w:rsidR="00EE05DC">
        <w:t>-</w:t>
      </w:r>
      <w:r>
        <w:t>79.</w:t>
      </w:r>
    </w:p>
    <w:p w:rsidR="003C4D18" w:rsidRDefault="003C4D18" w:rsidP="00CA2160">
      <w:pPr>
        <w:pStyle w:val="libNormal"/>
      </w:pPr>
      <w:r w:rsidRPr="0039187F">
        <w:rPr>
          <w:rStyle w:val="libBold1Char"/>
        </w:rPr>
        <w:t>Pacifico</w:t>
      </w:r>
      <w:r>
        <w:t xml:space="preserve">, Marcello, « La </w:t>
      </w:r>
      <w:r w:rsidRPr="0039187F">
        <w:rPr>
          <w:rStyle w:val="libItalicChar"/>
        </w:rPr>
        <w:t xml:space="preserve">Coronatio hierosolymitana </w:t>
      </w:r>
      <w:r>
        <w:t xml:space="preserve">del 1229 : </w:t>
      </w:r>
      <w:r w:rsidRPr="0039187F">
        <w:rPr>
          <w:rStyle w:val="libItalicChar"/>
        </w:rPr>
        <w:t>le speculum dignitatis regis</w:t>
      </w:r>
      <w:r>
        <w:t xml:space="preserve"> di Frederico II. Un viaggio da Gerusalemme alla Sicilia nell’arcipelago mediterraneo della conoscenza, » in </w:t>
      </w:r>
      <w:r w:rsidRPr="0039187F">
        <w:rPr>
          <w:rStyle w:val="libItalicChar"/>
        </w:rPr>
        <w:t>Universalità della Ragione</w:t>
      </w:r>
      <w:r>
        <w:t>, II.1, pp. 245</w:t>
      </w:r>
      <w:r w:rsidR="00EE05DC">
        <w:t>-</w:t>
      </w:r>
      <w:r>
        <w:t>60.</w:t>
      </w:r>
    </w:p>
    <w:p w:rsidR="003C4D18" w:rsidRDefault="003C4D18" w:rsidP="00CA2160">
      <w:pPr>
        <w:pStyle w:val="libNormal"/>
      </w:pPr>
      <w:r>
        <w:t>Ibn Bakhtîshû’</w:t>
      </w:r>
    </w:p>
    <w:p w:rsidR="003C4D18" w:rsidRDefault="003C4D18" w:rsidP="00CA2160">
      <w:pPr>
        <w:pStyle w:val="libNormal"/>
      </w:pPr>
      <w:r w:rsidRPr="0039187F">
        <w:rPr>
          <w:rStyle w:val="libBold1Char"/>
        </w:rPr>
        <w:t>Contadini</w:t>
      </w:r>
      <w:r>
        <w:t>, Anna, A World of Beasts: A Thirteenth</w:t>
      </w:r>
      <w:r w:rsidR="00EE05DC">
        <w:t>-</w:t>
      </w:r>
      <w:r>
        <w:t>Century Illustrated Arabic Book on Animals (the Kitâb Na’t al</w:t>
      </w:r>
      <w:r w:rsidR="00EE05DC">
        <w:t>-</w:t>
      </w:r>
      <w:r>
        <w:t>Hayawân) in the Ibn Bakhtîshû’ Tradition. Leiden</w:t>
      </w:r>
      <w:r w:rsidR="00EE05DC">
        <w:t>-</w:t>
      </w:r>
      <w:r>
        <w:t>Boston: Brill, 2012, xiv</w:t>
      </w:r>
      <w:r w:rsidR="00EE05DC">
        <w:t>-</w:t>
      </w:r>
      <w:r>
        <w:t>209 pp., ISBN 9789004201002 [speaks of Aristotle’s Kitâb al</w:t>
      </w:r>
      <w:r w:rsidR="00EE05DC">
        <w:t>-</w:t>
      </w:r>
      <w:r>
        <w:t>Hayawân].</w:t>
      </w:r>
    </w:p>
    <w:p w:rsidR="003C4D18" w:rsidRDefault="003C4D18" w:rsidP="00CA2160">
      <w:pPr>
        <w:pStyle w:val="libNormal"/>
      </w:pPr>
      <w:r>
        <w:t>Ibn Farîghûn</w:t>
      </w:r>
    </w:p>
    <w:p w:rsidR="003C4D18" w:rsidRDefault="003C4D18" w:rsidP="00CA2160">
      <w:pPr>
        <w:pStyle w:val="libNormal"/>
      </w:pPr>
      <w:r w:rsidRPr="0039187F">
        <w:rPr>
          <w:rStyle w:val="libBold1Char"/>
        </w:rPr>
        <w:t>Biesterfeldt, Hans Hinrich</w:t>
      </w:r>
      <w:r>
        <w:t xml:space="preserve">, “Ibn Farîghûn,” in </w:t>
      </w:r>
      <w:r w:rsidRPr="0039187F">
        <w:rPr>
          <w:rStyle w:val="libItalicChar"/>
        </w:rPr>
        <w:t>Philosophie in der islamischen Welt: 8.</w:t>
      </w:r>
      <w:r w:rsidR="00EE05DC">
        <w:rPr>
          <w:rStyle w:val="libItalicChar"/>
        </w:rPr>
        <w:t>-</w:t>
      </w:r>
      <w:r w:rsidRPr="0039187F">
        <w:rPr>
          <w:rStyle w:val="libItalicChar"/>
        </w:rPr>
        <w:t>10.</w:t>
      </w:r>
      <w:r>
        <w:t>, pp. 167</w:t>
      </w:r>
      <w:r w:rsidR="00EE05DC">
        <w:t>-</w:t>
      </w:r>
      <w:r>
        <w:t>70.</w:t>
      </w:r>
    </w:p>
    <w:p w:rsidR="003C4D18" w:rsidRDefault="003C4D18" w:rsidP="00CA2160">
      <w:pPr>
        <w:pStyle w:val="libNormal"/>
      </w:pPr>
      <w:r>
        <w:t>Ibn al</w:t>
      </w:r>
      <w:r w:rsidR="00EE05DC">
        <w:t>-</w:t>
      </w:r>
      <w:r>
        <w:t>Khammâr</w:t>
      </w:r>
    </w:p>
    <w:p w:rsidR="003C4D18" w:rsidRDefault="003C4D18" w:rsidP="00CA2160">
      <w:pPr>
        <w:pStyle w:val="libNormal"/>
      </w:pPr>
      <w:r w:rsidRPr="0039187F">
        <w:rPr>
          <w:rStyle w:val="libBold1Char"/>
        </w:rPr>
        <w:t>Endress</w:t>
      </w:r>
      <w:r>
        <w:t>, Gerhard, “Ibn al</w:t>
      </w:r>
      <w:r w:rsidR="00EE05DC">
        <w:t>-</w:t>
      </w:r>
      <w:r>
        <w:t xml:space="preserve">Khammâr,” in </w:t>
      </w:r>
      <w:r w:rsidRPr="0039187F">
        <w:rPr>
          <w:rStyle w:val="libItalicChar"/>
        </w:rPr>
        <w:t>Philosophie in der islamischen Welt: 8.</w:t>
      </w:r>
      <w:r w:rsidR="00EE05DC">
        <w:rPr>
          <w:rStyle w:val="libItalicChar"/>
        </w:rPr>
        <w:t>-</w:t>
      </w:r>
      <w:r w:rsidRPr="0039187F">
        <w:rPr>
          <w:rStyle w:val="libItalicChar"/>
        </w:rPr>
        <w:t>10.</w:t>
      </w:r>
      <w:r>
        <w:t>, pp. 333</w:t>
      </w:r>
      <w:r w:rsidR="00EE05DC">
        <w:t>-</w:t>
      </w:r>
      <w:r>
        <w:t>41.</w:t>
      </w:r>
    </w:p>
    <w:p w:rsidR="003C4D18" w:rsidRDefault="003C4D18" w:rsidP="00CA2160">
      <w:pPr>
        <w:pStyle w:val="libNormal"/>
      </w:pPr>
      <w:r>
        <w:t>Ibn Hindû</w:t>
      </w:r>
    </w:p>
    <w:p w:rsidR="003C4D18" w:rsidRDefault="003C4D18" w:rsidP="00CA2160">
      <w:pPr>
        <w:pStyle w:val="libNormal"/>
      </w:pPr>
      <w:r w:rsidRPr="0039187F">
        <w:rPr>
          <w:rStyle w:val="libBold1Char"/>
        </w:rPr>
        <w:t>Ferrari</w:t>
      </w:r>
      <w:r>
        <w:t>, Cleophea, “Ein Brückenschlag zwischen der Kindî</w:t>
      </w:r>
      <w:r w:rsidR="00EE05DC">
        <w:t>-</w:t>
      </w:r>
      <w:r>
        <w:t xml:space="preserve">Tradition und der Bagdader Schiule: Ibn Hindû,” in </w:t>
      </w:r>
      <w:r w:rsidRPr="0039187F">
        <w:rPr>
          <w:rStyle w:val="libItalicChar"/>
        </w:rPr>
        <w:t>Philosophie in der islamischen Welt: 8.</w:t>
      </w:r>
      <w:r w:rsidR="00EE05DC">
        <w:rPr>
          <w:rStyle w:val="libItalicChar"/>
        </w:rPr>
        <w:t>-</w:t>
      </w:r>
      <w:r w:rsidRPr="0039187F">
        <w:rPr>
          <w:rStyle w:val="libItalicChar"/>
        </w:rPr>
        <w:t>10.</w:t>
      </w:r>
      <w:r>
        <w:t>, pp. 210</w:t>
      </w:r>
      <w:r w:rsidR="00EE05DC">
        <w:t>-</w:t>
      </w:r>
      <w:r>
        <w:t>38.</w:t>
      </w:r>
    </w:p>
    <w:p w:rsidR="003C4D18" w:rsidRDefault="003C4D18" w:rsidP="00CA2160">
      <w:pPr>
        <w:pStyle w:val="libNormal"/>
      </w:pPr>
      <w:r>
        <w:t>Ibn Kammûna</w:t>
      </w:r>
    </w:p>
    <w:p w:rsidR="003C4D18" w:rsidRDefault="003C4D18" w:rsidP="00CA2160">
      <w:pPr>
        <w:pStyle w:val="libNormal"/>
      </w:pPr>
      <w:r w:rsidRPr="0039187F">
        <w:rPr>
          <w:rStyle w:val="libBold1Char"/>
        </w:rPr>
        <w:t>Ibn Kammûna</w:t>
      </w:r>
      <w:r>
        <w:t xml:space="preserve">, </w:t>
      </w:r>
      <w:r w:rsidRPr="0039187F">
        <w:rPr>
          <w:rStyle w:val="libItalicChar"/>
        </w:rPr>
        <w:t>Examen de la critique des trois religions monothéistes (Tanqîh al</w:t>
      </w:r>
      <w:r w:rsidR="00EE05DC">
        <w:rPr>
          <w:rStyle w:val="libItalicChar"/>
        </w:rPr>
        <w:t>-</w:t>
      </w:r>
      <w:r w:rsidRPr="0039187F">
        <w:rPr>
          <w:rStyle w:val="libItalicChar"/>
        </w:rPr>
        <w:t>abhâth lil</w:t>
      </w:r>
      <w:r w:rsidR="00EE05DC">
        <w:rPr>
          <w:rStyle w:val="libItalicChar"/>
        </w:rPr>
        <w:t>-</w:t>
      </w:r>
      <w:r w:rsidRPr="0039187F">
        <w:rPr>
          <w:rStyle w:val="libItalicChar"/>
        </w:rPr>
        <w:t>milal al</w:t>
      </w:r>
      <w:r w:rsidR="00EE05DC">
        <w:rPr>
          <w:rStyle w:val="libItalicChar"/>
        </w:rPr>
        <w:t>-</w:t>
      </w:r>
      <w:r w:rsidRPr="0039187F">
        <w:rPr>
          <w:rStyle w:val="libItalicChar"/>
        </w:rPr>
        <w:t>thalâth)</w:t>
      </w:r>
      <w:r>
        <w:t>, Forword and transl. by Simon Bellahsen and preceded by « La vie, l’œuvre et la pensée philosophique d’Ibn Kammûna » by Réza Pourjavady &amp; Sabine Schmidtke (Sic et non). Paris : Vrin, 2012, 206 pp., ISBN 9782711623549.</w:t>
      </w:r>
    </w:p>
    <w:p w:rsidR="003C4D18" w:rsidRDefault="003C4D18" w:rsidP="00CA2160">
      <w:pPr>
        <w:pStyle w:val="libNormal"/>
      </w:pPr>
      <w:r w:rsidRPr="0039187F">
        <w:rPr>
          <w:rStyle w:val="libBold1Char"/>
        </w:rPr>
        <w:t>Muehlethaler</w:t>
      </w:r>
      <w:r>
        <w:t xml:space="preserve">, Lukas, “Revising Avicenna’s Ontology of the Soul: Ibn Kammûna on the Soul’s Eternity a Parte Ante,” </w:t>
      </w:r>
      <w:r w:rsidRPr="0039187F">
        <w:rPr>
          <w:rStyle w:val="libItalicChar"/>
        </w:rPr>
        <w:t>The Muslim World</w:t>
      </w:r>
      <w:r>
        <w:t>, 102.3</w:t>
      </w:r>
      <w:r w:rsidR="00EE05DC">
        <w:t>-</w:t>
      </w:r>
      <w:r>
        <w:t>4 (Oct. 2012): 597</w:t>
      </w:r>
      <w:r w:rsidR="00EE05DC">
        <w:t>-</w:t>
      </w:r>
      <w:r>
        <w:t>616.</w:t>
      </w:r>
    </w:p>
    <w:p w:rsidR="003C4D18" w:rsidRDefault="003C4D18" w:rsidP="00CA2160">
      <w:pPr>
        <w:pStyle w:val="libNormal"/>
      </w:pPr>
      <w:r w:rsidRPr="0039187F">
        <w:rPr>
          <w:rStyle w:val="libBold1Char"/>
        </w:rPr>
        <w:t>Naji</w:t>
      </w:r>
      <w:r>
        <w:t xml:space="preserve">, Hamed, « Ibn Kammûna : A Jewish Philosopher in the School of Illumination, » </w:t>
      </w:r>
      <w:r w:rsidRPr="0039187F">
        <w:rPr>
          <w:rStyle w:val="libItalicChar"/>
        </w:rPr>
        <w:t>Ishraq</w:t>
      </w:r>
      <w:r>
        <w:t>, 2 (2011) : 144</w:t>
      </w:r>
      <w:r w:rsidR="00EE05DC">
        <w:t>-</w:t>
      </w:r>
      <w:r>
        <w:t>49.</w:t>
      </w:r>
    </w:p>
    <w:p w:rsidR="003C4D18" w:rsidRDefault="003C4D18" w:rsidP="00CA2160">
      <w:pPr>
        <w:pStyle w:val="libNormal"/>
      </w:pPr>
      <w:r>
        <w:t>Ibn Khaldûn</w:t>
      </w:r>
    </w:p>
    <w:p w:rsidR="003C4D18" w:rsidRDefault="003C4D18" w:rsidP="00CA2160">
      <w:pPr>
        <w:pStyle w:val="libNormal"/>
      </w:pPr>
      <w:r w:rsidRPr="0039187F">
        <w:rPr>
          <w:rStyle w:val="libBold1Char"/>
        </w:rPr>
        <w:t>Alami</w:t>
      </w:r>
      <w:r>
        <w:t xml:space="preserve">, Ahmed, “Diagramme et puissance chez Ibn Khaldûn et Michel Foucault,” in </w:t>
      </w:r>
      <w:r w:rsidRPr="0039187F">
        <w:rPr>
          <w:rStyle w:val="libItalicChar"/>
        </w:rPr>
        <w:t>Ibn Khaldûn</w:t>
      </w:r>
      <w:r>
        <w:t>, pp. 161</w:t>
      </w:r>
      <w:r w:rsidR="00EE05DC">
        <w:t>-</w:t>
      </w:r>
      <w:r>
        <w:t>86.</w:t>
      </w:r>
    </w:p>
    <w:p w:rsidR="003C4D18" w:rsidRDefault="003C4D18" w:rsidP="00CA2160">
      <w:pPr>
        <w:pStyle w:val="libNormal"/>
      </w:pPr>
      <w:r w:rsidRPr="0039187F">
        <w:rPr>
          <w:rStyle w:val="libBold1Char"/>
        </w:rPr>
        <w:t>Benmakhlouf</w:t>
      </w:r>
      <w:r>
        <w:t xml:space="preserve">, Ali, “Les usages de Ibn Khaldûn et Michel Foucault,” in </w:t>
      </w:r>
      <w:r w:rsidRPr="0039187F">
        <w:rPr>
          <w:rStyle w:val="libItalicChar"/>
        </w:rPr>
        <w:t>Ibn Khaldûn</w:t>
      </w:r>
      <w:r>
        <w:t>, pp. 9</w:t>
      </w:r>
      <w:r w:rsidR="00EE05DC">
        <w:t>-</w:t>
      </w:r>
      <w:r>
        <w:t>13.</w:t>
      </w:r>
    </w:p>
    <w:p w:rsidR="003C4D18" w:rsidRDefault="00EE05DC" w:rsidP="00CA2160">
      <w:pPr>
        <w:pStyle w:val="libNormal"/>
      </w:pPr>
      <w:r>
        <w:rPr>
          <w:rStyle w:val="libBold1Char"/>
        </w:rPr>
        <w:t>-------</w:t>
      </w:r>
      <w:r w:rsidR="003C4D18">
        <w:t xml:space="preserve">, “Ibn Khaldûn, Foucault, rationalité historique et rationalité discursive,” in </w:t>
      </w:r>
      <w:r w:rsidR="003C4D18" w:rsidRPr="0039187F">
        <w:rPr>
          <w:rStyle w:val="libItalicChar"/>
        </w:rPr>
        <w:t>Ibn Khaldûn</w:t>
      </w:r>
      <w:r w:rsidR="003C4D18">
        <w:t>, pp. 43</w:t>
      </w:r>
      <w:r>
        <w:t>-</w:t>
      </w:r>
      <w:r w:rsidR="003C4D18">
        <w:t>51.</w:t>
      </w:r>
    </w:p>
    <w:p w:rsidR="003C4D18" w:rsidRDefault="003C4D18" w:rsidP="00CA2160">
      <w:pPr>
        <w:pStyle w:val="libNormal"/>
      </w:pPr>
      <w:r w:rsidRPr="0039187F">
        <w:rPr>
          <w:rStyle w:val="libBold1Char"/>
        </w:rPr>
        <w:t>El Cheikh</w:t>
      </w:r>
      <w:r>
        <w:t xml:space="preserve">, Nadia Maria, “Ibn Khaldûn, a Late Historian of Byzantium,” in </w:t>
      </w:r>
      <w:r w:rsidRPr="0039187F">
        <w:rPr>
          <w:rStyle w:val="libItalicChar"/>
        </w:rPr>
        <w:t>Knotenpunkt Byzanz</w:t>
      </w:r>
      <w:r>
        <w:t>, pp. 534</w:t>
      </w:r>
      <w:r w:rsidR="00EE05DC">
        <w:t>-</w:t>
      </w:r>
      <w:r>
        <w:t>48.</w:t>
      </w:r>
    </w:p>
    <w:p w:rsidR="003C4D18" w:rsidRDefault="003C4D18" w:rsidP="00CA2160">
      <w:pPr>
        <w:pStyle w:val="libNormal"/>
      </w:pPr>
      <w:r w:rsidRPr="0039187F">
        <w:rPr>
          <w:rStyle w:val="libBold1Char"/>
        </w:rPr>
        <w:t>Himmich</w:t>
      </w:r>
      <w:r>
        <w:t xml:space="preserve">, Ben Salem, </w:t>
      </w:r>
      <w:r w:rsidRPr="0039187F">
        <w:rPr>
          <w:rStyle w:val="libItalicChar"/>
        </w:rPr>
        <w:t>Ibn Khaldûn: un philosophe de l’histoire</w:t>
      </w:r>
      <w:r>
        <w:t>. Rabat: Editions Marsam, 2006, 175 pp., ISBN 9789954210499.</w:t>
      </w:r>
    </w:p>
    <w:p w:rsidR="003C4D18" w:rsidRDefault="003C4D18" w:rsidP="00CA2160">
      <w:pPr>
        <w:pStyle w:val="libNormal"/>
      </w:pPr>
      <w:r w:rsidRPr="0039187F">
        <w:rPr>
          <w:rStyle w:val="libBoldItalicChar"/>
        </w:rPr>
        <w:lastRenderedPageBreak/>
        <w:t>Ibn Jaldún: entre al</w:t>
      </w:r>
      <w:r w:rsidR="00EE05DC">
        <w:rPr>
          <w:rStyle w:val="libBoldItalicChar"/>
        </w:rPr>
        <w:t>-</w:t>
      </w:r>
      <w:r w:rsidRPr="0039187F">
        <w:rPr>
          <w:rStyle w:val="libBoldItalicChar"/>
        </w:rPr>
        <w:t>Andalus y Argelia</w:t>
      </w:r>
      <w:r>
        <w:t>: Catalog of an exhibition held in the Palais de la Culture, Argel, March 13</w:t>
      </w:r>
      <w:r w:rsidR="00EE05DC">
        <w:t>-</w:t>
      </w:r>
      <w:r>
        <w:t>May 31, 2007. Granada: Fundación El Legado Andalusi, 2007, 159 pp., ISBN 9788496395343.</w:t>
      </w:r>
    </w:p>
    <w:p w:rsidR="003C4D18" w:rsidRDefault="003C4D18" w:rsidP="00CA2160">
      <w:pPr>
        <w:pStyle w:val="libNormal"/>
      </w:pPr>
      <w:r w:rsidRPr="0039187F">
        <w:rPr>
          <w:rStyle w:val="libBold1Char"/>
        </w:rPr>
        <w:t>Koetschet</w:t>
      </w:r>
      <w:r>
        <w:t xml:space="preserve">, Pauline, “Ibn Khaldûn et Michel Foucault: Deux types de rationalité à l’épreuve de la folie,” in </w:t>
      </w:r>
      <w:r w:rsidRPr="0039187F">
        <w:rPr>
          <w:rStyle w:val="libItalicChar"/>
        </w:rPr>
        <w:t>Ibn Khaldûn</w:t>
      </w:r>
      <w:r>
        <w:t>, pp. 101</w:t>
      </w:r>
      <w:r w:rsidR="00EE05DC">
        <w:t>-</w:t>
      </w:r>
      <w:r>
        <w:t>14.</w:t>
      </w:r>
    </w:p>
    <w:p w:rsidR="003C4D18" w:rsidRDefault="003C4D18" w:rsidP="00CA2160">
      <w:pPr>
        <w:pStyle w:val="libNormal"/>
      </w:pPr>
      <w:r w:rsidRPr="0039187F">
        <w:rPr>
          <w:rStyle w:val="libBold1Char"/>
        </w:rPr>
        <w:t>Megherbi</w:t>
      </w:r>
      <w:r>
        <w:t xml:space="preserve">, Abdelghani, </w:t>
      </w:r>
      <w:r w:rsidRPr="0039187F">
        <w:rPr>
          <w:rStyle w:val="libItalicChar"/>
        </w:rPr>
        <w:t>La pensée sociologique d’Ibn Khaldoun</w:t>
      </w:r>
      <w:r>
        <w:t>. Algiers: Casbah editions, 2010, 239 pp., ISBN 9789961648889.</w:t>
      </w:r>
    </w:p>
    <w:p w:rsidR="003C4D18" w:rsidRDefault="003C4D18" w:rsidP="00CA2160">
      <w:pPr>
        <w:pStyle w:val="libNormal"/>
      </w:pPr>
      <w:r w:rsidRPr="0039187F">
        <w:rPr>
          <w:rStyle w:val="libBold1Char"/>
        </w:rPr>
        <w:t>Naylor</w:t>
      </w:r>
      <w:r>
        <w:t xml:space="preserve">, Phillip C., “Islamic Humanism in the Thought of Ibn Khaldun &amp; Malik bin Nabi,” in </w:t>
      </w:r>
      <w:r w:rsidRPr="0039187F">
        <w:rPr>
          <w:rStyle w:val="libItalicChar"/>
        </w:rPr>
        <w:t>Judeo</w:t>
      </w:r>
      <w:r w:rsidR="00EE05DC">
        <w:rPr>
          <w:rStyle w:val="libItalicChar"/>
        </w:rPr>
        <w:t>-</w:t>
      </w:r>
      <w:r w:rsidRPr="0039187F">
        <w:rPr>
          <w:rStyle w:val="libItalicChar"/>
        </w:rPr>
        <w:t>Christian</w:t>
      </w:r>
      <w:r w:rsidR="00EE05DC">
        <w:rPr>
          <w:rStyle w:val="libItalicChar"/>
        </w:rPr>
        <w:t>-</w:t>
      </w:r>
      <w:r w:rsidRPr="0039187F">
        <w:rPr>
          <w:rStyle w:val="libItalicChar"/>
        </w:rPr>
        <w:t>Islamic Heritage</w:t>
      </w:r>
      <w:r>
        <w:t>, pp. 217</w:t>
      </w:r>
      <w:r w:rsidR="00EE05DC">
        <w:t>-</w:t>
      </w:r>
      <w:r>
        <w:t>42.</w:t>
      </w:r>
    </w:p>
    <w:p w:rsidR="003C4D18" w:rsidRDefault="003C4D18" w:rsidP="00CA2160">
      <w:pPr>
        <w:pStyle w:val="libNormal"/>
      </w:pPr>
      <w:r w:rsidRPr="0039187F">
        <w:rPr>
          <w:rStyle w:val="libBold1Char"/>
        </w:rPr>
        <w:t>Ogilvie</w:t>
      </w:r>
      <w:r>
        <w:t xml:space="preserve">, Bertrand, “La question d’une rationalité paradoxale. A partir d’une lecture conjointe de Ibn Khaldûn et Michel Foucault,” in </w:t>
      </w:r>
      <w:r w:rsidRPr="0039187F">
        <w:rPr>
          <w:rStyle w:val="libItalicChar"/>
        </w:rPr>
        <w:t>Ibn Khaldûn</w:t>
      </w:r>
      <w:r>
        <w:t>, pp. 53</w:t>
      </w:r>
      <w:r w:rsidR="00EE05DC">
        <w:t>-</w:t>
      </w:r>
      <w:r>
        <w:t>65.</w:t>
      </w:r>
    </w:p>
    <w:p w:rsidR="003C4D18" w:rsidRDefault="003C4D18" w:rsidP="00CA2160">
      <w:pPr>
        <w:pStyle w:val="libNormal"/>
      </w:pPr>
      <w:r w:rsidRPr="0039187F">
        <w:rPr>
          <w:rStyle w:val="libBold1Char"/>
        </w:rPr>
        <w:t>Piqué</w:t>
      </w:r>
      <w:r>
        <w:t xml:space="preserve">, Nicolas, “Théorie de la catastrophe et événement chez Ibn Khaldûn,” in </w:t>
      </w:r>
      <w:r w:rsidRPr="0039187F">
        <w:rPr>
          <w:rStyle w:val="libItalicChar"/>
        </w:rPr>
        <w:t>Ibn Khaldûn</w:t>
      </w:r>
      <w:r>
        <w:t>, pp. 81</w:t>
      </w:r>
      <w:r w:rsidR="00EE05DC">
        <w:t>-</w:t>
      </w:r>
      <w:r>
        <w:t>100.</w:t>
      </w:r>
    </w:p>
    <w:p w:rsidR="003C4D18" w:rsidRDefault="003C4D18" w:rsidP="00CA2160">
      <w:pPr>
        <w:pStyle w:val="libNormal"/>
      </w:pPr>
      <w:r w:rsidRPr="0039187F">
        <w:rPr>
          <w:rStyle w:val="libBold1Char"/>
        </w:rPr>
        <w:t>Snoussi</w:t>
      </w:r>
      <w:r>
        <w:t xml:space="preserve">, Syrine, “Rapport de synthèse,” in </w:t>
      </w:r>
      <w:r w:rsidRPr="0039187F">
        <w:rPr>
          <w:rStyle w:val="libItalicChar"/>
        </w:rPr>
        <w:t>Ibn Khaldûn</w:t>
      </w:r>
      <w:r>
        <w:t>, pp. 187</w:t>
      </w:r>
      <w:r w:rsidR="00EE05DC">
        <w:t>-</w:t>
      </w:r>
      <w:r>
        <w:t>97.</w:t>
      </w:r>
    </w:p>
    <w:p w:rsidR="003C4D18" w:rsidRDefault="003C4D18" w:rsidP="00CA2160">
      <w:pPr>
        <w:pStyle w:val="libNormal"/>
      </w:pPr>
      <w:r w:rsidRPr="0039187F">
        <w:rPr>
          <w:rStyle w:val="libBold1Char"/>
        </w:rPr>
        <w:t>Steinworth</w:t>
      </w:r>
      <w:r>
        <w:t xml:space="preserve">, Ulrich, “Quelques conjectures sur la méthodologie des sciences humaines,” in </w:t>
      </w:r>
      <w:r w:rsidRPr="0039187F">
        <w:rPr>
          <w:rStyle w:val="libItalicChar"/>
        </w:rPr>
        <w:t>Ibn Khaldûn</w:t>
      </w:r>
      <w:r>
        <w:t>, pp. 115</w:t>
      </w:r>
      <w:r w:rsidR="00EE05DC">
        <w:t>-</w:t>
      </w:r>
      <w:r>
        <w:t>34.</w:t>
      </w:r>
    </w:p>
    <w:p w:rsidR="003C4D18" w:rsidRDefault="003C4D18" w:rsidP="00CA2160">
      <w:pPr>
        <w:pStyle w:val="libNormal"/>
      </w:pPr>
      <w:r w:rsidRPr="0039187F">
        <w:rPr>
          <w:rStyle w:val="libBold1Char"/>
        </w:rPr>
        <w:t>Türker</w:t>
      </w:r>
      <w:r>
        <w:t>, Ömer, “The Nature of Royal Authority (</w:t>
      </w:r>
      <w:r w:rsidRPr="0039187F">
        <w:rPr>
          <w:rStyle w:val="libItalicChar"/>
        </w:rPr>
        <w:t>Mulk</w:t>
      </w:r>
      <w:r>
        <w:t xml:space="preserve">) in the Context of Continuity and Mutability in Ibn Khaldûn’s Thought,” </w:t>
      </w:r>
      <w:r w:rsidRPr="0039187F">
        <w:rPr>
          <w:rStyle w:val="libItalicChar"/>
        </w:rPr>
        <w:t>IlahiyatStudies</w:t>
      </w:r>
      <w:r>
        <w:t>, 3.1 (2012): 29</w:t>
      </w:r>
      <w:r w:rsidR="00EE05DC">
        <w:t>-</w:t>
      </w:r>
      <w:r>
        <w:t>47.</w:t>
      </w:r>
    </w:p>
    <w:p w:rsidR="003C4D18" w:rsidRDefault="003C4D18" w:rsidP="00CA2160">
      <w:pPr>
        <w:pStyle w:val="libNormal"/>
      </w:pPr>
      <w:r>
        <w:t>Ibn al</w:t>
      </w:r>
      <w:r w:rsidR="00EE05DC">
        <w:t>-</w:t>
      </w:r>
      <w:r>
        <w:t>Malâhimî</w:t>
      </w:r>
    </w:p>
    <w:p w:rsidR="003C4D18" w:rsidRDefault="003C4D18" w:rsidP="00CA2160">
      <w:pPr>
        <w:pStyle w:val="libNormal"/>
      </w:pPr>
      <w:r w:rsidRPr="0039187F">
        <w:rPr>
          <w:rStyle w:val="libBold1Char"/>
        </w:rPr>
        <w:t>Madelung</w:t>
      </w:r>
      <w:r>
        <w:t>, Wilferd, “Ibn al</w:t>
      </w:r>
      <w:r w:rsidR="00EE05DC">
        <w:t>-</w:t>
      </w:r>
      <w:r>
        <w:t xml:space="preserve">Malâhimî on the Human Soul,” </w:t>
      </w:r>
      <w:r w:rsidRPr="0039187F">
        <w:rPr>
          <w:rStyle w:val="libItalicChar"/>
        </w:rPr>
        <w:t>The Muslim World</w:t>
      </w:r>
      <w:r>
        <w:t>, 102.3</w:t>
      </w:r>
      <w:r w:rsidR="00EE05DC">
        <w:t>-</w:t>
      </w:r>
      <w:r>
        <w:t>4 (Oct. 2012): 426</w:t>
      </w:r>
      <w:r w:rsidR="00EE05DC">
        <w:t>-</w:t>
      </w:r>
      <w:r>
        <w:t>32.</w:t>
      </w:r>
    </w:p>
    <w:p w:rsidR="003C4D18" w:rsidRDefault="003C4D18" w:rsidP="00CA2160">
      <w:pPr>
        <w:pStyle w:val="libNormal"/>
      </w:pPr>
      <w:r>
        <w:t>Ibn al</w:t>
      </w:r>
      <w:r w:rsidR="00EE05DC">
        <w:t>-</w:t>
      </w:r>
      <w:r>
        <w:t>Muqaffa’</w:t>
      </w:r>
    </w:p>
    <w:p w:rsidR="003C4D18" w:rsidRDefault="003C4D18" w:rsidP="00CA2160">
      <w:pPr>
        <w:pStyle w:val="libNormal"/>
      </w:pPr>
      <w:r w:rsidRPr="0039187F">
        <w:rPr>
          <w:rStyle w:val="libBold1Char"/>
        </w:rPr>
        <w:t>Verskin</w:t>
      </w:r>
      <w:r>
        <w:t>, Alan, “The Theology of Jacob ben El’azar’s Hebrew Version of Ibn al</w:t>
      </w:r>
      <w:r w:rsidR="00EE05DC">
        <w:t>-</w:t>
      </w:r>
      <w:r>
        <w:t xml:space="preserve">Muqaffa’s </w:t>
      </w:r>
      <w:r w:rsidRPr="0039187F">
        <w:rPr>
          <w:rStyle w:val="libItalicChar"/>
        </w:rPr>
        <w:t>Kalilah wa</w:t>
      </w:r>
      <w:r w:rsidR="00EE05DC">
        <w:rPr>
          <w:rStyle w:val="libItalicChar"/>
        </w:rPr>
        <w:t>-</w:t>
      </w:r>
      <w:r w:rsidRPr="0039187F">
        <w:rPr>
          <w:rStyle w:val="libItalicChar"/>
        </w:rPr>
        <w:t>dimnah</w:t>
      </w:r>
      <w:r>
        <w:t xml:space="preserve">,” </w:t>
      </w:r>
      <w:r w:rsidRPr="0039187F">
        <w:rPr>
          <w:rStyle w:val="libItalicChar"/>
        </w:rPr>
        <w:t>Revue des Études Juives</w:t>
      </w:r>
      <w:r>
        <w:t>, 170.3</w:t>
      </w:r>
      <w:r w:rsidR="00EE05DC">
        <w:t>-</w:t>
      </w:r>
      <w:r>
        <w:t>4 (2011): 465</w:t>
      </w:r>
      <w:r w:rsidR="00EE05DC">
        <w:t>-</w:t>
      </w:r>
      <w:r>
        <w:t>75.</w:t>
      </w:r>
    </w:p>
    <w:p w:rsidR="003C4D18" w:rsidRDefault="003C4D18" w:rsidP="00CA2160">
      <w:pPr>
        <w:pStyle w:val="libNormal"/>
      </w:pPr>
      <w:r>
        <w:t>Ibn al</w:t>
      </w:r>
      <w:r w:rsidR="00EE05DC">
        <w:t>-</w:t>
      </w:r>
      <w:r>
        <w:t>Râhib</w:t>
      </w:r>
    </w:p>
    <w:p w:rsidR="003C4D18" w:rsidRDefault="003C4D18" w:rsidP="00CA2160">
      <w:pPr>
        <w:pStyle w:val="libNormal"/>
      </w:pPr>
      <w:r w:rsidRPr="0039187F">
        <w:rPr>
          <w:rStyle w:val="libBold1Char"/>
        </w:rPr>
        <w:t>Sidarus</w:t>
      </w:r>
      <w:r>
        <w:t>, Adel, “À propos de deux textes sur la création</w:t>
      </w:r>
      <w:r w:rsidR="00EE05DC">
        <w:t>-</w:t>
      </w:r>
      <w:r>
        <w:t>contingence du monde transmis dans un recueil médiéval copto</w:t>
      </w:r>
      <w:r w:rsidR="00EE05DC">
        <w:t>-</w:t>
      </w:r>
      <w:r>
        <w:t xml:space="preserve">arabe,” </w:t>
      </w:r>
      <w:r w:rsidRPr="0039187F">
        <w:rPr>
          <w:rStyle w:val="libItalicChar"/>
        </w:rPr>
        <w:t>Zeitschrift für Geschichte der arabisch</w:t>
      </w:r>
      <w:r w:rsidR="00EE05DC">
        <w:rPr>
          <w:rStyle w:val="libItalicChar"/>
        </w:rPr>
        <w:t>-</w:t>
      </w:r>
      <w:r w:rsidRPr="0039187F">
        <w:rPr>
          <w:rStyle w:val="libItalicChar"/>
        </w:rPr>
        <w:t>islamischen Wissenschaften</w:t>
      </w:r>
      <w:r>
        <w:t>, 19 (2010</w:t>
      </w:r>
      <w:r w:rsidR="00EE05DC">
        <w:t>-</w:t>
      </w:r>
      <w:r>
        <w:t>2011): 121</w:t>
      </w:r>
      <w:r w:rsidR="00EE05DC">
        <w:t>-</w:t>
      </w:r>
      <w:r>
        <w:t>34 [Philoponus &amp; Ibn al</w:t>
      </w:r>
      <w:r w:rsidR="00EE05DC">
        <w:t>-</w:t>
      </w:r>
      <w:r>
        <w:t>Râhib].</w:t>
      </w:r>
    </w:p>
    <w:p w:rsidR="003C4D18" w:rsidRDefault="003C4D18" w:rsidP="00CA2160">
      <w:pPr>
        <w:pStyle w:val="libNormal"/>
      </w:pPr>
      <w:r>
        <w:t>Ibn Sab’în</w:t>
      </w:r>
    </w:p>
    <w:p w:rsidR="003C4D18" w:rsidRDefault="003C4D18" w:rsidP="00CA2160">
      <w:pPr>
        <w:pStyle w:val="libNormal"/>
      </w:pPr>
      <w:r w:rsidRPr="0039187F">
        <w:rPr>
          <w:rStyle w:val="libBold1Char"/>
        </w:rPr>
        <w:t>Cornell</w:t>
      </w:r>
      <w:r>
        <w:t>, Vincent J., “The All</w:t>
      </w:r>
      <w:r w:rsidR="00EE05DC">
        <w:t>-</w:t>
      </w:r>
      <w:r>
        <w:t>Comprehensive Circle (</w:t>
      </w:r>
      <w:r w:rsidRPr="0039187F">
        <w:rPr>
          <w:rStyle w:val="libItalicChar"/>
        </w:rPr>
        <w:t>al</w:t>
      </w:r>
      <w:r w:rsidR="00EE05DC">
        <w:rPr>
          <w:rStyle w:val="libItalicChar"/>
        </w:rPr>
        <w:t>-</w:t>
      </w:r>
      <w:r w:rsidRPr="0039187F">
        <w:rPr>
          <w:rStyle w:val="libItalicChar"/>
        </w:rPr>
        <w:t>Ihâta</w:t>
      </w:r>
      <w:r>
        <w:t xml:space="preserve">): Soul, Intellect, and the Oneness of Existence in the Doctrine of Ibn Sab’în,” in </w:t>
      </w:r>
      <w:r w:rsidRPr="0039187F">
        <w:rPr>
          <w:rStyle w:val="libItalicChar"/>
        </w:rPr>
        <w:t>Sufism and Theology</w:t>
      </w:r>
      <w:r>
        <w:t>, pp. 31</w:t>
      </w:r>
      <w:r w:rsidR="00EE05DC">
        <w:t>-</w:t>
      </w:r>
      <w:r>
        <w:t>48.</w:t>
      </w:r>
    </w:p>
    <w:p w:rsidR="003C4D18" w:rsidRDefault="003C4D18" w:rsidP="00CA2160">
      <w:pPr>
        <w:pStyle w:val="libNormal"/>
      </w:pPr>
      <w:r w:rsidRPr="0039187F">
        <w:rPr>
          <w:rStyle w:val="libBold1Char"/>
        </w:rPr>
        <w:t>Spallino</w:t>
      </w:r>
      <w:r>
        <w:t>, Patrizia, “Ibn Sab’în, Abd al</w:t>
      </w:r>
      <w:r w:rsidR="00EE05DC">
        <w:t>-</w:t>
      </w:r>
      <w:r>
        <w:t xml:space="preserve">Haqq,” in </w:t>
      </w:r>
      <w:r w:rsidRPr="0039187F">
        <w:rPr>
          <w:rStyle w:val="libItalicChar"/>
        </w:rPr>
        <w:t>Enc.Med.Phil.</w:t>
      </w:r>
      <w:r>
        <w:t>, pp. 507</w:t>
      </w:r>
      <w:r w:rsidR="00EE05DC">
        <w:t>-</w:t>
      </w:r>
      <w:r>
        <w:t>14.</w:t>
      </w:r>
    </w:p>
    <w:p w:rsidR="003C4D18" w:rsidRDefault="003C4D18" w:rsidP="00CA2160">
      <w:pPr>
        <w:pStyle w:val="libNormal"/>
      </w:pPr>
      <w:r>
        <w:t>Ibn al</w:t>
      </w:r>
      <w:r w:rsidR="00EE05DC">
        <w:t>-</w:t>
      </w:r>
      <w:r>
        <w:t>Samh</w:t>
      </w:r>
    </w:p>
    <w:p w:rsidR="003C4D18" w:rsidRDefault="003C4D18" w:rsidP="00CA2160">
      <w:pPr>
        <w:pStyle w:val="libNormal"/>
      </w:pPr>
      <w:r w:rsidRPr="0039187F">
        <w:rPr>
          <w:rStyle w:val="libBold1Char"/>
        </w:rPr>
        <w:t>Endress</w:t>
      </w:r>
      <w:r>
        <w:t>, Gerhard, “Ibn al</w:t>
      </w:r>
      <w:r w:rsidR="00EE05DC">
        <w:t>-</w:t>
      </w:r>
      <w:r>
        <w:t xml:space="preserve">Samh,” in </w:t>
      </w:r>
      <w:r w:rsidRPr="0039187F">
        <w:rPr>
          <w:rStyle w:val="libItalicChar"/>
        </w:rPr>
        <w:t>Philosophie in der islamischen Welt: 8.</w:t>
      </w:r>
      <w:r w:rsidR="00EE05DC">
        <w:rPr>
          <w:rStyle w:val="libItalicChar"/>
        </w:rPr>
        <w:t>-</w:t>
      </w:r>
      <w:r w:rsidRPr="0039187F">
        <w:rPr>
          <w:rStyle w:val="libItalicChar"/>
        </w:rPr>
        <w:t>10.</w:t>
      </w:r>
      <w:r>
        <w:t>, pp. 341</w:t>
      </w:r>
      <w:r w:rsidR="00EE05DC">
        <w:t>-</w:t>
      </w:r>
      <w:r>
        <w:t>52.</w:t>
      </w:r>
    </w:p>
    <w:p w:rsidR="003C4D18" w:rsidRDefault="003C4D18" w:rsidP="00CA2160">
      <w:pPr>
        <w:pStyle w:val="libNormal"/>
      </w:pPr>
      <w:r>
        <w:t>Ibn al</w:t>
      </w:r>
      <w:r w:rsidR="00EE05DC">
        <w:t>-</w:t>
      </w:r>
      <w:r>
        <w:t>Tayyib</w:t>
      </w:r>
    </w:p>
    <w:p w:rsidR="003C4D18" w:rsidRDefault="003C4D18" w:rsidP="00CA2160">
      <w:pPr>
        <w:pStyle w:val="libNormal"/>
      </w:pPr>
      <w:r w:rsidRPr="0039187F">
        <w:rPr>
          <w:rStyle w:val="libBold1Char"/>
        </w:rPr>
        <w:t>Baffioni</w:t>
      </w:r>
      <w:r>
        <w:t xml:space="preserve">, Carmela, “Il manoscritto Ambrosiano arabo “&amp; 105 sup.” e la trasmissione delle opere di logica greca in arabo,” </w:t>
      </w:r>
      <w:r w:rsidRPr="0039187F">
        <w:rPr>
          <w:rStyle w:val="libItalicChar"/>
        </w:rPr>
        <w:t>Studia graeco</w:t>
      </w:r>
      <w:r w:rsidR="00EE05DC">
        <w:rPr>
          <w:rStyle w:val="libItalicChar"/>
        </w:rPr>
        <w:t>-</w:t>
      </w:r>
      <w:r w:rsidRPr="0039187F">
        <w:rPr>
          <w:rStyle w:val="libItalicChar"/>
        </w:rPr>
        <w:t>arabica</w:t>
      </w:r>
      <w:r>
        <w:t>, 2 (2012), e</w:t>
      </w:r>
      <w:r w:rsidR="00EE05DC">
        <w:t>-</w:t>
      </w:r>
      <w:r>
        <w:t>open access.</w:t>
      </w:r>
    </w:p>
    <w:p w:rsidR="003C4D18" w:rsidRDefault="003C4D18" w:rsidP="00CA2160">
      <w:pPr>
        <w:pStyle w:val="libNormal"/>
      </w:pPr>
      <w:r w:rsidRPr="0039187F">
        <w:rPr>
          <w:rStyle w:val="libBold1Char"/>
        </w:rPr>
        <w:t>Ferrari</w:t>
      </w:r>
      <w:r>
        <w:t>, Cleophea, “Abû l</w:t>
      </w:r>
      <w:r w:rsidR="00EE05DC">
        <w:t>-</w:t>
      </w:r>
      <w:r>
        <w:t>Faraj Ibn at</w:t>
      </w:r>
      <w:r w:rsidR="00EE05DC">
        <w:t>-</w:t>
      </w:r>
      <w:r>
        <w:t xml:space="preserve">Taiyib,” in </w:t>
      </w:r>
      <w:r w:rsidRPr="0039187F">
        <w:rPr>
          <w:rStyle w:val="libItalicChar"/>
        </w:rPr>
        <w:t>Philosophie in der islamischen Welt: 8.</w:t>
      </w:r>
      <w:r w:rsidR="00EE05DC">
        <w:rPr>
          <w:rStyle w:val="libItalicChar"/>
        </w:rPr>
        <w:t>-</w:t>
      </w:r>
      <w:r w:rsidRPr="0039187F">
        <w:rPr>
          <w:rStyle w:val="libItalicChar"/>
        </w:rPr>
        <w:t>10.</w:t>
      </w:r>
      <w:r>
        <w:t>, pp. 346</w:t>
      </w:r>
      <w:r w:rsidR="00EE05DC">
        <w:t>-</w:t>
      </w:r>
      <w:r>
        <w:t>52.</w:t>
      </w:r>
    </w:p>
    <w:p w:rsidR="003C4D18" w:rsidRDefault="003C4D18" w:rsidP="00CA2160">
      <w:pPr>
        <w:pStyle w:val="libNormal"/>
      </w:pPr>
      <w:r>
        <w:t>Ibn Tufayl</w:t>
      </w:r>
    </w:p>
    <w:p w:rsidR="003C4D18" w:rsidRDefault="003C4D18" w:rsidP="00CA2160">
      <w:pPr>
        <w:pStyle w:val="libNormal"/>
      </w:pPr>
      <w:r w:rsidRPr="0039187F">
        <w:rPr>
          <w:rStyle w:val="libBold1Char"/>
        </w:rPr>
        <w:lastRenderedPageBreak/>
        <w:t>Reyna</w:t>
      </w:r>
      <w:r>
        <w:t xml:space="preserve">, Ricardo Felipe Albert, “Ibn Tufayl’s Theory of Knowledge Revisited,” </w:t>
      </w:r>
      <w:r w:rsidRPr="0039187F">
        <w:rPr>
          <w:rStyle w:val="libItalicChar"/>
        </w:rPr>
        <w:t>Ishraq</w:t>
      </w:r>
      <w:r>
        <w:t>, 3 (2012): 408</w:t>
      </w:r>
      <w:r w:rsidR="00EE05DC">
        <w:t>-</w:t>
      </w:r>
      <w:r>
        <w:t>11.</w:t>
      </w:r>
    </w:p>
    <w:p w:rsidR="003C4D18" w:rsidRDefault="003C4D18" w:rsidP="00CA2160">
      <w:pPr>
        <w:pStyle w:val="libNormal"/>
      </w:pPr>
      <w:r>
        <w:t>Ibn Zur’a</w:t>
      </w:r>
    </w:p>
    <w:p w:rsidR="003C4D18" w:rsidRDefault="003C4D18" w:rsidP="00CA2160">
      <w:pPr>
        <w:pStyle w:val="libNormal"/>
      </w:pPr>
      <w:r w:rsidRPr="0039187F">
        <w:rPr>
          <w:rStyle w:val="libBold1Char"/>
        </w:rPr>
        <w:t>Endress</w:t>
      </w:r>
      <w:r>
        <w:t xml:space="preserve">, Gerhard, “’Îsâ Ibn Zur’a,” in </w:t>
      </w:r>
      <w:r w:rsidRPr="0039187F">
        <w:rPr>
          <w:rStyle w:val="libItalicChar"/>
        </w:rPr>
        <w:t>Philosophie in der islamischen Welt: 8.</w:t>
      </w:r>
      <w:r w:rsidR="00EE05DC">
        <w:rPr>
          <w:rStyle w:val="libItalicChar"/>
        </w:rPr>
        <w:t>-</w:t>
      </w:r>
      <w:r w:rsidRPr="0039187F">
        <w:rPr>
          <w:rStyle w:val="libItalicChar"/>
        </w:rPr>
        <w:t>10.</w:t>
      </w:r>
      <w:r>
        <w:t>, pp. 325</w:t>
      </w:r>
      <w:r w:rsidR="00EE05DC">
        <w:t>-</w:t>
      </w:r>
      <w:r>
        <w:t>333.</w:t>
      </w:r>
    </w:p>
    <w:p w:rsidR="003C4D18" w:rsidRDefault="003C4D18" w:rsidP="00CA2160">
      <w:pPr>
        <w:pStyle w:val="libNormal"/>
      </w:pPr>
      <w:r>
        <w:t>Ikhwân as</w:t>
      </w:r>
      <w:r w:rsidR="00EE05DC">
        <w:t>-</w:t>
      </w:r>
      <w:r>
        <w:t>Safâ’</w:t>
      </w:r>
    </w:p>
    <w:p w:rsidR="003C4D18" w:rsidRDefault="003C4D18" w:rsidP="00CA2160">
      <w:pPr>
        <w:pStyle w:val="libNormal"/>
      </w:pPr>
      <w:r w:rsidRPr="0039187F">
        <w:rPr>
          <w:rStyle w:val="libBoldItalicChar"/>
        </w:rPr>
        <w:t xml:space="preserve">Epistles of the Brethren of Purity. </w:t>
      </w:r>
      <w:r w:rsidRPr="0039187F">
        <w:rPr>
          <w:rStyle w:val="libItalicChar"/>
        </w:rPr>
        <w:t>On Magic</w:t>
      </w:r>
      <w:r>
        <w:t>, an Arabic Critical Edition and English Translation of</w:t>
      </w:r>
      <w:r w:rsidRPr="0039187F">
        <w:rPr>
          <w:rStyle w:val="libItalicChar"/>
        </w:rPr>
        <w:t xml:space="preserve"> EPISTLE 52, Part </w:t>
      </w:r>
      <w:r>
        <w:t>1, ed. and transl. by Godefroid de Callataÿ &amp; Bruno Halflants. Oxford: Oxford University Press with The Institute of Ismaili Studies, 2011, 336 pp., ISBN 9780199638956.</w:t>
      </w:r>
    </w:p>
    <w:p w:rsidR="003C4D18" w:rsidRDefault="003C4D18" w:rsidP="00CA2160">
      <w:pPr>
        <w:pStyle w:val="libNormal"/>
      </w:pPr>
      <w:r w:rsidRPr="0039187F">
        <w:rPr>
          <w:rStyle w:val="libBoldItalicChar"/>
        </w:rPr>
        <w:t xml:space="preserve">Epistles of the brethren of Purity. </w:t>
      </w:r>
      <w:r w:rsidRPr="0039187F">
        <w:rPr>
          <w:rStyle w:val="libItalicChar"/>
        </w:rPr>
        <w:t>On Arithmetic and Geometry</w:t>
      </w:r>
      <w:r>
        <w:t xml:space="preserve">, an Arabic Critical Edition and English translation of </w:t>
      </w:r>
      <w:r w:rsidRPr="0039187F">
        <w:rPr>
          <w:rStyle w:val="libItalicChar"/>
        </w:rPr>
        <w:t>EPISTLES 1 &amp; 2</w:t>
      </w:r>
      <w:r>
        <w:t>, ed. and transl. by Nader El</w:t>
      </w:r>
      <w:r w:rsidR="00EE05DC">
        <w:t>-</w:t>
      </w:r>
      <w:r>
        <w:t>Bizri. Oxford: Oxford University Press with The Institute of Ismaili Studies, 2012, 368 pp., ISBN 9780199655601.</w:t>
      </w:r>
    </w:p>
    <w:p w:rsidR="003C4D18" w:rsidRDefault="003C4D18" w:rsidP="00CA2160">
      <w:pPr>
        <w:pStyle w:val="libNormal"/>
      </w:pPr>
      <w:r w:rsidRPr="0039187F">
        <w:rPr>
          <w:rStyle w:val="libBold1Char"/>
        </w:rPr>
        <w:t>de Callataÿ</w:t>
      </w:r>
      <w:r>
        <w:t>, G., “Plato Ikhwanianus. Retour sur le récit platonicien de l’anneau de Gygès dans l’encyclopédie des Frères de la Pureté,”</w:t>
      </w:r>
      <w:r w:rsidRPr="0039187F">
        <w:rPr>
          <w:rStyle w:val="libItalicChar"/>
        </w:rPr>
        <w:t>Res Antiquae</w:t>
      </w:r>
      <w:r>
        <w:t>, 7 (2010): 55</w:t>
      </w:r>
      <w:r w:rsidR="00EE05DC">
        <w:t>-</w:t>
      </w:r>
      <w:r>
        <w:t xml:space="preserve">62 [transl of Plato’s narrative about Gyges’ ring in </w:t>
      </w:r>
      <w:r w:rsidRPr="0039187F">
        <w:rPr>
          <w:rStyle w:val="libItalicChar"/>
        </w:rPr>
        <w:t>Epistle</w:t>
      </w:r>
      <w:r>
        <w:t xml:space="preserve"> 52].</w:t>
      </w:r>
    </w:p>
    <w:p w:rsidR="003C4D18" w:rsidRDefault="003C4D18" w:rsidP="00CA2160">
      <w:pPr>
        <w:pStyle w:val="libNormal"/>
      </w:pPr>
      <w:r w:rsidRPr="0039187F">
        <w:rPr>
          <w:rStyle w:val="libBold1Char"/>
        </w:rPr>
        <w:t>Den Heijer</w:t>
      </w:r>
      <w:r>
        <w:t xml:space="preserve">, J. &amp; </w:t>
      </w:r>
      <w:r w:rsidRPr="0039187F">
        <w:rPr>
          <w:rStyle w:val="libBold1Char"/>
        </w:rPr>
        <w:t>La Spissa</w:t>
      </w:r>
      <w:r>
        <w:t xml:space="preserve">, P., “La migration du savoir entre les communautés. Le cas de la littérature arabe chrétienne,” </w:t>
      </w:r>
      <w:r w:rsidRPr="0039187F">
        <w:rPr>
          <w:rStyle w:val="libItalicChar"/>
        </w:rPr>
        <w:t>Res Antiquae</w:t>
      </w:r>
      <w:r>
        <w:t>, 7 (2010): 63</w:t>
      </w:r>
      <w:r w:rsidR="00EE05DC">
        <w:t>-</w:t>
      </w:r>
      <w:r>
        <w:t>72 [similarities between Sulaymân al</w:t>
      </w:r>
      <w:r w:rsidR="00EE05DC">
        <w:t>-</w:t>
      </w:r>
      <w:r>
        <w:t>Ghazzî and the Ikhwân].</w:t>
      </w:r>
    </w:p>
    <w:p w:rsidR="003C4D18" w:rsidRDefault="003C4D18" w:rsidP="00CA2160">
      <w:pPr>
        <w:pStyle w:val="libNormal"/>
      </w:pPr>
      <w:r w:rsidRPr="0039187F">
        <w:rPr>
          <w:rStyle w:val="libBold1Char"/>
        </w:rPr>
        <w:t>De Smet</w:t>
      </w:r>
      <w:r>
        <w:t>, Daniel, “Die Enzyklopädie der Ikhwân as</w:t>
      </w:r>
      <w:r w:rsidR="00EE05DC">
        <w:t>-</w:t>
      </w:r>
      <w:r>
        <w:t xml:space="preserve">Safâ’,” in </w:t>
      </w:r>
      <w:r w:rsidRPr="0039187F">
        <w:rPr>
          <w:rStyle w:val="libItalicChar"/>
        </w:rPr>
        <w:t>Philosophie in der islamischen Welt: 8.</w:t>
      </w:r>
      <w:r w:rsidR="00EE05DC">
        <w:rPr>
          <w:rStyle w:val="libItalicChar"/>
        </w:rPr>
        <w:t>-</w:t>
      </w:r>
      <w:r w:rsidRPr="0039187F">
        <w:rPr>
          <w:rStyle w:val="libItalicChar"/>
        </w:rPr>
        <w:t>10.</w:t>
      </w:r>
      <w:r>
        <w:t>, pp. 531</w:t>
      </w:r>
      <w:r w:rsidR="00EE05DC">
        <w:t>-</w:t>
      </w:r>
      <w:r>
        <w:t>39.</w:t>
      </w:r>
    </w:p>
    <w:p w:rsidR="003C4D18" w:rsidRDefault="003C4D18" w:rsidP="00CA2160">
      <w:pPr>
        <w:pStyle w:val="libNormal"/>
      </w:pPr>
      <w:r w:rsidRPr="0039187F">
        <w:rPr>
          <w:rStyle w:val="libBold1Char"/>
        </w:rPr>
        <w:t>Janssens</w:t>
      </w:r>
      <w:r>
        <w:t>, Jules, “The Ikhwân as</w:t>
      </w:r>
      <w:r w:rsidR="00EE05DC">
        <w:t>-</w:t>
      </w:r>
      <w:r>
        <w:t>Safâ’ on King</w:t>
      </w:r>
      <w:r w:rsidR="00EE05DC">
        <w:t>-</w:t>
      </w:r>
      <w:r>
        <w:t xml:space="preserve">Prophet Solomon,” in </w:t>
      </w:r>
      <w:r w:rsidRPr="0039187F">
        <w:rPr>
          <w:rStyle w:val="libItalicChar"/>
        </w:rPr>
        <w:t>the Figure of Solomon in Jewish, Christian and Islamic Tradition. King, Sage, Architect</w:t>
      </w:r>
      <w:r>
        <w:t>, ed. by Jospeh Verheyden (Themes in Biblical Narrative: Jewish and Christian Traditions 16). (Leiden</w:t>
      </w:r>
      <w:r w:rsidR="00EE05DC">
        <w:t>-</w:t>
      </w:r>
      <w:r>
        <w:t>Boston: Brill, 2013), pp. 241</w:t>
      </w:r>
      <w:r w:rsidR="00EE05DC">
        <w:t>-</w:t>
      </w:r>
      <w:r>
        <w:t>53 [in fact 2012].</w:t>
      </w:r>
    </w:p>
    <w:p w:rsidR="003C4D18" w:rsidRDefault="003C4D18" w:rsidP="00CA2160">
      <w:pPr>
        <w:pStyle w:val="libNormal"/>
      </w:pPr>
      <w:r w:rsidRPr="0039187F">
        <w:rPr>
          <w:rStyle w:val="libBold1Char"/>
        </w:rPr>
        <w:t>Reymond</w:t>
      </w:r>
      <w:r>
        <w:t>, Pierre</w:t>
      </w:r>
      <w:r w:rsidR="00EE05DC">
        <w:t>-</w:t>
      </w:r>
      <w:r>
        <w:t>Louis, “La question de la mentalité à travers la démarche des Ikhwân al</w:t>
      </w:r>
      <w:r w:rsidR="00EE05DC">
        <w:t>-</w:t>
      </w:r>
      <w:r>
        <w:t xml:space="preserve">Safâ’ dans la 17e Nuit du </w:t>
      </w:r>
      <w:r w:rsidRPr="0039187F">
        <w:rPr>
          <w:rStyle w:val="libItalicChar"/>
        </w:rPr>
        <w:t>Kitâb al</w:t>
      </w:r>
      <w:r w:rsidR="00EE05DC">
        <w:rPr>
          <w:rStyle w:val="libItalicChar"/>
        </w:rPr>
        <w:t>-</w:t>
      </w:r>
      <w:r w:rsidRPr="0039187F">
        <w:rPr>
          <w:rStyle w:val="libItalicChar"/>
        </w:rPr>
        <w:t>Imtâ’ wa</w:t>
      </w:r>
      <w:r w:rsidR="00EE05DC">
        <w:rPr>
          <w:rStyle w:val="libItalicChar"/>
        </w:rPr>
        <w:t>-</w:t>
      </w:r>
      <w:r w:rsidRPr="0039187F">
        <w:rPr>
          <w:rStyle w:val="libItalicChar"/>
        </w:rPr>
        <w:t>l</w:t>
      </w:r>
      <w:r w:rsidR="00EE05DC">
        <w:rPr>
          <w:rStyle w:val="libItalicChar"/>
        </w:rPr>
        <w:t>-</w:t>
      </w:r>
      <w:r w:rsidRPr="0039187F">
        <w:rPr>
          <w:rStyle w:val="libItalicChar"/>
        </w:rPr>
        <w:t>Mu’ânasa</w:t>
      </w:r>
      <w:r>
        <w:t xml:space="preserve"> d’Abû Hayyân al</w:t>
      </w:r>
      <w:r w:rsidR="00EE05DC">
        <w:t>-</w:t>
      </w:r>
      <w:r>
        <w:t xml:space="preserve">Tawhîdî,” </w:t>
      </w:r>
      <w:r w:rsidRPr="0039187F">
        <w:rPr>
          <w:rStyle w:val="libItalicChar"/>
        </w:rPr>
        <w:t>Bulletin d’études orientales</w:t>
      </w:r>
      <w:r>
        <w:t>, 60 (2011): 123</w:t>
      </w:r>
      <w:r w:rsidR="00EE05DC">
        <w:t>-</w:t>
      </w:r>
      <w:r>
        <w:t>44.</w:t>
      </w:r>
    </w:p>
    <w:p w:rsidR="003C4D18" w:rsidRDefault="003C4D18" w:rsidP="00CA2160">
      <w:pPr>
        <w:pStyle w:val="libNormal"/>
      </w:pPr>
      <w:r>
        <w:t>al</w:t>
      </w:r>
      <w:r w:rsidR="00EE05DC">
        <w:t>-</w:t>
      </w:r>
      <w:r>
        <w:t>Jâhiz</w:t>
      </w:r>
    </w:p>
    <w:p w:rsidR="003C4D18" w:rsidRDefault="003C4D18" w:rsidP="00CA2160">
      <w:pPr>
        <w:pStyle w:val="libNormal"/>
      </w:pPr>
      <w:r w:rsidRPr="0039187F">
        <w:rPr>
          <w:rStyle w:val="libBold1Char"/>
        </w:rPr>
        <w:t>Behzadi</w:t>
      </w:r>
      <w:r>
        <w:t xml:space="preserve">, Lale, </w:t>
      </w:r>
      <w:r w:rsidRPr="0039187F">
        <w:rPr>
          <w:rStyle w:val="libItalicChar"/>
        </w:rPr>
        <w:t>Sprache und Verstehen: Al</w:t>
      </w:r>
      <w:r w:rsidR="00EE05DC">
        <w:rPr>
          <w:rStyle w:val="libItalicChar"/>
        </w:rPr>
        <w:t>-</w:t>
      </w:r>
      <w:r w:rsidRPr="0039187F">
        <w:rPr>
          <w:rStyle w:val="libItalicChar"/>
        </w:rPr>
        <w:t xml:space="preserve">Jâhiz über die Vollkommenheit des Ausdrucks </w:t>
      </w:r>
      <w:r>
        <w:t>(Diskurse der Arabistik). Wiesbaden: Harrassowitz, 209, 186 pp., ISBN 9783447056984 (hbk) &amp; 9783447056983 (pbk).</w:t>
      </w:r>
    </w:p>
    <w:p w:rsidR="003C4D18" w:rsidRDefault="003C4D18" w:rsidP="00CA2160">
      <w:pPr>
        <w:pStyle w:val="libNormal"/>
      </w:pPr>
      <w:r w:rsidRPr="0039187F">
        <w:rPr>
          <w:rStyle w:val="libBold1Char"/>
        </w:rPr>
        <w:t>Crone</w:t>
      </w:r>
      <w:r>
        <w:t>, Patricia, “The Dahrîs According to al</w:t>
      </w:r>
      <w:r w:rsidR="00EE05DC">
        <w:t>-</w:t>
      </w:r>
      <w:r>
        <w:t xml:space="preserve">Jâhiz,” </w:t>
      </w:r>
      <w:r w:rsidRPr="0039187F">
        <w:rPr>
          <w:rStyle w:val="libItalicChar"/>
        </w:rPr>
        <w:t>Mélanges de l’Université Saint</w:t>
      </w:r>
      <w:r w:rsidR="00EE05DC">
        <w:rPr>
          <w:rStyle w:val="libItalicChar"/>
        </w:rPr>
        <w:t>-</w:t>
      </w:r>
      <w:r w:rsidRPr="0039187F">
        <w:rPr>
          <w:rStyle w:val="libItalicChar"/>
        </w:rPr>
        <w:t>Joseph</w:t>
      </w:r>
      <w:r>
        <w:t>, 63 (2010</w:t>
      </w:r>
      <w:r w:rsidR="00EE05DC">
        <w:t>-</w:t>
      </w:r>
      <w:r>
        <w:t>2011): 63</w:t>
      </w:r>
      <w:r w:rsidR="00EE05DC">
        <w:t>-</w:t>
      </w:r>
      <w:r>
        <w:t>82.</w:t>
      </w:r>
    </w:p>
    <w:p w:rsidR="003C4D18" w:rsidRDefault="003C4D18" w:rsidP="00CA2160">
      <w:pPr>
        <w:pStyle w:val="libNormal"/>
      </w:pPr>
      <w:r w:rsidRPr="0039187F">
        <w:rPr>
          <w:rStyle w:val="libBold1Char"/>
        </w:rPr>
        <w:t>Montgomery</w:t>
      </w:r>
      <w:r>
        <w:t>, James E., “Why al</w:t>
      </w:r>
      <w:r w:rsidR="00EE05DC">
        <w:t>-</w:t>
      </w:r>
      <w:r>
        <w:t xml:space="preserve">Jâhiz Needs Slonimsky’s Earbox,” </w:t>
      </w:r>
      <w:r w:rsidRPr="0039187F">
        <w:rPr>
          <w:rStyle w:val="libItalicChar"/>
        </w:rPr>
        <w:t>Journal of the American Oriental Society</w:t>
      </w:r>
      <w:r>
        <w:t>, 131.4 (2011): 623</w:t>
      </w:r>
      <w:r w:rsidR="00EE05DC">
        <w:t>-</w:t>
      </w:r>
      <w:r>
        <w:t>34 [a review article of Behzadi].</w:t>
      </w:r>
    </w:p>
    <w:p w:rsidR="003C4D18" w:rsidRDefault="003C4D18" w:rsidP="00CA2160">
      <w:pPr>
        <w:pStyle w:val="libNormal"/>
      </w:pPr>
      <w:r>
        <w:t>al</w:t>
      </w:r>
      <w:r w:rsidR="00EE05DC">
        <w:t>-</w:t>
      </w:r>
      <w:r>
        <w:t>Kindî</w:t>
      </w:r>
    </w:p>
    <w:p w:rsidR="003C4D18" w:rsidRDefault="003C4D18" w:rsidP="00CA2160">
      <w:pPr>
        <w:pStyle w:val="libNormal"/>
      </w:pPr>
      <w:r w:rsidRPr="0039187F">
        <w:rPr>
          <w:rStyle w:val="libBoldItalicChar"/>
        </w:rPr>
        <w:t>The Philosophical Works of Al</w:t>
      </w:r>
      <w:r w:rsidR="00EE05DC">
        <w:rPr>
          <w:rStyle w:val="libBoldItalicChar"/>
        </w:rPr>
        <w:t>-</w:t>
      </w:r>
      <w:r w:rsidRPr="0039187F">
        <w:rPr>
          <w:rStyle w:val="libBoldItalicChar"/>
        </w:rPr>
        <w:t>Kindî</w:t>
      </w:r>
      <w:r>
        <w:t>, intro., transl. and notes by Peter Adamson &amp; Peter E. Pormann (Studies in Islamic Philosophy). Karachi: Oxford University Press, 2012, lxxvi</w:t>
      </w:r>
      <w:r w:rsidR="00EE05DC">
        <w:t>-</w:t>
      </w:r>
      <w:r>
        <w:t xml:space="preserve">363 pp., ISBN 9780199062805 [contains 1. On First Philosophy; 2. Three Texts against the Infinity of the World; 3. On the True Agent; 4. Against the Trinity; 5. On the Intellect; 6. </w:t>
      </w:r>
      <w:r>
        <w:lastRenderedPageBreak/>
        <w:t>On Recollection; 7. That There Are Incorporeal Substances; 8. Discourse on the Soul; 9. A Concise and Brief Statement About the Soul; 10. On the Quiddity of Sleep and Dreams; 11. Two Texts on Colour; 12. On the Proximate Agent Cause of Generation and Corruption; 13. The Prostration of the Outermost Body; 14. On the Nature of the Celestial Sphere; 15. On Why the Ancients Related the Five Geometric Shapes to the Elements; 16. Why the Higher Atmosphere is Cold; 17. On Rays; 18. On Dispelling Sorrows; 19. The Sayings of Socrates; 20. On the Quantity of Aristotle’s Books; 21. On the Definitions and Descriptions of Things; 22. On the Five Essences; 23. Three Fragments].</w:t>
      </w:r>
    </w:p>
    <w:p w:rsidR="003C4D18" w:rsidRDefault="003C4D18" w:rsidP="00CA2160">
      <w:pPr>
        <w:pStyle w:val="libNormal"/>
      </w:pPr>
      <w:r w:rsidRPr="0039187F">
        <w:rPr>
          <w:rStyle w:val="libBold1Char"/>
        </w:rPr>
        <w:t>Biesterfeldt</w:t>
      </w:r>
      <w:r>
        <w:t>, Hans Hinrich, “Al</w:t>
      </w:r>
      <w:r w:rsidR="00EE05DC">
        <w:t>-</w:t>
      </w:r>
      <w:r>
        <w:t xml:space="preserve">Kindî’s Schule: von Bagdad nach Transoxanien,” in </w:t>
      </w:r>
      <w:r w:rsidRPr="0039187F">
        <w:rPr>
          <w:rStyle w:val="libItalicChar"/>
        </w:rPr>
        <w:t>Philosophie in der islamischen Welt: 8.</w:t>
      </w:r>
      <w:r w:rsidR="00EE05DC">
        <w:rPr>
          <w:rStyle w:val="libItalicChar"/>
        </w:rPr>
        <w:t>-</w:t>
      </w:r>
      <w:r w:rsidRPr="0039187F">
        <w:rPr>
          <w:rStyle w:val="libItalicChar"/>
        </w:rPr>
        <w:t>10.</w:t>
      </w:r>
      <w:r>
        <w:t>, pp. 148</w:t>
      </w:r>
      <w:r w:rsidR="00EE05DC">
        <w:t>-</w:t>
      </w:r>
      <w:r>
        <w:t>56.</w:t>
      </w:r>
    </w:p>
    <w:p w:rsidR="003C4D18" w:rsidRDefault="003C4D18" w:rsidP="00CA2160">
      <w:pPr>
        <w:pStyle w:val="libNormal"/>
      </w:pPr>
      <w:r w:rsidRPr="0039187F">
        <w:rPr>
          <w:rStyle w:val="libBold1Char"/>
        </w:rPr>
        <w:t>Endress</w:t>
      </w:r>
      <w:r>
        <w:t xml:space="preserve">, Gerhard &amp; </w:t>
      </w:r>
      <w:r w:rsidRPr="0039187F">
        <w:rPr>
          <w:rStyle w:val="libBold1Char"/>
        </w:rPr>
        <w:t>Adamson</w:t>
      </w:r>
      <w:r>
        <w:t>, Peter, “Abû Yûsuf al</w:t>
      </w:r>
      <w:r w:rsidR="00EE05DC">
        <w:t>-</w:t>
      </w:r>
      <w:r>
        <w:t xml:space="preserve">Kindî,” in </w:t>
      </w:r>
      <w:r w:rsidRPr="0039187F">
        <w:rPr>
          <w:rStyle w:val="libItalicChar"/>
        </w:rPr>
        <w:t>Philosophie in der islamischen Welt: 8.</w:t>
      </w:r>
      <w:r w:rsidR="00EE05DC">
        <w:rPr>
          <w:rStyle w:val="libItalicChar"/>
        </w:rPr>
        <w:t>-</w:t>
      </w:r>
      <w:r w:rsidRPr="0039187F">
        <w:rPr>
          <w:rStyle w:val="libItalicChar"/>
        </w:rPr>
        <w:t>10.</w:t>
      </w:r>
      <w:r>
        <w:t>, pp. 92</w:t>
      </w:r>
      <w:r w:rsidR="00EE05DC">
        <w:t>-</w:t>
      </w:r>
      <w:r>
        <w:t>147.</w:t>
      </w:r>
    </w:p>
    <w:p w:rsidR="003C4D18" w:rsidRDefault="003C4D18" w:rsidP="00CA2160">
      <w:pPr>
        <w:pStyle w:val="libNormal"/>
      </w:pPr>
      <w:r w:rsidRPr="0039187F">
        <w:rPr>
          <w:rStyle w:val="libBold1Char"/>
        </w:rPr>
        <w:t>Ighbariah</w:t>
      </w:r>
      <w:r>
        <w:t>, Ahmad, “Between Logic and Mathematics: Al</w:t>
      </w:r>
      <w:r w:rsidR="00EE05DC">
        <w:t>-</w:t>
      </w:r>
      <w:r>
        <w:t xml:space="preserve">Kindî’s Approach to the Aristotelian Categories,” </w:t>
      </w:r>
      <w:r w:rsidRPr="0039187F">
        <w:rPr>
          <w:rStyle w:val="libItalicChar"/>
        </w:rPr>
        <w:t>Arabic Sciences and Philosophy</w:t>
      </w:r>
      <w:r>
        <w:t>, 22.1 (2012): 51</w:t>
      </w:r>
      <w:r w:rsidR="00EE05DC">
        <w:t>-</w:t>
      </w:r>
      <w:r>
        <w:t>68.</w:t>
      </w:r>
    </w:p>
    <w:p w:rsidR="003C4D18" w:rsidRDefault="003C4D18" w:rsidP="00CA2160">
      <w:pPr>
        <w:pStyle w:val="libNormal"/>
      </w:pPr>
      <w:r w:rsidRPr="0039187F">
        <w:rPr>
          <w:rStyle w:val="libBold1Char"/>
        </w:rPr>
        <w:t>Schöck</w:t>
      </w:r>
      <w:r>
        <w:t>, Cornelia, « The Controversy between al</w:t>
      </w:r>
      <w:r w:rsidR="00EE05DC">
        <w:t>-</w:t>
      </w:r>
      <w:r>
        <w:t xml:space="preserve">Kindî and Yahyâ b. ‘Adî on the Trinity (part one) : A Revival of the Controversy between Eunomius and the Cappadocian Fathers, » </w:t>
      </w:r>
      <w:r w:rsidRPr="0039187F">
        <w:rPr>
          <w:rStyle w:val="libItalicChar"/>
        </w:rPr>
        <w:t>Oriens</w:t>
      </w:r>
      <w:r>
        <w:t>, 40.1 (2012) : 1</w:t>
      </w:r>
      <w:r w:rsidR="00EE05DC">
        <w:t>-</w:t>
      </w:r>
      <w:r>
        <w:t>50 [whether the text on the Trinity is really by al</w:t>
      </w:r>
      <w:r w:rsidR="00EE05DC">
        <w:t>-</w:t>
      </w:r>
      <w:r>
        <w:t>Kindî is not certain].</w:t>
      </w:r>
    </w:p>
    <w:p w:rsidR="003C4D18" w:rsidRDefault="003C4D18" w:rsidP="00CA2160">
      <w:pPr>
        <w:pStyle w:val="libNormal"/>
      </w:pPr>
      <w:r>
        <w:t>al</w:t>
      </w:r>
      <w:r w:rsidR="00EE05DC">
        <w:t>-</w:t>
      </w:r>
      <w:r>
        <w:t>Lawkarî</w:t>
      </w:r>
    </w:p>
    <w:p w:rsidR="003C4D18" w:rsidRDefault="003C4D18" w:rsidP="00CA2160">
      <w:pPr>
        <w:pStyle w:val="libNormal"/>
      </w:pPr>
      <w:r w:rsidRPr="0039187F">
        <w:rPr>
          <w:rStyle w:val="libBold1Char"/>
        </w:rPr>
        <w:t>Janssens</w:t>
      </w:r>
      <w:r>
        <w:t>, Jules, “Al</w:t>
      </w:r>
      <w:r w:rsidR="00EE05DC">
        <w:t>-</w:t>
      </w:r>
      <w:r>
        <w:t xml:space="preserve">Lawkarî’s Reception of Ibn Sînâ’s Ilâhiyyât,” in </w:t>
      </w:r>
      <w:r w:rsidRPr="0039187F">
        <w:rPr>
          <w:rStyle w:val="libItalicChar"/>
        </w:rPr>
        <w:t>The Arabic, Hebrew and Latin Reception of Avicenna’s Metaphysics</w:t>
      </w:r>
      <w:r>
        <w:t>, pp. 7</w:t>
      </w:r>
      <w:r w:rsidR="00EE05DC">
        <w:t>-</w:t>
      </w:r>
      <w:r>
        <w:t>26.</w:t>
      </w:r>
    </w:p>
    <w:p w:rsidR="003C4D18" w:rsidRDefault="003C4D18" w:rsidP="00CA2160">
      <w:pPr>
        <w:pStyle w:val="libNormal"/>
      </w:pPr>
      <w:r>
        <w:t>Liber de causis</w:t>
      </w:r>
    </w:p>
    <w:p w:rsidR="003C4D18" w:rsidRDefault="003C4D18" w:rsidP="00CA2160">
      <w:pPr>
        <w:pStyle w:val="libNormal"/>
      </w:pPr>
      <w:r w:rsidRPr="0039187F">
        <w:rPr>
          <w:rStyle w:val="libBold1Char"/>
        </w:rPr>
        <w:t>Bonin</w:t>
      </w:r>
      <w:r>
        <w:t xml:space="preserve">, Thérèse, “Albert’s </w:t>
      </w:r>
      <w:r w:rsidRPr="0039187F">
        <w:rPr>
          <w:rStyle w:val="libItalicChar"/>
        </w:rPr>
        <w:t>De causis</w:t>
      </w:r>
      <w:r>
        <w:t xml:space="preserve"> and the Creation of Being,” in </w:t>
      </w:r>
      <w:r w:rsidRPr="0039187F">
        <w:rPr>
          <w:rStyle w:val="libItalicChar"/>
        </w:rPr>
        <w:t>Companion to Albert</w:t>
      </w:r>
      <w:r>
        <w:t>, pp. 688</w:t>
      </w:r>
      <w:r w:rsidR="00EE05DC">
        <w:t>-</w:t>
      </w:r>
      <w:r>
        <w:t>94.</w:t>
      </w:r>
    </w:p>
    <w:p w:rsidR="003C4D18" w:rsidRDefault="003C4D18" w:rsidP="00CA2160">
      <w:pPr>
        <w:pStyle w:val="libNormal"/>
      </w:pPr>
      <w:r w:rsidRPr="0039187F">
        <w:rPr>
          <w:rStyle w:val="libBold1Char"/>
        </w:rPr>
        <w:t>D’Ancona</w:t>
      </w:r>
      <w:r>
        <w:t>, Cristina, “Nota sulla traduzione latina del Libro di Aristotele sull’esposizione del bene puro e sul titolo Liber de Causis,” in Scientia, Fides, Theologia. Studi di filosofia medievale in onore di Gianfranco Fioravanti, ed. by Stefano Perfetti (Florence; ETS, 2011), pp. 89</w:t>
      </w:r>
      <w:r w:rsidR="00EE05DC">
        <w:t>-</w:t>
      </w:r>
      <w:r>
        <w:t>101.</w:t>
      </w:r>
    </w:p>
    <w:p w:rsidR="003C4D18" w:rsidRDefault="003C4D18" w:rsidP="00CA2160">
      <w:pPr>
        <w:pStyle w:val="libNormal"/>
      </w:pPr>
      <w:r w:rsidRPr="0039187F">
        <w:rPr>
          <w:rStyle w:val="libBold1Char"/>
        </w:rPr>
        <w:t>Meliadò</w:t>
      </w:r>
      <w:r>
        <w:t>, Mario, “</w:t>
      </w:r>
      <w:r w:rsidRPr="0039187F">
        <w:rPr>
          <w:rStyle w:val="libItalicChar"/>
        </w:rPr>
        <w:t>Scientia peripateticorum</w:t>
      </w:r>
      <w:r>
        <w:t xml:space="preserve">: Heymericus de Campo, the </w:t>
      </w:r>
      <w:r w:rsidRPr="0039187F">
        <w:rPr>
          <w:rStyle w:val="libItalicChar"/>
        </w:rPr>
        <w:t>Book of causes</w:t>
      </w:r>
      <w:r>
        <w:t xml:space="preserve">, and the Debate over Universals in the Fifteenth Century,” </w:t>
      </w:r>
      <w:r w:rsidRPr="0039187F">
        <w:rPr>
          <w:rStyle w:val="libItalicChar"/>
        </w:rPr>
        <w:t>Recherches de Théologie et Philosophie Médiévales</w:t>
      </w:r>
      <w:r>
        <w:t>, 79.1 (2012): 195</w:t>
      </w:r>
      <w:r w:rsidR="00EE05DC">
        <w:t>-</w:t>
      </w:r>
      <w:r>
        <w:t xml:space="preserve">230 [includes ed. of Heymericus’ short commentary on </w:t>
      </w:r>
      <w:r w:rsidRPr="0039187F">
        <w:rPr>
          <w:rStyle w:val="libItalicChar"/>
        </w:rPr>
        <w:t>Liber de causis</w:t>
      </w:r>
      <w:r>
        <w:t>].</w:t>
      </w:r>
    </w:p>
    <w:p w:rsidR="003C4D18" w:rsidRDefault="003C4D18" w:rsidP="00CA2160">
      <w:pPr>
        <w:pStyle w:val="libNormal"/>
      </w:pPr>
      <w:r w:rsidRPr="0039187F">
        <w:rPr>
          <w:rStyle w:val="libBold1Char"/>
        </w:rPr>
        <w:t>Retucci</w:t>
      </w:r>
      <w:r>
        <w:t xml:space="preserve">, Fiorella, “Eckhart, Proclo e il </w:t>
      </w:r>
      <w:r w:rsidRPr="0039187F">
        <w:rPr>
          <w:rStyle w:val="libItalicChar"/>
        </w:rPr>
        <w:t>Liber de Causis</w:t>
      </w:r>
      <w:r>
        <w:t xml:space="preserve">,” in </w:t>
      </w:r>
      <w:r w:rsidRPr="0039187F">
        <w:rPr>
          <w:rStyle w:val="libItalicChar"/>
        </w:rPr>
        <w:t>Universalità della Ragione</w:t>
      </w:r>
      <w:r>
        <w:t>, II.2, pp. 603</w:t>
      </w:r>
      <w:r w:rsidR="00EE05DC">
        <w:t>-</w:t>
      </w:r>
      <w:r>
        <w:t>11.</w:t>
      </w:r>
    </w:p>
    <w:p w:rsidR="003C4D18" w:rsidRDefault="003C4D18" w:rsidP="00CA2160">
      <w:pPr>
        <w:pStyle w:val="libNormal"/>
      </w:pPr>
      <w:r w:rsidRPr="0039187F">
        <w:rPr>
          <w:rStyle w:val="libBold1Char"/>
        </w:rPr>
        <w:t>Taylor</w:t>
      </w:r>
      <w:r>
        <w:t>, Richard C., “Primary causality and ibdâ’ (creare) in the Liber de causis,” in Wharheit und Geschichte. Die gebrochene Tradition metaphysischen Denkens. Festschrift zum 70. Geburtstag von Günther Mensching, ed. by Alia Mensching</w:t>
      </w:r>
      <w:r w:rsidR="00EE05DC">
        <w:t>-</w:t>
      </w:r>
      <w:r>
        <w:t>Estakhr &amp; Michael Städtler (Wurzburg: Königshausen &amp; Neumann, 2012), pp. 115</w:t>
      </w:r>
      <w:r w:rsidR="00EE05DC">
        <w:t>-</w:t>
      </w:r>
      <w:r>
        <w:t>36.</w:t>
      </w:r>
    </w:p>
    <w:p w:rsidR="003C4D18" w:rsidRDefault="003C4D18" w:rsidP="00CA2160">
      <w:pPr>
        <w:pStyle w:val="libNormal"/>
      </w:pPr>
      <w:r>
        <w:t>Liber de pomo</w:t>
      </w:r>
    </w:p>
    <w:p w:rsidR="003C4D18" w:rsidRDefault="003C4D18" w:rsidP="00CA2160">
      <w:pPr>
        <w:pStyle w:val="libNormal"/>
      </w:pPr>
      <w:r w:rsidRPr="0039187F">
        <w:rPr>
          <w:rStyle w:val="libBold1Char"/>
        </w:rPr>
        <w:t>Kotzia</w:t>
      </w:r>
      <w:r>
        <w:t>, Paraskevi, “Liber de pomo,” in Philosophie in der islamischen Welt: 8.</w:t>
      </w:r>
      <w:r w:rsidR="00EE05DC">
        <w:t>-</w:t>
      </w:r>
      <w:r>
        <w:t>10., pp. 475</w:t>
      </w:r>
      <w:r w:rsidR="00EE05DC">
        <w:t>-</w:t>
      </w:r>
      <w:r>
        <w:t>79.</w:t>
      </w:r>
    </w:p>
    <w:p w:rsidR="003C4D18" w:rsidRDefault="003C4D18" w:rsidP="00CA2160">
      <w:pPr>
        <w:pStyle w:val="libNormal"/>
      </w:pPr>
      <w:r>
        <w:t>Mîr Dâmâd</w:t>
      </w:r>
    </w:p>
    <w:p w:rsidR="003C4D18" w:rsidRDefault="003C4D18" w:rsidP="00CA2160">
      <w:pPr>
        <w:pStyle w:val="libNormal"/>
      </w:pPr>
      <w:r w:rsidRPr="0039187F">
        <w:rPr>
          <w:rStyle w:val="libBold1Char"/>
        </w:rPr>
        <w:lastRenderedPageBreak/>
        <w:t>al</w:t>
      </w:r>
      <w:r w:rsidR="00EE05DC">
        <w:rPr>
          <w:rStyle w:val="libBold1Char"/>
        </w:rPr>
        <w:t>-</w:t>
      </w:r>
      <w:r w:rsidRPr="0039187F">
        <w:rPr>
          <w:rStyle w:val="libBold1Char"/>
        </w:rPr>
        <w:t>Fârâbî</w:t>
      </w:r>
      <w:r>
        <w:t xml:space="preserve">, </w:t>
      </w:r>
      <w:r w:rsidRPr="0039187F">
        <w:rPr>
          <w:rStyle w:val="libItalicChar"/>
        </w:rPr>
        <w:t>Fusûs al</w:t>
      </w:r>
      <w:r w:rsidR="00EE05DC">
        <w:rPr>
          <w:rStyle w:val="libItalicChar"/>
        </w:rPr>
        <w:t>-</w:t>
      </w:r>
      <w:r w:rsidRPr="0039187F">
        <w:rPr>
          <w:rStyle w:val="libItalicChar"/>
        </w:rPr>
        <w:t>hikmat</w:t>
      </w:r>
      <w:r>
        <w:t>, with a Commentary by Sayyid Isma’il al</w:t>
      </w:r>
      <w:r w:rsidR="00EE05DC">
        <w:t>-</w:t>
      </w:r>
      <w:r>
        <w:t>Hasanî al</w:t>
      </w:r>
      <w:r w:rsidR="00EE05DC">
        <w:t>-</w:t>
      </w:r>
      <w:r>
        <w:t>Shanbi Ghâzânî (H. 919) and glossess by Mîr Dâmâd. Tehran: Hekmat Publications, H. 1389, xx</w:t>
      </w:r>
      <w:r w:rsidR="00EE05DC">
        <w:t>-</w:t>
      </w:r>
      <w:r>
        <w:t xml:space="preserve">264 pp., ISBN 9789642440146 [this is an edition without apparatus criticus of the </w:t>
      </w:r>
      <w:r w:rsidRPr="0039187F">
        <w:rPr>
          <w:rStyle w:val="libItalicChar"/>
        </w:rPr>
        <w:t>Fusûs</w:t>
      </w:r>
      <w:r>
        <w:t xml:space="preserve"> attributed, though probably wrongly, to al</w:t>
      </w:r>
      <w:r w:rsidR="00EE05DC">
        <w:t>-</w:t>
      </w:r>
      <w:r>
        <w:t>Fârâbî of which Dieterici gave a first ed. in 1890; it is followed by the commentary for which there is an apparatus criticus and then by the glosses for which there is no apparatus criticus].</w:t>
      </w:r>
    </w:p>
    <w:p w:rsidR="003C4D18" w:rsidRDefault="003C4D18" w:rsidP="00CA2160">
      <w:pPr>
        <w:pStyle w:val="libNormal"/>
      </w:pPr>
      <w:r>
        <w:t>Miskawayh</w:t>
      </w:r>
    </w:p>
    <w:p w:rsidR="003C4D18" w:rsidRDefault="003C4D18" w:rsidP="00CA2160">
      <w:pPr>
        <w:pStyle w:val="libNormal"/>
      </w:pPr>
      <w:r w:rsidRPr="0039187F">
        <w:rPr>
          <w:rStyle w:val="libBold1Char"/>
        </w:rPr>
        <w:t>Adamson</w:t>
      </w:r>
      <w:r>
        <w:t xml:space="preserve">, Peter &amp; </w:t>
      </w:r>
      <w:r w:rsidRPr="0039187F">
        <w:rPr>
          <w:rStyle w:val="libBold1Char"/>
        </w:rPr>
        <w:t>Pormann</w:t>
      </w:r>
      <w:r>
        <w:t xml:space="preserve">, Peter A., “More Heat than Light: Miskawayh’s Epistle on the Soul and the Intellect,” </w:t>
      </w:r>
      <w:r w:rsidRPr="0039187F">
        <w:rPr>
          <w:rStyle w:val="libItalicChar"/>
        </w:rPr>
        <w:t>The Muslim World</w:t>
      </w:r>
      <w:r>
        <w:t>, 102.3</w:t>
      </w:r>
      <w:r w:rsidR="00EE05DC">
        <w:t>-</w:t>
      </w:r>
      <w:r>
        <w:t>4 (Oct. 2012): 478</w:t>
      </w:r>
      <w:r w:rsidR="00EE05DC">
        <w:t>-</w:t>
      </w:r>
      <w:r>
        <w:t>524.</w:t>
      </w:r>
    </w:p>
    <w:p w:rsidR="003C4D18" w:rsidRDefault="003C4D18" w:rsidP="00CA2160">
      <w:pPr>
        <w:pStyle w:val="libNormal"/>
      </w:pPr>
      <w:r w:rsidRPr="0039187F">
        <w:rPr>
          <w:rStyle w:val="libBold1Char"/>
        </w:rPr>
        <w:t>Endress</w:t>
      </w:r>
      <w:r>
        <w:t>, Gerhard, “Antike Ethik</w:t>
      </w:r>
      <w:r w:rsidR="00EE05DC">
        <w:t>-</w:t>
      </w:r>
      <w:r>
        <w:t xml:space="preserve">Traditionen in der islamische Gesellschaft: Abû ‘Alî Miskawaih,” in </w:t>
      </w:r>
      <w:r w:rsidRPr="0039187F">
        <w:rPr>
          <w:rStyle w:val="libItalicChar"/>
        </w:rPr>
        <w:t>Philosophie in der islamischen Welt: 8.</w:t>
      </w:r>
      <w:r w:rsidR="00EE05DC">
        <w:rPr>
          <w:rStyle w:val="libItalicChar"/>
        </w:rPr>
        <w:t>-</w:t>
      </w:r>
      <w:r w:rsidRPr="0039187F">
        <w:rPr>
          <w:rStyle w:val="libItalicChar"/>
        </w:rPr>
        <w:t>10.</w:t>
      </w:r>
      <w:r>
        <w:t>, pp. 156</w:t>
      </w:r>
      <w:r w:rsidR="00EE05DC">
        <w:t>-</w:t>
      </w:r>
      <w:r>
        <w:t>67.</w:t>
      </w:r>
    </w:p>
    <w:p w:rsidR="003C4D18" w:rsidRDefault="003C4D18" w:rsidP="00CA2160">
      <w:pPr>
        <w:pStyle w:val="libNormal"/>
      </w:pPr>
      <w:r w:rsidRPr="0039187F">
        <w:rPr>
          <w:rStyle w:val="libBold1Char"/>
        </w:rPr>
        <w:t>Marcotte</w:t>
      </w:r>
      <w:r>
        <w:t>, Roxanne D., “Ibn Miskawayh’s Tartîb al</w:t>
      </w:r>
      <w:r w:rsidR="00EE05DC">
        <w:t>-</w:t>
      </w:r>
      <w:r>
        <w:t>sa’âdât (The Order of Happiness),” in Monotheism &amp; Ethics, pp. 141</w:t>
      </w:r>
      <w:r w:rsidR="00EE05DC">
        <w:t>-</w:t>
      </w:r>
      <w:r>
        <w:t>61.</w:t>
      </w:r>
    </w:p>
    <w:p w:rsidR="003C4D18" w:rsidRDefault="003C4D18" w:rsidP="00CA2160">
      <w:pPr>
        <w:pStyle w:val="libNormal"/>
      </w:pPr>
      <w:r w:rsidRPr="0039187F">
        <w:rPr>
          <w:rStyle w:val="libBold1Char"/>
        </w:rPr>
        <w:t>Spallino</w:t>
      </w:r>
      <w:r>
        <w:t xml:space="preserve">, Patrizia, “Du livre de la médecine spirituelle: l’âme et l’éthique chez Miskawayh,” </w:t>
      </w:r>
      <w:r w:rsidRPr="0039187F">
        <w:rPr>
          <w:rStyle w:val="libItalicChar"/>
        </w:rPr>
        <w:t>Mediaeval Sophia</w:t>
      </w:r>
      <w:r>
        <w:t>, 9 (Jan.</w:t>
      </w:r>
      <w:r w:rsidR="00EE05DC">
        <w:t>-</w:t>
      </w:r>
      <w:r>
        <w:t>June 2011): 21</w:t>
      </w:r>
      <w:r w:rsidR="00EE05DC">
        <w:t>-</w:t>
      </w:r>
      <w:r>
        <w:t>31.</w:t>
      </w:r>
    </w:p>
    <w:p w:rsidR="003C4D18" w:rsidRDefault="003C4D18" w:rsidP="00CA2160">
      <w:pPr>
        <w:pStyle w:val="libNormal"/>
      </w:pPr>
      <w:r>
        <w:t>Mullâ Sadrâ</w:t>
      </w:r>
    </w:p>
    <w:p w:rsidR="003C4D18" w:rsidRDefault="003C4D18" w:rsidP="00CA2160">
      <w:pPr>
        <w:pStyle w:val="libNormal"/>
      </w:pPr>
      <w:r w:rsidRPr="0039187F">
        <w:rPr>
          <w:rStyle w:val="libBold1Char"/>
        </w:rPr>
        <w:t>Chittick</w:t>
      </w:r>
      <w:r>
        <w:t xml:space="preserve">, William C., “Mullâ Sadrâ on Perception,” in Chittick, </w:t>
      </w:r>
      <w:r w:rsidRPr="0039187F">
        <w:rPr>
          <w:rStyle w:val="libItalicChar"/>
        </w:rPr>
        <w:t>In Search of the Lost Heart: Expolorations in Islamic Thought</w:t>
      </w:r>
      <w:r>
        <w:t>, ed. by Mohammed Rustom, Atif Khalil &amp; Kazuyo Murata (Albany: State University of New York Press, 2012), pp. 221</w:t>
      </w:r>
      <w:r w:rsidR="00EE05DC">
        <w:t>-</w:t>
      </w:r>
      <w:r>
        <w:t>31 [original publication 2000].</w:t>
      </w:r>
    </w:p>
    <w:p w:rsidR="003C4D18" w:rsidRDefault="003C4D18" w:rsidP="00CA2160">
      <w:pPr>
        <w:pStyle w:val="libNormal"/>
      </w:pPr>
      <w:r w:rsidRPr="0039187F">
        <w:rPr>
          <w:rStyle w:val="libBold1Char"/>
        </w:rPr>
        <w:t>Haidar</w:t>
      </w:r>
      <w:r>
        <w:t>, Mahmoud, “La grande sagesse dans la sagesse transcendante</w:t>
      </w:r>
      <w:r w:rsidR="00EE05DC">
        <w:t>-</w:t>
      </w:r>
      <w:r>
        <w:t>le role du Coran dans la philosophie de Sadr ad</w:t>
      </w:r>
      <w:r w:rsidR="00EE05DC">
        <w:t>-</w:t>
      </w:r>
      <w:r>
        <w:t>Dîn ash</w:t>
      </w:r>
      <w:r w:rsidR="00EE05DC">
        <w:t>-</w:t>
      </w:r>
      <w:r>
        <w:t xml:space="preserve">Shirâzî,” </w:t>
      </w:r>
      <w:r w:rsidRPr="0039187F">
        <w:rPr>
          <w:rStyle w:val="libItalicChar"/>
        </w:rPr>
        <w:t>al</w:t>
      </w:r>
      <w:r w:rsidR="00EE05DC">
        <w:rPr>
          <w:rStyle w:val="libItalicChar"/>
        </w:rPr>
        <w:t>-</w:t>
      </w:r>
      <w:r w:rsidRPr="0039187F">
        <w:rPr>
          <w:rStyle w:val="libItalicChar"/>
        </w:rPr>
        <w:t>Machriq</w:t>
      </w:r>
      <w:r>
        <w:t>, 85.1 (2011): 49</w:t>
      </w:r>
      <w:r w:rsidR="00EE05DC">
        <w:t>-</w:t>
      </w:r>
      <w:r>
        <w:t>69 [in Arabic].</w:t>
      </w:r>
    </w:p>
    <w:p w:rsidR="003C4D18" w:rsidRDefault="003C4D18" w:rsidP="00CA2160">
      <w:pPr>
        <w:pStyle w:val="libNormal"/>
      </w:pPr>
      <w:r w:rsidRPr="0039187F">
        <w:rPr>
          <w:rStyle w:val="libBold1Char"/>
        </w:rPr>
        <w:t>Hani</w:t>
      </w:r>
      <w:r>
        <w:t>, Idris, “A trans</w:t>
      </w:r>
      <w:r w:rsidR="00EE05DC">
        <w:t>-</w:t>
      </w:r>
      <w:r>
        <w:t xml:space="preserve">disciplinary Treatment of Mullâ Sadrâ’s Transcendent Wisdom,” </w:t>
      </w:r>
      <w:r w:rsidRPr="0039187F">
        <w:rPr>
          <w:rStyle w:val="libItalicChar"/>
        </w:rPr>
        <w:t>al</w:t>
      </w:r>
      <w:r w:rsidR="00EE05DC">
        <w:rPr>
          <w:rStyle w:val="libItalicChar"/>
        </w:rPr>
        <w:t>-</w:t>
      </w:r>
      <w:r w:rsidRPr="0039187F">
        <w:rPr>
          <w:rStyle w:val="libItalicChar"/>
        </w:rPr>
        <w:t>Mahajja</w:t>
      </w:r>
      <w:r>
        <w:t>, 24 (Winter</w:t>
      </w:r>
      <w:r w:rsidR="00EE05DC">
        <w:t>-</w:t>
      </w:r>
      <w:r>
        <w:t>Spring 2012): 157</w:t>
      </w:r>
      <w:r w:rsidR="00EE05DC">
        <w:t>-</w:t>
      </w:r>
      <w:r>
        <w:t>80 [in Turkish].</w:t>
      </w:r>
    </w:p>
    <w:p w:rsidR="003C4D18" w:rsidRDefault="003C4D18" w:rsidP="00CA2160">
      <w:pPr>
        <w:pStyle w:val="libNormal"/>
      </w:pPr>
      <w:r w:rsidRPr="0039187F">
        <w:rPr>
          <w:rStyle w:val="libBold1Char"/>
        </w:rPr>
        <w:t>Müller</w:t>
      </w:r>
      <w:r w:rsidR="00EE05DC">
        <w:rPr>
          <w:rStyle w:val="libBold1Char"/>
        </w:rPr>
        <w:t>-</w:t>
      </w:r>
      <w:r w:rsidRPr="0039187F">
        <w:rPr>
          <w:rStyle w:val="libBold1Char"/>
        </w:rPr>
        <w:t>Kessier</w:t>
      </w:r>
      <w:r>
        <w:t xml:space="preserve">, Christa, “Philosophy as a Way of Life in the World of Islam: Applying Hadot to the Study of Mullâ Sadrâ Shîrâzî (d. 1635),” </w:t>
      </w:r>
      <w:r w:rsidRPr="0039187F">
        <w:rPr>
          <w:rStyle w:val="libItalicChar"/>
        </w:rPr>
        <w:t>Bulletin of the School of Oriental and African Studies</w:t>
      </w:r>
      <w:r>
        <w:t>, 75.1 (2012):1</w:t>
      </w:r>
      <w:r w:rsidR="00EE05DC">
        <w:t>-</w:t>
      </w:r>
      <w:r>
        <w:t>31.</w:t>
      </w:r>
    </w:p>
    <w:p w:rsidR="003C4D18" w:rsidRDefault="003C4D18" w:rsidP="00CA2160">
      <w:pPr>
        <w:pStyle w:val="libNormal"/>
      </w:pPr>
      <w:r w:rsidRPr="0039187F">
        <w:rPr>
          <w:rStyle w:val="libBold1Char"/>
        </w:rPr>
        <w:t>Rustom</w:t>
      </w:r>
      <w:r>
        <w:t xml:space="preserve">, Mohammed, </w:t>
      </w:r>
      <w:r w:rsidRPr="0039187F">
        <w:rPr>
          <w:rStyle w:val="libItalicChar"/>
        </w:rPr>
        <w:t>The Triumph of Mercy: Philosophy and Scripture in Mulla Sadra</w:t>
      </w:r>
      <w:r>
        <w:t>. Albany, NY: State University of New York Press, 2012, 224 pp., ISBN 9781438443416.</w:t>
      </w:r>
    </w:p>
    <w:p w:rsidR="003C4D18" w:rsidRDefault="003C4D18" w:rsidP="00CA2160">
      <w:pPr>
        <w:pStyle w:val="libNormal"/>
      </w:pPr>
      <w:r>
        <w:t>Nizâm al</w:t>
      </w:r>
      <w:r w:rsidR="00EE05DC">
        <w:t>-</w:t>
      </w:r>
      <w:r>
        <w:t>Mulk</w:t>
      </w:r>
    </w:p>
    <w:p w:rsidR="003C4D18" w:rsidRDefault="003C4D18" w:rsidP="00CA2160">
      <w:pPr>
        <w:pStyle w:val="libNormal"/>
      </w:pPr>
      <w:r w:rsidRPr="0039187F">
        <w:rPr>
          <w:rStyle w:val="libBold1Char"/>
        </w:rPr>
        <w:t>Khismatulin</w:t>
      </w:r>
      <w:r>
        <w:t>, Alexey A., “To Forge a Book in the Medieval Ages: Nezâm al</w:t>
      </w:r>
      <w:r w:rsidR="00EE05DC">
        <w:t>-</w:t>
      </w:r>
      <w:r>
        <w:t xml:space="preserve">Molk’s </w:t>
      </w:r>
      <w:r w:rsidRPr="0039187F">
        <w:rPr>
          <w:rStyle w:val="libItalicChar"/>
        </w:rPr>
        <w:t>Siyar al</w:t>
      </w:r>
      <w:r w:rsidR="00EE05DC">
        <w:rPr>
          <w:rStyle w:val="libItalicChar"/>
        </w:rPr>
        <w:t>-</w:t>
      </w:r>
      <w:r w:rsidRPr="0039187F">
        <w:rPr>
          <w:rStyle w:val="libItalicChar"/>
        </w:rPr>
        <w:t>Moluk (Siyâsat Nâma)</w:t>
      </w:r>
      <w:r>
        <w:t xml:space="preserve">,” </w:t>
      </w:r>
      <w:r w:rsidRPr="0039187F">
        <w:rPr>
          <w:rStyle w:val="libItalicChar"/>
        </w:rPr>
        <w:t>Journal of Persianate Studies</w:t>
      </w:r>
      <w:r>
        <w:t>, 1.1 (2008): 30</w:t>
      </w:r>
      <w:r w:rsidR="00EE05DC">
        <w:t>-</w:t>
      </w:r>
      <w:r>
        <w:t>66.</w:t>
      </w:r>
    </w:p>
    <w:p w:rsidR="003C4D18" w:rsidRDefault="003C4D18" w:rsidP="00CA2160">
      <w:pPr>
        <w:pStyle w:val="libNormal"/>
      </w:pPr>
      <w:r>
        <w:t>Qustâ ibn Lûqâ</w:t>
      </w:r>
    </w:p>
    <w:p w:rsidR="003C4D18" w:rsidRDefault="003C4D18" w:rsidP="00CA2160">
      <w:pPr>
        <w:pStyle w:val="libNormal"/>
      </w:pPr>
      <w:r w:rsidRPr="0039187F">
        <w:rPr>
          <w:rStyle w:val="libBold1Char"/>
        </w:rPr>
        <w:t>Qustâ ibn Lûqâ</w:t>
      </w:r>
      <w:r>
        <w:t>, al</w:t>
      </w:r>
      <w:r w:rsidR="00EE05DC">
        <w:t>-</w:t>
      </w:r>
      <w:r>
        <w:t xml:space="preserve">Ba’labakki, </w:t>
      </w:r>
      <w:r w:rsidRPr="0039187F">
        <w:rPr>
          <w:rStyle w:val="libItalicChar"/>
        </w:rPr>
        <w:t>Épître sur la différence entre l’esprit et l’âme</w:t>
      </w:r>
      <w:r>
        <w:t>, ed. &amp; transl. Gértard Troupeau with Joseph Dagher, with homage to Troupeau by André Miquel. Paris: Geuthner, 2011, 67+31 pp., ISBN 9782705338572.</w:t>
      </w:r>
    </w:p>
    <w:p w:rsidR="003C4D18" w:rsidRDefault="003C4D18" w:rsidP="00CA2160">
      <w:pPr>
        <w:pStyle w:val="libNormal"/>
      </w:pPr>
      <w:r>
        <w:t>Qutb al</w:t>
      </w:r>
      <w:r w:rsidR="00EE05DC">
        <w:t>-</w:t>
      </w:r>
      <w:r>
        <w:t>Dîn Ashkevarî</w:t>
      </w:r>
    </w:p>
    <w:p w:rsidR="003C4D18" w:rsidRDefault="003C4D18" w:rsidP="00CA2160">
      <w:pPr>
        <w:pStyle w:val="libNormal"/>
      </w:pPr>
      <w:r w:rsidRPr="0039187F">
        <w:rPr>
          <w:rStyle w:val="libBold1Char"/>
        </w:rPr>
        <w:t>Terrier</w:t>
      </w:r>
      <w:r>
        <w:t>, Mathieu, “Qutb al</w:t>
      </w:r>
      <w:r w:rsidR="00EE05DC">
        <w:t>-</w:t>
      </w:r>
      <w:r>
        <w:t xml:space="preserve">Dîn Ashkevarî, un philosophe discret de la renaissance safavide,” </w:t>
      </w:r>
      <w:r w:rsidRPr="0039187F">
        <w:rPr>
          <w:rStyle w:val="libItalicChar"/>
        </w:rPr>
        <w:t>Studia Iranica</w:t>
      </w:r>
      <w:r>
        <w:t>, 40.2 (2011): 171</w:t>
      </w:r>
      <w:r w:rsidR="00EE05DC">
        <w:t>-</w:t>
      </w:r>
      <w:r>
        <w:t>210.</w:t>
      </w:r>
    </w:p>
    <w:p w:rsidR="003C4D18" w:rsidRDefault="003C4D18" w:rsidP="00CA2160">
      <w:pPr>
        <w:pStyle w:val="libNormal"/>
      </w:pPr>
      <w:r>
        <w:lastRenderedPageBreak/>
        <w:t>al</w:t>
      </w:r>
      <w:r w:rsidR="00EE05DC">
        <w:t>-</w:t>
      </w:r>
      <w:r>
        <w:t>Râzî, Abû Bakr</w:t>
      </w:r>
    </w:p>
    <w:p w:rsidR="003C4D18" w:rsidRDefault="003C4D18" w:rsidP="00CA2160">
      <w:pPr>
        <w:pStyle w:val="libNormal"/>
      </w:pPr>
      <w:r w:rsidRPr="0039187F">
        <w:rPr>
          <w:rStyle w:val="libBold1Char"/>
        </w:rPr>
        <w:t>Adamson</w:t>
      </w:r>
      <w:r>
        <w:t>, Peter, “Abû Bakr al</w:t>
      </w:r>
      <w:r w:rsidR="00EE05DC">
        <w:t>-</w:t>
      </w:r>
      <w:r>
        <w:t xml:space="preserve">Râzî on Animals,” </w:t>
      </w:r>
      <w:r w:rsidRPr="0039187F">
        <w:rPr>
          <w:rStyle w:val="libItalicChar"/>
        </w:rPr>
        <w:t>Archiv für Geschichte der Philosophie</w:t>
      </w:r>
      <w:r>
        <w:t>, 94 (2012): 249</w:t>
      </w:r>
      <w:r w:rsidR="00EE05DC">
        <w:t>-</w:t>
      </w:r>
      <w:r>
        <w:t>73.</w:t>
      </w:r>
    </w:p>
    <w:p w:rsidR="003C4D18" w:rsidRDefault="003C4D18" w:rsidP="00CA2160">
      <w:pPr>
        <w:pStyle w:val="libNormal"/>
      </w:pPr>
      <w:r w:rsidRPr="0039187F">
        <w:rPr>
          <w:rStyle w:val="libBold1Char"/>
        </w:rPr>
        <w:t>Daiber</w:t>
      </w:r>
      <w:r>
        <w:t>, Hans, “Abû Bakr ar</w:t>
      </w:r>
      <w:r w:rsidR="00EE05DC">
        <w:t>-</w:t>
      </w:r>
      <w:r>
        <w:t xml:space="preserve">Râzî,” in in </w:t>
      </w:r>
      <w:r w:rsidRPr="0039187F">
        <w:rPr>
          <w:rStyle w:val="libItalicChar"/>
        </w:rPr>
        <w:t>Philosophie in der islamischen Welt: 8.</w:t>
      </w:r>
      <w:r w:rsidR="00EE05DC">
        <w:rPr>
          <w:rStyle w:val="libItalicChar"/>
        </w:rPr>
        <w:t>-</w:t>
      </w:r>
      <w:r w:rsidRPr="0039187F">
        <w:rPr>
          <w:rStyle w:val="libItalicChar"/>
        </w:rPr>
        <w:t>10.</w:t>
      </w:r>
      <w:r>
        <w:t>, pp. 261</w:t>
      </w:r>
      <w:r w:rsidR="00EE05DC">
        <w:t>-</w:t>
      </w:r>
      <w:r>
        <w:t>89.</w:t>
      </w:r>
    </w:p>
    <w:p w:rsidR="003C4D18" w:rsidRDefault="003C4D18" w:rsidP="00CA2160">
      <w:pPr>
        <w:pStyle w:val="libNormal"/>
      </w:pPr>
      <w:r>
        <w:t>al</w:t>
      </w:r>
      <w:r w:rsidR="00EE05DC">
        <w:t>-</w:t>
      </w:r>
      <w:r>
        <w:t>Sijistânî</w:t>
      </w:r>
    </w:p>
    <w:p w:rsidR="003C4D18" w:rsidRDefault="003C4D18" w:rsidP="00CA2160">
      <w:pPr>
        <w:pStyle w:val="libNormal"/>
      </w:pPr>
      <w:r w:rsidRPr="0039187F">
        <w:rPr>
          <w:rStyle w:val="libBold1Char"/>
        </w:rPr>
        <w:t>Endress</w:t>
      </w:r>
      <w:r>
        <w:t>, Gerhard, “Die Integration philosophischer Traditionen in der islamischen Gesellschaft des 4./10. Jahrhunderts: al</w:t>
      </w:r>
      <w:r w:rsidR="00EE05DC">
        <w:t>-</w:t>
      </w:r>
      <w:r>
        <w:t>Tauhîdî und al</w:t>
      </w:r>
      <w:r w:rsidR="00EE05DC">
        <w:t>-</w:t>
      </w:r>
      <w:r>
        <w:t xml:space="preserve">Sijistânî,” in </w:t>
      </w:r>
      <w:r w:rsidRPr="0039187F">
        <w:rPr>
          <w:rStyle w:val="libItalicChar"/>
        </w:rPr>
        <w:t>Philosophie in der islamischen Welt:8.</w:t>
      </w:r>
      <w:r w:rsidR="00EE05DC">
        <w:rPr>
          <w:rStyle w:val="libItalicChar"/>
        </w:rPr>
        <w:t>-</w:t>
      </w:r>
      <w:r w:rsidRPr="0039187F">
        <w:rPr>
          <w:rStyle w:val="libItalicChar"/>
        </w:rPr>
        <w:t>10.</w:t>
      </w:r>
      <w:r>
        <w:t>, pp. 185</w:t>
      </w:r>
      <w:r w:rsidR="00EE05DC">
        <w:t>-</w:t>
      </w:r>
      <w:r>
        <w:t>209.</w:t>
      </w:r>
    </w:p>
    <w:p w:rsidR="003C4D18" w:rsidRDefault="003C4D18" w:rsidP="00CA2160">
      <w:pPr>
        <w:pStyle w:val="libNormal"/>
      </w:pPr>
      <w:r>
        <w:t>Sirhindî</w:t>
      </w:r>
    </w:p>
    <w:p w:rsidR="003C4D18" w:rsidRDefault="003C4D18" w:rsidP="00CA2160">
      <w:pPr>
        <w:pStyle w:val="libNormal"/>
      </w:pPr>
      <w:r w:rsidRPr="0039187F">
        <w:rPr>
          <w:rStyle w:val="libBold1Char"/>
        </w:rPr>
        <w:t>Giordani</w:t>
      </w:r>
      <w:r>
        <w:t xml:space="preserve">, Demetrio, “Conoscenza e </w:t>
      </w:r>
      <w:r w:rsidRPr="0039187F">
        <w:rPr>
          <w:rStyle w:val="libItalicChar"/>
        </w:rPr>
        <w:t>visio beatifica</w:t>
      </w:r>
      <w:r>
        <w:t xml:space="preserve">. Il Punto di vista di Shaykh Ahmad Sirhindî,” in </w:t>
      </w:r>
      <w:r w:rsidRPr="0039187F">
        <w:rPr>
          <w:rStyle w:val="libItalicChar"/>
        </w:rPr>
        <w:t>Universalità della Ragione</w:t>
      </w:r>
      <w:r>
        <w:t>, III, pp. 67</w:t>
      </w:r>
      <w:r w:rsidR="00EE05DC">
        <w:t>-</w:t>
      </w:r>
      <w:r>
        <w:t>73.</w:t>
      </w:r>
    </w:p>
    <w:p w:rsidR="003C4D18" w:rsidRDefault="003C4D18" w:rsidP="00CA2160">
      <w:pPr>
        <w:pStyle w:val="libNormal"/>
      </w:pPr>
      <w:r>
        <w:t>al</w:t>
      </w:r>
      <w:r w:rsidR="00EE05DC">
        <w:t>-</w:t>
      </w:r>
      <w:r>
        <w:t>Suhrawardî</w:t>
      </w:r>
    </w:p>
    <w:p w:rsidR="003C4D18" w:rsidRDefault="003C4D18" w:rsidP="00CA2160">
      <w:pPr>
        <w:pStyle w:val="libNormal"/>
      </w:pPr>
      <w:r w:rsidRPr="0039187F">
        <w:rPr>
          <w:rStyle w:val="libBold1Char"/>
        </w:rPr>
        <w:t>Aawani</w:t>
      </w:r>
      <w:r>
        <w:t xml:space="preserve">, Gholamreza, “A Comparative Analysis of the Method of Historiography of Philosophy, as Envisaged by Suhrawardi, Aristotle and Hegel,” </w:t>
      </w:r>
      <w:r w:rsidRPr="0039187F">
        <w:rPr>
          <w:rStyle w:val="libItalicChar"/>
        </w:rPr>
        <w:t>Ishraq</w:t>
      </w:r>
      <w:r>
        <w:t>, 2 (2011): 189</w:t>
      </w:r>
      <w:r w:rsidR="00EE05DC">
        <w:t>-</w:t>
      </w:r>
      <w:r>
        <w:t>201.</w:t>
      </w:r>
    </w:p>
    <w:p w:rsidR="003C4D18" w:rsidRDefault="003C4D18" w:rsidP="00CA2160">
      <w:pPr>
        <w:pStyle w:val="libNormal"/>
      </w:pPr>
      <w:r w:rsidRPr="0039187F">
        <w:rPr>
          <w:rStyle w:val="libBold1Char"/>
        </w:rPr>
        <w:t>Aminrazavi</w:t>
      </w:r>
      <w:r>
        <w:t xml:space="preserve">, Mehdi, “How Avicennian was Suhrawardi’s Theory of Knowledge,” </w:t>
      </w:r>
      <w:r w:rsidRPr="0039187F">
        <w:rPr>
          <w:rStyle w:val="libItalicChar"/>
        </w:rPr>
        <w:t>Ishraq</w:t>
      </w:r>
      <w:r>
        <w:t>, 2 (2011): 119</w:t>
      </w:r>
      <w:r w:rsidR="00EE05DC">
        <w:t>-</w:t>
      </w:r>
      <w:r>
        <w:t>30.</w:t>
      </w:r>
    </w:p>
    <w:p w:rsidR="003C4D18" w:rsidRDefault="003C4D18" w:rsidP="00CA2160">
      <w:pPr>
        <w:pStyle w:val="libNormal"/>
      </w:pPr>
      <w:r w:rsidRPr="0039187F">
        <w:rPr>
          <w:rStyle w:val="libBold1Char"/>
        </w:rPr>
        <w:t>Eshkevari</w:t>
      </w:r>
      <w:r>
        <w:t xml:space="preserve">, Mohammad Fanael, “Sohravardi and the Question of Knowledge,” </w:t>
      </w:r>
      <w:r w:rsidRPr="0039187F">
        <w:rPr>
          <w:rStyle w:val="libItalicChar"/>
        </w:rPr>
        <w:t>Ishraq</w:t>
      </w:r>
      <w:r>
        <w:t>, 2 (2011): 131</w:t>
      </w:r>
      <w:r w:rsidR="00EE05DC">
        <w:t>-</w:t>
      </w:r>
      <w:r>
        <w:t>43.</w:t>
      </w:r>
    </w:p>
    <w:p w:rsidR="003C4D18" w:rsidRDefault="003C4D18" w:rsidP="00CA2160">
      <w:pPr>
        <w:pStyle w:val="libNormal"/>
      </w:pPr>
      <w:r w:rsidRPr="0039187F">
        <w:rPr>
          <w:rStyle w:val="libBold1Char"/>
        </w:rPr>
        <w:t>Hameen</w:t>
      </w:r>
      <w:r w:rsidR="00EE05DC">
        <w:rPr>
          <w:rStyle w:val="libBold1Char"/>
        </w:rPr>
        <w:t>-</w:t>
      </w:r>
      <w:r w:rsidRPr="0039187F">
        <w:rPr>
          <w:rStyle w:val="libBold1Char"/>
        </w:rPr>
        <w:t>Anttila</w:t>
      </w:r>
      <w:r>
        <w:t xml:space="preserve">, Jaakko, “Suhrawardî’s Western Exile as Artistic Prose,” </w:t>
      </w:r>
      <w:r w:rsidRPr="0039187F">
        <w:rPr>
          <w:rStyle w:val="libItalicChar"/>
        </w:rPr>
        <w:t>Ishraq</w:t>
      </w:r>
      <w:r>
        <w:t>, 2 (2011): 105</w:t>
      </w:r>
      <w:r w:rsidR="00EE05DC">
        <w:t>-</w:t>
      </w:r>
      <w:r>
        <w:t>18.</w:t>
      </w:r>
    </w:p>
    <w:p w:rsidR="003C4D18" w:rsidRDefault="003C4D18" w:rsidP="00CA2160">
      <w:pPr>
        <w:pStyle w:val="libNormal"/>
      </w:pPr>
      <w:r w:rsidRPr="0039187F">
        <w:rPr>
          <w:rStyle w:val="libBold1Char"/>
        </w:rPr>
        <w:t>Hatem</w:t>
      </w:r>
      <w:r>
        <w:t xml:space="preserve">, Jad, “Suhrawardi’s Phenomenology of Ipseity,” </w:t>
      </w:r>
      <w:r w:rsidRPr="0039187F">
        <w:rPr>
          <w:rStyle w:val="libItalicChar"/>
        </w:rPr>
        <w:t>Ishraq</w:t>
      </w:r>
      <w:r>
        <w:t>, 2 (2011): 61</w:t>
      </w:r>
      <w:r w:rsidR="00EE05DC">
        <w:t>-</w:t>
      </w:r>
      <w:r>
        <w:t>67.</w:t>
      </w:r>
    </w:p>
    <w:p w:rsidR="003C4D18" w:rsidRDefault="003C4D18" w:rsidP="00CA2160">
      <w:pPr>
        <w:pStyle w:val="libNormal"/>
      </w:pPr>
      <w:r w:rsidRPr="0039187F">
        <w:rPr>
          <w:rStyle w:val="libBold1Char"/>
        </w:rPr>
        <w:t>Marcotte</w:t>
      </w:r>
      <w:r>
        <w:t xml:space="preserve">, Roxanne D., “Suhrawardî’s Realm of the Imaginal,” </w:t>
      </w:r>
      <w:r w:rsidRPr="0039187F">
        <w:rPr>
          <w:rStyle w:val="libItalicChar"/>
        </w:rPr>
        <w:t>Ishraq</w:t>
      </w:r>
      <w:r>
        <w:t>, 2 (2011): 68</w:t>
      </w:r>
      <w:r w:rsidR="00EE05DC">
        <w:t>-</w:t>
      </w:r>
      <w:r>
        <w:t>79.</w:t>
      </w:r>
    </w:p>
    <w:p w:rsidR="003C4D18" w:rsidRDefault="003C4D18" w:rsidP="00CA2160">
      <w:pPr>
        <w:pStyle w:val="libNormal"/>
      </w:pPr>
      <w:r w:rsidRPr="0039187F">
        <w:rPr>
          <w:rStyle w:val="libBold1Char"/>
        </w:rPr>
        <w:t>Panzeca</w:t>
      </w:r>
      <w:r>
        <w:t xml:space="preserve">, Ivana, “Il </w:t>
      </w:r>
      <w:r w:rsidRPr="0039187F">
        <w:rPr>
          <w:rStyle w:val="libItalicChar"/>
        </w:rPr>
        <w:t xml:space="preserve">Partau Nâmah </w:t>
      </w:r>
      <w:r>
        <w:t xml:space="preserve">di Sohravardî: elementi filosofici e teologici,” in </w:t>
      </w:r>
      <w:r w:rsidRPr="0039187F">
        <w:rPr>
          <w:rStyle w:val="libItalicChar"/>
        </w:rPr>
        <w:t>Universalità della Ragione</w:t>
      </w:r>
      <w:r>
        <w:t>, III, pp. 109</w:t>
      </w:r>
      <w:r w:rsidR="00EE05DC">
        <w:t>-</w:t>
      </w:r>
      <w:r>
        <w:t>14.</w:t>
      </w:r>
    </w:p>
    <w:p w:rsidR="003C4D18" w:rsidRDefault="003C4D18" w:rsidP="00CA2160">
      <w:pPr>
        <w:pStyle w:val="libNormal"/>
      </w:pPr>
      <w:r w:rsidRPr="0039187F">
        <w:rPr>
          <w:rStyle w:val="libBold1Char"/>
        </w:rPr>
        <w:t>Pazouki</w:t>
      </w:r>
      <w:r>
        <w:t xml:space="preserve">, Shahram, “The East of Suhrawardî and the West of Heidegger: A Comparative Study of Heidegger and Suhrawardî’s Views on the Ancient Greek Philosophers,” </w:t>
      </w:r>
      <w:r w:rsidRPr="0039187F">
        <w:rPr>
          <w:rStyle w:val="libItalicChar"/>
        </w:rPr>
        <w:t>Ishraq</w:t>
      </w:r>
      <w:r>
        <w:t>, 2 (2011): 98</w:t>
      </w:r>
      <w:r w:rsidR="00EE05DC">
        <w:t>-</w:t>
      </w:r>
      <w:r>
        <w:t>104.</w:t>
      </w:r>
    </w:p>
    <w:p w:rsidR="003C4D18" w:rsidRDefault="003C4D18" w:rsidP="00CA2160">
      <w:pPr>
        <w:pStyle w:val="libNormal"/>
      </w:pPr>
      <w:r w:rsidRPr="0039187F">
        <w:rPr>
          <w:rStyle w:val="libBold1Char"/>
        </w:rPr>
        <w:t>Salamah</w:t>
      </w:r>
      <w:r w:rsidR="00EE05DC">
        <w:rPr>
          <w:rStyle w:val="libBold1Char"/>
        </w:rPr>
        <w:t>-</w:t>
      </w:r>
      <w:r w:rsidRPr="0039187F">
        <w:rPr>
          <w:rStyle w:val="libBold1Char"/>
        </w:rPr>
        <w:t>Qudsi</w:t>
      </w:r>
      <w:r>
        <w:t>, “The Everlasting Sufi: Achieving the Final Destination of the Path (</w:t>
      </w:r>
      <w:r w:rsidRPr="0039187F">
        <w:rPr>
          <w:rStyle w:val="libItalicChar"/>
        </w:rPr>
        <w:t>Intihâ’</w:t>
      </w:r>
      <w:r>
        <w:t>) in the Sufi Teachings of al</w:t>
      </w:r>
      <w:r w:rsidR="00EE05DC">
        <w:t>-</w:t>
      </w:r>
      <w:r>
        <w:t xml:space="preserve">Suhrawardî (d. 632/1234),” </w:t>
      </w:r>
      <w:r w:rsidRPr="0039187F">
        <w:rPr>
          <w:rStyle w:val="libItalicChar"/>
        </w:rPr>
        <w:t>Journal of Islamic Studies</w:t>
      </w:r>
      <w:r>
        <w:t>, 22.3 (2011): 313</w:t>
      </w:r>
      <w:r w:rsidR="00EE05DC">
        <w:t>-</w:t>
      </w:r>
      <w:r>
        <w:t>38.</w:t>
      </w:r>
    </w:p>
    <w:p w:rsidR="003C4D18" w:rsidRDefault="003C4D18" w:rsidP="00CA2160">
      <w:pPr>
        <w:pStyle w:val="libNormal"/>
      </w:pPr>
      <w:r w:rsidRPr="0039187F">
        <w:rPr>
          <w:rStyle w:val="libBold1Char"/>
        </w:rPr>
        <w:t>Uluç</w:t>
      </w:r>
      <w:r>
        <w:t>, Tahir, “Al</w:t>
      </w:r>
      <w:r w:rsidR="00EE05DC">
        <w:t>-</w:t>
      </w:r>
      <w:r>
        <w:t xml:space="preserve">Suhrawardî’s Critique of Ibn Sînâ’s Refutation of the Platonic Forms,” </w:t>
      </w:r>
      <w:r w:rsidRPr="0039187F">
        <w:rPr>
          <w:rStyle w:val="libItalicChar"/>
        </w:rPr>
        <w:t>Ilahiyat Studies</w:t>
      </w:r>
      <w:r>
        <w:t>, 3.1 (2012): 7</w:t>
      </w:r>
      <w:r w:rsidR="00EE05DC">
        <w:t>-</w:t>
      </w:r>
      <w:r>
        <w:t>28.</w:t>
      </w:r>
    </w:p>
    <w:p w:rsidR="003C4D18" w:rsidRDefault="003C4D18" w:rsidP="00CA2160">
      <w:pPr>
        <w:pStyle w:val="libNormal"/>
      </w:pPr>
      <w:r w:rsidRPr="0039187F">
        <w:rPr>
          <w:rStyle w:val="libBold1Char"/>
        </w:rPr>
        <w:t>Walbridge</w:t>
      </w:r>
      <w:r>
        <w:t xml:space="preserve">, John, “The Devotional and Occult Works of Suhrawardî the Illuminationist,” </w:t>
      </w:r>
      <w:r w:rsidRPr="0039187F">
        <w:rPr>
          <w:rStyle w:val="libItalicChar"/>
        </w:rPr>
        <w:t>Ishraq</w:t>
      </w:r>
      <w:r>
        <w:t>, 2 (2011): 80</w:t>
      </w:r>
      <w:r w:rsidR="00EE05DC">
        <w:t>-</w:t>
      </w:r>
      <w:r>
        <w:t>97.</w:t>
      </w:r>
    </w:p>
    <w:p w:rsidR="003C4D18" w:rsidRDefault="003C4D18" w:rsidP="00CA2160">
      <w:pPr>
        <w:pStyle w:val="libNormal"/>
      </w:pPr>
      <w:r>
        <w:t>al</w:t>
      </w:r>
      <w:r w:rsidR="00EE05DC">
        <w:t>-</w:t>
      </w:r>
      <w:r>
        <w:t>Taftazânî</w:t>
      </w:r>
    </w:p>
    <w:p w:rsidR="003C4D18" w:rsidRDefault="003C4D18" w:rsidP="00CA2160">
      <w:pPr>
        <w:pStyle w:val="libNormal"/>
      </w:pPr>
      <w:r w:rsidRPr="0039187F">
        <w:rPr>
          <w:rStyle w:val="libBold1Char"/>
        </w:rPr>
        <w:t>Tiryaki</w:t>
      </w:r>
      <w:r>
        <w:t>, Mehmet Zahit, “Sa’daddin al</w:t>
      </w:r>
      <w:r w:rsidR="00EE05DC">
        <w:t>-</w:t>
      </w:r>
      <w:r>
        <w:t xml:space="preserve">Taftazânî’s </w:t>
      </w:r>
      <w:r w:rsidRPr="0039187F">
        <w:rPr>
          <w:rStyle w:val="libItalicChar"/>
        </w:rPr>
        <w:t>Tahzib al</w:t>
      </w:r>
      <w:r w:rsidR="00EE05DC">
        <w:rPr>
          <w:rStyle w:val="libItalicChar"/>
        </w:rPr>
        <w:t>-</w:t>
      </w:r>
      <w:r w:rsidRPr="0039187F">
        <w:rPr>
          <w:rStyle w:val="libItalicChar"/>
        </w:rPr>
        <w:t>Mantiq</w:t>
      </w:r>
      <w:r>
        <w:t xml:space="preserve">: Introduction, Critical Edition, Translation,” </w:t>
      </w:r>
      <w:r w:rsidRPr="0039187F">
        <w:rPr>
          <w:rStyle w:val="libItalicChar"/>
        </w:rPr>
        <w:t>Dîvân. Journal of Interdisciplinary Studies</w:t>
      </w:r>
      <w:r>
        <w:t>, 17.1, n. 32 (2012): 129</w:t>
      </w:r>
      <w:r w:rsidR="00EE05DC">
        <w:t>-</w:t>
      </w:r>
      <w:r>
        <w:t>67 [in Turkish].</w:t>
      </w:r>
    </w:p>
    <w:p w:rsidR="003C4D18" w:rsidRDefault="003C4D18" w:rsidP="00CA2160">
      <w:pPr>
        <w:pStyle w:val="libNormal"/>
      </w:pPr>
      <w:r>
        <w:t>al</w:t>
      </w:r>
      <w:r w:rsidR="00EE05DC">
        <w:t>-</w:t>
      </w:r>
      <w:r>
        <w:t>Tawhîdî</w:t>
      </w:r>
    </w:p>
    <w:p w:rsidR="003C4D18" w:rsidRDefault="003C4D18" w:rsidP="00CA2160">
      <w:pPr>
        <w:pStyle w:val="libNormal"/>
      </w:pPr>
      <w:r w:rsidRPr="0039187F">
        <w:rPr>
          <w:rStyle w:val="libBold1Char"/>
        </w:rPr>
        <w:t>Griffel</w:t>
      </w:r>
      <w:r>
        <w:t>, Frank &amp;</w:t>
      </w:r>
      <w:r w:rsidRPr="0039187F">
        <w:rPr>
          <w:rStyle w:val="libBold1Char"/>
        </w:rPr>
        <w:t xml:space="preserve"> Hachmeier</w:t>
      </w:r>
      <w:r>
        <w:t>, Klaus, “Prophets as Physicians of the Soul: A Dispute About the Relationship Between Reason and Revelation Reported by al</w:t>
      </w:r>
      <w:r w:rsidR="00EE05DC">
        <w:t>-</w:t>
      </w:r>
      <w:r>
        <w:t xml:space="preserve">Tawhîdî in his </w:t>
      </w:r>
      <w:r w:rsidRPr="0039187F">
        <w:rPr>
          <w:rStyle w:val="libItalicChar"/>
        </w:rPr>
        <w:t>Book of Delightful and Intimate Conversations (Kitâb al</w:t>
      </w:r>
      <w:r w:rsidR="00EE05DC">
        <w:rPr>
          <w:rStyle w:val="libItalicChar"/>
        </w:rPr>
        <w:t>-</w:t>
      </w:r>
      <w:r w:rsidRPr="0039187F">
        <w:rPr>
          <w:rStyle w:val="libItalicChar"/>
        </w:rPr>
        <w:t>Imtâ’ wa</w:t>
      </w:r>
      <w:r w:rsidR="00EE05DC">
        <w:rPr>
          <w:rStyle w:val="libItalicChar"/>
        </w:rPr>
        <w:t>-</w:t>
      </w:r>
      <w:r w:rsidRPr="0039187F">
        <w:rPr>
          <w:rStyle w:val="libItalicChar"/>
        </w:rPr>
        <w:t>l</w:t>
      </w:r>
      <w:r w:rsidR="00EE05DC">
        <w:rPr>
          <w:rStyle w:val="libItalicChar"/>
        </w:rPr>
        <w:t>-</w:t>
      </w:r>
      <w:r w:rsidRPr="0039187F">
        <w:rPr>
          <w:rStyle w:val="libItalicChar"/>
        </w:rPr>
        <w:t>mu’ânasa</w:t>
      </w:r>
      <w:r>
        <w:t xml:space="preserve">),” </w:t>
      </w:r>
      <w:r w:rsidRPr="0039187F">
        <w:rPr>
          <w:rStyle w:val="libItalicChar"/>
        </w:rPr>
        <w:t>Mélanges de l’Université Saint</w:t>
      </w:r>
      <w:r w:rsidR="00EE05DC">
        <w:rPr>
          <w:rStyle w:val="libItalicChar"/>
        </w:rPr>
        <w:t>-</w:t>
      </w:r>
      <w:r w:rsidRPr="0039187F">
        <w:rPr>
          <w:rStyle w:val="libItalicChar"/>
        </w:rPr>
        <w:t>Joseph</w:t>
      </w:r>
      <w:r>
        <w:t>, 63 (2010</w:t>
      </w:r>
      <w:r w:rsidR="00EE05DC">
        <w:t>-</w:t>
      </w:r>
      <w:r>
        <w:t>2011): 223</w:t>
      </w:r>
      <w:r w:rsidR="00EE05DC">
        <w:t>-</w:t>
      </w:r>
      <w:r>
        <w:t>58.</w:t>
      </w:r>
    </w:p>
    <w:p w:rsidR="003C4D18" w:rsidRDefault="003C4D18" w:rsidP="00CA2160">
      <w:pPr>
        <w:pStyle w:val="libNormal"/>
      </w:pPr>
      <w:r w:rsidRPr="0039187F">
        <w:rPr>
          <w:rStyle w:val="libBold1Char"/>
        </w:rPr>
        <w:lastRenderedPageBreak/>
        <w:t>Reymond</w:t>
      </w:r>
      <w:r>
        <w:t>, Pierre</w:t>
      </w:r>
      <w:r w:rsidR="00EE05DC">
        <w:t>-</w:t>
      </w:r>
      <w:r>
        <w:t xml:space="preserve">Louis, “La figure du </w:t>
      </w:r>
      <w:r w:rsidRPr="0039187F">
        <w:rPr>
          <w:rStyle w:val="libItalicChar"/>
        </w:rPr>
        <w:t>kâtib</w:t>
      </w:r>
      <w:r>
        <w:t xml:space="preserve"> à partir de la 7e nuit du </w:t>
      </w:r>
      <w:r w:rsidRPr="0039187F">
        <w:rPr>
          <w:rStyle w:val="libItalicChar"/>
        </w:rPr>
        <w:t>Kitâb al</w:t>
      </w:r>
      <w:r w:rsidR="00EE05DC">
        <w:rPr>
          <w:rStyle w:val="libItalicChar"/>
        </w:rPr>
        <w:t>-</w:t>
      </w:r>
      <w:r w:rsidRPr="0039187F">
        <w:rPr>
          <w:rStyle w:val="libItalicChar"/>
        </w:rPr>
        <w:t>Imtâ’ wa</w:t>
      </w:r>
      <w:r w:rsidR="00EE05DC">
        <w:rPr>
          <w:rStyle w:val="libItalicChar"/>
        </w:rPr>
        <w:t>-</w:t>
      </w:r>
      <w:r w:rsidRPr="0039187F">
        <w:rPr>
          <w:rStyle w:val="libItalicChar"/>
        </w:rPr>
        <w:t>l</w:t>
      </w:r>
      <w:r w:rsidR="00EE05DC">
        <w:rPr>
          <w:rStyle w:val="libItalicChar"/>
        </w:rPr>
        <w:t>-</w:t>
      </w:r>
      <w:r w:rsidRPr="0039187F">
        <w:rPr>
          <w:rStyle w:val="libItalicChar"/>
        </w:rPr>
        <w:t>muânasa</w:t>
      </w:r>
      <w:r>
        <w:t xml:space="preserve"> de Tawhîdî,” </w:t>
      </w:r>
      <w:r w:rsidRPr="0039187F">
        <w:rPr>
          <w:rStyle w:val="libItalicChar"/>
        </w:rPr>
        <w:t>Arabica</w:t>
      </w:r>
      <w:r>
        <w:t>, 59.1</w:t>
      </w:r>
      <w:r w:rsidR="00EE05DC">
        <w:t>-</w:t>
      </w:r>
      <w:r>
        <w:t>2 (2012): 35</w:t>
      </w:r>
      <w:r w:rsidR="00EE05DC">
        <w:t>-</w:t>
      </w:r>
      <w:r>
        <w:t>52.</w:t>
      </w:r>
    </w:p>
    <w:p w:rsidR="003C4D18" w:rsidRDefault="00EE05DC" w:rsidP="00CA2160">
      <w:pPr>
        <w:pStyle w:val="libNormal"/>
      </w:pPr>
      <w:r>
        <w:rPr>
          <w:rStyle w:val="libBold1Char"/>
        </w:rPr>
        <w:t>-------</w:t>
      </w:r>
      <w:r w:rsidR="003C4D18">
        <w:t>,“La question de la mentalité à travers la démarche des Ikhwân al</w:t>
      </w:r>
      <w:r>
        <w:t>-</w:t>
      </w:r>
      <w:r w:rsidR="003C4D18">
        <w:t xml:space="preserve">Safâ’ dans la 17e Nuit du </w:t>
      </w:r>
      <w:r w:rsidR="003C4D18" w:rsidRPr="0039187F">
        <w:rPr>
          <w:rStyle w:val="libItalicChar"/>
        </w:rPr>
        <w:t>Kitâb al</w:t>
      </w:r>
      <w:r>
        <w:rPr>
          <w:rStyle w:val="libItalicChar"/>
        </w:rPr>
        <w:t>-</w:t>
      </w:r>
      <w:r w:rsidR="003C4D18" w:rsidRPr="0039187F">
        <w:rPr>
          <w:rStyle w:val="libItalicChar"/>
        </w:rPr>
        <w:t>Imtâ’ wa</w:t>
      </w:r>
      <w:r>
        <w:rPr>
          <w:rStyle w:val="libItalicChar"/>
        </w:rPr>
        <w:t>-</w:t>
      </w:r>
      <w:r w:rsidR="003C4D18" w:rsidRPr="0039187F">
        <w:rPr>
          <w:rStyle w:val="libItalicChar"/>
        </w:rPr>
        <w:t>l</w:t>
      </w:r>
      <w:r>
        <w:rPr>
          <w:rStyle w:val="libItalicChar"/>
        </w:rPr>
        <w:t>-</w:t>
      </w:r>
      <w:r w:rsidR="003C4D18" w:rsidRPr="0039187F">
        <w:rPr>
          <w:rStyle w:val="libItalicChar"/>
        </w:rPr>
        <w:t>Mu’ânasa</w:t>
      </w:r>
      <w:r w:rsidR="003C4D18">
        <w:t xml:space="preserve"> d’Abû Hayyân al</w:t>
      </w:r>
      <w:r>
        <w:t>-</w:t>
      </w:r>
      <w:r w:rsidR="003C4D18">
        <w:t xml:space="preserve">Tawhîdî,” </w:t>
      </w:r>
      <w:r w:rsidR="003C4D18" w:rsidRPr="0039187F">
        <w:rPr>
          <w:rStyle w:val="libItalicChar"/>
        </w:rPr>
        <w:t>Bulletin d’études orientales</w:t>
      </w:r>
      <w:r w:rsidR="003C4D18">
        <w:t>, 60 (2011): 123</w:t>
      </w:r>
      <w:r>
        <w:t>-</w:t>
      </w:r>
      <w:r w:rsidR="003C4D18">
        <w:t>44.</w:t>
      </w:r>
    </w:p>
    <w:p w:rsidR="003C4D18" w:rsidRDefault="003C4D18" w:rsidP="00CA2160">
      <w:pPr>
        <w:pStyle w:val="libNormal"/>
      </w:pPr>
      <w:r>
        <w:t>Thâbit ibn Qurra</w:t>
      </w:r>
    </w:p>
    <w:p w:rsidR="003C4D18" w:rsidRDefault="003C4D18" w:rsidP="00CA2160">
      <w:pPr>
        <w:pStyle w:val="libNormal"/>
      </w:pPr>
      <w:r w:rsidRPr="0039187F">
        <w:rPr>
          <w:rStyle w:val="libBold1Char"/>
        </w:rPr>
        <w:t>Gutas</w:t>
      </w:r>
      <w:r>
        <w:t xml:space="preserve">, Dimitri, “Thâbit ibn Qurra,” in </w:t>
      </w:r>
      <w:r w:rsidRPr="0039187F">
        <w:rPr>
          <w:rStyle w:val="libItalicChar"/>
        </w:rPr>
        <w:t>Philosophie in der islamischen Welt: 8.</w:t>
      </w:r>
      <w:r w:rsidR="00EE05DC">
        <w:rPr>
          <w:rStyle w:val="libItalicChar"/>
        </w:rPr>
        <w:t>-</w:t>
      </w:r>
      <w:r w:rsidRPr="0039187F">
        <w:rPr>
          <w:rStyle w:val="libItalicChar"/>
        </w:rPr>
        <w:t>10.</w:t>
      </w:r>
      <w:r>
        <w:t>, pp. 496</w:t>
      </w:r>
      <w:r w:rsidR="00EE05DC">
        <w:t>-</w:t>
      </w:r>
      <w:r>
        <w:t>511.</w:t>
      </w:r>
    </w:p>
    <w:p w:rsidR="003C4D18" w:rsidRDefault="003C4D18" w:rsidP="00CA2160">
      <w:pPr>
        <w:pStyle w:val="libNormal"/>
      </w:pPr>
      <w:r>
        <w:t>al</w:t>
      </w:r>
      <w:r w:rsidR="00EE05DC">
        <w:t>-</w:t>
      </w:r>
      <w:r>
        <w:t>Tûsî</w:t>
      </w:r>
    </w:p>
    <w:p w:rsidR="003C4D18" w:rsidRDefault="003C4D18" w:rsidP="00CA2160">
      <w:pPr>
        <w:pStyle w:val="libNormal"/>
      </w:pPr>
      <w:r w:rsidRPr="0039187F">
        <w:rPr>
          <w:rStyle w:val="libBold1Char"/>
        </w:rPr>
        <w:t>Panzeca</w:t>
      </w:r>
      <w:r>
        <w:t>, Ivana, “Nasîr al</w:t>
      </w:r>
      <w:r w:rsidR="00EE05DC">
        <w:t>-</w:t>
      </w:r>
      <w:r>
        <w:t>Dîn al</w:t>
      </w:r>
      <w:r w:rsidR="00EE05DC">
        <w:t>-</w:t>
      </w:r>
      <w:r>
        <w:t xml:space="preserve">Tûsî,” in </w:t>
      </w:r>
      <w:r w:rsidRPr="0039187F">
        <w:rPr>
          <w:rStyle w:val="libItalicChar"/>
        </w:rPr>
        <w:t>Enc.Med.Phil.</w:t>
      </w:r>
      <w:r>
        <w:t>, pp. 825</w:t>
      </w:r>
      <w:r w:rsidR="00EE05DC">
        <w:t>-</w:t>
      </w:r>
      <w:r>
        <w:t>31.</w:t>
      </w:r>
    </w:p>
    <w:p w:rsidR="003C4D18" w:rsidRDefault="003C4D18" w:rsidP="00CA2160">
      <w:pPr>
        <w:pStyle w:val="libNormal"/>
      </w:pPr>
      <w:r w:rsidRPr="0039187F">
        <w:rPr>
          <w:rStyle w:val="libBold1Char"/>
        </w:rPr>
        <w:t>Puig Montada</w:t>
      </w:r>
      <w:r>
        <w:t>, Josep, “El pensamiento en Irán después de Avicena. El ejemplo de Nasîr al</w:t>
      </w:r>
      <w:r w:rsidR="00EE05DC">
        <w:t>-</w:t>
      </w:r>
      <w:r>
        <w:t>Dîn at</w:t>
      </w:r>
      <w:r w:rsidR="00EE05DC">
        <w:t>-</w:t>
      </w:r>
      <w:r>
        <w:t xml:space="preserve">Tûsî,” </w:t>
      </w:r>
      <w:r w:rsidRPr="0039187F">
        <w:rPr>
          <w:rStyle w:val="libItalicChar"/>
        </w:rPr>
        <w:t>Revista Española de Filosofía Medieval</w:t>
      </w:r>
      <w:r>
        <w:t>, 18 (2011): 23</w:t>
      </w:r>
      <w:r w:rsidR="00EE05DC">
        <w:t>-</w:t>
      </w:r>
      <w:r>
        <w:t>36.</w:t>
      </w:r>
    </w:p>
    <w:p w:rsidR="003C4D18" w:rsidRDefault="003C4D18" w:rsidP="00CA2160">
      <w:pPr>
        <w:pStyle w:val="libNormal"/>
      </w:pPr>
      <w:r>
        <w:t>Section II. Kalâm</w:t>
      </w:r>
    </w:p>
    <w:p w:rsidR="003C4D18" w:rsidRDefault="003C4D18" w:rsidP="00CA2160">
      <w:pPr>
        <w:pStyle w:val="libNormal"/>
      </w:pPr>
      <w:r>
        <w:t>General Studies</w:t>
      </w:r>
    </w:p>
    <w:p w:rsidR="003C4D18" w:rsidRDefault="003C4D18" w:rsidP="00CA2160">
      <w:pPr>
        <w:pStyle w:val="libNormal"/>
      </w:pPr>
      <w:r w:rsidRPr="0039187F">
        <w:rPr>
          <w:rStyle w:val="libBold1Char"/>
        </w:rPr>
        <w:t>Ansari</w:t>
      </w:r>
      <w:r>
        <w:t>, Hassan, “Un muhaddith mu’tazilite zaydite: Abû Sa’d al</w:t>
      </w:r>
      <w:r w:rsidR="00EE05DC">
        <w:t>-</w:t>
      </w:r>
      <w:r>
        <w:t>Sammân al</w:t>
      </w:r>
      <w:r w:rsidR="00EE05DC">
        <w:t>-</w:t>
      </w:r>
      <w:r>
        <w:t xml:space="preserve">Râzî et ses </w:t>
      </w:r>
      <w:r w:rsidRPr="0039187F">
        <w:rPr>
          <w:rStyle w:val="libItalicChar"/>
        </w:rPr>
        <w:t>Amâlî</w:t>
      </w:r>
      <w:r>
        <w:t xml:space="preserve">,” </w:t>
      </w:r>
      <w:r w:rsidRPr="0039187F">
        <w:rPr>
          <w:rStyle w:val="libItalicChar"/>
        </w:rPr>
        <w:t>Arabica</w:t>
      </w:r>
      <w:r>
        <w:t>, 59.3</w:t>
      </w:r>
      <w:r w:rsidR="00EE05DC">
        <w:t>-</w:t>
      </w:r>
      <w:r>
        <w:t>4 (2012): 267</w:t>
      </w:r>
      <w:r w:rsidR="00EE05DC">
        <w:t>-</w:t>
      </w:r>
      <w:r>
        <w:t>90.</w:t>
      </w:r>
    </w:p>
    <w:p w:rsidR="003C4D18" w:rsidRDefault="003C4D18" w:rsidP="00CA2160">
      <w:pPr>
        <w:pStyle w:val="libNormal"/>
      </w:pPr>
      <w:r w:rsidRPr="0039187F">
        <w:rPr>
          <w:rStyle w:val="libBold1Char"/>
        </w:rPr>
        <w:t>Ansari</w:t>
      </w:r>
      <w:r>
        <w:t xml:space="preserve">, Hassan &amp; </w:t>
      </w:r>
      <w:r w:rsidRPr="0039187F">
        <w:rPr>
          <w:rStyle w:val="libBold1Char"/>
        </w:rPr>
        <w:t>Schmidtke</w:t>
      </w:r>
      <w:r>
        <w:t>, Sabine, “Brief Communication. Iranian Zaydism during the 7</w:t>
      </w:r>
      <w:r w:rsidRPr="00CA2160">
        <w:t>th</w:t>
      </w:r>
      <w:r>
        <w:t>/13</w:t>
      </w:r>
      <w:r w:rsidRPr="00CA2160">
        <w:t>th</w:t>
      </w:r>
      <w:r>
        <w:t xml:space="preserve"> Century: Abû l</w:t>
      </w:r>
      <w:r w:rsidR="00EE05DC">
        <w:t>-</w:t>
      </w:r>
      <w:r>
        <w:t>Fadl b. Shahrdawîr al</w:t>
      </w:r>
      <w:r w:rsidR="00EE05DC">
        <w:t>-</w:t>
      </w:r>
      <w:r>
        <w:t>Daylamî al</w:t>
      </w:r>
      <w:r w:rsidR="00EE05DC">
        <w:t>-</w:t>
      </w:r>
      <w:r>
        <w:t xml:space="preserve">Jîlânî and his Commentary on the Qur’ân,” </w:t>
      </w:r>
      <w:r w:rsidRPr="0039187F">
        <w:rPr>
          <w:rStyle w:val="libItalicChar"/>
        </w:rPr>
        <w:t>Journal Asiatique</w:t>
      </w:r>
      <w:r>
        <w:t>, t. 299.1 (2011): 205</w:t>
      </w:r>
      <w:r w:rsidR="00EE05DC">
        <w:t>-</w:t>
      </w:r>
      <w:r>
        <w:t>11.</w:t>
      </w:r>
    </w:p>
    <w:p w:rsidR="003C4D18" w:rsidRDefault="003C4D18" w:rsidP="00CA2160">
      <w:pPr>
        <w:pStyle w:val="libNormal"/>
      </w:pPr>
      <w:r w:rsidRPr="0039187F">
        <w:rPr>
          <w:rStyle w:val="libBold1Char"/>
        </w:rPr>
        <w:t>Berger</w:t>
      </w:r>
      <w:r>
        <w:t xml:space="preserve">, Lutz, </w:t>
      </w:r>
      <w:r w:rsidRPr="0039187F">
        <w:rPr>
          <w:rStyle w:val="libItalicChar"/>
        </w:rPr>
        <w:t>Islamische Theologie</w:t>
      </w:r>
      <w:r>
        <w:t>. Vienna: Facultas.WUV, 2010, 253 pp., ISBN 9783825233037.</w:t>
      </w:r>
    </w:p>
    <w:p w:rsidR="003C4D18" w:rsidRDefault="003C4D18" w:rsidP="00CA2160">
      <w:pPr>
        <w:pStyle w:val="libNormal"/>
      </w:pPr>
      <w:r w:rsidRPr="0039187F">
        <w:rPr>
          <w:rStyle w:val="libBold1Char"/>
        </w:rPr>
        <w:t>Craig</w:t>
      </w:r>
      <w:r>
        <w:t xml:space="preserve">, William Lane &amp; </w:t>
      </w:r>
      <w:r w:rsidRPr="0039187F">
        <w:rPr>
          <w:rStyle w:val="libBold1Char"/>
        </w:rPr>
        <w:t>Sinclair</w:t>
      </w:r>
      <w:r>
        <w:t xml:space="preserve">, James D., “The </w:t>
      </w:r>
      <w:r w:rsidRPr="0039187F">
        <w:rPr>
          <w:rStyle w:val="libItalicChar"/>
        </w:rPr>
        <w:t>kalam</w:t>
      </w:r>
      <w:r>
        <w:t xml:space="preserve"> cosmological argument,” in </w:t>
      </w:r>
      <w:r w:rsidRPr="0039187F">
        <w:rPr>
          <w:rStyle w:val="libItalicChar"/>
        </w:rPr>
        <w:t>The Blackwell Companion to Natural Theology</w:t>
      </w:r>
      <w:r>
        <w:t>, ed. by William Lane Craig &amp; J. P. Moreland (Chichester, UK &amp; Malden, MA: Wiley</w:t>
      </w:r>
      <w:r w:rsidR="00EE05DC">
        <w:t>-</w:t>
      </w:r>
      <w:r>
        <w:t>Blackwell,2009),  pp. 101</w:t>
      </w:r>
      <w:r w:rsidR="00EE05DC">
        <w:t>-</w:t>
      </w:r>
      <w:r>
        <w:t xml:space="preserve">201 [not much to do with </w:t>
      </w:r>
      <w:r w:rsidRPr="0039187F">
        <w:rPr>
          <w:rStyle w:val="libItalicChar"/>
        </w:rPr>
        <w:t>falsafa</w:t>
      </w:r>
      <w:r>
        <w:t xml:space="preserve"> or </w:t>
      </w:r>
      <w:r w:rsidRPr="0039187F">
        <w:rPr>
          <w:rStyle w:val="libItalicChar"/>
        </w:rPr>
        <w:t>kalâm</w:t>
      </w:r>
      <w:r>
        <w:t>].</w:t>
      </w:r>
    </w:p>
    <w:p w:rsidR="003C4D18" w:rsidRDefault="003C4D18" w:rsidP="00CA2160">
      <w:pPr>
        <w:pStyle w:val="libNormal"/>
      </w:pPr>
      <w:r w:rsidRPr="0039187F">
        <w:rPr>
          <w:rStyle w:val="libBold1Char"/>
        </w:rPr>
        <w:t>Dempsey</w:t>
      </w:r>
      <w:r>
        <w:t xml:space="preserve">, Deirdre, “The Question of ‘first language’ in Arabic, Syriac, &amp; Hebrew Texts,” in </w:t>
      </w:r>
      <w:r w:rsidRPr="0039187F">
        <w:rPr>
          <w:rStyle w:val="libItalicChar"/>
        </w:rPr>
        <w:t>Judeo</w:t>
      </w:r>
      <w:r w:rsidR="00EE05DC">
        <w:rPr>
          <w:rStyle w:val="libItalicChar"/>
        </w:rPr>
        <w:t>-</w:t>
      </w:r>
      <w:r w:rsidRPr="0039187F">
        <w:rPr>
          <w:rStyle w:val="libItalicChar"/>
        </w:rPr>
        <w:t>Christian</w:t>
      </w:r>
      <w:r w:rsidR="00EE05DC">
        <w:rPr>
          <w:rStyle w:val="libItalicChar"/>
        </w:rPr>
        <w:t>-</w:t>
      </w:r>
      <w:r w:rsidRPr="0039187F">
        <w:rPr>
          <w:rStyle w:val="libItalicChar"/>
        </w:rPr>
        <w:t>Islamic Heritage</w:t>
      </w:r>
      <w:r>
        <w:t>, pp. 25</w:t>
      </w:r>
      <w:r w:rsidR="00EE05DC">
        <w:t>-</w:t>
      </w:r>
      <w:r>
        <w:t>37.</w:t>
      </w:r>
    </w:p>
    <w:p w:rsidR="003C4D18" w:rsidRDefault="003C4D18" w:rsidP="00CA2160">
      <w:pPr>
        <w:pStyle w:val="libNormal"/>
      </w:pPr>
      <w:r w:rsidRPr="0039187F">
        <w:rPr>
          <w:rStyle w:val="libBold1Char"/>
        </w:rPr>
        <w:t>De Smet</w:t>
      </w:r>
      <w:r>
        <w:t xml:space="preserve">, Daniel, “Philosophie grecque et religion musulmane: Aristote comme exégète du Coran selon la tradition shi’ite ismaélienne,” </w:t>
      </w:r>
      <w:r w:rsidRPr="0039187F">
        <w:rPr>
          <w:rStyle w:val="libItalicChar"/>
        </w:rPr>
        <w:t>Ishraq</w:t>
      </w:r>
      <w:r>
        <w:t>, 2 (2011): 344</w:t>
      </w:r>
      <w:r w:rsidR="00EE05DC">
        <w:t>-</w:t>
      </w:r>
      <w:r>
        <w:t>63.</w:t>
      </w:r>
    </w:p>
    <w:p w:rsidR="003C4D18" w:rsidRDefault="003C4D18" w:rsidP="00CA2160">
      <w:pPr>
        <w:pStyle w:val="libNormal"/>
      </w:pPr>
      <w:r w:rsidRPr="0039187F">
        <w:rPr>
          <w:rStyle w:val="libBold1Char"/>
        </w:rPr>
        <w:t>Druart</w:t>
      </w:r>
      <w:r>
        <w:t>, Thérèse</w:t>
      </w:r>
      <w:r w:rsidR="00EE05DC">
        <w:t>-</w:t>
      </w:r>
      <w:r>
        <w:t xml:space="preserve">Anne, “Islam &amp; Christianity: One Divine &amp; Human Language or Many Human Languages,” in </w:t>
      </w:r>
      <w:r w:rsidRPr="0039187F">
        <w:rPr>
          <w:rStyle w:val="libItalicChar"/>
        </w:rPr>
        <w:t>Judeo</w:t>
      </w:r>
      <w:r w:rsidR="00EE05DC">
        <w:rPr>
          <w:rStyle w:val="libItalicChar"/>
        </w:rPr>
        <w:t>-</w:t>
      </w:r>
      <w:r w:rsidRPr="0039187F">
        <w:rPr>
          <w:rStyle w:val="libItalicChar"/>
        </w:rPr>
        <w:t>Christian</w:t>
      </w:r>
      <w:r w:rsidR="00EE05DC">
        <w:rPr>
          <w:rStyle w:val="libItalicChar"/>
        </w:rPr>
        <w:t>-</w:t>
      </w:r>
      <w:r w:rsidRPr="0039187F">
        <w:rPr>
          <w:rStyle w:val="libItalicChar"/>
        </w:rPr>
        <w:t>Islamic Heritage</w:t>
      </w:r>
      <w:r>
        <w:t>, pp. 39</w:t>
      </w:r>
      <w:r w:rsidR="00EE05DC">
        <w:t>-</w:t>
      </w:r>
      <w:r>
        <w:t xml:space="preserve">57 [earlier version in </w:t>
      </w:r>
      <w:r w:rsidRPr="0039187F">
        <w:rPr>
          <w:rStyle w:val="libItalicChar"/>
        </w:rPr>
        <w:t>Journal of Religion &amp; Society</w:t>
      </w:r>
      <w:r>
        <w:t>, 9 (2007)].</w:t>
      </w:r>
    </w:p>
    <w:p w:rsidR="003C4D18" w:rsidRDefault="003C4D18" w:rsidP="00CA2160">
      <w:pPr>
        <w:pStyle w:val="libNormal"/>
      </w:pPr>
      <w:r w:rsidRPr="0039187F">
        <w:rPr>
          <w:rStyle w:val="libBold1Char"/>
        </w:rPr>
        <w:t>Eichner</w:t>
      </w:r>
      <w:r>
        <w:t xml:space="preserve">, Wolfgang, “Byzantine Accounts of Islam,” in </w:t>
      </w:r>
      <w:r w:rsidRPr="0039187F">
        <w:rPr>
          <w:rStyle w:val="libItalicChar"/>
        </w:rPr>
        <w:t>Doctrine and Debate</w:t>
      </w:r>
      <w:r>
        <w:t>, pp. 109</w:t>
      </w:r>
      <w:r w:rsidR="00EE05DC">
        <w:t>-</w:t>
      </w:r>
      <w:r>
        <w:t>71 [transl. by Gwendolin Goldbloom from 1936 German].</w:t>
      </w:r>
    </w:p>
    <w:p w:rsidR="003C4D18" w:rsidRDefault="003C4D18" w:rsidP="00CA2160">
      <w:pPr>
        <w:pStyle w:val="libNormal"/>
      </w:pPr>
      <w:r w:rsidRPr="0039187F">
        <w:rPr>
          <w:rStyle w:val="libBold1Char"/>
        </w:rPr>
        <w:t>Fishman</w:t>
      </w:r>
      <w:r>
        <w:t xml:space="preserve">, Talya, “Claims about the Mishna and the </w:t>
      </w:r>
      <w:r w:rsidRPr="0039187F">
        <w:rPr>
          <w:rStyle w:val="libItalicChar"/>
        </w:rPr>
        <w:t>Epistle</w:t>
      </w:r>
      <w:r>
        <w:t xml:space="preserve"> of Sherira Gaon: Islamic Theology and Jewish History,” in </w:t>
      </w:r>
      <w:r w:rsidRPr="0039187F">
        <w:rPr>
          <w:rStyle w:val="libItalicChar"/>
        </w:rPr>
        <w:t>Beyond Religious Borders</w:t>
      </w:r>
      <w:r>
        <w:t>, pp. 65</w:t>
      </w:r>
      <w:r w:rsidR="00EE05DC">
        <w:t>-</w:t>
      </w:r>
      <w:r>
        <w:t>77 + notes pp. 184</w:t>
      </w:r>
      <w:r w:rsidR="00EE05DC">
        <w:t>-</w:t>
      </w:r>
      <w:r>
        <w:t>92 [on i’jâz al</w:t>
      </w:r>
      <w:r w:rsidR="00EE05DC">
        <w:t>-</w:t>
      </w:r>
      <w:r>
        <w:t>Qurân].</w:t>
      </w:r>
    </w:p>
    <w:p w:rsidR="003C4D18" w:rsidRDefault="003C4D18" w:rsidP="00CA2160">
      <w:pPr>
        <w:pStyle w:val="libNormal"/>
      </w:pPr>
      <w:r w:rsidRPr="0039187F">
        <w:rPr>
          <w:rStyle w:val="libBold1Char"/>
        </w:rPr>
        <w:t>Griffel</w:t>
      </w:r>
      <w:r>
        <w:t xml:space="preserve">, Frank, “Kalâm,” in </w:t>
      </w:r>
      <w:r w:rsidRPr="0039187F">
        <w:rPr>
          <w:rStyle w:val="libItalicChar"/>
        </w:rPr>
        <w:t>Enc.Med.Phil.</w:t>
      </w:r>
      <w:r>
        <w:t>, pp. 665</w:t>
      </w:r>
      <w:r w:rsidR="00EE05DC">
        <w:t>-</w:t>
      </w:r>
      <w:r>
        <w:t>72.</w:t>
      </w:r>
    </w:p>
    <w:p w:rsidR="003C4D18" w:rsidRDefault="003C4D18" w:rsidP="00CA2160">
      <w:pPr>
        <w:pStyle w:val="libNormal"/>
      </w:pPr>
      <w:r w:rsidRPr="0039187F">
        <w:rPr>
          <w:rStyle w:val="libBold1Char"/>
        </w:rPr>
        <w:t>Griffith</w:t>
      </w:r>
      <w:r>
        <w:t xml:space="preserve">, Sidney H., “Disputes with Muslims in Syriac Christian Texts: From Patriarch John (d. 648) to Bar Hebraeus (d. 1286),” in </w:t>
      </w:r>
      <w:r w:rsidRPr="0039187F">
        <w:rPr>
          <w:rStyle w:val="libItalicChar"/>
        </w:rPr>
        <w:t>Doctrine and Debate</w:t>
      </w:r>
      <w:r>
        <w:t>, pp. 173</w:t>
      </w:r>
      <w:r w:rsidR="00EE05DC">
        <w:t>-</w:t>
      </w:r>
      <w:r>
        <w:t>95 [1992 original].</w:t>
      </w:r>
    </w:p>
    <w:p w:rsidR="003C4D18" w:rsidRDefault="00EE05DC" w:rsidP="00CA2160">
      <w:pPr>
        <w:pStyle w:val="libNormal"/>
      </w:pPr>
      <w:r>
        <w:rPr>
          <w:rStyle w:val="libBold1Char"/>
        </w:rPr>
        <w:lastRenderedPageBreak/>
        <w:t>-------</w:t>
      </w:r>
      <w:r w:rsidR="003C4D18">
        <w:t xml:space="preserve">, “The First Christian </w:t>
      </w:r>
      <w:r w:rsidR="003C4D18" w:rsidRPr="0039187F">
        <w:rPr>
          <w:rStyle w:val="libItalicChar"/>
        </w:rPr>
        <w:t>Summa Theologiae</w:t>
      </w:r>
      <w:r w:rsidR="003C4D18">
        <w:t xml:space="preserve"> in Arabic: Christian </w:t>
      </w:r>
      <w:r w:rsidR="003C4D18" w:rsidRPr="0039187F">
        <w:rPr>
          <w:rStyle w:val="libItalicChar"/>
        </w:rPr>
        <w:t>Kalâm</w:t>
      </w:r>
      <w:r w:rsidR="003C4D18">
        <w:t xml:space="preserve"> in Ninth</w:t>
      </w:r>
      <w:r>
        <w:t>-</w:t>
      </w:r>
      <w:r w:rsidR="003C4D18">
        <w:t xml:space="preserve">Century Palestine,” in </w:t>
      </w:r>
      <w:r w:rsidR="003C4D18" w:rsidRPr="0039187F">
        <w:rPr>
          <w:rStyle w:val="libItalicChar"/>
        </w:rPr>
        <w:t>Doctrine and Debate</w:t>
      </w:r>
      <w:r w:rsidR="003C4D18">
        <w:t>, pp. 361</w:t>
      </w:r>
      <w:r>
        <w:t>-</w:t>
      </w:r>
      <w:r w:rsidR="003C4D18">
        <w:t>77 [1990 original].</w:t>
      </w:r>
    </w:p>
    <w:p w:rsidR="003C4D18" w:rsidRDefault="003C4D18" w:rsidP="00CA2160">
      <w:pPr>
        <w:pStyle w:val="libNormal"/>
      </w:pPr>
      <w:r w:rsidRPr="0039187F">
        <w:rPr>
          <w:rStyle w:val="libBold1Char"/>
        </w:rPr>
        <w:t>Kukkonen</w:t>
      </w:r>
      <w:r>
        <w:t xml:space="preserve">, Taneli, « Theology versus Philosophy in the Arabic World, » in </w:t>
      </w:r>
      <w:r w:rsidRPr="0039187F">
        <w:rPr>
          <w:rStyle w:val="libItalicChar"/>
        </w:rPr>
        <w:t>Enc.Med.Phil.</w:t>
      </w:r>
      <w:r>
        <w:t>, pp. 1270</w:t>
      </w:r>
      <w:r w:rsidR="00EE05DC">
        <w:t>-</w:t>
      </w:r>
      <w:r>
        <w:t>76.</w:t>
      </w:r>
    </w:p>
    <w:p w:rsidR="003C4D18" w:rsidRDefault="003C4D18" w:rsidP="00CA2160">
      <w:pPr>
        <w:pStyle w:val="libNormal"/>
      </w:pPr>
      <w:r w:rsidRPr="0039187F">
        <w:rPr>
          <w:rStyle w:val="libBold1Char"/>
        </w:rPr>
        <w:t>Langermann</w:t>
      </w:r>
      <w:r>
        <w:t xml:space="preserve">, Y. Tzvi, “One Ethic for Three Faiths,” in </w:t>
      </w:r>
      <w:r w:rsidRPr="0039187F">
        <w:rPr>
          <w:rStyle w:val="libItalicChar"/>
        </w:rPr>
        <w:t>Monotheism &amp; Ethics</w:t>
      </w:r>
      <w:r>
        <w:t>, pp. 197</w:t>
      </w:r>
      <w:r w:rsidR="00EE05DC">
        <w:t>-</w:t>
      </w:r>
      <w:r>
        <w:t>218 [about anonymous Greek text, transl.into Arabic by the Christian Ibn Zur’a, quoted by the Muslim Ibn Ridwân, and in Hebrew version by Judah Harîzî].</w:t>
      </w:r>
    </w:p>
    <w:p w:rsidR="003C4D18" w:rsidRDefault="003C4D18" w:rsidP="00CA2160">
      <w:pPr>
        <w:pStyle w:val="libNormal"/>
      </w:pPr>
      <w:r w:rsidRPr="0039187F">
        <w:rPr>
          <w:rStyle w:val="libBold1Char"/>
        </w:rPr>
        <w:t>Lasker</w:t>
      </w:r>
      <w:r>
        <w:t xml:space="preserve">, Daniel J., « The Impact of Interreligious Polemic on Medieval Philosophy, » in </w:t>
      </w:r>
      <w:r w:rsidRPr="0039187F">
        <w:rPr>
          <w:rStyle w:val="libItalicChar"/>
        </w:rPr>
        <w:t>Beyond Religious Borders</w:t>
      </w:r>
      <w:r>
        <w:t>, pp. 115</w:t>
      </w:r>
      <w:r w:rsidR="00EE05DC">
        <w:t>-</w:t>
      </w:r>
      <w:r>
        <w:t>23 + notes pp. 200</w:t>
      </w:r>
      <w:r w:rsidR="00EE05DC">
        <w:t>-</w:t>
      </w:r>
      <w:r>
        <w:t>203.</w:t>
      </w:r>
    </w:p>
    <w:p w:rsidR="003C4D18" w:rsidRDefault="003C4D18" w:rsidP="00CA2160">
      <w:pPr>
        <w:pStyle w:val="libNormal"/>
      </w:pPr>
      <w:r w:rsidRPr="0039187F">
        <w:rPr>
          <w:rStyle w:val="libBold1Char"/>
        </w:rPr>
        <w:t>Omar</w:t>
      </w:r>
      <w:r>
        <w:t>, Irfan A., « Delhi’s Debates on Ahl</w:t>
      </w:r>
      <w:r w:rsidR="00EE05DC">
        <w:t>-</w:t>
      </w:r>
      <w:r>
        <w:t xml:space="preserve">i Kitâb : Dara Shikuh’s Islamization of the Upanishads, » in </w:t>
      </w:r>
      <w:r w:rsidRPr="0039187F">
        <w:rPr>
          <w:rStyle w:val="libItalicChar"/>
        </w:rPr>
        <w:t>Judeo</w:t>
      </w:r>
      <w:r w:rsidR="00EE05DC">
        <w:rPr>
          <w:rStyle w:val="libItalicChar"/>
        </w:rPr>
        <w:t>-</w:t>
      </w:r>
      <w:r w:rsidRPr="0039187F">
        <w:rPr>
          <w:rStyle w:val="libItalicChar"/>
        </w:rPr>
        <w:t>Christian</w:t>
      </w:r>
      <w:r w:rsidR="00EE05DC">
        <w:rPr>
          <w:rStyle w:val="libItalicChar"/>
        </w:rPr>
        <w:t>-</w:t>
      </w:r>
      <w:r w:rsidRPr="0039187F">
        <w:rPr>
          <w:rStyle w:val="libItalicChar"/>
        </w:rPr>
        <w:t>Islamic Heritage</w:t>
      </w:r>
      <w:r>
        <w:t>, pp. 89</w:t>
      </w:r>
      <w:r w:rsidR="00EE05DC">
        <w:t>-</w:t>
      </w:r>
      <w:r>
        <w:t>109.</w:t>
      </w:r>
    </w:p>
    <w:p w:rsidR="003C4D18" w:rsidRDefault="003C4D18" w:rsidP="00CA2160">
      <w:pPr>
        <w:pStyle w:val="libNormal"/>
      </w:pPr>
      <w:r w:rsidRPr="0039187F">
        <w:rPr>
          <w:rStyle w:val="libBold1Char"/>
        </w:rPr>
        <w:t>Poonawala</w:t>
      </w:r>
      <w:r>
        <w:t xml:space="preserve">, Ismail K., « An Early Doctrinal Controversy in the Iranian School of Isma’ili Thought and Its Implications, » </w:t>
      </w:r>
      <w:r w:rsidRPr="0039187F">
        <w:rPr>
          <w:rStyle w:val="libItalicChar"/>
        </w:rPr>
        <w:t>Journal of Persianate Studies</w:t>
      </w:r>
      <w:r>
        <w:t>, 5.1 (2012) : 17</w:t>
      </w:r>
      <w:r w:rsidR="00EE05DC">
        <w:t>-</w:t>
      </w:r>
      <w:r>
        <w:t>34.</w:t>
      </w:r>
    </w:p>
    <w:p w:rsidR="003C4D18" w:rsidRDefault="003C4D18" w:rsidP="00CA2160">
      <w:pPr>
        <w:pStyle w:val="libNormal"/>
      </w:pPr>
      <w:r w:rsidRPr="0039187F">
        <w:rPr>
          <w:rStyle w:val="libBold1Char"/>
        </w:rPr>
        <w:t>Ramón Guerrero</w:t>
      </w:r>
      <w:r>
        <w:t xml:space="preserve">, Rafael, « Un caso de diálogo religioso en el siglo X : las respuestas del filósofo cristiano Yahyâ b. ‘Adî al judío ‘Irs b. ‘Uthmân. » in </w:t>
      </w:r>
      <w:r w:rsidRPr="0039187F">
        <w:rPr>
          <w:rStyle w:val="libItalicChar"/>
        </w:rPr>
        <w:t>Universalità della Ragione</w:t>
      </w:r>
      <w:r>
        <w:t>, III, pp. 123</w:t>
      </w:r>
      <w:r w:rsidR="00EE05DC">
        <w:t>-</w:t>
      </w:r>
      <w:r>
        <w:t>29.</w:t>
      </w:r>
    </w:p>
    <w:p w:rsidR="003C4D18" w:rsidRDefault="003C4D18" w:rsidP="00CA2160">
      <w:pPr>
        <w:pStyle w:val="libNormal"/>
      </w:pPr>
      <w:r w:rsidRPr="0039187F">
        <w:rPr>
          <w:rStyle w:val="libBold1Char"/>
        </w:rPr>
        <w:t>Reilly</w:t>
      </w:r>
      <w:r>
        <w:t>, Robert R., The Closing of the Muslim Mind : How Intellectual Suicide Created the Modern Islamist Crisis. Welmington, DE : ISI Books, 2010, xii</w:t>
      </w:r>
      <w:r w:rsidR="00EE05DC">
        <w:t>-</w:t>
      </w:r>
      <w:r>
        <w:t>244 pp., ISBN 1933859911.</w:t>
      </w:r>
    </w:p>
    <w:p w:rsidR="003C4D18" w:rsidRDefault="003C4D18" w:rsidP="00CA2160">
      <w:pPr>
        <w:pStyle w:val="libNormal"/>
      </w:pPr>
      <w:r w:rsidRPr="0039187F">
        <w:rPr>
          <w:rStyle w:val="libBold1Char"/>
        </w:rPr>
        <w:t>Schmidtke</w:t>
      </w:r>
      <w:r>
        <w:t xml:space="preserve">, Sabine, « The History of Zaydî Studies : An Introduction, » </w:t>
      </w:r>
      <w:r w:rsidRPr="0039187F">
        <w:rPr>
          <w:rStyle w:val="libItalicChar"/>
        </w:rPr>
        <w:t>Arabica</w:t>
      </w:r>
      <w:r>
        <w:t>, 59.3</w:t>
      </w:r>
      <w:r w:rsidR="00EE05DC">
        <w:t>-</w:t>
      </w:r>
      <w:r>
        <w:t>4 (2012) : 185</w:t>
      </w:r>
      <w:r w:rsidR="00EE05DC">
        <w:t>-</w:t>
      </w:r>
      <w:r>
        <w:t>99.</w:t>
      </w:r>
    </w:p>
    <w:p w:rsidR="003C4D18" w:rsidRDefault="003C4D18" w:rsidP="00CA2160">
      <w:pPr>
        <w:pStyle w:val="libNormal"/>
      </w:pPr>
      <w:r w:rsidRPr="0039187F">
        <w:rPr>
          <w:rStyle w:val="libBold1Char"/>
        </w:rPr>
        <w:t>Schwarb</w:t>
      </w:r>
      <w:r>
        <w:t xml:space="preserve">, Gregor, « Mu’tazilism in a 20th century Zaydî Qur’ân commentary, » </w:t>
      </w:r>
      <w:r w:rsidRPr="0039187F">
        <w:rPr>
          <w:rStyle w:val="libItalicChar"/>
        </w:rPr>
        <w:t>Arabica</w:t>
      </w:r>
      <w:r>
        <w:t>, 59.3</w:t>
      </w:r>
      <w:r w:rsidR="00EE05DC">
        <w:t>-</w:t>
      </w:r>
      <w:r>
        <w:t>4 (2012) : 372</w:t>
      </w:r>
      <w:r w:rsidR="00EE05DC">
        <w:t>-</w:t>
      </w:r>
      <w:r>
        <w:t>403.</w:t>
      </w:r>
    </w:p>
    <w:p w:rsidR="003C4D18" w:rsidRDefault="003C4D18" w:rsidP="00CA2160">
      <w:pPr>
        <w:pStyle w:val="libNormal"/>
      </w:pPr>
      <w:r w:rsidRPr="0039187F">
        <w:rPr>
          <w:rStyle w:val="libBold1Char"/>
        </w:rPr>
        <w:t>Shihadeh</w:t>
      </w:r>
      <w:r>
        <w:t xml:space="preserve">, Ayman, « Classical Ash’arî Anthropology : Body, Life and Spirit, » </w:t>
      </w:r>
      <w:r w:rsidRPr="0039187F">
        <w:rPr>
          <w:rStyle w:val="libItalicChar"/>
        </w:rPr>
        <w:t>The Muslim World</w:t>
      </w:r>
      <w:r>
        <w:t>, 102.3</w:t>
      </w:r>
      <w:r w:rsidR="00EE05DC">
        <w:t>-</w:t>
      </w:r>
      <w:r>
        <w:t>4 (Oct. 2012): 433</w:t>
      </w:r>
      <w:r w:rsidR="00EE05DC">
        <w:t>-</w:t>
      </w:r>
      <w:r>
        <w:t>77.</w:t>
      </w:r>
    </w:p>
    <w:p w:rsidR="003C4D18" w:rsidRDefault="003C4D18" w:rsidP="00CA2160">
      <w:pPr>
        <w:pStyle w:val="libNormal"/>
      </w:pPr>
      <w:r w:rsidRPr="0039187F">
        <w:rPr>
          <w:rStyle w:val="libBold1Char"/>
        </w:rPr>
        <w:t>Stroumsa</w:t>
      </w:r>
      <w:r>
        <w:t xml:space="preserve">, Sarah, « The Signs of Prophecy : The Emergence and Early Development of a Theme in Arabic Theological Literature, » in </w:t>
      </w:r>
      <w:r w:rsidRPr="0039187F">
        <w:rPr>
          <w:rStyle w:val="libItalicChar"/>
        </w:rPr>
        <w:t>Doctrine and Debate</w:t>
      </w:r>
      <w:r>
        <w:t>, pp. 197</w:t>
      </w:r>
      <w:r w:rsidR="00EE05DC">
        <w:t>-</w:t>
      </w:r>
      <w:r>
        <w:t>210 [1985 original].</w:t>
      </w:r>
    </w:p>
    <w:p w:rsidR="003C4D18" w:rsidRDefault="003C4D18" w:rsidP="00CA2160">
      <w:pPr>
        <w:pStyle w:val="libNormal"/>
      </w:pPr>
      <w:r w:rsidRPr="0039187F">
        <w:rPr>
          <w:rStyle w:val="libBold1Char"/>
        </w:rPr>
        <w:t>Thiele</w:t>
      </w:r>
      <w:r>
        <w:t>, Jan, « La causalité selon al</w:t>
      </w:r>
      <w:r w:rsidR="00EE05DC">
        <w:t>-</w:t>
      </w:r>
      <w:r>
        <w:t>Hâkim al</w:t>
      </w:r>
      <w:r w:rsidR="00EE05DC">
        <w:t>-</w:t>
      </w:r>
      <w:r>
        <w:t xml:space="preserve">Ghishumî, » </w:t>
      </w:r>
      <w:r w:rsidRPr="0039187F">
        <w:rPr>
          <w:rStyle w:val="libItalicChar"/>
        </w:rPr>
        <w:t>Arabica</w:t>
      </w:r>
      <w:r>
        <w:t>, 59.3</w:t>
      </w:r>
      <w:r w:rsidR="00EE05DC">
        <w:t>-</w:t>
      </w:r>
      <w:r>
        <w:t>4 (2012) : 291</w:t>
      </w:r>
      <w:r w:rsidR="00EE05DC">
        <w:t>-</w:t>
      </w:r>
      <w:r>
        <w:t>318.</w:t>
      </w:r>
    </w:p>
    <w:p w:rsidR="003C4D18" w:rsidRDefault="003C4D18" w:rsidP="00CA2160">
      <w:pPr>
        <w:pStyle w:val="libNormal"/>
      </w:pPr>
      <w:r w:rsidRPr="0039187F">
        <w:rPr>
          <w:rStyle w:val="libBold1Char"/>
        </w:rPr>
        <w:t>Thomas</w:t>
      </w:r>
      <w:r>
        <w:t xml:space="preserve">, David, “The Open and the Closed in Early Muslim Society,” in </w:t>
      </w:r>
      <w:r w:rsidRPr="0039187F">
        <w:rPr>
          <w:rStyle w:val="libItalicChar"/>
        </w:rPr>
        <w:t>Encounters of the Children of Abraham</w:t>
      </w:r>
      <w:r>
        <w:t>, pp. 183</w:t>
      </w:r>
      <w:r w:rsidR="00EE05DC">
        <w:t>-</w:t>
      </w:r>
      <w:r>
        <w:t>97.</w:t>
      </w:r>
    </w:p>
    <w:p w:rsidR="003C4D18" w:rsidRDefault="003C4D18" w:rsidP="00CA2160">
      <w:pPr>
        <w:pStyle w:val="libNormal"/>
      </w:pPr>
      <w:r w:rsidRPr="0039187F">
        <w:rPr>
          <w:rStyle w:val="libBold1Char"/>
        </w:rPr>
        <w:t>Thomas</w:t>
      </w:r>
      <w:r>
        <w:t xml:space="preserve">, David &amp; </w:t>
      </w:r>
      <w:r w:rsidRPr="0039187F">
        <w:rPr>
          <w:rStyle w:val="libBold1Char"/>
        </w:rPr>
        <w:t>Mallett</w:t>
      </w:r>
      <w:r>
        <w:t xml:space="preserve">, Alexander, </w:t>
      </w:r>
      <w:r w:rsidRPr="0039187F">
        <w:rPr>
          <w:rStyle w:val="libItalicChar"/>
        </w:rPr>
        <w:t>Christian</w:t>
      </w:r>
      <w:r w:rsidR="00EE05DC">
        <w:rPr>
          <w:rStyle w:val="libItalicChar"/>
        </w:rPr>
        <w:t>-</w:t>
      </w:r>
      <w:r w:rsidRPr="0039187F">
        <w:rPr>
          <w:rStyle w:val="libItalicChar"/>
        </w:rPr>
        <w:t>Muslim relations. A Bibliographical History, vol. 4 (1200</w:t>
      </w:r>
      <w:r w:rsidR="00EE05DC">
        <w:rPr>
          <w:rStyle w:val="libItalicChar"/>
        </w:rPr>
        <w:t>-</w:t>
      </w:r>
      <w:r w:rsidRPr="0039187F">
        <w:rPr>
          <w:rStyle w:val="libItalicChar"/>
        </w:rPr>
        <w:t>1350)</w:t>
      </w:r>
      <w:r>
        <w:t>. Leiden</w:t>
      </w:r>
      <w:r w:rsidR="00EE05DC">
        <w:t>-</w:t>
      </w:r>
      <w:r>
        <w:t>Boston: Brill, 2012, pp. xiii</w:t>
      </w:r>
      <w:r w:rsidR="00EE05DC">
        <w:t>-</w:t>
      </w:r>
      <w:r>
        <w:t>1030, ISBN 9789004228542.</w:t>
      </w:r>
    </w:p>
    <w:p w:rsidR="003C4D18" w:rsidRDefault="003C4D18" w:rsidP="00CA2160">
      <w:pPr>
        <w:pStyle w:val="libNormal"/>
      </w:pPr>
      <w:r w:rsidRPr="0039187F">
        <w:rPr>
          <w:rStyle w:val="libBold1Char"/>
        </w:rPr>
        <w:t>Tischler</w:t>
      </w:r>
      <w:r>
        <w:t>, Matthias M., “Eine fast vergessene Gedächtnisspur. Der byzantinisch</w:t>
      </w:r>
      <w:r w:rsidR="00EE05DC">
        <w:t>-</w:t>
      </w:r>
      <w:r>
        <w:t>lateinische Wissentransfer zum Islam (8.</w:t>
      </w:r>
      <w:r w:rsidR="00EE05DC">
        <w:t>-</w:t>
      </w:r>
      <w:r>
        <w:t xml:space="preserve">13. Jahrhundert),” in </w:t>
      </w:r>
      <w:r w:rsidRPr="0039187F">
        <w:rPr>
          <w:rStyle w:val="libItalicChar"/>
        </w:rPr>
        <w:t>Knotenpunkt Byzanz</w:t>
      </w:r>
      <w:r>
        <w:t>, pp. 167</w:t>
      </w:r>
      <w:r w:rsidR="00EE05DC">
        <w:t>-</w:t>
      </w:r>
      <w:r>
        <w:t>95.</w:t>
      </w:r>
    </w:p>
    <w:p w:rsidR="003C4D18" w:rsidRDefault="003C4D18" w:rsidP="00CA2160">
      <w:pPr>
        <w:pStyle w:val="libNormal"/>
      </w:pPr>
      <w:r w:rsidRPr="0039187F">
        <w:rPr>
          <w:rStyle w:val="libBold1Char"/>
        </w:rPr>
        <w:t>Trizio</w:t>
      </w:r>
      <w:r>
        <w:t xml:space="preserve">, Michele, “A Neoplatonic Refutation of Islam from the Time of the Komneni,” in </w:t>
      </w:r>
      <w:r w:rsidRPr="0039187F">
        <w:rPr>
          <w:rStyle w:val="libItalicChar"/>
        </w:rPr>
        <w:t>Knotenpunkt Byzanz</w:t>
      </w:r>
      <w:r>
        <w:t>, pp. 145</w:t>
      </w:r>
      <w:r w:rsidR="00EE05DC">
        <w:t>-</w:t>
      </w:r>
      <w:r>
        <w:t>66.</w:t>
      </w:r>
    </w:p>
    <w:p w:rsidR="003C4D18" w:rsidRDefault="003C4D18" w:rsidP="00CA2160">
      <w:pPr>
        <w:pStyle w:val="libNormal"/>
      </w:pPr>
      <w:r w:rsidRPr="0039187F">
        <w:rPr>
          <w:rStyle w:val="libBold1Char"/>
        </w:rPr>
        <w:t>van Ess</w:t>
      </w:r>
      <w:r>
        <w:t xml:space="preserve">, Josef, </w:t>
      </w:r>
      <w:r w:rsidRPr="0039187F">
        <w:rPr>
          <w:rStyle w:val="libItalicChar"/>
        </w:rPr>
        <w:t>Der Eine und das Andere. Beobachtungen an islamischen häresiographischen Texten</w:t>
      </w:r>
      <w:r>
        <w:t>, 2 vol. (Studien zur Geschichte und Kultur des islamischen Orients 23). Berlin/New York: De Gruyter, 2010, vol. 1: 1</w:t>
      </w:r>
      <w:r w:rsidR="00EE05DC">
        <w:t>-</w:t>
      </w:r>
      <w:r>
        <w:t>738 pp. &amp; vol. 2: 739</w:t>
      </w:r>
      <w:r w:rsidR="00EE05DC">
        <w:t>-</w:t>
      </w:r>
      <w:r>
        <w:t>1511 pp., ISBN for set 9783110215779.</w:t>
      </w:r>
    </w:p>
    <w:p w:rsidR="003C4D18" w:rsidRDefault="003C4D18" w:rsidP="00CA2160">
      <w:pPr>
        <w:pStyle w:val="libNormal"/>
      </w:pPr>
      <w:r w:rsidRPr="0039187F">
        <w:rPr>
          <w:rStyle w:val="libBold1Char"/>
        </w:rPr>
        <w:lastRenderedPageBreak/>
        <w:t>Wisnovsky</w:t>
      </w:r>
      <w:r>
        <w:t xml:space="preserve">, Robert, “One Aspect of the Akbarian Turn in Shî’î Theology,” in </w:t>
      </w:r>
      <w:r w:rsidRPr="0039187F">
        <w:rPr>
          <w:rStyle w:val="libItalicChar"/>
        </w:rPr>
        <w:t>Sufism and Theology</w:t>
      </w:r>
      <w:r>
        <w:t>, pp. 49</w:t>
      </w:r>
      <w:r w:rsidR="00EE05DC">
        <w:t>-</w:t>
      </w:r>
      <w:r>
        <w:t xml:space="preserve">62 [companion piece to “One Aspect of the Avicennian Turn in Sunnî Theology,” </w:t>
      </w:r>
      <w:r w:rsidRPr="0039187F">
        <w:rPr>
          <w:rStyle w:val="libItalicChar"/>
        </w:rPr>
        <w:t>Arabic Science and Philosophy</w:t>
      </w:r>
      <w:r>
        <w:t>, 14.1 (2004): 65</w:t>
      </w:r>
      <w:r w:rsidR="00EE05DC">
        <w:t>-</w:t>
      </w:r>
      <w:r>
        <w:t>100].</w:t>
      </w:r>
    </w:p>
    <w:p w:rsidR="003C4D18" w:rsidRDefault="003C4D18" w:rsidP="00CA2160">
      <w:pPr>
        <w:pStyle w:val="libNormal"/>
      </w:pPr>
      <w:r w:rsidRPr="0039187F">
        <w:rPr>
          <w:rStyle w:val="libBold1Char"/>
        </w:rPr>
        <w:t>Yücesoy</w:t>
      </w:r>
      <w:r>
        <w:t xml:space="preserve">, Hayrettin, “Political Anarchism, Dissent, and Marginal Groups in the Early Ninth Century: The Sûfîs of the Mu’tazila Revisited,” in </w:t>
      </w:r>
      <w:r w:rsidRPr="0039187F">
        <w:rPr>
          <w:rStyle w:val="libItalicChar"/>
        </w:rPr>
        <w:t>The Lineaments of Islam</w:t>
      </w:r>
      <w:r>
        <w:t>, ed. by Paul M. Cobb (Islamic History and Civilization 95) (Leiden</w:t>
      </w:r>
      <w:r w:rsidR="00EE05DC">
        <w:t>-</w:t>
      </w:r>
      <w:r>
        <w:t>Boston: Brill, 2012), pp.61</w:t>
      </w:r>
      <w:r w:rsidR="00EE05DC">
        <w:t>-</w:t>
      </w:r>
      <w:r>
        <w:t>84.</w:t>
      </w:r>
    </w:p>
    <w:p w:rsidR="003C4D18" w:rsidRDefault="003C4D18" w:rsidP="00CA2160">
      <w:pPr>
        <w:pStyle w:val="libNormal"/>
      </w:pPr>
      <w:r w:rsidRPr="0039187F">
        <w:rPr>
          <w:rStyle w:val="libBold1Char"/>
        </w:rPr>
        <w:t>Zouggar</w:t>
      </w:r>
      <w:r>
        <w:t>, Nadjet, “L’impeccabilité du Prophète Muhammad dans le credo Sunnite d’al</w:t>
      </w:r>
      <w:r w:rsidR="00EE05DC">
        <w:t>-</w:t>
      </w:r>
      <w:r>
        <w:t xml:space="preserve">Ash’arî (m. 324/935) à Ibn Taymiyya (m. 728/1328).” </w:t>
      </w:r>
      <w:r w:rsidRPr="0039187F">
        <w:rPr>
          <w:rStyle w:val="libItalicChar"/>
        </w:rPr>
        <w:t>Bulletin d’études orientales</w:t>
      </w:r>
      <w:r>
        <w:t>, 60 (2011): 73</w:t>
      </w:r>
      <w:r w:rsidR="00EE05DC">
        <w:t>-</w:t>
      </w:r>
      <w:r>
        <w:t>89.</w:t>
      </w:r>
    </w:p>
    <w:p w:rsidR="003C4D18" w:rsidRDefault="003C4D18" w:rsidP="00CA2160">
      <w:pPr>
        <w:pStyle w:val="libNormal"/>
      </w:pPr>
      <w:r>
        <w:t>Abû Hâtim al</w:t>
      </w:r>
      <w:r w:rsidR="00EE05DC">
        <w:t>-</w:t>
      </w:r>
      <w:r>
        <w:t>Râzî</w:t>
      </w:r>
    </w:p>
    <w:p w:rsidR="003C4D18" w:rsidRDefault="003C4D18" w:rsidP="00CA2160">
      <w:pPr>
        <w:pStyle w:val="libNormal"/>
      </w:pPr>
      <w:r w:rsidRPr="0039187F">
        <w:rPr>
          <w:rStyle w:val="libBold1Char"/>
        </w:rPr>
        <w:t>Abû Hâtim al</w:t>
      </w:r>
      <w:r w:rsidR="00EE05DC">
        <w:rPr>
          <w:rStyle w:val="libBold1Char"/>
        </w:rPr>
        <w:t>-</w:t>
      </w:r>
      <w:r w:rsidRPr="0039187F">
        <w:rPr>
          <w:rStyle w:val="libBold1Char"/>
        </w:rPr>
        <w:t>Râzî</w:t>
      </w:r>
      <w:r>
        <w:t xml:space="preserve">, </w:t>
      </w:r>
      <w:r w:rsidRPr="0039187F">
        <w:rPr>
          <w:rStyle w:val="libItalicChar"/>
        </w:rPr>
        <w:t>The Proofs of Prophecy</w:t>
      </w:r>
      <w:r>
        <w:t>, A parallel English</w:t>
      </w:r>
      <w:r w:rsidR="00EE05DC">
        <w:t>-</w:t>
      </w:r>
      <w:r>
        <w:t>Arabic text transl., intro. and notes by Tarif Khalidi (Islamic Translation Series). Prov, Utah: Brigham Young University Press, 2011, xxiv</w:t>
      </w:r>
      <w:r w:rsidR="00EE05DC">
        <w:t>-</w:t>
      </w:r>
      <w:r>
        <w:t>267 pp. + 243 Arabic pp.</w:t>
      </w:r>
    </w:p>
    <w:p w:rsidR="003C4D18" w:rsidRDefault="003C4D18" w:rsidP="00CA2160">
      <w:pPr>
        <w:pStyle w:val="libNormal"/>
      </w:pPr>
      <w:r>
        <w:t>Abû Qurrah</w:t>
      </w:r>
    </w:p>
    <w:p w:rsidR="003C4D18" w:rsidRDefault="003C4D18" w:rsidP="00CA2160">
      <w:pPr>
        <w:pStyle w:val="libNormal"/>
      </w:pPr>
      <w:r w:rsidRPr="0039187F">
        <w:rPr>
          <w:rStyle w:val="libBold1Char"/>
        </w:rPr>
        <w:t>Markov</w:t>
      </w:r>
      <w:r>
        <w:t xml:space="preserve">, Smilen, “Theodor ‘Abû Qurra als Nachfolger des Johannes von Damaskus,” in </w:t>
      </w:r>
      <w:r w:rsidRPr="0039187F">
        <w:rPr>
          <w:rStyle w:val="libItalicChar"/>
        </w:rPr>
        <w:t>Knotenpunkt Byzanz</w:t>
      </w:r>
      <w:r>
        <w:t>, pp. 111</w:t>
      </w:r>
      <w:r w:rsidR="00EE05DC">
        <w:t>-</w:t>
      </w:r>
      <w:r>
        <w:t>22.</w:t>
      </w:r>
    </w:p>
    <w:p w:rsidR="003C4D18" w:rsidRDefault="003C4D18" w:rsidP="00CA2160">
      <w:pPr>
        <w:pStyle w:val="libNormal"/>
      </w:pPr>
      <w:r>
        <w:t>al</w:t>
      </w:r>
      <w:r w:rsidR="00EE05DC">
        <w:t>-</w:t>
      </w:r>
      <w:r>
        <w:t>Bâqillânî</w:t>
      </w:r>
    </w:p>
    <w:p w:rsidR="003C4D18" w:rsidRDefault="003C4D18" w:rsidP="00CA2160">
      <w:pPr>
        <w:pStyle w:val="libNormal"/>
      </w:pPr>
      <w:r w:rsidRPr="0039187F">
        <w:rPr>
          <w:rStyle w:val="libBold1Char"/>
        </w:rPr>
        <w:t>Schmidtke</w:t>
      </w:r>
      <w:r>
        <w:t>, Sabine, “Early Ash’arite Theology: Abû Bakr al</w:t>
      </w:r>
      <w:r w:rsidR="00EE05DC">
        <w:t>-</w:t>
      </w:r>
      <w:r>
        <w:t xml:space="preserve">Bâqillânî (d. 403/1013) and his </w:t>
      </w:r>
      <w:r w:rsidRPr="0039187F">
        <w:rPr>
          <w:rStyle w:val="libItalicChar"/>
        </w:rPr>
        <w:t>Hidâyat al</w:t>
      </w:r>
      <w:r w:rsidR="00EE05DC">
        <w:rPr>
          <w:rStyle w:val="libItalicChar"/>
        </w:rPr>
        <w:t>-</w:t>
      </w:r>
      <w:r w:rsidRPr="0039187F">
        <w:rPr>
          <w:rStyle w:val="libItalicChar"/>
        </w:rPr>
        <w:t>mustarshidîn</w:t>
      </w:r>
      <w:r>
        <w:t xml:space="preserve">,” </w:t>
      </w:r>
      <w:r w:rsidRPr="0039187F">
        <w:rPr>
          <w:rStyle w:val="libItalicChar"/>
        </w:rPr>
        <w:t>Bulletin d’études orientales</w:t>
      </w:r>
      <w:r>
        <w:t>, 60 (2011): 39</w:t>
      </w:r>
      <w:r w:rsidR="00EE05DC">
        <w:t>-</w:t>
      </w:r>
      <w:r>
        <w:t>71 [with ed.].</w:t>
      </w:r>
    </w:p>
    <w:p w:rsidR="003C4D18" w:rsidRDefault="003C4D18" w:rsidP="00CA2160">
      <w:pPr>
        <w:pStyle w:val="libNormal"/>
      </w:pPr>
      <w:r>
        <w:t>al</w:t>
      </w:r>
      <w:r w:rsidR="00EE05DC">
        <w:t>-</w:t>
      </w:r>
      <w:r>
        <w:t>Ghazâlî</w:t>
      </w:r>
    </w:p>
    <w:p w:rsidR="003C4D18" w:rsidRDefault="003C4D18" w:rsidP="00CA2160">
      <w:pPr>
        <w:pStyle w:val="libNormal"/>
      </w:pPr>
      <w:r w:rsidRPr="0039187F">
        <w:rPr>
          <w:rStyle w:val="libBold1Char"/>
        </w:rPr>
        <w:t>Abu Bakar</w:t>
      </w:r>
      <w:r>
        <w:t>, Ibrahim, “Revelation and Reason in the Works of Abû Hâmid al</w:t>
      </w:r>
      <w:r w:rsidR="00EE05DC">
        <w:t>-</w:t>
      </w:r>
      <w:r>
        <w:t xml:space="preserve">Ghazâlî,” </w:t>
      </w:r>
      <w:r w:rsidRPr="0039187F">
        <w:rPr>
          <w:rStyle w:val="libItalicChar"/>
        </w:rPr>
        <w:t>Hamdard Islamicus</w:t>
      </w:r>
      <w:r>
        <w:t>, 34.4 (2011): 41</w:t>
      </w:r>
      <w:r w:rsidR="00EE05DC">
        <w:t>-</w:t>
      </w:r>
      <w:r>
        <w:t>53.</w:t>
      </w:r>
    </w:p>
    <w:p w:rsidR="003C4D18" w:rsidRDefault="003C4D18" w:rsidP="00CA2160">
      <w:pPr>
        <w:pStyle w:val="libNormal"/>
      </w:pPr>
      <w:r w:rsidRPr="0039187F">
        <w:rPr>
          <w:rStyle w:val="libBold1Char"/>
        </w:rPr>
        <w:t>Akasoy</w:t>
      </w:r>
      <w:r>
        <w:t>, Anna, “Al</w:t>
      </w:r>
      <w:r w:rsidR="00EE05DC">
        <w:t>-</w:t>
      </w:r>
      <w:r>
        <w:t xml:space="preserve">Ghazâlî, Ramon Llull and Religionswissenschaft,” </w:t>
      </w:r>
      <w:r w:rsidRPr="0039187F">
        <w:rPr>
          <w:rStyle w:val="libItalicChar"/>
        </w:rPr>
        <w:t>The Muslim World</w:t>
      </w:r>
      <w:r>
        <w:t>, 102.1 (Jan. 2012): 33</w:t>
      </w:r>
      <w:r w:rsidR="00EE05DC">
        <w:t>-</w:t>
      </w:r>
      <w:r>
        <w:t>59.</w:t>
      </w:r>
    </w:p>
    <w:p w:rsidR="003C4D18" w:rsidRDefault="003C4D18" w:rsidP="00CA2160">
      <w:pPr>
        <w:pStyle w:val="libNormal"/>
      </w:pPr>
      <w:r w:rsidRPr="0039187F">
        <w:rPr>
          <w:rStyle w:val="libBold1Char"/>
        </w:rPr>
        <w:t>Al</w:t>
      </w:r>
      <w:r w:rsidR="00EE05DC">
        <w:rPr>
          <w:rStyle w:val="libBold1Char"/>
        </w:rPr>
        <w:t>-</w:t>
      </w:r>
      <w:r w:rsidRPr="0039187F">
        <w:rPr>
          <w:rStyle w:val="libBold1Char"/>
        </w:rPr>
        <w:t>Akiti</w:t>
      </w:r>
      <w:r>
        <w:t>, M. Afifi, “Index to Divisions of al</w:t>
      </w:r>
      <w:r w:rsidR="00EE05DC">
        <w:t>-</w:t>
      </w:r>
      <w:r>
        <w:t>Ghazâlî’s often</w:t>
      </w:r>
      <w:r w:rsidR="00EE05DC">
        <w:t>-</w:t>
      </w:r>
      <w:r>
        <w:t xml:space="preserve">Cited Published Works,” </w:t>
      </w:r>
      <w:r w:rsidRPr="0039187F">
        <w:rPr>
          <w:rStyle w:val="libItalicChar"/>
        </w:rPr>
        <w:t>The Muslim World</w:t>
      </w:r>
      <w:r>
        <w:t>, 102.1 (Jan. 2012):70</w:t>
      </w:r>
      <w:r w:rsidR="00EE05DC">
        <w:t>-</w:t>
      </w:r>
      <w:r>
        <w:t>200 [a research and reference tool].</w:t>
      </w:r>
    </w:p>
    <w:p w:rsidR="003C4D18" w:rsidRDefault="003C4D18" w:rsidP="00CA2160">
      <w:pPr>
        <w:pStyle w:val="libNormal"/>
      </w:pPr>
      <w:r w:rsidRPr="0039187F">
        <w:rPr>
          <w:rStyle w:val="libBold1Char"/>
        </w:rPr>
        <w:t>Birgül</w:t>
      </w:r>
      <w:r>
        <w:t>, Mehmet Fatih, “Discussion of Causality Based on the Conceptions of Nature of Ibn Rushd and al</w:t>
      </w:r>
      <w:r w:rsidR="00EE05DC">
        <w:t>-</w:t>
      </w:r>
      <w:r>
        <w:t xml:space="preserve">Ghazâlî,” </w:t>
      </w:r>
      <w:r w:rsidRPr="0039187F">
        <w:rPr>
          <w:rStyle w:val="libItalicChar"/>
        </w:rPr>
        <w:t>Ilahiyat Studies</w:t>
      </w:r>
      <w:r>
        <w:t>, 1.2 (Summer/Fall 2010): 241</w:t>
      </w:r>
      <w:r w:rsidR="00EE05DC">
        <w:t>-</w:t>
      </w:r>
      <w:r>
        <w:t>58.</w:t>
      </w:r>
    </w:p>
    <w:p w:rsidR="003C4D18" w:rsidRDefault="003C4D18" w:rsidP="00CA2160">
      <w:pPr>
        <w:pStyle w:val="libNormal"/>
      </w:pPr>
      <w:r w:rsidRPr="0039187F">
        <w:rPr>
          <w:rStyle w:val="libBold1Char"/>
        </w:rPr>
        <w:t>Burrell</w:t>
      </w:r>
      <w:r>
        <w:t xml:space="preserve">, David B., “Maimonides, Aquinas and Ghazali,” </w:t>
      </w:r>
      <w:r w:rsidRPr="0039187F">
        <w:rPr>
          <w:rStyle w:val="libItalicChar"/>
        </w:rPr>
        <w:t>Scottish Journal of Theology</w:t>
      </w:r>
      <w:r>
        <w:t>, 61.3 (2008): 270</w:t>
      </w:r>
      <w:r w:rsidR="00EE05DC">
        <w:t>-</w:t>
      </w:r>
      <w:r>
        <w:t>87.</w:t>
      </w:r>
    </w:p>
    <w:p w:rsidR="003C4D18" w:rsidRDefault="003C4D18" w:rsidP="00CA2160">
      <w:pPr>
        <w:pStyle w:val="libNormal"/>
      </w:pPr>
      <w:r w:rsidRPr="0039187F">
        <w:rPr>
          <w:rStyle w:val="libBold1Char"/>
        </w:rPr>
        <w:t>Dallh</w:t>
      </w:r>
      <w:r>
        <w:t>, Minlib, “The Quest for the Divine: al</w:t>
      </w:r>
      <w:r w:rsidR="00EE05DC">
        <w:t>-</w:t>
      </w:r>
      <w:r>
        <w:t xml:space="preserve">Ghazâlî and Saint Bruno of Cologne,” </w:t>
      </w:r>
      <w:r w:rsidRPr="0039187F">
        <w:rPr>
          <w:rStyle w:val="libItalicChar"/>
        </w:rPr>
        <w:t>The Muslim World</w:t>
      </w:r>
      <w:r>
        <w:t>, 102.1 (Jan. 2012): 60</w:t>
      </w:r>
      <w:r w:rsidR="00EE05DC">
        <w:t>-</w:t>
      </w:r>
      <w:r>
        <w:t>69.</w:t>
      </w:r>
    </w:p>
    <w:p w:rsidR="003C4D18" w:rsidRDefault="003C4D18" w:rsidP="00CA2160">
      <w:pPr>
        <w:pStyle w:val="libNormal"/>
      </w:pPr>
      <w:r w:rsidRPr="0039187F">
        <w:rPr>
          <w:rStyle w:val="libBold1Char"/>
        </w:rPr>
        <w:t>Garden</w:t>
      </w:r>
      <w:r>
        <w:t>, Kenneth, “Coming Down from the Mountaintop: Al</w:t>
      </w:r>
      <w:r w:rsidR="00EE05DC">
        <w:t>-</w:t>
      </w:r>
      <w:r>
        <w:t xml:space="preserve">Ghazâlî’s Autobiographical Writings in Context,” </w:t>
      </w:r>
      <w:r w:rsidRPr="0039187F">
        <w:rPr>
          <w:rStyle w:val="libItalicChar"/>
        </w:rPr>
        <w:t>The Muslim World</w:t>
      </w:r>
      <w:r>
        <w:t>, 101.4 (Oct. 2011): 581</w:t>
      </w:r>
      <w:r w:rsidR="00EE05DC">
        <w:t>-</w:t>
      </w:r>
      <w:r>
        <w:t>96.</w:t>
      </w:r>
    </w:p>
    <w:p w:rsidR="003C4D18" w:rsidRDefault="00EE05DC" w:rsidP="00CA2160">
      <w:pPr>
        <w:pStyle w:val="libNormal"/>
      </w:pPr>
      <w:r>
        <w:rPr>
          <w:rStyle w:val="libBold1Char"/>
        </w:rPr>
        <w:t>-------</w:t>
      </w:r>
      <w:r w:rsidR="003C4D18">
        <w:t>, “Al</w:t>
      </w:r>
      <w:r>
        <w:t>-</w:t>
      </w:r>
      <w:r w:rsidR="003C4D18">
        <w:t>Mâzarî al</w:t>
      </w:r>
      <w:r>
        <w:t>-</w:t>
      </w:r>
      <w:r w:rsidR="003C4D18">
        <w:t>Dhakî: al</w:t>
      </w:r>
      <w:r>
        <w:t>-</w:t>
      </w:r>
      <w:r w:rsidR="003C4D18">
        <w:t xml:space="preserve">Ghazâlî’s Maghribi Adversary in Nishapur,” </w:t>
      </w:r>
      <w:r w:rsidR="003C4D18" w:rsidRPr="0039187F">
        <w:rPr>
          <w:rStyle w:val="libItalicChar"/>
        </w:rPr>
        <w:t>Journal of Islamic Studies</w:t>
      </w:r>
      <w:r w:rsidR="003C4D18">
        <w:t>, 21.1 (2010): 89</w:t>
      </w:r>
      <w:r>
        <w:t>-</w:t>
      </w:r>
      <w:r w:rsidR="003C4D18">
        <w:t>107.</w:t>
      </w:r>
    </w:p>
    <w:p w:rsidR="003C4D18" w:rsidRDefault="003C4D18" w:rsidP="00CA2160">
      <w:pPr>
        <w:pStyle w:val="libNormal"/>
      </w:pPr>
      <w:r w:rsidRPr="0039187F">
        <w:rPr>
          <w:rStyle w:val="libBold1Char"/>
        </w:rPr>
        <w:t>Gianotti</w:t>
      </w:r>
      <w:r>
        <w:t>, Timothy J., “Beyond Both Law and Theology: An Introduction to al</w:t>
      </w:r>
      <w:r w:rsidR="00EE05DC">
        <w:t>-</w:t>
      </w:r>
      <w:r>
        <w:t xml:space="preserve">Ghazâlî’s “Science of the Way of the Afterlife” in </w:t>
      </w:r>
      <w:r w:rsidRPr="0039187F">
        <w:rPr>
          <w:rStyle w:val="libItalicChar"/>
        </w:rPr>
        <w:t>Reviving Religious Knowledge (Ihyâ’ ‘Ulûm al</w:t>
      </w:r>
      <w:r w:rsidR="00EE05DC">
        <w:rPr>
          <w:rStyle w:val="libItalicChar"/>
        </w:rPr>
        <w:t>-</w:t>
      </w:r>
      <w:r w:rsidRPr="0039187F">
        <w:rPr>
          <w:rStyle w:val="libItalicChar"/>
        </w:rPr>
        <w:t>Dîn)</w:t>
      </w:r>
      <w:r>
        <w:t xml:space="preserve">,” </w:t>
      </w:r>
      <w:r w:rsidRPr="0039187F">
        <w:rPr>
          <w:rStyle w:val="libItalicChar"/>
        </w:rPr>
        <w:t>The Muslim World</w:t>
      </w:r>
      <w:r>
        <w:t>, 101.4 (Oct. 2011): 597</w:t>
      </w:r>
      <w:r w:rsidR="00EE05DC">
        <w:t>-</w:t>
      </w:r>
      <w:r>
        <w:t>613.</w:t>
      </w:r>
    </w:p>
    <w:p w:rsidR="003C4D18" w:rsidRDefault="003C4D18" w:rsidP="00CA2160">
      <w:pPr>
        <w:pStyle w:val="libNormal"/>
      </w:pPr>
      <w:r w:rsidRPr="0039187F">
        <w:rPr>
          <w:rStyle w:val="libBold1Char"/>
        </w:rPr>
        <w:lastRenderedPageBreak/>
        <w:t>Griffel</w:t>
      </w:r>
      <w:r>
        <w:t>, Frank, “Al</w:t>
      </w:r>
      <w:r w:rsidR="00EE05DC">
        <w:t>-</w:t>
      </w:r>
      <w:r>
        <w:t>Ghazâlî’s Use of “Original Human Disposition” (</w:t>
      </w:r>
      <w:r w:rsidRPr="0039187F">
        <w:rPr>
          <w:rStyle w:val="libItalicChar"/>
        </w:rPr>
        <w:t>Fitra</w:t>
      </w:r>
      <w:r>
        <w:t>) and Its Background in the Teachings of al</w:t>
      </w:r>
      <w:r w:rsidR="00EE05DC">
        <w:t>-</w:t>
      </w:r>
      <w:r>
        <w:t xml:space="preserve">Farâbî and Avicenna,” </w:t>
      </w:r>
      <w:r w:rsidRPr="0039187F">
        <w:rPr>
          <w:rStyle w:val="libItalicChar"/>
        </w:rPr>
        <w:t>The Muslim World</w:t>
      </w:r>
      <w:r>
        <w:t>, 102.1 (Jan. 2012): 1</w:t>
      </w:r>
      <w:r w:rsidR="00EE05DC">
        <w:t>-</w:t>
      </w:r>
      <w:r>
        <w:t>32.</w:t>
      </w:r>
    </w:p>
    <w:p w:rsidR="003C4D18" w:rsidRDefault="00EE05DC" w:rsidP="00CA2160">
      <w:pPr>
        <w:pStyle w:val="libNormal"/>
      </w:pPr>
      <w:r>
        <w:rPr>
          <w:rStyle w:val="libBold1Char"/>
        </w:rPr>
        <w:t>-------</w:t>
      </w:r>
      <w:r w:rsidR="003C4D18">
        <w:t>, “The Western Reception of al</w:t>
      </w:r>
      <w:r>
        <w:t>-</w:t>
      </w:r>
      <w:r w:rsidR="003C4D18">
        <w:t>Ghazâlî’s Cosmology from the Middle Ages to the 21</w:t>
      </w:r>
      <w:r w:rsidR="003C4D18" w:rsidRPr="00CA2160">
        <w:t>st</w:t>
      </w:r>
      <w:r w:rsidR="003C4D18">
        <w:t xml:space="preserve"> Century,” </w:t>
      </w:r>
      <w:r w:rsidR="003C4D18" w:rsidRPr="0039187F">
        <w:rPr>
          <w:rStyle w:val="libItalicChar"/>
        </w:rPr>
        <w:t>Dîvân</w:t>
      </w:r>
      <w:r w:rsidR="003C4D18">
        <w:t>, 16.1, n. 30 (2011): 33</w:t>
      </w:r>
      <w:r>
        <w:t>-</w:t>
      </w:r>
      <w:r w:rsidR="003C4D18">
        <w:t>62 [in Turkish].</w:t>
      </w:r>
    </w:p>
    <w:p w:rsidR="003C4D18" w:rsidRDefault="003C4D18" w:rsidP="00CA2160">
      <w:pPr>
        <w:pStyle w:val="libNormal"/>
      </w:pPr>
      <w:r w:rsidRPr="0039187F">
        <w:rPr>
          <w:rStyle w:val="libBold1Char"/>
        </w:rPr>
        <w:t>Günaydin</w:t>
      </w:r>
      <w:r>
        <w:t>, Yusuf Turan, “Al</w:t>
      </w:r>
      <w:r w:rsidR="00EE05DC">
        <w:t>-</w:t>
      </w:r>
      <w:r>
        <w:t>Ghazâlî’s Translations in Turkish: A Bibliographical Sketch of the Ottoman and Post</w:t>
      </w:r>
      <w:r w:rsidR="00EE05DC">
        <w:t>-</w:t>
      </w:r>
      <w:r>
        <w:t xml:space="preserve">1928 Periods,” </w:t>
      </w:r>
      <w:r w:rsidRPr="0039187F">
        <w:rPr>
          <w:rStyle w:val="libItalicChar"/>
        </w:rPr>
        <w:t>Dîvân</w:t>
      </w:r>
      <w:r>
        <w:t>, 16.1, n. 30 (2011): 63</w:t>
      </w:r>
      <w:r w:rsidR="00EE05DC">
        <w:t>-</w:t>
      </w:r>
      <w:r>
        <w:t>90 [in Turkish].</w:t>
      </w:r>
    </w:p>
    <w:p w:rsidR="003C4D18" w:rsidRDefault="003C4D18" w:rsidP="00CA2160">
      <w:pPr>
        <w:pStyle w:val="libNormal"/>
      </w:pPr>
      <w:r w:rsidRPr="0039187F">
        <w:rPr>
          <w:rStyle w:val="libBold1Char"/>
        </w:rPr>
        <w:t>Janssens</w:t>
      </w:r>
      <w:r>
        <w:t>, Jules, “Al</w:t>
      </w:r>
      <w:r w:rsidR="00EE05DC">
        <w:t>-</w:t>
      </w:r>
      <w:r>
        <w:t>Ghzâlî between Philosophy (</w:t>
      </w:r>
      <w:r w:rsidRPr="0039187F">
        <w:rPr>
          <w:rStyle w:val="libItalicChar"/>
        </w:rPr>
        <w:t>Falsafa</w:t>
      </w:r>
      <w:r>
        <w:t>) and Sufism (</w:t>
      </w:r>
      <w:r w:rsidRPr="0039187F">
        <w:rPr>
          <w:rStyle w:val="libItalicChar"/>
        </w:rPr>
        <w:t>Tasawwuf</w:t>
      </w:r>
      <w:r>
        <w:t xml:space="preserve">): His Complex Attitude in the </w:t>
      </w:r>
      <w:r w:rsidRPr="0039187F">
        <w:rPr>
          <w:rStyle w:val="libItalicChar"/>
        </w:rPr>
        <w:t>Marvels of the Heart (‘Ajâ’ib al</w:t>
      </w:r>
      <w:r w:rsidR="00EE05DC">
        <w:rPr>
          <w:rStyle w:val="libItalicChar"/>
        </w:rPr>
        <w:t>-</w:t>
      </w:r>
      <w:r w:rsidRPr="0039187F">
        <w:rPr>
          <w:rStyle w:val="libItalicChar"/>
        </w:rPr>
        <w:t>Qalb)</w:t>
      </w:r>
      <w:r>
        <w:t xml:space="preserve"> of the </w:t>
      </w:r>
      <w:r w:rsidRPr="0039187F">
        <w:rPr>
          <w:rStyle w:val="libItalicChar"/>
        </w:rPr>
        <w:t>Ihyâ ‘Ulûm al</w:t>
      </w:r>
      <w:r w:rsidR="00EE05DC">
        <w:rPr>
          <w:rStyle w:val="libItalicChar"/>
        </w:rPr>
        <w:t>-</w:t>
      </w:r>
      <w:r w:rsidRPr="0039187F">
        <w:rPr>
          <w:rStyle w:val="libItalicChar"/>
        </w:rPr>
        <w:t>Dîn</w:t>
      </w:r>
      <w:r>
        <w:t xml:space="preserve">,” </w:t>
      </w:r>
      <w:r w:rsidRPr="0039187F">
        <w:rPr>
          <w:rStyle w:val="libItalicChar"/>
        </w:rPr>
        <w:t>The Muslim World</w:t>
      </w:r>
      <w:r>
        <w:t>, 101.4 (Oct. 2011): 614</w:t>
      </w:r>
      <w:r w:rsidR="00EE05DC">
        <w:t>-</w:t>
      </w:r>
      <w:r>
        <w:t>32.</w:t>
      </w:r>
    </w:p>
    <w:p w:rsidR="003C4D18" w:rsidRDefault="003C4D18" w:rsidP="00CA2160">
      <w:pPr>
        <w:pStyle w:val="libNormal"/>
      </w:pPr>
      <w:r w:rsidRPr="0039187F">
        <w:rPr>
          <w:rStyle w:val="libBold1Char"/>
        </w:rPr>
        <w:t>Kukkonen</w:t>
      </w:r>
      <w:r>
        <w:t>, Taneli, “Receptive to Reality: Al</w:t>
      </w:r>
      <w:r w:rsidR="00EE05DC">
        <w:t>-</w:t>
      </w:r>
      <w:r>
        <w:t xml:space="preserve">Ghazâlî on the Structure of the Soul,” </w:t>
      </w:r>
      <w:r w:rsidRPr="0039187F">
        <w:rPr>
          <w:rStyle w:val="libItalicChar"/>
        </w:rPr>
        <w:t>The Muslim World</w:t>
      </w:r>
      <w:r>
        <w:t>, 102.3</w:t>
      </w:r>
      <w:r w:rsidR="00EE05DC">
        <w:t>-</w:t>
      </w:r>
      <w:r>
        <w:t>4 (Oct. 2012): 541</w:t>
      </w:r>
      <w:r w:rsidR="00EE05DC">
        <w:t>-</w:t>
      </w:r>
      <w:r>
        <w:t>61.</w:t>
      </w:r>
    </w:p>
    <w:p w:rsidR="003C4D18" w:rsidRDefault="00EE05DC" w:rsidP="00CA2160">
      <w:pPr>
        <w:pStyle w:val="libNormal"/>
      </w:pPr>
      <w:r>
        <w:rPr>
          <w:rStyle w:val="libBold1Char"/>
        </w:rPr>
        <w:t>-------</w:t>
      </w:r>
      <w:r w:rsidR="003C4D18">
        <w:t xml:space="preserve">, “The Good, the Beautiful, and the True: Aesthetical Issues in Islamic Philosophy,” </w:t>
      </w:r>
      <w:r w:rsidR="003C4D18" w:rsidRPr="0039187F">
        <w:rPr>
          <w:rStyle w:val="libItalicChar"/>
        </w:rPr>
        <w:t>Studia Orientalia</w:t>
      </w:r>
      <w:r w:rsidR="003C4D18">
        <w:t>, 111 (2011): 95</w:t>
      </w:r>
      <w:r>
        <w:t>-</w:t>
      </w:r>
      <w:r w:rsidR="003C4D18">
        <w:t>111.</w:t>
      </w:r>
    </w:p>
    <w:p w:rsidR="003C4D18" w:rsidRDefault="00EE05DC" w:rsidP="00CA2160">
      <w:pPr>
        <w:pStyle w:val="libNormal"/>
      </w:pPr>
      <w:r>
        <w:rPr>
          <w:rStyle w:val="libBold1Char"/>
        </w:rPr>
        <w:t>-------</w:t>
      </w:r>
      <w:r w:rsidR="003C4D18">
        <w:t>, “Al</w:t>
      </w:r>
      <w:r>
        <w:t>-</w:t>
      </w:r>
      <w:r w:rsidR="003C4D18">
        <w:t xml:space="preserve">Ghazâlî on Accidental Identity and the Attributes,” </w:t>
      </w:r>
      <w:r w:rsidR="003C4D18" w:rsidRPr="0039187F">
        <w:rPr>
          <w:rStyle w:val="libItalicChar"/>
        </w:rPr>
        <w:t>The Muslim World</w:t>
      </w:r>
      <w:r w:rsidR="003C4D18">
        <w:t>, 101.4 (Oct. 2011): 658</w:t>
      </w:r>
      <w:r>
        <w:t>-</w:t>
      </w:r>
      <w:r w:rsidR="003C4D18">
        <w:t>79.</w:t>
      </w:r>
    </w:p>
    <w:p w:rsidR="003C4D18" w:rsidRDefault="00EE05DC" w:rsidP="00CA2160">
      <w:pPr>
        <w:pStyle w:val="libNormal"/>
      </w:pPr>
      <w:r>
        <w:rPr>
          <w:rStyle w:val="libBold1Char"/>
        </w:rPr>
        <w:t>-------</w:t>
      </w:r>
      <w:r w:rsidR="003C4D18">
        <w:t>, “al</w:t>
      </w:r>
      <w:r>
        <w:t>-</w:t>
      </w:r>
      <w:r w:rsidR="003C4D18">
        <w:t xml:space="preserve">Ghazâlî,” in </w:t>
      </w:r>
      <w:r w:rsidR="003C4D18" w:rsidRPr="0039187F">
        <w:rPr>
          <w:rStyle w:val="libItalicChar"/>
        </w:rPr>
        <w:t>Enc.Med.Phil.</w:t>
      </w:r>
      <w:r w:rsidR="003C4D18">
        <w:t>, pp. 382</w:t>
      </w:r>
      <w:r>
        <w:t>-</w:t>
      </w:r>
      <w:r w:rsidR="003C4D18">
        <w:t>87.</w:t>
      </w:r>
    </w:p>
    <w:p w:rsidR="003C4D18" w:rsidRDefault="003C4D18" w:rsidP="00CA2160">
      <w:pPr>
        <w:pStyle w:val="libNormal"/>
      </w:pPr>
      <w:r w:rsidRPr="0039187F">
        <w:rPr>
          <w:rStyle w:val="libBold1Char"/>
        </w:rPr>
        <w:t>Langermann</w:t>
      </w:r>
      <w:r>
        <w:t xml:space="preserve">, Y. Tzvi, “The “Hebrew </w:t>
      </w:r>
      <w:r w:rsidRPr="0039187F">
        <w:rPr>
          <w:rStyle w:val="libItalicChar"/>
        </w:rPr>
        <w:t>Ajwiba</w:t>
      </w:r>
      <w:r>
        <w:t>” Ascribed to al</w:t>
      </w:r>
      <w:r w:rsidR="00EE05DC">
        <w:t>-</w:t>
      </w:r>
      <w:r>
        <w:t xml:space="preserve">Ghazâlî: Corpus, Conspectus, and Context,” </w:t>
      </w:r>
      <w:r w:rsidRPr="0039187F">
        <w:rPr>
          <w:rStyle w:val="libItalicChar"/>
        </w:rPr>
        <w:t>The Muslim World</w:t>
      </w:r>
      <w:r>
        <w:t>, 101.4 (Oct. 2011): 680</w:t>
      </w:r>
      <w:r w:rsidR="00EE05DC">
        <w:t>-</w:t>
      </w:r>
      <w:r>
        <w:t>97.</w:t>
      </w:r>
    </w:p>
    <w:p w:rsidR="003C4D18" w:rsidRDefault="003C4D18" w:rsidP="00CA2160">
      <w:pPr>
        <w:pStyle w:val="libNormal"/>
      </w:pPr>
      <w:r w:rsidRPr="0039187F">
        <w:rPr>
          <w:rStyle w:val="libBold1Char"/>
        </w:rPr>
        <w:t>Leites</w:t>
      </w:r>
      <w:r>
        <w:t xml:space="preserve">, Adrien, “Ghazzâlî’s Alteration of </w:t>
      </w:r>
      <w:r w:rsidRPr="0039187F">
        <w:rPr>
          <w:rStyle w:val="libItalicChar"/>
        </w:rPr>
        <w:t>hadîths</w:t>
      </w:r>
      <w:r>
        <w:t xml:space="preserve">: Processes and Meaning,” </w:t>
      </w:r>
      <w:r w:rsidRPr="0039187F">
        <w:rPr>
          <w:rStyle w:val="libItalicChar"/>
        </w:rPr>
        <w:t>Oriens</w:t>
      </w:r>
      <w:r>
        <w:t>, 40.1 (2012): 133</w:t>
      </w:r>
      <w:r w:rsidR="00EE05DC">
        <w:t>-</w:t>
      </w:r>
      <w:r>
        <w:t>48.</w:t>
      </w:r>
    </w:p>
    <w:p w:rsidR="003C4D18" w:rsidRDefault="003C4D18" w:rsidP="00CA2160">
      <w:pPr>
        <w:pStyle w:val="libNormal"/>
      </w:pPr>
      <w:r w:rsidRPr="0039187F">
        <w:rPr>
          <w:rStyle w:val="libBold1Char"/>
        </w:rPr>
        <w:t>Maiza Ozcoidi</w:t>
      </w:r>
      <w:r>
        <w:t xml:space="preserve">, Idoia, “La Doctrina de la Creación del Mundo en Algazel,” </w:t>
      </w:r>
      <w:r w:rsidRPr="0039187F">
        <w:rPr>
          <w:rStyle w:val="libItalicChar"/>
        </w:rPr>
        <w:t>Revista Española de Filosofía Medieval</w:t>
      </w:r>
      <w:r>
        <w:t>, 18 (2011): 37</w:t>
      </w:r>
      <w:r w:rsidR="00EE05DC">
        <w:t>-</w:t>
      </w:r>
      <w:r>
        <w:t>53.</w:t>
      </w:r>
    </w:p>
    <w:p w:rsidR="003C4D18" w:rsidRDefault="003C4D18" w:rsidP="00CA2160">
      <w:pPr>
        <w:pStyle w:val="libNormal"/>
      </w:pPr>
      <w:r w:rsidRPr="0039187F">
        <w:rPr>
          <w:rStyle w:val="libBold1Char"/>
        </w:rPr>
        <w:t>Martínez Lorca</w:t>
      </w:r>
      <w:r>
        <w:t>, Andrés, “La crítica de Al</w:t>
      </w:r>
      <w:r w:rsidR="00EE05DC">
        <w:t>-</w:t>
      </w:r>
      <w:r>
        <w:t xml:space="preserve">Gazzali al racionalismo filosófico islámico y la refutación de Averroes,” </w:t>
      </w:r>
      <w:r w:rsidRPr="0039187F">
        <w:rPr>
          <w:rStyle w:val="libItalicChar"/>
        </w:rPr>
        <w:t>La Ciudad de Díos</w:t>
      </w:r>
      <w:r>
        <w:t>, 225.1 (2012): 161</w:t>
      </w:r>
      <w:r w:rsidR="00EE05DC">
        <w:t>-</w:t>
      </w:r>
      <w:r>
        <w:t>88.</w:t>
      </w:r>
    </w:p>
    <w:p w:rsidR="003C4D18" w:rsidRDefault="003C4D18" w:rsidP="00CA2160">
      <w:pPr>
        <w:pStyle w:val="libNormal"/>
      </w:pPr>
      <w:r w:rsidRPr="0039187F">
        <w:rPr>
          <w:rStyle w:val="libBold1Char"/>
        </w:rPr>
        <w:t>Mohamed</w:t>
      </w:r>
      <w:r>
        <w:t>, Yasien, “The Ethics of Education: al</w:t>
      </w:r>
      <w:r w:rsidR="00EE05DC">
        <w:t>-</w:t>
      </w:r>
      <w:r>
        <w:t xml:space="preserve">Isfahânî’s </w:t>
      </w:r>
      <w:r w:rsidRPr="0039187F">
        <w:rPr>
          <w:rStyle w:val="libItalicChar"/>
        </w:rPr>
        <w:t>al</w:t>
      </w:r>
      <w:r w:rsidR="00EE05DC">
        <w:rPr>
          <w:rStyle w:val="libItalicChar"/>
        </w:rPr>
        <w:t>-</w:t>
      </w:r>
      <w:r w:rsidRPr="0039187F">
        <w:rPr>
          <w:rStyle w:val="libItalicChar"/>
        </w:rPr>
        <w:t>Dharî’a</w:t>
      </w:r>
      <w:r>
        <w:t xml:space="preserve"> as a Source of Inspiration for al</w:t>
      </w:r>
      <w:r w:rsidR="00EE05DC">
        <w:t>-</w:t>
      </w:r>
      <w:r>
        <w:t xml:space="preserve">Ghazâlî’s </w:t>
      </w:r>
      <w:r w:rsidRPr="0039187F">
        <w:rPr>
          <w:rStyle w:val="libItalicChar"/>
        </w:rPr>
        <w:t>Mîzân al</w:t>
      </w:r>
      <w:r w:rsidR="00EE05DC">
        <w:rPr>
          <w:rStyle w:val="libItalicChar"/>
        </w:rPr>
        <w:t>-</w:t>
      </w:r>
      <w:r w:rsidRPr="0039187F">
        <w:rPr>
          <w:rStyle w:val="libItalicChar"/>
        </w:rPr>
        <w:t>‘Amal</w:t>
      </w:r>
      <w:r>
        <w:t xml:space="preserve">,” </w:t>
      </w:r>
      <w:r w:rsidRPr="0039187F">
        <w:rPr>
          <w:rStyle w:val="libItalicChar"/>
        </w:rPr>
        <w:t>The Muslim World</w:t>
      </w:r>
      <w:r>
        <w:t>, 101.4 (Oct. 2011): 633</w:t>
      </w:r>
      <w:r w:rsidR="00EE05DC">
        <w:t>-</w:t>
      </w:r>
      <w:r>
        <w:t>57.</w:t>
      </w:r>
    </w:p>
    <w:p w:rsidR="003C4D18" w:rsidRDefault="003C4D18" w:rsidP="00CA2160">
      <w:pPr>
        <w:pStyle w:val="libNormal"/>
      </w:pPr>
      <w:r w:rsidRPr="0039187F">
        <w:rPr>
          <w:rStyle w:val="libBold1Char"/>
        </w:rPr>
        <w:t>Okumus</w:t>
      </w:r>
      <w:r>
        <w:t>, Mesut, “The Influence of Ibn Sînâ on al</w:t>
      </w:r>
      <w:r w:rsidR="00EE05DC">
        <w:t>-</w:t>
      </w:r>
      <w:r>
        <w:t xml:space="preserve">Ghazzâlî in Qur’anic Hermeneutics,” </w:t>
      </w:r>
      <w:r w:rsidRPr="0039187F">
        <w:rPr>
          <w:rStyle w:val="libItalicChar"/>
        </w:rPr>
        <w:t>The Muslim World</w:t>
      </w:r>
      <w:r>
        <w:t>, 102.2 (2012): 390</w:t>
      </w:r>
      <w:r w:rsidR="00EE05DC">
        <w:t>-</w:t>
      </w:r>
      <w:r>
        <w:t>411.</w:t>
      </w:r>
    </w:p>
    <w:p w:rsidR="003C4D18" w:rsidRDefault="003C4D18" w:rsidP="00CA2160">
      <w:pPr>
        <w:pStyle w:val="libNormal"/>
      </w:pPr>
      <w:r w:rsidRPr="0039187F">
        <w:rPr>
          <w:rStyle w:val="libBold1Char"/>
        </w:rPr>
        <w:t>Peta</w:t>
      </w:r>
      <w:r>
        <w:t xml:space="preserve">, Ines, “Il cuore come organo della conoscenza divina nel </w:t>
      </w:r>
      <w:r w:rsidRPr="0039187F">
        <w:rPr>
          <w:rStyle w:val="libItalicChar"/>
        </w:rPr>
        <w:t>Kitâb Sharkh ‘ajâ’ib al</w:t>
      </w:r>
      <w:r w:rsidR="00EE05DC">
        <w:rPr>
          <w:rStyle w:val="libItalicChar"/>
        </w:rPr>
        <w:t>-</w:t>
      </w:r>
      <w:r w:rsidRPr="0039187F">
        <w:rPr>
          <w:rStyle w:val="libItalicChar"/>
        </w:rPr>
        <w:t xml:space="preserve">qalb </w:t>
      </w:r>
      <w:r>
        <w:t>di Abû Hâmid al</w:t>
      </w:r>
      <w:r w:rsidR="00EE05DC">
        <w:t>-</w:t>
      </w:r>
      <w:r>
        <w:t xml:space="preserve">Ghazâlî,” in </w:t>
      </w:r>
      <w:r w:rsidRPr="0039187F">
        <w:rPr>
          <w:rStyle w:val="libItalicChar"/>
        </w:rPr>
        <w:t>Universalità della Ragione</w:t>
      </w:r>
      <w:r>
        <w:t>, III, pp. 115</w:t>
      </w:r>
      <w:r w:rsidR="00EE05DC">
        <w:t>-</w:t>
      </w:r>
      <w:r>
        <w:t>21.</w:t>
      </w:r>
    </w:p>
    <w:p w:rsidR="003C4D18" w:rsidRDefault="003C4D18" w:rsidP="00CA2160">
      <w:pPr>
        <w:pStyle w:val="libNormal"/>
      </w:pPr>
      <w:r w:rsidRPr="0039187F">
        <w:rPr>
          <w:rStyle w:val="libBold1Char"/>
        </w:rPr>
        <w:t>Shihadeh</w:t>
      </w:r>
      <w:r>
        <w:t>, Ayman, “Khojazada on al</w:t>
      </w:r>
      <w:r w:rsidR="00EE05DC">
        <w:t>-</w:t>
      </w:r>
      <w:r>
        <w:t xml:space="preserve">Ghazalî’s Criticism of the Philosophers’ Proof of the Existence of God,” in </w:t>
      </w:r>
      <w:r w:rsidRPr="0039187F">
        <w:rPr>
          <w:rStyle w:val="libItalicChar"/>
        </w:rPr>
        <w:t>International Symposium on Khojazada (22</w:t>
      </w:r>
      <w:r w:rsidR="00EE05DC">
        <w:rPr>
          <w:rStyle w:val="libItalicChar"/>
        </w:rPr>
        <w:t>-</w:t>
      </w:r>
      <w:r w:rsidRPr="0039187F">
        <w:rPr>
          <w:rStyle w:val="libItalicChar"/>
        </w:rPr>
        <w:t>24 October 2010 Bursa): Proceedings</w:t>
      </w:r>
      <w:r>
        <w:t xml:space="preserve"> (Bursa: Bursa Büyüksehir Belediyesi), pp. 141</w:t>
      </w:r>
      <w:r w:rsidR="00EE05DC">
        <w:t>-</w:t>
      </w:r>
      <w:r>
        <w:t>61.</w:t>
      </w:r>
    </w:p>
    <w:p w:rsidR="003C4D18" w:rsidRDefault="003C4D18" w:rsidP="00CA2160">
      <w:pPr>
        <w:pStyle w:val="libNormal"/>
      </w:pPr>
      <w:r w:rsidRPr="0039187F">
        <w:rPr>
          <w:rStyle w:val="libBold1Char"/>
        </w:rPr>
        <w:t>Treiger</w:t>
      </w:r>
      <w:r>
        <w:t>, Alexander, “Al</w:t>
      </w:r>
      <w:r w:rsidR="00EE05DC">
        <w:t>-</w:t>
      </w:r>
      <w:r>
        <w:t>Ghazâlî’s “Mirror Christology” and Its Possible East</w:t>
      </w:r>
      <w:r w:rsidR="00EE05DC">
        <w:t>-</w:t>
      </w:r>
      <w:r>
        <w:t xml:space="preserve">Syriac Sources,” </w:t>
      </w:r>
      <w:r w:rsidRPr="0039187F">
        <w:rPr>
          <w:rStyle w:val="libItalicChar"/>
        </w:rPr>
        <w:t>The Muslim World</w:t>
      </w:r>
      <w:r>
        <w:t>, 101.4 (Oct. 2011): 698</w:t>
      </w:r>
      <w:r w:rsidR="00EE05DC">
        <w:t>-</w:t>
      </w:r>
      <w:r>
        <w:t>713.</w:t>
      </w:r>
    </w:p>
    <w:p w:rsidR="003C4D18" w:rsidRDefault="00EE05DC" w:rsidP="00CA2160">
      <w:pPr>
        <w:pStyle w:val="libNormal"/>
      </w:pPr>
      <w:r>
        <w:rPr>
          <w:rStyle w:val="libBold1Char"/>
        </w:rPr>
        <w:t>-------</w:t>
      </w:r>
      <w:r w:rsidR="003C4D18">
        <w:t>, “Al</w:t>
      </w:r>
      <w:r>
        <w:t>-</w:t>
      </w:r>
      <w:r w:rsidR="003C4D18">
        <w:t xml:space="preserve">Ghazâlî’s Classification of the Sciences and Descriptions of the Highest Theoretical Science,” </w:t>
      </w:r>
      <w:r w:rsidR="003C4D18" w:rsidRPr="0039187F">
        <w:rPr>
          <w:rStyle w:val="libItalicChar"/>
        </w:rPr>
        <w:t>Dîvân</w:t>
      </w:r>
      <w:r w:rsidR="003C4D18">
        <w:t>, 16.1, n. 30 (2011): 1</w:t>
      </w:r>
      <w:r>
        <w:t>-</w:t>
      </w:r>
      <w:r w:rsidR="003C4D18">
        <w:t>32 [in Turkish].</w:t>
      </w:r>
    </w:p>
    <w:p w:rsidR="003C4D18" w:rsidRDefault="003C4D18" w:rsidP="00CA2160">
      <w:pPr>
        <w:pStyle w:val="libNormal"/>
      </w:pPr>
      <w:r w:rsidRPr="0039187F">
        <w:rPr>
          <w:rStyle w:val="libBold1Char"/>
        </w:rPr>
        <w:lastRenderedPageBreak/>
        <w:t>Yaqub</w:t>
      </w:r>
      <w:r>
        <w:t>, Aladdin M., “Al</w:t>
      </w:r>
      <w:r w:rsidR="00EE05DC">
        <w:t>-</w:t>
      </w:r>
      <w:r>
        <w:t xml:space="preserve">Ghazâlî’s Ethical Egoism and Divine Will,” in </w:t>
      </w:r>
      <w:r w:rsidRPr="0039187F">
        <w:rPr>
          <w:rStyle w:val="libItalicChar"/>
        </w:rPr>
        <w:t>Monotheism &amp; Ethics</w:t>
      </w:r>
      <w:r>
        <w:t>, pp. 163</w:t>
      </w:r>
      <w:r w:rsidR="00EE05DC">
        <w:t>-</w:t>
      </w:r>
      <w:r>
        <w:t>96.</w:t>
      </w:r>
    </w:p>
    <w:p w:rsidR="003C4D18" w:rsidRDefault="003C4D18" w:rsidP="00CA2160">
      <w:pPr>
        <w:pStyle w:val="libNormal"/>
      </w:pPr>
      <w:r>
        <w:t>Ibn Hazm</w:t>
      </w:r>
    </w:p>
    <w:p w:rsidR="003C4D18" w:rsidRDefault="003C4D18" w:rsidP="00CA2160">
      <w:pPr>
        <w:pStyle w:val="libNormal"/>
      </w:pPr>
      <w:r w:rsidRPr="0039187F">
        <w:rPr>
          <w:rStyle w:val="libBold1Char"/>
        </w:rPr>
        <w:t>Adang</w:t>
      </w:r>
      <w:r>
        <w:t xml:space="preserve">, Camilla, “’This day I have perfected your religion for you’: A Zâhirî Conception of Religious Authority,” in </w:t>
      </w:r>
      <w:r w:rsidRPr="0039187F">
        <w:rPr>
          <w:rStyle w:val="libItalicChar"/>
        </w:rPr>
        <w:t>Speaking for Islam. Religious Authorities in Muslim Societies</w:t>
      </w:r>
      <w:r>
        <w:t>, ed. by Gudrun Krämer &amp; Sabine Schmidtke (Leiden: Brill, 2006), pp. 15</w:t>
      </w:r>
      <w:r w:rsidR="00EE05DC">
        <w:t>-</w:t>
      </w:r>
      <w:r>
        <w:t>48.</w:t>
      </w:r>
    </w:p>
    <w:p w:rsidR="003C4D18" w:rsidRDefault="003C4D18" w:rsidP="00CA2160">
      <w:pPr>
        <w:pStyle w:val="libNormal"/>
      </w:pPr>
      <w:r w:rsidRPr="0039187F">
        <w:rPr>
          <w:rStyle w:val="libBold1Char"/>
        </w:rPr>
        <w:t>Kologlu</w:t>
      </w:r>
      <w:r>
        <w:t>, Orhan S., “</w:t>
      </w:r>
      <w:r w:rsidRPr="0039187F">
        <w:rPr>
          <w:rStyle w:val="libItalicChar"/>
        </w:rPr>
        <w:t>Kumûn, Istihâla</w:t>
      </w:r>
      <w:r>
        <w:t xml:space="preserve">, and </w:t>
      </w:r>
      <w:r w:rsidRPr="0039187F">
        <w:rPr>
          <w:rStyle w:val="libItalicChar"/>
        </w:rPr>
        <w:t>Khalq</w:t>
      </w:r>
      <w:r>
        <w:t xml:space="preserve">: Three Concepts in Ibn Hazm’s Cosmology,” </w:t>
      </w:r>
      <w:r w:rsidRPr="0039187F">
        <w:rPr>
          <w:rStyle w:val="libItalicChar"/>
        </w:rPr>
        <w:t>Ilahiyat Studies</w:t>
      </w:r>
      <w:r>
        <w:t>, 2.1 (Winter/Spring 2011): 83</w:t>
      </w:r>
      <w:r w:rsidR="00EE05DC">
        <w:t>-</w:t>
      </w:r>
      <w:r>
        <w:t>109.</w:t>
      </w:r>
    </w:p>
    <w:p w:rsidR="003C4D18" w:rsidRDefault="003C4D18" w:rsidP="00CA2160">
      <w:pPr>
        <w:pStyle w:val="libNormal"/>
      </w:pPr>
      <w:r w:rsidRPr="0039187F">
        <w:rPr>
          <w:rStyle w:val="libBold1Char"/>
        </w:rPr>
        <w:t>Martínez Lorca</w:t>
      </w:r>
      <w:r>
        <w:t xml:space="preserve">, Andrés, “Ibn Hazm, Filósofo: los temas centrales de su pensamiento,” in </w:t>
      </w:r>
      <w:r w:rsidRPr="0039187F">
        <w:rPr>
          <w:rStyle w:val="libItalicChar"/>
        </w:rPr>
        <w:t>Introducción a la filosofía medieval</w:t>
      </w:r>
      <w:r>
        <w:t>. Madrid: Alianza Editorial, 2011, pp. 171</w:t>
      </w:r>
      <w:r w:rsidR="00EE05DC">
        <w:t>-</w:t>
      </w:r>
      <w:r>
        <w:t>209.</w:t>
      </w:r>
    </w:p>
    <w:p w:rsidR="003C4D18" w:rsidRDefault="003C4D18" w:rsidP="00CA2160">
      <w:pPr>
        <w:pStyle w:val="libNormal"/>
      </w:pPr>
      <w:r>
        <w:t>Ibn al</w:t>
      </w:r>
      <w:r w:rsidR="00EE05DC">
        <w:t>-</w:t>
      </w:r>
      <w:r>
        <w:t>Sharwîn</w:t>
      </w:r>
    </w:p>
    <w:p w:rsidR="003C4D18" w:rsidRDefault="003C4D18" w:rsidP="00CA2160">
      <w:pPr>
        <w:pStyle w:val="libNormal"/>
      </w:pPr>
      <w:r w:rsidRPr="0039187F">
        <w:rPr>
          <w:rStyle w:val="libBold1Char"/>
        </w:rPr>
        <w:t>Ansari</w:t>
      </w:r>
      <w:r>
        <w:t xml:space="preserve">, Hassan &amp; </w:t>
      </w:r>
      <w:r w:rsidRPr="0039187F">
        <w:rPr>
          <w:rStyle w:val="libBold1Char"/>
        </w:rPr>
        <w:t>Schmidtke</w:t>
      </w:r>
      <w:r>
        <w:t>, Sabine, “Mu’tazilism in Rayy and Astarâbâd: Abû l</w:t>
      </w:r>
      <w:r w:rsidR="00EE05DC">
        <w:t>-</w:t>
      </w:r>
      <w:r>
        <w:t>Fadl al</w:t>
      </w:r>
      <w:r w:rsidR="00EE05DC">
        <w:t>-</w:t>
      </w:r>
      <w:r>
        <w:t>‘Abbâs b. Sharwîn (Studies on the Transmission of Knowledge from Iran to Yemen in the 6</w:t>
      </w:r>
      <w:r w:rsidRPr="00CA2160">
        <w:t>th</w:t>
      </w:r>
      <w:r>
        <w:t>/12</w:t>
      </w:r>
      <w:r w:rsidRPr="00CA2160">
        <w:t>th</w:t>
      </w:r>
      <w:r>
        <w:t xml:space="preserve"> and 7</w:t>
      </w:r>
      <w:r w:rsidRPr="00CA2160">
        <w:t>th</w:t>
      </w:r>
      <w:r>
        <w:t>/13</w:t>
      </w:r>
      <w:r w:rsidRPr="00CA2160">
        <w:t>th</w:t>
      </w:r>
      <w:r>
        <w:t xml:space="preserve"> c., II), </w:t>
      </w:r>
      <w:r w:rsidRPr="0039187F">
        <w:rPr>
          <w:rStyle w:val="libItalicChar"/>
        </w:rPr>
        <w:t>Studia Iranica</w:t>
      </w:r>
      <w:r>
        <w:t>, 41.1 (2012): 57</w:t>
      </w:r>
      <w:r w:rsidR="00EE05DC">
        <w:t>-</w:t>
      </w:r>
      <w:r>
        <w:t>100 [includes critical ed. of text of theological definitions].</w:t>
      </w:r>
    </w:p>
    <w:p w:rsidR="003C4D18" w:rsidRDefault="003C4D18" w:rsidP="00CA2160">
      <w:pPr>
        <w:pStyle w:val="libNormal"/>
      </w:pPr>
      <w:r>
        <w:t>Ibn Taymiyyah</w:t>
      </w:r>
    </w:p>
    <w:p w:rsidR="003C4D18" w:rsidRDefault="003C4D18" w:rsidP="00CA2160">
      <w:pPr>
        <w:pStyle w:val="libNormal"/>
      </w:pPr>
      <w:r w:rsidRPr="0039187F">
        <w:rPr>
          <w:rStyle w:val="libBold1Char"/>
        </w:rPr>
        <w:t>Ibn Taymiyya (d. 728/1328)</w:t>
      </w:r>
      <w:r>
        <w:t xml:space="preserve">, </w:t>
      </w:r>
      <w:r w:rsidRPr="0039187F">
        <w:rPr>
          <w:rStyle w:val="libItalicChar"/>
        </w:rPr>
        <w:t>Against Extremisms</w:t>
      </w:r>
      <w:r>
        <w:t>, texts transl., annotated and introduced by Yahya Michot, Foreword by Bruce Lawrence. Beirut: Dar Albouraq, 2012, xxxii</w:t>
      </w:r>
      <w:r w:rsidR="00EE05DC">
        <w:t>-</w:t>
      </w:r>
      <w:r>
        <w:t>333 pp., ISBN 9782841615551.</w:t>
      </w:r>
    </w:p>
    <w:p w:rsidR="003C4D18" w:rsidRDefault="003C4D18" w:rsidP="00CA2160">
      <w:pPr>
        <w:pStyle w:val="libNormal"/>
      </w:pPr>
      <w:r w:rsidRPr="0039187F">
        <w:rPr>
          <w:rStyle w:val="libBold1Char"/>
        </w:rPr>
        <w:t>Al</w:t>
      </w:r>
      <w:r w:rsidR="00EE05DC">
        <w:rPr>
          <w:rStyle w:val="libBold1Char"/>
        </w:rPr>
        <w:t>-</w:t>
      </w:r>
      <w:r w:rsidRPr="0039187F">
        <w:rPr>
          <w:rStyle w:val="libBold1Char"/>
        </w:rPr>
        <w:t>Matroudi</w:t>
      </w:r>
      <w:r>
        <w:t>, Abdul</w:t>
      </w:r>
      <w:r w:rsidR="00EE05DC">
        <w:t>-</w:t>
      </w:r>
      <w:r>
        <w:t xml:space="preserve">Hakim, “Ibn Taymiyyah’s Evaluation of Istihsan in the Hanbali School of Law,” </w:t>
      </w:r>
      <w:r w:rsidRPr="0039187F">
        <w:rPr>
          <w:rStyle w:val="libItalicChar"/>
        </w:rPr>
        <w:t>Islamic Studies</w:t>
      </w:r>
      <w:r>
        <w:t>, 47.2 (2008): 155</w:t>
      </w:r>
      <w:r w:rsidR="00EE05DC">
        <w:t>-</w:t>
      </w:r>
      <w:r>
        <w:t>72.</w:t>
      </w:r>
    </w:p>
    <w:p w:rsidR="003C4D18" w:rsidRDefault="003C4D18" w:rsidP="00CA2160">
      <w:pPr>
        <w:pStyle w:val="libNormal"/>
      </w:pPr>
      <w:r w:rsidRPr="0039187F">
        <w:rPr>
          <w:rStyle w:val="libBold1Char"/>
        </w:rPr>
        <w:t>Assef</w:t>
      </w:r>
      <w:r>
        <w:t>, Qais, “Le soufisme et les soufis selon Ibn Taymiyya</w:t>
      </w:r>
      <w:r w:rsidRPr="0039187F">
        <w:rPr>
          <w:rStyle w:val="libItalicChar"/>
        </w:rPr>
        <w:t>,” Bulletin d’études orientales</w:t>
      </w:r>
      <w:r>
        <w:t>, 60 (2011): 91</w:t>
      </w:r>
      <w:r w:rsidR="00EE05DC">
        <w:t>-</w:t>
      </w:r>
      <w:r>
        <w:t>121.</w:t>
      </w:r>
    </w:p>
    <w:p w:rsidR="003C4D18" w:rsidRDefault="003C4D18" w:rsidP="00CA2160">
      <w:pPr>
        <w:pStyle w:val="libNormal"/>
      </w:pPr>
      <w:r w:rsidRPr="0039187F">
        <w:rPr>
          <w:rStyle w:val="libBold1Char"/>
        </w:rPr>
        <w:t>Michot</w:t>
      </w:r>
      <w:r>
        <w:t xml:space="preserve">, Yahya, “Ibn Taymiyya’s Commentary on the </w:t>
      </w:r>
      <w:r w:rsidRPr="0039187F">
        <w:rPr>
          <w:rStyle w:val="libItalicChar"/>
        </w:rPr>
        <w:t>Creed</w:t>
      </w:r>
      <w:r>
        <w:t xml:space="preserve"> of al</w:t>
      </w:r>
      <w:r w:rsidR="00EE05DC">
        <w:t>-</w:t>
      </w:r>
      <w:r>
        <w:t xml:space="preserve">Hallâj,” in </w:t>
      </w:r>
      <w:r w:rsidRPr="0039187F">
        <w:rPr>
          <w:rStyle w:val="libItalicChar"/>
        </w:rPr>
        <w:t>Sufism and Theology</w:t>
      </w:r>
      <w:r>
        <w:t>, pp. 123</w:t>
      </w:r>
      <w:r w:rsidR="00EE05DC">
        <w:t>-</w:t>
      </w:r>
      <w:r>
        <w:t>36.</w:t>
      </w:r>
    </w:p>
    <w:p w:rsidR="003C4D18" w:rsidRDefault="003C4D18" w:rsidP="00CA2160">
      <w:pPr>
        <w:pStyle w:val="libNormal"/>
      </w:pPr>
      <w:r w:rsidRPr="0039187F">
        <w:rPr>
          <w:rStyle w:val="libBold1Char"/>
        </w:rPr>
        <w:t>Roberts</w:t>
      </w:r>
      <w:r>
        <w:t>, Nancy, “Reopening the Muslim</w:t>
      </w:r>
      <w:r w:rsidR="00EE05DC">
        <w:t>-</w:t>
      </w:r>
      <w:r>
        <w:t>Christian Dialogue of the 13th</w:t>
      </w:r>
      <w:r w:rsidR="00EE05DC">
        <w:t>-</w:t>
      </w:r>
      <w:r>
        <w:t xml:space="preserve">14th Centuries: Critical Reflections on Ibn Taymiyyah’s Response to Christianity,” in </w:t>
      </w:r>
      <w:r w:rsidRPr="0039187F">
        <w:rPr>
          <w:rStyle w:val="libItalicChar"/>
        </w:rPr>
        <w:t>Doctrine and Debate</w:t>
      </w:r>
      <w:r>
        <w:t>, pp. 211</w:t>
      </w:r>
      <w:r w:rsidR="00EE05DC">
        <w:t>-</w:t>
      </w:r>
      <w:r>
        <w:t>35 [1996 original].</w:t>
      </w:r>
    </w:p>
    <w:p w:rsidR="003C4D18" w:rsidRDefault="003C4D18" w:rsidP="00CA2160">
      <w:pPr>
        <w:pStyle w:val="libNormal"/>
      </w:pPr>
      <w:r w:rsidRPr="0039187F">
        <w:rPr>
          <w:rStyle w:val="libBold1Char"/>
        </w:rPr>
        <w:t>Sarrió Cucarella</w:t>
      </w:r>
      <w:r>
        <w:t xml:space="preserve">, Diego, “Corresponding across Religious Borders. The Letter of Ibn Taymiyya to a Crusader in Cyprus,” </w:t>
      </w:r>
      <w:r w:rsidRPr="0039187F">
        <w:rPr>
          <w:rStyle w:val="libItalicChar"/>
        </w:rPr>
        <w:t>Islamochristiana</w:t>
      </w:r>
      <w:r>
        <w:t>, 36 (2010): 187</w:t>
      </w:r>
      <w:r w:rsidR="00EE05DC">
        <w:t>-</w:t>
      </w:r>
      <w:r>
        <w:t>212.</w:t>
      </w:r>
    </w:p>
    <w:p w:rsidR="003C4D18" w:rsidRDefault="003C4D18" w:rsidP="00CA2160">
      <w:pPr>
        <w:pStyle w:val="libNormal"/>
      </w:pPr>
      <w:r w:rsidRPr="0039187F">
        <w:rPr>
          <w:rStyle w:val="libBold1Char"/>
        </w:rPr>
        <w:t>Zouggar</w:t>
      </w:r>
      <w:r>
        <w:t>, Nadjet, “Interprétation autorisée et interprétation proscrite selon le livre du rejet de la contradiction entre raison et Écriture de Taqî l</w:t>
      </w:r>
      <w:r w:rsidR="00EE05DC">
        <w:t>-</w:t>
      </w:r>
      <w:r>
        <w:t xml:space="preserve">Dîn Ahmad b. Taymiyya,” </w:t>
      </w:r>
      <w:r w:rsidRPr="0039187F">
        <w:rPr>
          <w:rStyle w:val="libItalicChar"/>
        </w:rPr>
        <w:t>Annales Islamologiques</w:t>
      </w:r>
      <w:r>
        <w:t>, 44 (2010): 195</w:t>
      </w:r>
      <w:r w:rsidR="00EE05DC">
        <w:t>-</w:t>
      </w:r>
      <w:r>
        <w:t>206.</w:t>
      </w:r>
    </w:p>
    <w:p w:rsidR="003C4D18" w:rsidRDefault="003C4D18" w:rsidP="00CA2160">
      <w:pPr>
        <w:pStyle w:val="libNormal"/>
      </w:pPr>
      <w:r>
        <w:t>Ibn Tûmart</w:t>
      </w:r>
    </w:p>
    <w:p w:rsidR="003C4D18" w:rsidRDefault="003C4D18" w:rsidP="00CA2160">
      <w:pPr>
        <w:pStyle w:val="libNormal"/>
      </w:pPr>
      <w:r w:rsidRPr="0039187F">
        <w:rPr>
          <w:rStyle w:val="libBold1Char"/>
        </w:rPr>
        <w:t>Fierro</w:t>
      </w:r>
      <w:r>
        <w:t xml:space="preserve">, Maribel, “The </w:t>
      </w:r>
      <w:r w:rsidRPr="0039187F">
        <w:rPr>
          <w:rStyle w:val="libItalicChar"/>
        </w:rPr>
        <w:t>mahdî</w:t>
      </w:r>
      <w:r>
        <w:t xml:space="preserve"> Ibn Tûmart and al</w:t>
      </w:r>
      <w:r w:rsidR="00EE05DC">
        <w:t>-</w:t>
      </w:r>
      <w:r>
        <w:t xml:space="preserve">Andalus: the construction of almohad legitimacy,” ,“ in her </w:t>
      </w:r>
      <w:r w:rsidRPr="0039187F">
        <w:rPr>
          <w:rStyle w:val="libItalicChar"/>
        </w:rPr>
        <w:t>The Almohad Revolution</w:t>
      </w:r>
      <w:r>
        <w:t xml:space="preserve"> (Variorum) (Farnham: Ashgate, 2012), III (pp. 1</w:t>
      </w:r>
      <w:r w:rsidR="00EE05DC">
        <w:t>-</w:t>
      </w:r>
      <w:r>
        <w:t>20) [transl. From 2001 French].</w:t>
      </w:r>
    </w:p>
    <w:p w:rsidR="003C4D18" w:rsidRDefault="003C4D18" w:rsidP="00CA2160">
      <w:pPr>
        <w:pStyle w:val="libNormal"/>
      </w:pPr>
      <w:r>
        <w:t>al</w:t>
      </w:r>
      <w:r w:rsidR="00EE05DC">
        <w:t>-</w:t>
      </w:r>
      <w:r>
        <w:t>Juwaynî</w:t>
      </w:r>
    </w:p>
    <w:p w:rsidR="003C4D18" w:rsidRDefault="003C4D18" w:rsidP="00CA2160">
      <w:pPr>
        <w:pStyle w:val="libNormal"/>
      </w:pPr>
      <w:r w:rsidRPr="0039187F">
        <w:rPr>
          <w:rStyle w:val="libBold1Char"/>
        </w:rPr>
        <w:t>Mensia</w:t>
      </w:r>
      <w:r>
        <w:t>, Mokdad Arfa, “Regards d’Ibn Rushd sur al</w:t>
      </w:r>
      <w:r w:rsidR="00EE05DC">
        <w:t>-</w:t>
      </w:r>
      <w:r>
        <w:t xml:space="preserve">Juwaynî. Questions de méthodes,” </w:t>
      </w:r>
      <w:r w:rsidRPr="0039187F">
        <w:rPr>
          <w:rStyle w:val="libItalicChar"/>
        </w:rPr>
        <w:t>Arabic Sciences and Philosophy</w:t>
      </w:r>
      <w:r>
        <w:t>, 22.2 (2012): 199</w:t>
      </w:r>
      <w:r w:rsidR="00EE05DC">
        <w:t>-</w:t>
      </w:r>
      <w:r>
        <w:t>216.</w:t>
      </w:r>
    </w:p>
    <w:p w:rsidR="003C4D18" w:rsidRDefault="003C4D18" w:rsidP="00CA2160">
      <w:pPr>
        <w:pStyle w:val="libNormal"/>
      </w:pPr>
      <w:r>
        <w:t>Khojazâda</w:t>
      </w:r>
    </w:p>
    <w:p w:rsidR="003C4D18" w:rsidRDefault="003C4D18" w:rsidP="00CA2160">
      <w:pPr>
        <w:pStyle w:val="libNormal"/>
      </w:pPr>
      <w:r w:rsidRPr="0039187F">
        <w:rPr>
          <w:rStyle w:val="libBold1Char"/>
        </w:rPr>
        <w:lastRenderedPageBreak/>
        <w:t>Michot</w:t>
      </w:r>
      <w:r>
        <w:t xml:space="preserve">, Yahya M, “Wisdom and Its Sciences in Khojazâda’s </w:t>
      </w:r>
      <w:r w:rsidRPr="0039187F">
        <w:rPr>
          <w:rStyle w:val="libItalicChar"/>
        </w:rPr>
        <w:t>Tahâfut</w:t>
      </w:r>
      <w:r>
        <w:t xml:space="preserve">,” in </w:t>
      </w:r>
      <w:r w:rsidRPr="0039187F">
        <w:rPr>
          <w:rStyle w:val="libItalicChar"/>
        </w:rPr>
        <w:t>International Symposium on Khojazada (22</w:t>
      </w:r>
      <w:r w:rsidR="00EE05DC">
        <w:rPr>
          <w:rStyle w:val="libItalicChar"/>
        </w:rPr>
        <w:t>-</w:t>
      </w:r>
      <w:r w:rsidRPr="0039187F">
        <w:rPr>
          <w:rStyle w:val="libItalicChar"/>
        </w:rPr>
        <w:t>24 October 2010 Bursa): Proceedings</w:t>
      </w:r>
      <w:r>
        <w:t xml:space="preserve"> (Bursa: Bursa Büyüksehir Belediyesi), pp. 227</w:t>
      </w:r>
      <w:r w:rsidR="00EE05DC">
        <w:t>-</w:t>
      </w:r>
      <w:r>
        <w:t>38.</w:t>
      </w:r>
    </w:p>
    <w:p w:rsidR="003C4D18" w:rsidRDefault="003C4D18" w:rsidP="00CA2160">
      <w:pPr>
        <w:pStyle w:val="libNormal"/>
      </w:pPr>
      <w:r w:rsidRPr="0039187F">
        <w:rPr>
          <w:rStyle w:val="libBold1Char"/>
        </w:rPr>
        <w:t>Shihadeh</w:t>
      </w:r>
      <w:r>
        <w:t>, Ayman, “Khojazada on al</w:t>
      </w:r>
      <w:r w:rsidR="00EE05DC">
        <w:t>-</w:t>
      </w:r>
      <w:r>
        <w:t xml:space="preserve">Ghazalî’s Criticism of the Philosophers’ Proof of the Existenc eof God,” in </w:t>
      </w:r>
      <w:r w:rsidRPr="0039187F">
        <w:rPr>
          <w:rStyle w:val="libItalicChar"/>
        </w:rPr>
        <w:t>International Symposium on Khojazada (22</w:t>
      </w:r>
      <w:r w:rsidR="00EE05DC">
        <w:rPr>
          <w:rStyle w:val="libItalicChar"/>
        </w:rPr>
        <w:t>-</w:t>
      </w:r>
      <w:r w:rsidRPr="0039187F">
        <w:rPr>
          <w:rStyle w:val="libItalicChar"/>
        </w:rPr>
        <w:t>24 October 2010 Bursa): Proceedings</w:t>
      </w:r>
      <w:r>
        <w:t xml:space="preserve"> (Bursa: Bursa Büyüksehir Belediyesi), pp. 141</w:t>
      </w:r>
      <w:r w:rsidR="00EE05DC">
        <w:t>-</w:t>
      </w:r>
      <w:r>
        <w:t>61.</w:t>
      </w:r>
    </w:p>
    <w:p w:rsidR="003C4D18" w:rsidRDefault="003C4D18" w:rsidP="00CA2160">
      <w:pPr>
        <w:pStyle w:val="libNormal"/>
      </w:pPr>
      <w:r>
        <w:t>al</w:t>
      </w:r>
      <w:r w:rsidR="00EE05DC">
        <w:t>-</w:t>
      </w:r>
      <w:r>
        <w:t>Miklâtî</w:t>
      </w:r>
    </w:p>
    <w:p w:rsidR="003C4D18" w:rsidRDefault="003C4D18" w:rsidP="00CA2160">
      <w:pPr>
        <w:pStyle w:val="libNormal"/>
      </w:pPr>
      <w:r w:rsidRPr="0039187F">
        <w:rPr>
          <w:rStyle w:val="libBold1Char"/>
        </w:rPr>
        <w:t>Adouhane</w:t>
      </w:r>
      <w:r>
        <w:t>, Yamina, “Al</w:t>
      </w:r>
      <w:r w:rsidR="00EE05DC">
        <w:t>-</w:t>
      </w:r>
      <w:r>
        <w:t xml:space="preserve">Miklâtî, a Twelfth Century Ash’arite Reader of Averroes,” in </w:t>
      </w:r>
      <w:r w:rsidRPr="0039187F">
        <w:rPr>
          <w:rStyle w:val="libItalicChar"/>
        </w:rPr>
        <w:t>Arabic Sciences and Philosophy</w:t>
      </w:r>
      <w:r>
        <w:t>, 22.2 (2012): 155</w:t>
      </w:r>
      <w:r w:rsidR="00EE05DC">
        <w:t>-</w:t>
      </w:r>
      <w:r>
        <w:t>97.</w:t>
      </w:r>
    </w:p>
    <w:p w:rsidR="003C4D18" w:rsidRDefault="003C4D18" w:rsidP="00CA2160">
      <w:pPr>
        <w:pStyle w:val="libNormal"/>
      </w:pPr>
      <w:r>
        <w:t>al</w:t>
      </w:r>
      <w:r w:rsidR="00EE05DC">
        <w:t>-</w:t>
      </w:r>
      <w:r>
        <w:t>Nîsâbûrî</w:t>
      </w:r>
    </w:p>
    <w:p w:rsidR="003C4D18" w:rsidRDefault="003C4D18" w:rsidP="00CA2160">
      <w:pPr>
        <w:pStyle w:val="libNormal"/>
      </w:pPr>
      <w:r w:rsidRPr="0039187F">
        <w:rPr>
          <w:rStyle w:val="libBold1Char"/>
        </w:rPr>
        <w:t>Gimaret</w:t>
      </w:r>
      <w:r>
        <w:t xml:space="preserve">, Daniel, “Pour servir à la lecture des </w:t>
      </w:r>
      <w:r w:rsidRPr="0039187F">
        <w:rPr>
          <w:rStyle w:val="libItalicChar"/>
        </w:rPr>
        <w:t>Masâ’il</w:t>
      </w:r>
      <w:r>
        <w:t xml:space="preserve"> d’Abû Rashid al</w:t>
      </w:r>
      <w:r w:rsidR="00EE05DC">
        <w:t>-</w:t>
      </w:r>
      <w:r>
        <w:t xml:space="preserve">Nîsâbûrî,” </w:t>
      </w:r>
      <w:r w:rsidRPr="0039187F">
        <w:rPr>
          <w:rStyle w:val="libItalicChar"/>
        </w:rPr>
        <w:t>Bulletin d’études orientales</w:t>
      </w:r>
      <w:r>
        <w:t>, 60 (2011): 11</w:t>
      </w:r>
      <w:r w:rsidR="00EE05DC">
        <w:t>-</w:t>
      </w:r>
      <w:r>
        <w:t>38.</w:t>
      </w:r>
    </w:p>
    <w:p w:rsidR="003C4D18" w:rsidRDefault="003C4D18" w:rsidP="00CA2160">
      <w:pPr>
        <w:pStyle w:val="libNormal"/>
      </w:pPr>
      <w:r>
        <w:t>al</w:t>
      </w:r>
      <w:r w:rsidR="00EE05DC">
        <w:t>-</w:t>
      </w:r>
      <w:r>
        <w:t>Râzî, Fakhr al</w:t>
      </w:r>
      <w:r w:rsidR="00EE05DC">
        <w:t>-</w:t>
      </w:r>
      <w:r>
        <w:t>Dîn</w:t>
      </w:r>
    </w:p>
    <w:p w:rsidR="003C4D18" w:rsidRDefault="003C4D18" w:rsidP="00CA2160">
      <w:pPr>
        <w:pStyle w:val="libNormal"/>
      </w:pPr>
      <w:r w:rsidRPr="0039187F">
        <w:rPr>
          <w:rStyle w:val="libBold1Char"/>
        </w:rPr>
        <w:t>Eichner</w:t>
      </w:r>
      <w:r>
        <w:t>, Heidrun, “Essence and Existence. Thirteenth</w:t>
      </w:r>
      <w:r w:rsidR="00EE05DC">
        <w:t>-</w:t>
      </w:r>
      <w:r>
        <w:t>Century Perspectives in Arabic</w:t>
      </w:r>
      <w:r w:rsidR="00EE05DC">
        <w:t>-</w:t>
      </w:r>
      <w:r>
        <w:t xml:space="preserve">Islamic Philosophy and Theology,” in </w:t>
      </w:r>
      <w:r w:rsidRPr="0039187F">
        <w:rPr>
          <w:rStyle w:val="libItalicChar"/>
        </w:rPr>
        <w:t>The Arabic, Hebrew and Latin Reception of Avicenna’s Metaphysics</w:t>
      </w:r>
      <w:r>
        <w:t>, pp. 123</w:t>
      </w:r>
      <w:r w:rsidR="00EE05DC">
        <w:t>-</w:t>
      </w:r>
      <w:r>
        <w:t>151.</w:t>
      </w:r>
    </w:p>
    <w:p w:rsidR="003C4D18" w:rsidRDefault="003C4D18" w:rsidP="00CA2160">
      <w:pPr>
        <w:pStyle w:val="libNormal"/>
      </w:pPr>
      <w:r w:rsidRPr="0039187F">
        <w:rPr>
          <w:rStyle w:val="libBold1Char"/>
        </w:rPr>
        <w:t>Jaffer</w:t>
      </w:r>
      <w:r>
        <w:t>, Tariq, “Mu’tazilite Aspects of Fakhr al</w:t>
      </w:r>
      <w:r w:rsidR="00EE05DC">
        <w:t>-</w:t>
      </w:r>
      <w:r>
        <w:t>Dîn al</w:t>
      </w:r>
      <w:r w:rsidR="00EE05DC">
        <w:t>-</w:t>
      </w:r>
      <w:r>
        <w:t xml:space="preserve">Râzî’s Thought 1,” </w:t>
      </w:r>
      <w:r w:rsidRPr="0039187F">
        <w:rPr>
          <w:rStyle w:val="libItalicChar"/>
        </w:rPr>
        <w:t>Arabica</w:t>
      </w:r>
      <w:r>
        <w:t>, 59.5 (Jan. 2012): 510</w:t>
      </w:r>
      <w:r w:rsidR="00EE05DC">
        <w:t>-</w:t>
      </w:r>
      <w:r>
        <w:t>35.</w:t>
      </w:r>
    </w:p>
    <w:p w:rsidR="003C4D18" w:rsidRDefault="003C4D18" w:rsidP="00CA2160">
      <w:pPr>
        <w:pStyle w:val="libNormal"/>
      </w:pPr>
      <w:r w:rsidRPr="0039187F">
        <w:rPr>
          <w:rStyle w:val="libBold1Char"/>
        </w:rPr>
        <w:t>Janssens</w:t>
      </w:r>
      <w:r>
        <w:t>, Jules, “Fakhr al</w:t>
      </w:r>
      <w:r w:rsidR="00EE05DC">
        <w:t>-</w:t>
      </w:r>
      <w:r>
        <w:t>Dîn al</w:t>
      </w:r>
      <w:r w:rsidR="00EE05DC">
        <w:t>-</w:t>
      </w:r>
      <w:r>
        <w:t xml:space="preserve">Râzî on the Soul: A Critical Approach to Ibn Sînâ,” </w:t>
      </w:r>
      <w:r w:rsidRPr="0039187F">
        <w:rPr>
          <w:rStyle w:val="libItalicChar"/>
        </w:rPr>
        <w:t>The Muslim World</w:t>
      </w:r>
      <w:r>
        <w:t>, 102.3</w:t>
      </w:r>
      <w:r w:rsidR="00EE05DC">
        <w:t>-</w:t>
      </w:r>
      <w:r>
        <w:t>4 (Oct. 2012): 562</w:t>
      </w:r>
      <w:r w:rsidR="00EE05DC">
        <w:t>-</w:t>
      </w:r>
      <w:r>
        <w:t>79.</w:t>
      </w:r>
    </w:p>
    <w:p w:rsidR="003C4D18" w:rsidRDefault="003C4D18" w:rsidP="00CA2160">
      <w:pPr>
        <w:pStyle w:val="libNormal"/>
      </w:pPr>
      <w:r w:rsidRPr="0039187F">
        <w:rPr>
          <w:rStyle w:val="libBold1Char"/>
        </w:rPr>
        <w:t>Shihadeh</w:t>
      </w:r>
      <w:r>
        <w:t>, Ayman, “The Mystic and the Sceptic in Fakhr al</w:t>
      </w:r>
      <w:r w:rsidR="00EE05DC">
        <w:t>-</w:t>
      </w:r>
      <w:r>
        <w:t>Dîn al</w:t>
      </w:r>
      <w:r w:rsidR="00EE05DC">
        <w:t>-</w:t>
      </w:r>
      <w:r>
        <w:t xml:space="preserve">Râzî,” in </w:t>
      </w:r>
      <w:r w:rsidRPr="0039187F">
        <w:rPr>
          <w:rStyle w:val="libItalicChar"/>
        </w:rPr>
        <w:t>Sufism and Theology</w:t>
      </w:r>
      <w:r>
        <w:t>, pp. 101</w:t>
      </w:r>
      <w:r w:rsidR="00EE05DC">
        <w:t>-</w:t>
      </w:r>
      <w:r>
        <w:t>22.</w:t>
      </w:r>
    </w:p>
    <w:p w:rsidR="003C4D18" w:rsidRDefault="003C4D18" w:rsidP="00CA2160">
      <w:pPr>
        <w:pStyle w:val="libNormal"/>
      </w:pPr>
      <w:r>
        <w:t>Sâ’in al</w:t>
      </w:r>
      <w:r w:rsidR="00EE05DC">
        <w:t>-</w:t>
      </w:r>
      <w:r>
        <w:t>Dîn</w:t>
      </w:r>
    </w:p>
    <w:p w:rsidR="003C4D18" w:rsidRDefault="003C4D18" w:rsidP="00CA2160">
      <w:pPr>
        <w:pStyle w:val="libNormal"/>
      </w:pPr>
      <w:r w:rsidRPr="0039187F">
        <w:rPr>
          <w:rStyle w:val="libBold1Char"/>
        </w:rPr>
        <w:t>Lewisohn</w:t>
      </w:r>
      <w:r>
        <w:t>, Leonard, “Sufism and Theology in the Confessiosn of Sâ’in al</w:t>
      </w:r>
      <w:r w:rsidR="00EE05DC">
        <w:t>-</w:t>
      </w:r>
      <w:r>
        <w:t xml:space="preserve">Dîn Turka Isfahânî (d. 830/1437),” in </w:t>
      </w:r>
      <w:r w:rsidRPr="0039187F">
        <w:rPr>
          <w:rStyle w:val="libItalicChar"/>
        </w:rPr>
        <w:t>Sufism and Theology</w:t>
      </w:r>
      <w:r>
        <w:t>, pp. 63</w:t>
      </w:r>
      <w:r w:rsidR="00EE05DC">
        <w:t>-</w:t>
      </w:r>
      <w:r>
        <w:t>82.</w:t>
      </w:r>
    </w:p>
    <w:p w:rsidR="003C4D18" w:rsidRDefault="003C4D18" w:rsidP="00CA2160">
      <w:pPr>
        <w:pStyle w:val="libNormal"/>
      </w:pPr>
      <w:r>
        <w:t>Shâh Walî Allâh</w:t>
      </w:r>
    </w:p>
    <w:p w:rsidR="003C4D18" w:rsidRDefault="003C4D18" w:rsidP="00CA2160">
      <w:pPr>
        <w:pStyle w:val="libNormal"/>
      </w:pPr>
      <w:r w:rsidRPr="0039187F">
        <w:rPr>
          <w:rStyle w:val="libBold1Char"/>
        </w:rPr>
        <w:t>Syros</w:t>
      </w:r>
      <w:r>
        <w:t xml:space="preserve">, Vasileios, “An Early Modern South Asian Thinker on the Rise and Decline of the State and the Empire: Shâh Walî Allâh of Delhi, the Mughals, and the Byzantines,” </w:t>
      </w:r>
      <w:r w:rsidRPr="0039187F">
        <w:rPr>
          <w:rStyle w:val="libItalicChar"/>
        </w:rPr>
        <w:t>Journal of World History</w:t>
      </w:r>
      <w:r>
        <w:t>, 23.4 (2013): 793</w:t>
      </w:r>
      <w:r w:rsidR="00EE05DC">
        <w:t>-</w:t>
      </w:r>
      <w:r>
        <w:t>840.</w:t>
      </w:r>
    </w:p>
    <w:p w:rsidR="003C4D18" w:rsidRDefault="003C4D18" w:rsidP="00CA2160">
      <w:pPr>
        <w:pStyle w:val="libNormal"/>
      </w:pPr>
      <w:r>
        <w:t>al</w:t>
      </w:r>
      <w:r w:rsidR="00EE05DC">
        <w:t>-</w:t>
      </w:r>
      <w:r>
        <w:t>Shahrastânî</w:t>
      </w:r>
    </w:p>
    <w:p w:rsidR="003C4D18" w:rsidRDefault="003C4D18" w:rsidP="00CA2160">
      <w:pPr>
        <w:pStyle w:val="libNormal"/>
      </w:pPr>
      <w:r w:rsidRPr="0039187F">
        <w:rPr>
          <w:rStyle w:val="libBold1Char"/>
        </w:rPr>
        <w:t>Öztürk</w:t>
      </w:r>
      <w:r>
        <w:t>, Mustafa, “The Different Stances of al</w:t>
      </w:r>
      <w:r w:rsidR="00EE05DC">
        <w:t>-</w:t>
      </w:r>
      <w:r>
        <w:t>Shahrastânî—A Study of the Sectarian Identity of Abû l</w:t>
      </w:r>
      <w:r w:rsidR="00EE05DC">
        <w:t>-</w:t>
      </w:r>
      <w:r>
        <w:t>Fath al</w:t>
      </w:r>
      <w:r w:rsidR="00EE05DC">
        <w:t>-</w:t>
      </w:r>
      <w:r>
        <w:t xml:space="preserve">Shahrastânî in Relation to His Qur’ânic Commentary, </w:t>
      </w:r>
      <w:r w:rsidRPr="0039187F">
        <w:rPr>
          <w:rStyle w:val="libItalicChar"/>
        </w:rPr>
        <w:t>Mafâtîh al</w:t>
      </w:r>
      <w:r w:rsidR="00EE05DC">
        <w:rPr>
          <w:rStyle w:val="libItalicChar"/>
        </w:rPr>
        <w:t>-</w:t>
      </w:r>
      <w:r w:rsidRPr="0039187F">
        <w:rPr>
          <w:rStyle w:val="libItalicChar"/>
        </w:rPr>
        <w:t>asrâr</w:t>
      </w:r>
      <w:r w:rsidR="00EE05DC">
        <w:t>--</w:t>
      </w:r>
      <w:r>
        <w:t xml:space="preserve">,” </w:t>
      </w:r>
      <w:r w:rsidRPr="0039187F">
        <w:rPr>
          <w:rStyle w:val="libItalicChar"/>
        </w:rPr>
        <w:t>Ilahiyat Studies</w:t>
      </w:r>
      <w:r>
        <w:t>, 1.2 (Summer/Fall 2010): 195</w:t>
      </w:r>
      <w:r w:rsidR="00EE05DC">
        <w:t>-</w:t>
      </w:r>
      <w:r>
        <w:t>239.</w:t>
      </w:r>
    </w:p>
    <w:p w:rsidR="003C4D18" w:rsidRDefault="003C4D18" w:rsidP="00CA2160">
      <w:pPr>
        <w:pStyle w:val="libNormal"/>
      </w:pPr>
      <w:r>
        <w:t>al</w:t>
      </w:r>
      <w:r w:rsidR="00EE05DC">
        <w:t>-</w:t>
      </w:r>
      <w:r>
        <w:t>Zamakhsharî</w:t>
      </w:r>
    </w:p>
    <w:p w:rsidR="003C4D18" w:rsidRDefault="003C4D18" w:rsidP="00CA2160">
      <w:pPr>
        <w:pStyle w:val="libNormal"/>
      </w:pPr>
      <w:r w:rsidRPr="0039187F">
        <w:rPr>
          <w:rStyle w:val="libBold1Char"/>
        </w:rPr>
        <w:t>Rizvi</w:t>
      </w:r>
      <w:r>
        <w:t>, Sajjad H., “You can’t tell a book by its author: A Study of Mu’tazilite Theology in al</w:t>
      </w:r>
      <w:r w:rsidR="00EE05DC">
        <w:t>-</w:t>
      </w:r>
      <w:r>
        <w:t xml:space="preserve">Zamakhsharî’s (d. 538/1144) </w:t>
      </w:r>
      <w:r w:rsidRPr="0039187F">
        <w:rPr>
          <w:rStyle w:val="libItalicChar"/>
        </w:rPr>
        <w:t>Kashshâf</w:t>
      </w:r>
      <w:r>
        <w:t xml:space="preserve">,” </w:t>
      </w:r>
      <w:r w:rsidRPr="0039187F">
        <w:rPr>
          <w:rStyle w:val="libItalicChar"/>
        </w:rPr>
        <w:t>Bulletin of the School of Oriental and African Studies</w:t>
      </w:r>
      <w:r>
        <w:t>, 75.1 (2012): 33</w:t>
      </w:r>
      <w:r w:rsidR="00EE05DC">
        <w:t>-</w:t>
      </w:r>
      <w:r>
        <w:t>45.</w:t>
      </w:r>
    </w:p>
    <w:p w:rsidR="003C4D18" w:rsidRDefault="003C4D18" w:rsidP="00CA2160">
      <w:pPr>
        <w:pStyle w:val="libNormal"/>
      </w:pPr>
      <w:r>
        <w:t>Yahyâ ibn ‘Adî, see Falsafa, Ibn ‘Adî</w:t>
      </w:r>
    </w:p>
    <w:p w:rsidR="003C4D18" w:rsidRDefault="003C4D18" w:rsidP="00CA2160">
      <w:pPr>
        <w:pStyle w:val="libNormal"/>
      </w:pPr>
      <w:r>
        <w:br w:type="page"/>
      </w:r>
    </w:p>
    <w:p w:rsidR="00605EF8" w:rsidRDefault="00605EF8" w:rsidP="00605EF8">
      <w:pPr>
        <w:pStyle w:val="Heading1Center"/>
      </w:pPr>
      <w:bookmarkStart w:id="57" w:name="_Toc390951811"/>
      <w:r>
        <w:lastRenderedPageBreak/>
        <w:t>(2012</w:t>
      </w:r>
      <w:r w:rsidR="00EE05DC">
        <w:t>-</w:t>
      </w:r>
      <w:r>
        <w:t>2013)</w:t>
      </w:r>
      <w:bookmarkEnd w:id="57"/>
    </w:p>
    <w:p w:rsidR="003C4D18" w:rsidRDefault="003C4D18" w:rsidP="00971E65">
      <w:pPr>
        <w:pStyle w:val="libNormal"/>
      </w:pPr>
      <w:r>
        <w:t>I cannot thank enough all the scholars who kindly sent me information and, in particular, those who provided me with a copy of their publications or photocopies of tables of contents of collective works.  They are true scholars and true friends.  </w:t>
      </w:r>
    </w:p>
    <w:p w:rsidR="003C4D18" w:rsidRDefault="00605EF8" w:rsidP="00605EF8">
      <w:pPr>
        <w:pStyle w:val="libCenterBold1"/>
      </w:pPr>
      <w:r>
        <w:t>a</w:t>
      </w:r>
      <w:r w:rsidR="00EE05DC">
        <w:t>-</w:t>
      </w:r>
      <w:r>
        <w:t xml:space="preserve"> </w:t>
      </w:r>
      <w:r w:rsidR="003C4D18">
        <w:t>Collective Works or Collections of Articles</w:t>
      </w:r>
    </w:p>
    <w:p w:rsidR="003C4D18" w:rsidRDefault="003C4D18" w:rsidP="00CA2160">
      <w:pPr>
        <w:pStyle w:val="libNormal"/>
      </w:pPr>
      <w:r w:rsidRPr="0039187F">
        <w:rPr>
          <w:rStyle w:val="libBoldItalicChar"/>
        </w:rPr>
        <w:t>Ad notitiam ignoti. L’</w:t>
      </w:r>
      <w:r w:rsidRPr="0039187F">
        <w:rPr>
          <w:rStyle w:val="libBold1Char"/>
        </w:rPr>
        <w:t xml:space="preserve">organon </w:t>
      </w:r>
      <w:r w:rsidRPr="0039187F">
        <w:rPr>
          <w:rStyle w:val="libBoldItalicChar"/>
        </w:rPr>
        <w:t xml:space="preserve">dans la </w:t>
      </w:r>
      <w:r w:rsidRPr="0039187F">
        <w:rPr>
          <w:rStyle w:val="libBold1Char"/>
        </w:rPr>
        <w:t xml:space="preserve">translatio studiorum </w:t>
      </w:r>
      <w:r w:rsidRPr="0039187F">
        <w:rPr>
          <w:rStyle w:val="libBoldItalicChar"/>
        </w:rPr>
        <w:t>à l’époque d’Albert le Grand</w:t>
      </w:r>
      <w:r w:rsidRPr="00CA2160">
        <w:t>, ed. by Julie Brumberg</w:t>
      </w:r>
      <w:r w:rsidR="00EE05DC">
        <w:t>-</w:t>
      </w:r>
      <w:r w:rsidRPr="00CA2160">
        <w:t>Chaumont (Studia Artistarum 37). Turnhout: Brepols, 2013, 348 pp., ISBN 9782503541839.</w:t>
      </w:r>
    </w:p>
    <w:p w:rsidR="003C4D18" w:rsidRDefault="003C4D18" w:rsidP="00CA2160">
      <w:pPr>
        <w:pStyle w:val="libNormal"/>
      </w:pPr>
      <w:r>
        <w:t>Circolazione dei saperi nel Mediterraneo. Filosofia e scienze (secoli IX</w:t>
      </w:r>
      <w:r w:rsidR="00EE05DC">
        <w:t>-</w:t>
      </w:r>
      <w:r>
        <w:t>XVII).  Circulation des savoirs autour de la Méditerranée. Philosophie et sciences (IXe</w:t>
      </w:r>
      <w:r w:rsidR="00EE05DC">
        <w:t>-</w:t>
      </w:r>
      <w:r>
        <w:t>XVIIe siècle). Atti del VII Colloquio Internazionale della Société Internationale d’Histoire des Sciences et de la Philosophie Arabes et Islamiques, Firenze, 16</w:t>
      </w:r>
      <w:r w:rsidR="00EE05DC">
        <w:t>-</w:t>
      </w:r>
      <w:r>
        <w:t>28 febbraio 2006</w:t>
      </w:r>
      <w:r w:rsidRPr="00CA2160">
        <w:t>, ed. by Graziella Federici Vescovini e Ahmad Hasnawi (Dipartimento di Scienze dell’Educazione e dei Processi Culturali e Formativi, Facoltà di Scienze della Formazione, Università degli Studi di Firenze; Istituto e Museo di Storia della Scienza, Università degli Studi di Firenze; Centre d’Histoire des Sciences et des Philosophies Arabes et Médiévales, CNRS Paris). Florence: Cadmo, 2013, xviii</w:t>
      </w:r>
      <w:r w:rsidR="00EE05DC">
        <w:t>-</w:t>
      </w:r>
      <w:r w:rsidRPr="00CA2160">
        <w:t>402 pp., ISBN 9788879234085.</w:t>
      </w:r>
    </w:p>
    <w:p w:rsidR="003C4D18" w:rsidRDefault="003C4D18" w:rsidP="00CA2160">
      <w:pPr>
        <w:pStyle w:val="libNormal"/>
      </w:pPr>
      <w:r w:rsidRPr="0039187F">
        <w:rPr>
          <w:rStyle w:val="libBoldItalicChar"/>
        </w:rPr>
        <w:t>The Early Islamic Grammatical Tradition</w:t>
      </w:r>
      <w:r w:rsidRPr="00CA2160">
        <w:t>, ed. by Ramzi Baalbaki (The Formation of the Classical Islamic World 36).  Farnham: Ashgate, 2007, l</w:t>
      </w:r>
      <w:r w:rsidR="00EE05DC">
        <w:t>-</w:t>
      </w:r>
      <w:r w:rsidRPr="00CA2160">
        <w:t>365 pp., ISBN 9780860787181.</w:t>
      </w:r>
    </w:p>
    <w:p w:rsidR="003C4D18" w:rsidRDefault="003C4D18" w:rsidP="00CA2160">
      <w:pPr>
        <w:pStyle w:val="libNormal"/>
      </w:pPr>
      <w:r w:rsidRPr="0039187F">
        <w:rPr>
          <w:rStyle w:val="libBoldItalicChar"/>
        </w:rPr>
        <w:t>Education and Learning in the Early Islamic World</w:t>
      </w:r>
      <w:r w:rsidRPr="00CA2160">
        <w:t>, ed. by Claude Gilliot (Formation of the Classical Islamic World 43).  Farnham: Ashgate, 2012, xc</w:t>
      </w:r>
      <w:r w:rsidR="00EE05DC">
        <w:t>-</w:t>
      </w:r>
      <w:r w:rsidRPr="00CA2160">
        <w:t>410 pp., ISBN 9780860787174.</w:t>
      </w:r>
    </w:p>
    <w:p w:rsidR="003C4D18" w:rsidRDefault="003C4D18" w:rsidP="00CA2160">
      <w:pPr>
        <w:pStyle w:val="libNormal"/>
      </w:pPr>
      <w:r>
        <w:t>Fierro</w:t>
      </w:r>
      <w:r w:rsidRPr="00CA2160">
        <w:t xml:space="preserve">, Maribel, </w:t>
      </w:r>
      <w:r w:rsidRPr="0039187F">
        <w:rPr>
          <w:rStyle w:val="libItalicChar"/>
        </w:rPr>
        <w:t>The Almohad Revolution: Politics and Religion in the Islamic West during the Twelfth</w:t>
      </w:r>
      <w:r w:rsidR="00EE05DC">
        <w:rPr>
          <w:rStyle w:val="libItalicChar"/>
        </w:rPr>
        <w:t>-</w:t>
      </w:r>
      <w:r w:rsidRPr="0039187F">
        <w:rPr>
          <w:rStyle w:val="libItalicChar"/>
        </w:rPr>
        <w:t xml:space="preserve">Thirteenth Centuries </w:t>
      </w:r>
      <w:r w:rsidRPr="00CA2160">
        <w:t>(Variorum Collected Studies Series: CS996).  Farham: Ashgate, 2012, xiv</w:t>
      </w:r>
      <w:r w:rsidR="00EE05DC">
        <w:t>-</w:t>
      </w:r>
      <w:r w:rsidRPr="00CA2160">
        <w:t>342 pp., ISBN 9781409440536.</w:t>
      </w:r>
    </w:p>
    <w:p w:rsidR="003C4D18" w:rsidRDefault="003C4D18" w:rsidP="00CA2160">
      <w:pPr>
        <w:pStyle w:val="libNormal"/>
      </w:pPr>
      <w:r w:rsidRPr="0039187F">
        <w:rPr>
          <w:rStyle w:val="libBoldItalicChar"/>
        </w:rPr>
        <w:t>Ibn Hazm of Cordoba: The Life and Works of a Controversial Thinker</w:t>
      </w:r>
      <w:r w:rsidRPr="00CA2160">
        <w:t>, ed. by Camilla Adang, Maribel Fierro &amp; Sabine Schmidtke (Handbook of Oriental Studies, Section 1, The Near and Middle East 103).  Leiden</w:t>
      </w:r>
      <w:r w:rsidR="00EE05DC">
        <w:t>-</w:t>
      </w:r>
      <w:r w:rsidRPr="00CA2160">
        <w:t>Boston: Brill, 2013, xxii</w:t>
      </w:r>
      <w:r w:rsidR="00EE05DC">
        <w:t>-</w:t>
      </w:r>
      <w:r w:rsidRPr="00CA2160">
        <w:t>804 pp., ISBN 9789004234246 &amp; e</w:t>
      </w:r>
      <w:r w:rsidR="00EE05DC">
        <w:t>-</w:t>
      </w:r>
      <w:r w:rsidRPr="00CA2160">
        <w:t>bk 243101.</w:t>
      </w:r>
    </w:p>
    <w:p w:rsidR="003C4D18" w:rsidRDefault="003C4D18" w:rsidP="00CA2160">
      <w:pPr>
        <w:pStyle w:val="libNormal"/>
      </w:pPr>
      <w:r w:rsidRPr="0039187F">
        <w:rPr>
          <w:rStyle w:val="libBoldItalicChar"/>
        </w:rPr>
        <w:t>Interpreting Avicenna: Critical Essays</w:t>
      </w:r>
      <w:r w:rsidRPr="00CA2160">
        <w:t>, ed. by Peter Adamson.  Cambridge: Cambridge University Press, 2013, xii</w:t>
      </w:r>
      <w:r w:rsidR="00EE05DC">
        <w:t>-</w:t>
      </w:r>
      <w:r w:rsidRPr="00CA2160">
        <w:t>300 pp., ISBN 978</w:t>
      </w:r>
      <w:r w:rsidR="00EE05DC">
        <w:t>-</w:t>
      </w:r>
      <w:r w:rsidRPr="00CA2160">
        <w:t>0</w:t>
      </w:r>
      <w:r w:rsidR="00EE05DC">
        <w:t>-</w:t>
      </w:r>
      <w:r w:rsidRPr="00CA2160">
        <w:t>521</w:t>
      </w:r>
      <w:r w:rsidR="00EE05DC">
        <w:t>-</w:t>
      </w:r>
      <w:r w:rsidRPr="00CA2160">
        <w:t>19073</w:t>
      </w:r>
      <w:r w:rsidR="00EE05DC">
        <w:t>-</w:t>
      </w:r>
      <w:r w:rsidRPr="00CA2160">
        <w:t xml:space="preserve">2 [not to be confused with </w:t>
      </w:r>
      <w:r w:rsidRPr="0039187F">
        <w:rPr>
          <w:rStyle w:val="libItalicChar"/>
        </w:rPr>
        <w:t>Interpreting Avicenna: Science and Philosophy in Medieval Islam</w:t>
      </w:r>
      <w:r w:rsidRPr="00CA2160">
        <w:t>, ed. by Jon McGinnis with David C. Reisman in 2004].</w:t>
      </w:r>
    </w:p>
    <w:p w:rsidR="003C4D18" w:rsidRDefault="003C4D18" w:rsidP="00CA2160">
      <w:pPr>
        <w:pStyle w:val="libNormal"/>
      </w:pPr>
      <w:r w:rsidRPr="0039187F">
        <w:rPr>
          <w:rStyle w:val="libBoldItalicChar"/>
        </w:rPr>
        <w:t>Islam: Identité et altérité. Hommage à Guy Monnot, O.P.</w:t>
      </w:r>
      <w:r w:rsidRPr="00CA2160">
        <w:t>, ed. by Mohammad Ali Amir</w:t>
      </w:r>
      <w:r w:rsidR="00EE05DC">
        <w:t>-</w:t>
      </w:r>
      <w:r w:rsidRPr="00CA2160">
        <w:t>Moezzi (Bibliothèque de l’École des Hautes Études, Sciences Religieuses 165).  Turnhout: Brepols, 2013, 420 pp., ISBN 9782503550268.</w:t>
      </w:r>
    </w:p>
    <w:p w:rsidR="003C4D18" w:rsidRDefault="003C4D18" w:rsidP="00CA2160">
      <w:pPr>
        <w:pStyle w:val="libNormal"/>
      </w:pPr>
      <w:r w:rsidRPr="0039187F">
        <w:rPr>
          <w:rStyle w:val="libBoldItalicChar"/>
        </w:rPr>
        <w:t>Islamic Legal Thought: A Compendium of Muslim Jurists</w:t>
      </w:r>
      <w:r w:rsidRPr="00CA2160">
        <w:t>, ed. by Oussama Arabi, David S. Powers &amp; Susan A. Spectorsky (Studies in Islamic Law and Society 36).  Leiden</w:t>
      </w:r>
      <w:r w:rsidR="00EE05DC">
        <w:t>-</w:t>
      </w:r>
      <w:r w:rsidRPr="00CA2160">
        <w:t>Boston: Brill, 2013, xvi</w:t>
      </w:r>
      <w:r w:rsidR="00EE05DC">
        <w:t>-</w:t>
      </w:r>
      <w:r w:rsidRPr="00CA2160">
        <w:t>590 pp., ISBN 9789004254527 &amp; e</w:t>
      </w:r>
      <w:r w:rsidR="00EE05DC">
        <w:t>-</w:t>
      </w:r>
      <w:r w:rsidRPr="00CA2160">
        <w:t>bk 9789004255883.</w:t>
      </w:r>
    </w:p>
    <w:p w:rsidR="003C4D18" w:rsidRDefault="003C4D18" w:rsidP="00CA2160">
      <w:pPr>
        <w:pStyle w:val="libNormal"/>
      </w:pPr>
      <w:r w:rsidRPr="0039187F">
        <w:rPr>
          <w:rStyle w:val="libBoldItalicChar"/>
        </w:rPr>
        <w:lastRenderedPageBreak/>
        <w:t>Islamic Medical and Scientific Tradition: Critical Concepts in Islamic Studies</w:t>
      </w:r>
      <w:r w:rsidRPr="00CA2160">
        <w:t>, ed. by Peter E. Pormann, 4 vol. Abingdon &amp; New York: Routledge, 2011, ISBN set 9780415479530: vol. I, part 1. The theoretical framework: the sciences in Islamic philosophy and theology &amp; part 2. The life sciences: biology, medicine, veterinary medicine, xviii</w:t>
      </w:r>
      <w:r w:rsidR="00EE05DC">
        <w:t>-</w:t>
      </w:r>
      <w:r w:rsidRPr="00CA2160">
        <w:t>380 pp., ISBN 9780415483124; vol. II, part 2. The life sciences, continued, viii</w:t>
      </w:r>
      <w:r w:rsidR="00EE05DC">
        <w:t>-</w:t>
      </w:r>
      <w:r w:rsidRPr="00CA2160">
        <w:t>427 pp., ISBN 9780415483117; vol. III, part 3. The physical sciences: physics, astronomy, geodesy &amp; part. 4. The occult sciences: astrology, alchemy, geomancy, viii</w:t>
      </w:r>
      <w:r w:rsidR="00EE05DC">
        <w:t>-</w:t>
      </w:r>
      <w:r w:rsidRPr="00CA2160">
        <w:t>428 pp., ISBN 9780415483100; vol. IV, part 5. The mathematical sciences: arithmetic, algebra, geometry, optics &amp; part. 6. The practical sciences: agriculture, cartography, engineering, pp. viii</w:t>
      </w:r>
      <w:r w:rsidR="00EE05DC">
        <w:t>-</w:t>
      </w:r>
      <w:r w:rsidRPr="00CA2160">
        <w:t>240, ISBN 9780415483094.</w:t>
      </w:r>
    </w:p>
    <w:p w:rsidR="003C4D18" w:rsidRDefault="003C4D18" w:rsidP="00CA2160">
      <w:pPr>
        <w:pStyle w:val="libNormal"/>
      </w:pPr>
      <w:r w:rsidRPr="0039187F">
        <w:rPr>
          <w:rStyle w:val="libBoldItalicChar"/>
        </w:rPr>
        <w:t>Ismaili and Fatmid Studies in Honor of Paul E. Walker</w:t>
      </w:r>
      <w:r w:rsidRPr="00CA2160">
        <w:t>, ed. by Bruce D. Craig (Chicago Studies on the Middle East).  Chicago: Middle East Documentation Center, 2010, xxii</w:t>
      </w:r>
      <w:r w:rsidR="00EE05DC">
        <w:t>-</w:t>
      </w:r>
      <w:r w:rsidRPr="00CA2160">
        <w:t>214 pp., ISBN 9780970819963.</w:t>
      </w:r>
    </w:p>
    <w:p w:rsidR="003C4D18" w:rsidRDefault="003C4D18" w:rsidP="00CA2160">
      <w:pPr>
        <w:pStyle w:val="libNormal"/>
      </w:pPr>
      <w:r>
        <w:t>Al</w:t>
      </w:r>
      <w:r w:rsidR="00EE05DC">
        <w:t>-</w:t>
      </w:r>
      <w:r>
        <w:t>Kitâb.  La sacralité du texte dans le monde de l’Islam. Actes du Symposium International tenu à Leuven et Louvain</w:t>
      </w:r>
      <w:r w:rsidR="00EE05DC">
        <w:t>-</w:t>
      </w:r>
      <w:r>
        <w:t>la</w:t>
      </w:r>
      <w:r w:rsidR="00EE05DC">
        <w:t>-</w:t>
      </w:r>
      <w:r>
        <w:t>Neuve du 29 mai au 1 juin 2002</w:t>
      </w:r>
      <w:r w:rsidRPr="00CA2160">
        <w:t xml:space="preserve"> (Acta Orientalia Belgica Subsidia III), ed. by D. De Smet, G. de Callataÿ &amp; J.M.F. Van Reeth.  Brussels, Louvain</w:t>
      </w:r>
      <w:r w:rsidR="00EE05DC">
        <w:t>-</w:t>
      </w:r>
      <w:r w:rsidRPr="00CA2160">
        <w:t>la</w:t>
      </w:r>
      <w:r w:rsidR="00EE05DC">
        <w:t>-</w:t>
      </w:r>
      <w:r w:rsidRPr="00CA2160">
        <w:t>Neuve, Leuven: Acta Orientalia &amp; Peeters, 2004, 434 pp.</w:t>
      </w:r>
    </w:p>
    <w:p w:rsidR="003C4D18" w:rsidRDefault="003C4D18" w:rsidP="00CA2160">
      <w:pPr>
        <w:pStyle w:val="libNormal"/>
      </w:pPr>
      <w:r w:rsidRPr="0039187F">
        <w:rPr>
          <w:rStyle w:val="libBoldItalicChar"/>
        </w:rPr>
        <w:t>Law and Tradition in Classical Islamic Thought.  Studies in Honor of Professor Hossein Modarressi</w:t>
      </w:r>
      <w:r w:rsidRPr="00CA2160">
        <w:t>, ed. by Michael Cook, Najam Haider, Intisar Rabb &amp; Asma Sayeed (Palgrave Series in Islamic Theology, Law, and History).  New York: Palgrave, 2013, xix</w:t>
      </w:r>
      <w:r w:rsidR="00EE05DC">
        <w:t>-</w:t>
      </w:r>
      <w:r w:rsidRPr="00CA2160">
        <w:t>326 pp., ISBN 9780230113299.</w:t>
      </w:r>
    </w:p>
    <w:p w:rsidR="003C4D18" w:rsidRDefault="003C4D18" w:rsidP="00CA2160">
      <w:pPr>
        <w:pStyle w:val="libNormal"/>
      </w:pPr>
      <w:r w:rsidRPr="0039187F">
        <w:rPr>
          <w:rStyle w:val="libBoldItalicChar"/>
        </w:rPr>
        <w:t>The Letter of Mara bar Sarapion in Context.  Proceedings of the Symposium Held at Utrecht University, 10</w:t>
      </w:r>
      <w:r w:rsidR="00EE05DC">
        <w:rPr>
          <w:rStyle w:val="libBoldItalicChar"/>
        </w:rPr>
        <w:t>-</w:t>
      </w:r>
      <w:r w:rsidRPr="0039187F">
        <w:rPr>
          <w:rStyle w:val="libBoldItalicChar"/>
        </w:rPr>
        <w:t>12 December 2009</w:t>
      </w:r>
      <w:r w:rsidRPr="00CA2160">
        <w:t>, ed. by Annette Merz &amp; Teun Tieleman (Culture and History of the Ancient Near East 58). Leiden</w:t>
      </w:r>
      <w:r w:rsidR="00EE05DC">
        <w:t>-</w:t>
      </w:r>
      <w:r w:rsidRPr="00CA2160">
        <w:t>Boston: Brill, 2012, xiv</w:t>
      </w:r>
      <w:r w:rsidR="00EE05DC">
        <w:t>-</w:t>
      </w:r>
      <w:r w:rsidRPr="00CA2160">
        <w:t>250 pp., ISBN 9789004233003; e</w:t>
      </w:r>
      <w:r w:rsidR="00EE05DC">
        <w:t>-</w:t>
      </w:r>
      <w:r w:rsidRPr="00CA2160">
        <w:t>book 233010.</w:t>
      </w:r>
    </w:p>
    <w:p w:rsidR="003C4D18" w:rsidRDefault="003C4D18" w:rsidP="00CA2160">
      <w:pPr>
        <w:pStyle w:val="libNormal"/>
      </w:pPr>
      <w:r w:rsidRPr="0039187F">
        <w:rPr>
          <w:rStyle w:val="libBold1Char"/>
        </w:rPr>
        <w:t>Madelung</w:t>
      </w:r>
      <w:r w:rsidRPr="00CA2160">
        <w:t xml:space="preserve">, Wilferd, </w:t>
      </w:r>
      <w:r w:rsidRPr="0039187F">
        <w:rPr>
          <w:rStyle w:val="libBoldItalicChar"/>
        </w:rPr>
        <w:t>Studies in Medieval Muslim Thought and History</w:t>
      </w:r>
      <w:r w:rsidRPr="00CA2160">
        <w:t>, ed. by Sabine Schmidtke (Variorum CS1021).  Farnham: Ashgate, 2013, xiv</w:t>
      </w:r>
      <w:r w:rsidR="00EE05DC">
        <w:t>-</w:t>
      </w:r>
      <w:r w:rsidRPr="00CA2160">
        <w:t>306 pp., ISBN 9781409450122.</w:t>
      </w:r>
    </w:p>
    <w:p w:rsidR="003C4D18" w:rsidRDefault="00EE05DC" w:rsidP="00CA2160">
      <w:pPr>
        <w:pStyle w:val="libNormal"/>
      </w:pPr>
      <w:r>
        <w:rPr>
          <w:rStyle w:val="libBold1Char"/>
        </w:rPr>
        <w:t>-------</w:t>
      </w:r>
      <w:r w:rsidR="003C4D18" w:rsidRPr="00CA2160">
        <w:t xml:space="preserve">, </w:t>
      </w:r>
      <w:r w:rsidR="003C4D18" w:rsidRPr="0039187F">
        <w:rPr>
          <w:rStyle w:val="libBoldItalicChar"/>
        </w:rPr>
        <w:t>Studies in Medieval Shi’ism</w:t>
      </w:r>
      <w:r w:rsidR="003C4D18" w:rsidRPr="00CA2160">
        <w:t>, ed. by Sabine Schmidtke (Variorum CS1015).  Farnham: Ashgate, 2012, xii</w:t>
      </w:r>
      <w:r>
        <w:t>-</w:t>
      </w:r>
      <w:r w:rsidR="003C4D18" w:rsidRPr="00CA2160">
        <w:t>312 pp., ISBN 9781409450115.</w:t>
      </w:r>
    </w:p>
    <w:p w:rsidR="003C4D18" w:rsidRDefault="003C4D18" w:rsidP="00CA2160">
      <w:pPr>
        <w:pStyle w:val="libNormal"/>
      </w:pPr>
      <w:r>
        <w:t>More modoque. Die Wurzeln der europäischen Kultur und deren Rezeption im Orient und Okzident. Festschrift für Miklós Maróth zum siebzigsten Geburtstag</w:t>
      </w:r>
      <w:r w:rsidRPr="00CA2160">
        <w:t>, ed. by Pál Fodor, Gyula Mayer, Martina Monostori, Kornél Szovák &amp; László Takács. Budapest: Forschungzentrum für Humanwissenschaften der Ungarischen Akademie der Wissenschaften, 2013, 360 pp., ISBN 9786155133060.</w:t>
      </w:r>
    </w:p>
    <w:p w:rsidR="003C4D18" w:rsidRDefault="003C4D18" w:rsidP="00CA2160">
      <w:pPr>
        <w:pStyle w:val="libNormal"/>
      </w:pPr>
      <w:r w:rsidRPr="0039187F">
        <w:rPr>
          <w:rStyle w:val="libBoldItalicChar"/>
        </w:rPr>
        <w:t>La nature et le vide dans la physique médiévale.  Études dédiées à Edward Grant</w:t>
      </w:r>
      <w:r w:rsidRPr="00CA2160">
        <w:t>, ed. by Joël Biard &amp; Sabine Rommevaux (Studia Artistarum: Études sur la Faculté des arts dans les Universités médiévales 32).  Turnhout: Brepols, 2012, 437 pp., ISBN 978250354476</w:t>
      </w:r>
      <w:r w:rsidR="00EE05DC">
        <w:t>-</w:t>
      </w:r>
      <w:r w:rsidRPr="00CA2160">
        <w:t>2 &amp; e</w:t>
      </w:r>
      <w:r w:rsidR="00EE05DC">
        <w:t>-</w:t>
      </w:r>
      <w:r w:rsidRPr="00CA2160">
        <w:t>version 9782503544823 [most articles include at least some reference to Arabic philosophers].</w:t>
      </w:r>
    </w:p>
    <w:p w:rsidR="003C4D18" w:rsidRDefault="003C4D18" w:rsidP="00CA2160">
      <w:pPr>
        <w:pStyle w:val="libNormal"/>
      </w:pPr>
      <w:r w:rsidRPr="0039187F">
        <w:rPr>
          <w:rStyle w:val="libBoldItalicChar"/>
        </w:rPr>
        <w:t>Orient</w:t>
      </w:r>
      <w:r w:rsidR="00EE05DC">
        <w:rPr>
          <w:rStyle w:val="libBoldItalicChar"/>
        </w:rPr>
        <w:t>-</w:t>
      </w:r>
      <w:r w:rsidRPr="0039187F">
        <w:rPr>
          <w:rStyle w:val="libBoldItalicChar"/>
        </w:rPr>
        <w:t>Occident.  Racines spirituelles de l’Europe</w:t>
      </w:r>
      <w:r w:rsidRPr="00CA2160">
        <w:t>, ed. by Frédéric Möri with Guy Bedouelle, Charles Méla &amp; Charles</w:t>
      </w:r>
      <w:r w:rsidR="00EE05DC">
        <w:t>-</w:t>
      </w:r>
      <w:r w:rsidRPr="00CA2160">
        <w:t xml:space="preserve">Antoine Chamay.  Paris: Cerf, </w:t>
      </w:r>
      <w:r w:rsidRPr="00CA2160">
        <w:lastRenderedPageBreak/>
        <w:t>2009, 543 pp., ISBN 9782204090667 [the section Traditions musulmanes covers pp. 469 to 535].</w:t>
      </w:r>
    </w:p>
    <w:p w:rsidR="003C4D18" w:rsidRDefault="003C4D18" w:rsidP="00CA2160">
      <w:pPr>
        <w:pStyle w:val="libNormal"/>
      </w:pPr>
      <w:r w:rsidRPr="0039187F">
        <w:rPr>
          <w:rStyle w:val="libBoldItalicChar"/>
        </w:rPr>
        <w:t>El pensamiento politico en la Edad Media</w:t>
      </w:r>
      <w:r w:rsidRPr="00CA2160">
        <w:t>, ed. by Pedro Roche Arnas. Madrid: Fundación Ramón Areces, 2010, 729 pp., no ISBN.</w:t>
      </w:r>
    </w:p>
    <w:p w:rsidR="003C4D18" w:rsidRDefault="003C4D18" w:rsidP="00CA2160">
      <w:pPr>
        <w:pStyle w:val="libNormal"/>
      </w:pPr>
      <w:r w:rsidRPr="0039187F">
        <w:rPr>
          <w:rStyle w:val="libBoldItalicChar"/>
        </w:rPr>
        <w:t>La Périodisation en Histoire des Sciences et de la Philosophie.  La Fin d’un Mythe</w:t>
      </w:r>
      <w:r w:rsidRPr="00CA2160">
        <w:t>, ed. &amp; intro. by Hassan Tahiri (Cahiers de Logique et d’Épistémologie 13).  London: College Publications, 2013, pp. lxxiv</w:t>
      </w:r>
      <w:r w:rsidR="00EE05DC">
        <w:t>-</w:t>
      </w:r>
      <w:r w:rsidRPr="00CA2160">
        <w:t>101, ISBN 9781848900967.</w:t>
      </w:r>
    </w:p>
    <w:p w:rsidR="003C4D18" w:rsidRDefault="003C4D18" w:rsidP="00CA2160">
      <w:pPr>
        <w:pStyle w:val="libNormal"/>
      </w:pPr>
      <w:r w:rsidRPr="0039187F">
        <w:rPr>
          <w:rStyle w:val="libBoldItalicChar"/>
        </w:rPr>
        <w:t>Philosophical Psychology in Arabic Thought and the Latin Aristotelianism of the 13</w:t>
      </w:r>
      <w:r w:rsidRPr="0039187F">
        <w:rPr>
          <w:rStyle w:val="libItalicChar"/>
        </w:rPr>
        <w:t>th</w:t>
      </w:r>
      <w:r w:rsidRPr="0039187F">
        <w:rPr>
          <w:rStyle w:val="libBoldItalicChar"/>
        </w:rPr>
        <w:t xml:space="preserve"> Century</w:t>
      </w:r>
      <w:r w:rsidRPr="00CA2160">
        <w:t>, ed. by Luis Xavier López</w:t>
      </w:r>
      <w:r w:rsidR="00EE05DC">
        <w:t>-</w:t>
      </w:r>
      <w:r w:rsidRPr="00CA2160">
        <w:t>Farjeat &amp; Jörg Alejandro Tellkamp (Sic et Non).  Paris: Vrin, 2013, 303 pp., ISBN 9782711624614.</w:t>
      </w:r>
    </w:p>
    <w:p w:rsidR="003C4D18" w:rsidRDefault="003C4D18" w:rsidP="00CA2160">
      <w:pPr>
        <w:pStyle w:val="libNormal"/>
      </w:pPr>
      <w:r w:rsidRPr="0039187F">
        <w:rPr>
          <w:rStyle w:val="libBoldItalicChar"/>
        </w:rPr>
        <w:t>Philosophy and the Abrahamic Religions: Scriptural Hermeneutics and Epistemology</w:t>
      </w:r>
      <w:r w:rsidRPr="00CA2160">
        <w:t>, ed. by Torrance Kirby, Rahim Acar &amp; Bilal Ba</w:t>
      </w:r>
      <w:r w:rsidR="00703811">
        <w:t>a</w:t>
      </w:r>
      <w:r w:rsidRPr="00CA2160">
        <w:t>.  Newcastle upon Tyne: Cambridge Scholars Publishing, 2012, xxxvi</w:t>
      </w:r>
      <w:r w:rsidR="00EE05DC">
        <w:t>-</w:t>
      </w:r>
      <w:r w:rsidRPr="00CA2160">
        <w:t>426 pp., ISBN 9781443840439.</w:t>
      </w:r>
    </w:p>
    <w:p w:rsidR="003C4D18" w:rsidRDefault="003C4D18" w:rsidP="00CA2160">
      <w:pPr>
        <w:pStyle w:val="libNormal"/>
      </w:pPr>
      <w:r w:rsidRPr="0039187F">
        <w:rPr>
          <w:rStyle w:val="libBoldItalicChar"/>
        </w:rPr>
        <w:t>The Princeton Encyclopedia of Islamic Political Thought</w:t>
      </w:r>
      <w:r w:rsidRPr="00CA2160">
        <w:t>, ed. by Gerhard Böwering with Patricia Crone, Wadad Kadi, Devin J. Stewart &amp; Muhammad Qasim Zaman.  Princeton: Princeton University Press, 2013, xlviii</w:t>
      </w:r>
      <w:r w:rsidR="00EE05DC">
        <w:t>-</w:t>
      </w:r>
      <w:r w:rsidRPr="00CA2160">
        <w:t>656 pp., ISBN 9780691134840 &amp; e</w:t>
      </w:r>
      <w:r w:rsidR="00EE05DC">
        <w:t>-</w:t>
      </w:r>
      <w:r w:rsidRPr="00CA2160">
        <w:t>bk 9781400838554.</w:t>
      </w:r>
    </w:p>
    <w:p w:rsidR="003C4D18" w:rsidRDefault="003C4D18" w:rsidP="00CA2160">
      <w:pPr>
        <w:pStyle w:val="libNormal"/>
      </w:pPr>
      <w:r w:rsidRPr="0039187F">
        <w:rPr>
          <w:rStyle w:val="libBoldItalicChar"/>
        </w:rPr>
        <w:t>Proceedings: The XXII World Congress of Philosophy</w:t>
      </w:r>
      <w:r w:rsidRPr="00CA2160">
        <w:t xml:space="preserve">, held in 2008 in Korea and published by the Korean Philosophical Association in 2012 as a DVD with multi volumes that can be consulted at the Philosophy Documentation Center at </w:t>
      </w:r>
      <w:r w:rsidRPr="00605EF8">
        <w:t>www.pdcnet.org/wcp22</w:t>
      </w:r>
      <w:r w:rsidRPr="00CA2160">
        <w:t>, ISBN 9781889680927.</w:t>
      </w:r>
    </w:p>
    <w:p w:rsidR="003C4D18" w:rsidRDefault="003C4D18" w:rsidP="00CA2160">
      <w:pPr>
        <w:pStyle w:val="libNormal"/>
      </w:pPr>
      <w:r w:rsidRPr="0039187F">
        <w:rPr>
          <w:rStyle w:val="libBoldItalicChar"/>
        </w:rPr>
        <w:t>Renaissance Averroism and Its Aftermath: Arabic Philosophy in Early Modern Europe</w:t>
      </w:r>
      <w:r w:rsidRPr="00CA2160">
        <w:t>, ed. by Anna Akasoy &amp; Guido Giglioni (International Archives of he History of Ideas 211/Archives internationales d’histoire des idées).  Dordrecht, New York: Springer, 2013, viii</w:t>
      </w:r>
      <w:r w:rsidR="00EE05DC">
        <w:t>-</w:t>
      </w:r>
      <w:r w:rsidRPr="00CA2160">
        <w:t>405 pp., ISBN 9789400752399; e</w:t>
      </w:r>
      <w:r w:rsidR="00EE05DC">
        <w:t>-</w:t>
      </w:r>
      <w:r w:rsidRPr="00CA2160">
        <w:t>bk 9789400752405.</w:t>
      </w:r>
    </w:p>
    <w:p w:rsidR="003C4D18" w:rsidRDefault="003C4D18" w:rsidP="00CA2160">
      <w:pPr>
        <w:pStyle w:val="libNormal"/>
      </w:pPr>
      <w:r w:rsidRPr="0039187F">
        <w:rPr>
          <w:rStyle w:val="libBoldItalicChar"/>
        </w:rPr>
        <w:t>Sharing Poetic Expressions: Beauty, Sublime, Mysticism in Islamic and Occidental Culture</w:t>
      </w:r>
      <w:r w:rsidRPr="00CA2160">
        <w:t>, ed. by Anna</w:t>
      </w:r>
      <w:r w:rsidR="00EE05DC">
        <w:t>-</w:t>
      </w:r>
      <w:r w:rsidRPr="00CA2160">
        <w:t>Teresa Tymieniecka (Islamic Philosophy and Occidental Phenomenology in Dialogue 6).  New York &amp; Dordrecht: Springer, 2011, xii</w:t>
      </w:r>
      <w:r w:rsidR="00EE05DC">
        <w:t>-</w:t>
      </w:r>
      <w:r w:rsidRPr="00CA2160">
        <w:t>242 pp., ISBN 9789400707597; e</w:t>
      </w:r>
      <w:r w:rsidR="00EE05DC">
        <w:t>-</w:t>
      </w:r>
      <w:r w:rsidRPr="00CA2160">
        <w:t>bk 9789400707603.</w:t>
      </w:r>
    </w:p>
    <w:p w:rsidR="003C4D18" w:rsidRDefault="003C4D18" w:rsidP="00CA2160">
      <w:pPr>
        <w:pStyle w:val="libNormal"/>
      </w:pPr>
      <w:r w:rsidRPr="0039187F">
        <w:rPr>
          <w:rStyle w:val="libBold1Char"/>
        </w:rPr>
        <w:t>Sources and Approaches across Disciplines in Near Eastern Studies</w:t>
      </w:r>
      <w:r w:rsidRPr="00CA2160">
        <w:t xml:space="preserve">, </w:t>
      </w:r>
      <w:r>
        <w:t>Proceedings of the 24</w:t>
      </w:r>
      <w:r w:rsidRPr="0039187F">
        <w:t>th</w:t>
      </w:r>
      <w:r>
        <w:t xml:space="preserve"> Congress of Union Européenne des Arabisants et Islamisants, Leipzig, 2008</w:t>
      </w:r>
      <w:r w:rsidRPr="00CA2160">
        <w:t>,</w:t>
      </w:r>
      <w:r>
        <w:t xml:space="preserve"> </w:t>
      </w:r>
      <w:r w:rsidRPr="00CA2160">
        <w:t>ed. by Verena Klemm &amp; Nuka Al</w:t>
      </w:r>
      <w:r w:rsidR="00EE05DC">
        <w:t>-</w:t>
      </w:r>
      <w:r w:rsidRPr="00CA2160">
        <w:t>Sha’ar with L. Behzadi, S. Brinkmann, S. Günther &amp; M. Yagonak in cooperation with B. Backe, H.</w:t>
      </w:r>
      <w:r w:rsidR="00EE05DC">
        <w:t>-</w:t>
      </w:r>
      <w:r w:rsidRPr="00CA2160">
        <w:t>G. Ebert, L.M. Franke, M. Koertner &amp; D. De Smet (Orientalia Lovaniensia Analecta 215).  Louvain: Peeters, 2013, xiv</w:t>
      </w:r>
      <w:r w:rsidR="00EE05DC">
        <w:t>-</w:t>
      </w:r>
      <w:r w:rsidRPr="00CA2160">
        <w:t>562 pp., ISBN 9789042925588.</w:t>
      </w:r>
    </w:p>
    <w:p w:rsidR="003C4D18" w:rsidRDefault="003C4D18" w:rsidP="00CA2160">
      <w:pPr>
        <w:pStyle w:val="libNormal"/>
      </w:pPr>
      <w:r w:rsidRPr="0039187F">
        <w:rPr>
          <w:rStyle w:val="libBoldItalicChar"/>
        </w:rPr>
        <w:t>Synoptikos.  Mélanges offerts à Dominique Urvoy</w:t>
      </w:r>
      <w:r w:rsidRPr="00CA2160">
        <w:t xml:space="preserve">, ed. by Nicole Koulayan &amp; Mansour Sayah.  Toulouse: Université de Toulouse le Mirail, 2011, 703 pp., ISBN 9782746640955 [this book can be ordered at </w:t>
      </w:r>
      <w:r w:rsidRPr="00605EF8">
        <w:t>toulouse@siloe</w:t>
      </w:r>
      <w:r w:rsidR="00EE05DC">
        <w:t>-</w:t>
      </w:r>
      <w:r w:rsidRPr="00605EF8">
        <w:t>librairies.com</w:t>
      </w:r>
      <w:r w:rsidRPr="00CA2160">
        <w:t xml:space="preserve"> ].</w:t>
      </w:r>
    </w:p>
    <w:p w:rsidR="003C4D18" w:rsidRDefault="003C4D18" w:rsidP="00CA2160">
      <w:pPr>
        <w:pStyle w:val="libNormal"/>
      </w:pPr>
      <w:r w:rsidRPr="0039187F">
        <w:rPr>
          <w:rStyle w:val="libBoldItalicChar"/>
        </w:rPr>
        <w:t>Travelling through Time: Essays in honour of Kaj Öhrnberg</w:t>
      </w:r>
      <w:r w:rsidRPr="00CA2160">
        <w:t>, ed. by Sylvia Akar, Jaakko Hämeen</w:t>
      </w:r>
      <w:r w:rsidR="00EE05DC">
        <w:t>-</w:t>
      </w:r>
      <w:r w:rsidRPr="00CA2160">
        <w:t>Anttila &amp; Inka Nokso</w:t>
      </w:r>
      <w:r w:rsidR="00EE05DC">
        <w:t>-</w:t>
      </w:r>
      <w:r w:rsidRPr="00CA2160">
        <w:t xml:space="preserve">Koivisto (Studia </w:t>
      </w:r>
      <w:r w:rsidRPr="00CA2160">
        <w:lastRenderedPageBreak/>
        <w:t>Orientalia 114). Helsinki: Societas Orientalis Fennica, 2013, 574 pp., ISBN 9789519380841.</w:t>
      </w:r>
    </w:p>
    <w:p w:rsidR="003C4D18" w:rsidRDefault="003C4D18" w:rsidP="00CA2160">
      <w:pPr>
        <w:pStyle w:val="libNormal"/>
      </w:pPr>
      <w:r w:rsidRPr="0039187F">
        <w:rPr>
          <w:rStyle w:val="libBoldItalicChar"/>
        </w:rPr>
        <w:t>Universal Representation, and the Ontology of Individuation</w:t>
      </w:r>
      <w:r w:rsidRPr="00CA2160">
        <w:t>, ed. by Gyula Klima &amp; Alexander W. Hall (Proceedings of the Society for Medieval Logic and Metaphysics 5).  Newcastle upon Tyne: Cambridge Scholars Publishing, 2011, 108 pp., ISBN 9781443833721 &amp; e</w:t>
      </w:r>
      <w:r w:rsidR="00EE05DC">
        <w:t>-</w:t>
      </w:r>
      <w:r w:rsidRPr="00CA2160">
        <w:t>bk 9781283436076.</w:t>
      </w:r>
    </w:p>
    <w:p w:rsidR="003C4D18" w:rsidRDefault="003C4D18" w:rsidP="00CA2160">
      <w:pPr>
        <w:pStyle w:val="libNormal"/>
      </w:pPr>
      <w:r>
        <w:t>Section I. Falsafa</w:t>
      </w:r>
    </w:p>
    <w:p w:rsidR="003C4D18" w:rsidRDefault="003C4D18" w:rsidP="00CA2160">
      <w:pPr>
        <w:pStyle w:val="libNormal"/>
      </w:pPr>
      <w:r>
        <w:t>Bibliographies and Chronicles</w:t>
      </w:r>
    </w:p>
    <w:p w:rsidR="003C4D18" w:rsidRDefault="003C4D18" w:rsidP="00CA2160">
      <w:pPr>
        <w:pStyle w:val="libNormal"/>
      </w:pPr>
      <w:r w:rsidRPr="0039187F">
        <w:rPr>
          <w:rStyle w:val="libBold1Char"/>
        </w:rPr>
        <w:t>Bibliography of Ibn Hazm</w:t>
      </w:r>
      <w:r w:rsidRPr="00CA2160">
        <w:t>: “Inventory of Ibn Hazm’s Works,” by José Miguel Puerta Vílchez (pp. 683</w:t>
      </w:r>
      <w:r w:rsidR="00EE05DC">
        <w:t>-</w:t>
      </w:r>
      <w:r w:rsidRPr="00CA2160">
        <w:t>760) &amp; “Ibn Hazm—Bibliography of Secondary Sources,” by Leigh Chipman (pp. 761</w:t>
      </w:r>
      <w:r w:rsidR="00EE05DC">
        <w:t>-</w:t>
      </w:r>
      <w:r w:rsidRPr="00CA2160">
        <w:t xml:space="preserve">87) in </w:t>
      </w:r>
      <w:r w:rsidRPr="0039187F">
        <w:rPr>
          <w:rStyle w:val="libItalicChar"/>
        </w:rPr>
        <w:t>Ibn Hazm</w:t>
      </w:r>
      <w:r w:rsidRPr="00CA2160">
        <w:t>.</w:t>
      </w:r>
    </w:p>
    <w:p w:rsidR="003C4D18" w:rsidRDefault="003C4D18" w:rsidP="00CA2160">
      <w:pPr>
        <w:pStyle w:val="libNormal"/>
      </w:pPr>
      <w:r w:rsidRPr="0039187F">
        <w:rPr>
          <w:rStyle w:val="libBold1Char"/>
        </w:rPr>
        <w:t>Druart</w:t>
      </w:r>
      <w:r w:rsidRPr="00CA2160">
        <w:t>, Thérèse</w:t>
      </w:r>
      <w:r w:rsidR="00EE05DC">
        <w:t>-</w:t>
      </w:r>
      <w:r w:rsidRPr="00CA2160">
        <w:t>Anne, “Brief Bibliographical Guide in Medieval Islamic Philosophy and Theology (2011</w:t>
      </w:r>
      <w:r w:rsidR="00EE05DC">
        <w:t>-</w:t>
      </w:r>
      <w:r w:rsidRPr="00CA2160">
        <w:t xml:space="preserve">2012),” </w:t>
      </w:r>
      <w:r w:rsidRPr="00605EF8">
        <w:t>http://philosophy.cua.edu/faculty/tad/bibliography</w:t>
      </w:r>
      <w:r w:rsidR="00EE05DC">
        <w:t>-</w:t>
      </w:r>
      <w:r w:rsidRPr="00605EF8">
        <w:t>11</w:t>
      </w:r>
      <w:r w:rsidR="00EE05DC">
        <w:t>-</w:t>
      </w:r>
      <w:r w:rsidRPr="00605EF8">
        <w:t>12.cfm</w:t>
      </w:r>
      <w:r w:rsidRPr="00CA2160">
        <w:t>. This installment and previous ones, 1998</w:t>
      </w:r>
      <w:r w:rsidR="00EE05DC">
        <w:t>-</w:t>
      </w:r>
      <w:r w:rsidRPr="00CA2160">
        <w:t xml:space="preserve">2012 can be consulted at </w:t>
      </w:r>
      <w:r w:rsidRPr="00605EF8">
        <w:t>http://philosophy.cua.edu/faculty/druart/bibliographical</w:t>
      </w:r>
      <w:r w:rsidR="00EE05DC">
        <w:t>-</w:t>
      </w:r>
      <w:r w:rsidRPr="00605EF8">
        <w:t>guide.cfm</w:t>
      </w:r>
      <w:r w:rsidRPr="00CA2160">
        <w:t xml:space="preserve"> .</w:t>
      </w:r>
    </w:p>
    <w:p w:rsidR="003C4D18" w:rsidRDefault="003C4D18" w:rsidP="00CA2160">
      <w:pPr>
        <w:pStyle w:val="libNormal"/>
      </w:pPr>
      <w:r>
        <w:t>New Journals</w:t>
      </w:r>
    </w:p>
    <w:p w:rsidR="003C4D18" w:rsidRDefault="003C4D18" w:rsidP="00CA2160">
      <w:pPr>
        <w:pStyle w:val="libNormal"/>
      </w:pPr>
      <w:r w:rsidRPr="0039187F">
        <w:rPr>
          <w:rStyle w:val="libBoldItalicChar"/>
        </w:rPr>
        <w:t>Intellectual History of the Islamicate World</w:t>
      </w:r>
      <w:r w:rsidRPr="00CA2160">
        <w:t xml:space="preserve"> published its double first number, 1, nn.1</w:t>
      </w:r>
      <w:r w:rsidR="00EE05DC">
        <w:t>-</w:t>
      </w:r>
      <w:r w:rsidRPr="00CA2160">
        <w:t>2 (2013), Brill, ISSN 22129421 &amp; E</w:t>
      </w:r>
      <w:r w:rsidR="00EE05DC">
        <w:t>-</w:t>
      </w:r>
      <w:r w:rsidRPr="00CA2160">
        <w:t>ISSN 2212</w:t>
      </w:r>
      <w:r w:rsidR="00EE05DC">
        <w:t>-</w:t>
      </w:r>
      <w:r w:rsidRPr="00CA2160">
        <w:t>943X.</w:t>
      </w:r>
    </w:p>
    <w:p w:rsidR="003C4D18" w:rsidRDefault="003C4D18" w:rsidP="00CA2160">
      <w:pPr>
        <w:pStyle w:val="libNormal"/>
      </w:pPr>
      <w:r w:rsidRPr="0039187F">
        <w:rPr>
          <w:rStyle w:val="libBoldItalicChar"/>
        </w:rPr>
        <w:t>Journal of Abbasid Studies</w:t>
      </w:r>
      <w:r w:rsidRPr="00CA2160">
        <w:t>, directed by Monique Bernards, is calling for papers.  It will be published by Brill.</w:t>
      </w:r>
    </w:p>
    <w:p w:rsidR="003C4D18" w:rsidRDefault="003C4D18" w:rsidP="00CA2160">
      <w:pPr>
        <w:pStyle w:val="libNormal"/>
      </w:pPr>
      <w:r w:rsidRPr="0039187F">
        <w:rPr>
          <w:rStyle w:val="libBoldItalicChar"/>
        </w:rPr>
        <w:t>Oxford Studies in Medieval Philosophy</w:t>
      </w:r>
      <w:r w:rsidRPr="00CA2160">
        <w:t>, an annual coming by Oxford University Press and directed by Robert Pasnau, published its first volume in 2013. It contains a paper “Yahyâ Ibn ‘Adî on the Location of God,” by Peter Adamson &amp; Robert Wisnovsky and includes a brief text edition.</w:t>
      </w:r>
    </w:p>
    <w:p w:rsidR="003C4D18" w:rsidRDefault="003C4D18" w:rsidP="00CA2160">
      <w:pPr>
        <w:pStyle w:val="libNormal"/>
      </w:pPr>
      <w:r w:rsidRPr="0039187F">
        <w:rPr>
          <w:rStyle w:val="libBoldItalicChar"/>
        </w:rPr>
        <w:t>Studia graeco</w:t>
      </w:r>
      <w:r w:rsidR="00EE05DC">
        <w:rPr>
          <w:rStyle w:val="libBoldItalicChar"/>
        </w:rPr>
        <w:t>-</w:t>
      </w:r>
      <w:r w:rsidRPr="0039187F">
        <w:rPr>
          <w:rStyle w:val="libBoldItalicChar"/>
        </w:rPr>
        <w:t xml:space="preserve">arabica </w:t>
      </w:r>
      <w:r w:rsidRPr="00CA2160">
        <w:t>began as an open access e</w:t>
      </w:r>
      <w:r w:rsidR="00EE05DC">
        <w:t>-</w:t>
      </w:r>
      <w:r w:rsidRPr="00CA2160">
        <w:t xml:space="preserve">journal at </w:t>
      </w:r>
      <w:r w:rsidRPr="00605EF8">
        <w:t>http://www.greekintoarabic.eu</w:t>
      </w:r>
      <w:r w:rsidRPr="00CA2160">
        <w:t xml:space="preserve"> but the first two voumes 1 (2011) &amp; 2 (2012) were published in printed form in 2012, vol. 3 (2013) is published simultaneously as an e</w:t>
      </w:r>
      <w:r w:rsidR="00EE05DC">
        <w:t>-</w:t>
      </w:r>
      <w:r w:rsidRPr="00CA2160">
        <w:t>jounral and in print.</w:t>
      </w:r>
    </w:p>
    <w:p w:rsidR="003C4D18" w:rsidRDefault="003C4D18" w:rsidP="00CA2160">
      <w:pPr>
        <w:pStyle w:val="libNormal"/>
      </w:pPr>
      <w:r>
        <w:t>Special Issues of Journals</w:t>
      </w:r>
    </w:p>
    <w:p w:rsidR="003C4D18" w:rsidRDefault="003C4D18" w:rsidP="00CA2160">
      <w:pPr>
        <w:pStyle w:val="libNormal"/>
      </w:pPr>
      <w:r w:rsidRPr="0039187F">
        <w:rPr>
          <w:rStyle w:val="libBoldItalicChar"/>
        </w:rPr>
        <w:t>The Thomist</w:t>
      </w:r>
      <w:r w:rsidRPr="00CA2160">
        <w:t xml:space="preserve"> consecrated its fourth issues of vol. 76 (October 2012) to Aquinas and the Arabs: articles by Richard C. Taylor on The Beatific Vision, Jon McGinnis on Making Something out of Nothing, R.E. Houser on </w:t>
      </w:r>
      <w:r w:rsidRPr="0039187F">
        <w:rPr>
          <w:rStyle w:val="libItalicChar"/>
        </w:rPr>
        <w:t>De principiis naturae</w:t>
      </w:r>
      <w:r w:rsidRPr="00CA2160">
        <w:t xml:space="preserve">, and Jörg Alejandro Tellkamp on </w:t>
      </w:r>
      <w:r w:rsidRPr="0039187F">
        <w:rPr>
          <w:rStyle w:val="libItalicChar"/>
        </w:rPr>
        <w:t>Vis estimativa</w:t>
      </w:r>
      <w:r w:rsidRPr="00CA2160">
        <w:t xml:space="preserve"> and </w:t>
      </w:r>
      <w:r w:rsidRPr="0039187F">
        <w:rPr>
          <w:rStyle w:val="libItalicChar"/>
        </w:rPr>
        <w:t>vis cogitativa</w:t>
      </w:r>
      <w:r w:rsidRPr="00CA2160">
        <w:t>.</w:t>
      </w:r>
    </w:p>
    <w:p w:rsidR="003C4D18" w:rsidRDefault="003C4D18" w:rsidP="00CA2160">
      <w:pPr>
        <w:pStyle w:val="libNormal"/>
      </w:pPr>
      <w:r>
        <w:t>Journal in Russian</w:t>
      </w:r>
    </w:p>
    <w:p w:rsidR="003C4D18" w:rsidRDefault="003C4D18" w:rsidP="00CA2160">
      <w:pPr>
        <w:pStyle w:val="libNormal"/>
      </w:pPr>
      <w:r w:rsidRPr="0039187F">
        <w:rPr>
          <w:rStyle w:val="libBoldItalicChar"/>
        </w:rPr>
        <w:t>Simvol</w:t>
      </w:r>
      <w:r w:rsidRPr="00CA2160">
        <w:t xml:space="preserve"> published in Russian since 1979 contains interesting articles.  Yury Arzanhov offers information about it and some of its articles in </w:t>
      </w:r>
      <w:r w:rsidRPr="0039187F">
        <w:rPr>
          <w:rStyle w:val="libItalicChar"/>
        </w:rPr>
        <w:t>Studia graeco</w:t>
      </w:r>
      <w:r w:rsidR="00EE05DC">
        <w:rPr>
          <w:rStyle w:val="libItalicChar"/>
        </w:rPr>
        <w:t>-</w:t>
      </w:r>
      <w:r w:rsidRPr="0039187F">
        <w:rPr>
          <w:rStyle w:val="libItalicChar"/>
        </w:rPr>
        <w:t>arabica</w:t>
      </w:r>
      <w:r w:rsidRPr="00CA2160">
        <w:t>, 3 (2013): 244</w:t>
      </w:r>
      <w:r w:rsidR="00EE05DC">
        <w:t>-</w:t>
      </w:r>
      <w:r w:rsidRPr="00CA2160">
        <w:t>48.</w:t>
      </w:r>
    </w:p>
    <w:p w:rsidR="003C4D18" w:rsidRDefault="003C4D18" w:rsidP="00CA2160">
      <w:pPr>
        <w:pStyle w:val="libNormal"/>
      </w:pPr>
      <w:r>
        <w:t>Computing Tools</w:t>
      </w:r>
    </w:p>
    <w:p w:rsidR="003C4D18" w:rsidRDefault="003C4D18" w:rsidP="00CA2160">
      <w:pPr>
        <w:pStyle w:val="libNormal"/>
      </w:pPr>
      <w:r>
        <w:t>1. G2A</w:t>
      </w:r>
    </w:p>
    <w:p w:rsidR="003C4D18" w:rsidRDefault="003C4D18" w:rsidP="00CA2160">
      <w:pPr>
        <w:pStyle w:val="libNormal"/>
      </w:pPr>
      <w:r w:rsidRPr="0039187F">
        <w:rPr>
          <w:rStyle w:val="libBold1Char"/>
        </w:rPr>
        <w:t>Boschetti</w:t>
      </w:r>
      <w:r w:rsidRPr="00CA2160">
        <w:t>, Federico, “Annotations in collaborative environments,”</w:t>
      </w:r>
      <w:r w:rsidRPr="0039187F">
        <w:rPr>
          <w:rStyle w:val="libBold1Char"/>
        </w:rPr>
        <w:t xml:space="preserve"> </w:t>
      </w:r>
      <w:r w:rsidRPr="0039187F">
        <w:rPr>
          <w:rStyle w:val="libItalicChar"/>
        </w:rPr>
        <w:t>Studia graeco</w:t>
      </w:r>
      <w:r w:rsidR="00EE05DC">
        <w:rPr>
          <w:rStyle w:val="libItalicChar"/>
        </w:rPr>
        <w:t>-</w:t>
      </w:r>
      <w:r w:rsidRPr="0039187F">
        <w:rPr>
          <w:rStyle w:val="libItalicChar"/>
        </w:rPr>
        <w:t>arabica</w:t>
      </w:r>
      <w:r w:rsidRPr="00CA2160">
        <w:t>, 3 (2013): 185</w:t>
      </w:r>
      <w:r w:rsidR="00EE05DC">
        <w:t>-</w:t>
      </w:r>
      <w:r w:rsidRPr="00CA2160">
        <w:t>94.</w:t>
      </w:r>
    </w:p>
    <w:p w:rsidR="003C4D18" w:rsidRDefault="003C4D18" w:rsidP="00CA2160">
      <w:pPr>
        <w:pStyle w:val="libNormal"/>
      </w:pPr>
      <w:r w:rsidRPr="0039187F">
        <w:rPr>
          <w:rStyle w:val="libBold1Char"/>
        </w:rPr>
        <w:t>Bozzi</w:t>
      </w:r>
      <w:r w:rsidRPr="00CA2160">
        <w:t xml:space="preserve">, Andrea, “G2A: a Web application to study, annotate and scholarly edit ancient texts and their aligned translations. Part I. General model of the computational philology application,” </w:t>
      </w:r>
      <w:r w:rsidRPr="0039187F">
        <w:rPr>
          <w:rStyle w:val="libItalicChar"/>
        </w:rPr>
        <w:t>Studia graeco</w:t>
      </w:r>
      <w:r w:rsidR="00EE05DC">
        <w:rPr>
          <w:rStyle w:val="libItalicChar"/>
        </w:rPr>
        <w:t>-</w:t>
      </w:r>
      <w:r w:rsidRPr="0039187F">
        <w:rPr>
          <w:rStyle w:val="libItalicChar"/>
        </w:rPr>
        <w:t>arabica</w:t>
      </w:r>
      <w:r w:rsidRPr="00CA2160">
        <w:t>, 3 (2013): 159</w:t>
      </w:r>
      <w:r w:rsidR="00EE05DC">
        <w:t>-</w:t>
      </w:r>
      <w:r w:rsidRPr="00CA2160">
        <w:t xml:space="preserve">71 &amp; </w:t>
      </w:r>
      <w:r w:rsidRPr="0039187F">
        <w:rPr>
          <w:rStyle w:val="libBold1Char"/>
        </w:rPr>
        <w:t>Marchi</w:t>
      </w:r>
      <w:r w:rsidRPr="00CA2160">
        <w:t xml:space="preserve">, Simone, “Part II. Towards a user manual,” </w:t>
      </w:r>
      <w:r w:rsidRPr="0039187F">
        <w:rPr>
          <w:rStyle w:val="libItalicChar"/>
        </w:rPr>
        <w:t>Ibid.</w:t>
      </w:r>
      <w:r w:rsidRPr="00CA2160">
        <w:t>, 173</w:t>
      </w:r>
      <w:r w:rsidR="00EE05DC">
        <w:t>-</w:t>
      </w:r>
      <w:r w:rsidRPr="00CA2160">
        <w:t>83.</w:t>
      </w:r>
    </w:p>
    <w:p w:rsidR="003C4D18" w:rsidRDefault="003C4D18" w:rsidP="00CA2160">
      <w:pPr>
        <w:pStyle w:val="libNormal"/>
      </w:pPr>
      <w:r w:rsidRPr="0039187F">
        <w:rPr>
          <w:rStyle w:val="libBold1Char"/>
        </w:rPr>
        <w:lastRenderedPageBreak/>
        <w:t>Del Grosso</w:t>
      </w:r>
      <w:r w:rsidRPr="00CA2160">
        <w:t xml:space="preserve">, Angelo Mario, “Indexing techniques and variant readings management,” </w:t>
      </w:r>
      <w:r w:rsidRPr="0039187F">
        <w:rPr>
          <w:rStyle w:val="libItalicChar"/>
        </w:rPr>
        <w:t>Studia graeco</w:t>
      </w:r>
      <w:r w:rsidR="00EE05DC">
        <w:rPr>
          <w:rStyle w:val="libItalicChar"/>
        </w:rPr>
        <w:t>-</w:t>
      </w:r>
      <w:r w:rsidRPr="0039187F">
        <w:rPr>
          <w:rStyle w:val="libItalicChar"/>
        </w:rPr>
        <w:t>arabica</w:t>
      </w:r>
      <w:r w:rsidRPr="00CA2160">
        <w:t>, 3 (2013): 211</w:t>
      </w:r>
      <w:r w:rsidR="00EE05DC">
        <w:t>-</w:t>
      </w:r>
      <w:r w:rsidRPr="00CA2160">
        <w:t>30.</w:t>
      </w:r>
    </w:p>
    <w:p w:rsidR="003C4D18" w:rsidRDefault="003C4D18" w:rsidP="00CA2160">
      <w:pPr>
        <w:pStyle w:val="libNormal"/>
      </w:pPr>
      <w:r w:rsidRPr="0039187F">
        <w:rPr>
          <w:rStyle w:val="libBold1Char"/>
        </w:rPr>
        <w:t>Nahli</w:t>
      </w:r>
      <w:r w:rsidRPr="00CA2160">
        <w:t xml:space="preserve">, Ouafae, “Computational contributions for Arabic language processing. Part I. The automatic morphologic analysis of Arabic texts,” </w:t>
      </w:r>
      <w:r w:rsidRPr="0039187F">
        <w:rPr>
          <w:rStyle w:val="libItalicChar"/>
        </w:rPr>
        <w:t>Studia graeco</w:t>
      </w:r>
      <w:r w:rsidR="00EE05DC">
        <w:rPr>
          <w:rStyle w:val="libItalicChar"/>
        </w:rPr>
        <w:t>-</w:t>
      </w:r>
      <w:r w:rsidRPr="0039187F">
        <w:rPr>
          <w:rStyle w:val="libItalicChar"/>
        </w:rPr>
        <w:t>arabica</w:t>
      </w:r>
      <w:r w:rsidRPr="00CA2160">
        <w:t>, 3 (2013): 195</w:t>
      </w:r>
      <w:r w:rsidR="00EE05DC">
        <w:t>-</w:t>
      </w:r>
      <w:r w:rsidRPr="00CA2160">
        <w:t xml:space="preserve">206 &amp; Nahili, Ouafae &amp; </w:t>
      </w:r>
      <w:r w:rsidRPr="0039187F">
        <w:rPr>
          <w:rStyle w:val="libBold1Char"/>
        </w:rPr>
        <w:t>Giovannetti</w:t>
      </w:r>
      <w:r w:rsidRPr="00CA2160">
        <w:t xml:space="preserve">, Emiliano, “Part II. </w:t>
      </w:r>
      <w:r w:rsidRPr="0039187F">
        <w:rPr>
          <w:rStyle w:val="libItalicChar"/>
        </w:rPr>
        <w:t>Lisân al</w:t>
      </w:r>
      <w:r w:rsidR="00EE05DC">
        <w:rPr>
          <w:rStyle w:val="libItalicChar"/>
        </w:rPr>
        <w:t>-</w:t>
      </w:r>
      <w:r w:rsidRPr="0039187F">
        <w:rPr>
          <w:rStyle w:val="libItalicChar"/>
        </w:rPr>
        <w:t>‘arab</w:t>
      </w:r>
      <w:r w:rsidRPr="00CA2160">
        <w:t xml:space="preserve"> as a source of lexical and morphological knowledge,” </w:t>
      </w:r>
      <w:r w:rsidRPr="0039187F">
        <w:rPr>
          <w:rStyle w:val="libItalicChar"/>
        </w:rPr>
        <w:t>Ibid.</w:t>
      </w:r>
      <w:r w:rsidRPr="00CA2160">
        <w:t>, 207</w:t>
      </w:r>
      <w:r w:rsidR="00EE05DC">
        <w:t>-</w:t>
      </w:r>
      <w:r w:rsidRPr="00CA2160">
        <w:t>10.</w:t>
      </w:r>
    </w:p>
    <w:p w:rsidR="003C4D18" w:rsidRDefault="003C4D18" w:rsidP="00CA2160">
      <w:pPr>
        <w:pStyle w:val="libNormal"/>
      </w:pPr>
      <w:r>
        <w:t>2. Other</w:t>
      </w:r>
    </w:p>
    <w:p w:rsidR="003C4D18" w:rsidRDefault="003C4D18" w:rsidP="00CA2160">
      <w:pPr>
        <w:pStyle w:val="libNormal"/>
      </w:pPr>
      <w:r w:rsidRPr="0039187F">
        <w:rPr>
          <w:rStyle w:val="libBoldItalicChar"/>
        </w:rPr>
        <w:t>Online Greek and Arabic Glossary</w:t>
      </w:r>
      <w:r w:rsidRPr="00CA2160">
        <w:t xml:space="preserve"> at </w:t>
      </w:r>
      <w:r w:rsidRPr="00605EF8">
        <w:t>http://telota.bbaw.de/glossga/</w:t>
      </w:r>
      <w:r w:rsidRPr="00CA2160">
        <w:t xml:space="preserve"> .</w:t>
      </w:r>
    </w:p>
    <w:p w:rsidR="003C4D18" w:rsidRDefault="003C4D18" w:rsidP="00CA2160">
      <w:pPr>
        <w:pStyle w:val="libNormal"/>
      </w:pPr>
      <w:r w:rsidRPr="0039187F">
        <w:rPr>
          <w:rStyle w:val="libBold1Char"/>
        </w:rPr>
        <w:t>Wisnovsky</w:t>
      </w:r>
      <w:r w:rsidRPr="00CA2160">
        <w:t>, Robert, with R. Farrahi Moghaddam, M. Cheriet &amp; T. Milo, “A Prototype system for handwritten sub</w:t>
      </w:r>
      <w:r w:rsidR="00EE05DC">
        <w:t>-</w:t>
      </w:r>
      <w:r w:rsidRPr="00CA2160">
        <w:t>word recognition: Toward Arabic</w:t>
      </w:r>
      <w:r w:rsidR="00EE05DC">
        <w:t>-</w:t>
      </w:r>
      <w:r w:rsidRPr="00CA2160">
        <w:t xml:space="preserve">manuscript transliteration,” </w:t>
      </w:r>
      <w:r w:rsidRPr="0039187F">
        <w:rPr>
          <w:rStyle w:val="libItalicChar"/>
        </w:rPr>
        <w:t>Proceedings of the 11</w:t>
      </w:r>
      <w:r w:rsidRPr="0039187F">
        <w:t>th</w:t>
      </w:r>
      <w:r w:rsidRPr="0039187F">
        <w:rPr>
          <w:rStyle w:val="libItalicChar"/>
        </w:rPr>
        <w:t xml:space="preserve"> International Conference on Information Sciences, Signal Processing and their Applications </w:t>
      </w:r>
      <w:r w:rsidRPr="00CA2160">
        <w:t>(2012): 1198</w:t>
      </w:r>
      <w:r w:rsidR="00EE05DC">
        <w:t>-</w:t>
      </w:r>
      <w:r w:rsidRPr="00CA2160">
        <w:t>1204.</w:t>
      </w:r>
    </w:p>
    <w:p w:rsidR="003C4D18" w:rsidRDefault="00EE05DC" w:rsidP="00CA2160">
      <w:pPr>
        <w:pStyle w:val="libNormal"/>
      </w:pPr>
      <w:r>
        <w:rPr>
          <w:rStyle w:val="libBold1Char"/>
        </w:rPr>
        <w:t>-------</w:t>
      </w:r>
      <w:r w:rsidR="003C4D18" w:rsidRPr="00CA2160">
        <w:t xml:space="preserve">, with Y. Chherawala &amp; M. Cheriet, “Sparse descriptor for lexicon reduction in handwritten Arabic documents,” </w:t>
      </w:r>
      <w:r w:rsidR="003C4D18" w:rsidRPr="0039187F">
        <w:rPr>
          <w:rStyle w:val="libItalicChar"/>
        </w:rPr>
        <w:t>Proceedings of the 21</w:t>
      </w:r>
      <w:r w:rsidR="003C4D18" w:rsidRPr="0039187F">
        <w:t>st</w:t>
      </w:r>
      <w:r w:rsidR="003C4D18" w:rsidRPr="0039187F">
        <w:rPr>
          <w:rStyle w:val="libItalicChar"/>
        </w:rPr>
        <w:t xml:space="preserve"> International Conference on Pattern Recognition (ICPR)</w:t>
      </w:r>
      <w:r w:rsidR="003C4D18" w:rsidRPr="00CA2160">
        <w:t xml:space="preserve"> (2012): 3729</w:t>
      </w:r>
      <w:r>
        <w:t>-</w:t>
      </w:r>
      <w:r w:rsidR="003C4D18" w:rsidRPr="00CA2160">
        <w:t>32.</w:t>
      </w:r>
    </w:p>
    <w:p w:rsidR="003C4D18" w:rsidRDefault="00EE05DC" w:rsidP="00CA2160">
      <w:pPr>
        <w:pStyle w:val="libNormal"/>
      </w:pPr>
      <w:r>
        <w:rPr>
          <w:rStyle w:val="libBold1Char"/>
        </w:rPr>
        <w:t>-------</w:t>
      </w:r>
      <w:r w:rsidR="003C4D18" w:rsidRPr="00CA2160">
        <w:t>, with Y. Chherawala &amp; M. Cheriet, “TSV</w:t>
      </w:r>
      <w:r>
        <w:t>-</w:t>
      </w:r>
      <w:r w:rsidR="003C4D18" w:rsidRPr="00CA2160">
        <w:t>LR: Topological Signature Vector</w:t>
      </w:r>
      <w:r>
        <w:t>-</w:t>
      </w:r>
      <w:r w:rsidR="003C4D18" w:rsidRPr="00CA2160">
        <w:t>based Lexicon Reduction for Fast Recognition of Pre</w:t>
      </w:r>
      <w:r>
        <w:t>-</w:t>
      </w:r>
      <w:r w:rsidR="003C4D18" w:rsidRPr="00CA2160">
        <w:t>Modern Arabic Sub</w:t>
      </w:r>
      <w:r>
        <w:t>-</w:t>
      </w:r>
      <w:r w:rsidR="003C4D18" w:rsidRPr="00CA2160">
        <w:t xml:space="preserve">words,” in </w:t>
      </w:r>
      <w:r w:rsidR="003C4D18" w:rsidRPr="0039187F">
        <w:rPr>
          <w:rStyle w:val="libItalicChar"/>
        </w:rPr>
        <w:t>Proceedings of the 2011 Workshop on Historical Document Imaging and Processing</w:t>
      </w:r>
      <w:r w:rsidR="003C4D18" w:rsidRPr="00CA2160">
        <w:t xml:space="preserve"> (New York: Association for Computing Machinery, 2011), pp. 6</w:t>
      </w:r>
      <w:r>
        <w:t>-</w:t>
      </w:r>
      <w:r w:rsidR="003C4D18" w:rsidRPr="00CA2160">
        <w:t>13.</w:t>
      </w:r>
    </w:p>
    <w:p w:rsidR="003C4D18" w:rsidRDefault="00EE05DC" w:rsidP="00CA2160">
      <w:pPr>
        <w:pStyle w:val="libNormal"/>
      </w:pPr>
      <w:r>
        <w:rPr>
          <w:rStyle w:val="libBold1Char"/>
        </w:rPr>
        <w:t>-------</w:t>
      </w:r>
      <w:r w:rsidR="003C4D18" w:rsidRPr="00CA2160">
        <w:t xml:space="preserve">, with R. Farrahi Moghaddam, M. Cheriet, M. Adankon, &amp; K. Filonenko, “IBN SINA: A Database for Research on Processing and Understanding of Arabic Manuscripts Images,” in </w:t>
      </w:r>
      <w:r w:rsidR="003C4D18" w:rsidRPr="0039187F">
        <w:rPr>
          <w:rStyle w:val="libItalicChar"/>
        </w:rPr>
        <w:t>Proceedings of the 9</w:t>
      </w:r>
      <w:r w:rsidR="003C4D18" w:rsidRPr="0039187F">
        <w:t>th</w:t>
      </w:r>
      <w:r w:rsidR="003C4D18" w:rsidRPr="0039187F">
        <w:rPr>
          <w:rStyle w:val="libItalicChar"/>
        </w:rPr>
        <w:t xml:space="preserve"> IAPR International Workshop on Document Analysis Systems </w:t>
      </w:r>
      <w:r w:rsidR="003C4D18" w:rsidRPr="00CA2160">
        <w:t>(New York: Association for Computing Machinery, 2010), pp. 257</w:t>
      </w:r>
      <w:r>
        <w:t>-</w:t>
      </w:r>
      <w:r w:rsidR="003C4D18" w:rsidRPr="00CA2160">
        <w:t>73.</w:t>
      </w:r>
    </w:p>
    <w:p w:rsidR="003C4D18" w:rsidRDefault="003C4D18" w:rsidP="00CA2160">
      <w:pPr>
        <w:pStyle w:val="libNormal"/>
      </w:pPr>
      <w:r>
        <w:t>Online Arabic and Latin Glossary</w:t>
      </w:r>
    </w:p>
    <w:p w:rsidR="003C4D18" w:rsidRDefault="003C4D18" w:rsidP="00CA2160">
      <w:pPr>
        <w:pStyle w:val="libNormal"/>
      </w:pPr>
      <w:r w:rsidRPr="00CA2160">
        <w:t xml:space="preserve">Freely accessible at </w:t>
      </w:r>
      <w:r w:rsidRPr="00605EF8">
        <w:t>http://www.philosophi.uni</w:t>
      </w:r>
      <w:r w:rsidR="00EE05DC">
        <w:t>-</w:t>
      </w:r>
      <w:r w:rsidRPr="00605EF8">
        <w:t>wuerzburg.de/arabic</w:t>
      </w:r>
      <w:r w:rsidR="00EE05DC">
        <w:t>-</w:t>
      </w:r>
      <w:r w:rsidRPr="00605EF8">
        <w:t>latin</w:t>
      </w:r>
      <w:r w:rsidR="00EE05DC">
        <w:t>-</w:t>
      </w:r>
      <w:r w:rsidRPr="00605EF8">
        <w:t>glossary/</w:t>
      </w:r>
      <w:r w:rsidRPr="00CA2160">
        <w:t xml:space="preserve"> and ed. by Dag Nikolaus Hasse.</w:t>
      </w:r>
    </w:p>
    <w:p w:rsidR="003C4D18" w:rsidRDefault="003C4D18" w:rsidP="00CA2160">
      <w:pPr>
        <w:pStyle w:val="libNormal"/>
      </w:pPr>
      <w:r>
        <w:rPr>
          <w:lang w:val="de-DE"/>
        </w:rPr>
        <w:t>Greek, Persian, and Syriac Sources</w:t>
      </w:r>
    </w:p>
    <w:p w:rsidR="003C4D18" w:rsidRPr="00CA2160" w:rsidRDefault="003C4D18" w:rsidP="00CA2160">
      <w:pPr>
        <w:pStyle w:val="libNormal"/>
      </w:pPr>
      <w:r w:rsidRPr="0039187F">
        <w:rPr>
          <w:rStyle w:val="libBold1Char"/>
        </w:rPr>
        <w:t>Adamson</w:t>
      </w:r>
      <w:r w:rsidRPr="00CA2160">
        <w:t xml:space="preserve">, Peter, „Aristotle and the Arabic Commentary Tradition,“ in </w:t>
      </w:r>
      <w:r w:rsidRPr="0039187F">
        <w:rPr>
          <w:rStyle w:val="libItalicChar"/>
        </w:rPr>
        <w:t>The Oxford Handbook of Aristotle</w:t>
      </w:r>
      <w:r w:rsidRPr="00CA2160">
        <w:t>, ed. by Chr. Shields.  Oxford: Oxford University Press, 2012, pp. 645</w:t>
      </w:r>
      <w:r w:rsidR="00EE05DC">
        <w:t>-</w:t>
      </w:r>
      <w:r w:rsidRPr="00CA2160">
        <w:t>64.</w:t>
      </w:r>
    </w:p>
    <w:p w:rsidR="003C4D18" w:rsidRDefault="00EE05DC" w:rsidP="00CA2160">
      <w:pPr>
        <w:pStyle w:val="libNormal"/>
      </w:pPr>
      <w:r>
        <w:rPr>
          <w:rStyle w:val="libBold1Char"/>
        </w:rPr>
        <w:t>-------</w:t>
      </w:r>
      <w:r w:rsidR="003C4D18" w:rsidRPr="00CA2160">
        <w:t>, „Vision, light, and color in al</w:t>
      </w:r>
      <w:r>
        <w:t>-</w:t>
      </w:r>
      <w:r w:rsidR="003C4D18" w:rsidRPr="00CA2160">
        <w:t xml:space="preserve">Kindî, Ptolemy and the ancient commentators,“ in </w:t>
      </w:r>
      <w:r w:rsidR="003C4D18" w:rsidRPr="0039187F">
        <w:rPr>
          <w:rStyle w:val="libItalicChar"/>
        </w:rPr>
        <w:t>Islamic Medical and Scientific Tradition</w:t>
      </w:r>
      <w:r w:rsidR="003C4D18" w:rsidRPr="00CA2160">
        <w:t>, vol. IV, pp. 17</w:t>
      </w:r>
      <w:r>
        <w:t>-</w:t>
      </w:r>
      <w:r w:rsidR="003C4D18" w:rsidRPr="00CA2160">
        <w:t>42 [reprint from 2006].</w:t>
      </w:r>
    </w:p>
    <w:p w:rsidR="003C4D18" w:rsidRDefault="003C4D18" w:rsidP="00CA2160">
      <w:pPr>
        <w:pStyle w:val="libNormal"/>
      </w:pPr>
      <w:r w:rsidRPr="0039187F">
        <w:rPr>
          <w:rStyle w:val="libBold1Char"/>
        </w:rPr>
        <w:t>Arnzen</w:t>
      </w:r>
      <w:r w:rsidRPr="00CA2160">
        <w:t xml:space="preserve">, Rüdiger, „Proclus on Plato’s </w:t>
      </w:r>
      <w:r w:rsidRPr="0039187F">
        <w:rPr>
          <w:rStyle w:val="libItalicChar"/>
        </w:rPr>
        <w:t>Timaeus</w:t>
      </w:r>
      <w:r w:rsidRPr="00CA2160">
        <w:t xml:space="preserve"> 89e3</w:t>
      </w:r>
      <w:r w:rsidR="00EE05DC">
        <w:t>-</w:t>
      </w:r>
      <w:r w:rsidRPr="00CA2160">
        <w:t xml:space="preserve">90c7,“ </w:t>
      </w:r>
      <w:r w:rsidRPr="0039187F">
        <w:rPr>
          <w:rStyle w:val="libItalicChar"/>
        </w:rPr>
        <w:t>Arabic Sciences and Philosophy</w:t>
      </w:r>
      <w:r w:rsidRPr="00CA2160">
        <w:t>, 23.1 (2013): 1</w:t>
      </w:r>
      <w:r w:rsidR="00EE05DC">
        <w:t>-</w:t>
      </w:r>
      <w:r w:rsidRPr="00CA2160">
        <w:t>45 [includes an edition and English translation of the Arabic fragments].</w:t>
      </w:r>
    </w:p>
    <w:p w:rsidR="003C4D18" w:rsidRDefault="003C4D18" w:rsidP="00CA2160">
      <w:pPr>
        <w:pStyle w:val="libNormal"/>
      </w:pPr>
      <w:r w:rsidRPr="0039187F">
        <w:rPr>
          <w:rStyle w:val="libBold1Char"/>
        </w:rPr>
        <w:t>Bertolacci</w:t>
      </w:r>
      <w:r w:rsidRPr="00CA2160">
        <w:t xml:space="preserve">, Amos, „From Athens to Bukhârâ, to Cordoba, to Cologne: On the Transmission of Aristotle’s </w:t>
      </w:r>
      <w:r w:rsidRPr="0039187F">
        <w:rPr>
          <w:rStyle w:val="libItalicChar"/>
        </w:rPr>
        <w:t>Metaphysics</w:t>
      </w:r>
      <w:r w:rsidRPr="00CA2160">
        <w:t xml:space="preserve"> in the Arab and Latin Worlds during the Middle Ages,“ in </w:t>
      </w:r>
      <w:r w:rsidRPr="0039187F">
        <w:rPr>
          <w:rStyle w:val="libItalicChar"/>
        </w:rPr>
        <w:t>Circolazione dei saperi</w:t>
      </w:r>
      <w:r w:rsidRPr="00CA2160">
        <w:t>, pp. 217</w:t>
      </w:r>
      <w:r w:rsidR="00EE05DC">
        <w:t>-</w:t>
      </w:r>
      <w:r w:rsidRPr="00CA2160">
        <w:t>33.</w:t>
      </w:r>
    </w:p>
    <w:p w:rsidR="003C4D18" w:rsidRDefault="003C4D18" w:rsidP="00CA2160">
      <w:pPr>
        <w:pStyle w:val="libNormal"/>
      </w:pPr>
      <w:r w:rsidRPr="0039187F">
        <w:rPr>
          <w:rStyle w:val="libBold1Char"/>
        </w:rPr>
        <w:t>Blank</w:t>
      </w:r>
      <w:r w:rsidRPr="00CA2160">
        <w:t xml:space="preserve">, David L., „Mara bar Sarapion and Greek Philosophy,“ in </w:t>
      </w:r>
      <w:r w:rsidRPr="0039187F">
        <w:rPr>
          <w:rStyle w:val="libItalicChar"/>
        </w:rPr>
        <w:t>Letter of Mara bar Sarapion</w:t>
      </w:r>
      <w:r w:rsidRPr="00CA2160">
        <w:t>, pp. 167</w:t>
      </w:r>
      <w:r w:rsidR="00EE05DC">
        <w:t>-</w:t>
      </w:r>
      <w:r w:rsidRPr="00CA2160">
        <w:t>82.</w:t>
      </w:r>
    </w:p>
    <w:p w:rsidR="003C4D18" w:rsidRDefault="003C4D18" w:rsidP="00CA2160">
      <w:pPr>
        <w:pStyle w:val="libNormal"/>
      </w:pPr>
      <w:r w:rsidRPr="0039187F">
        <w:rPr>
          <w:rStyle w:val="libBold1Char"/>
        </w:rPr>
        <w:t>Bruns</w:t>
      </w:r>
      <w:r w:rsidRPr="00CA2160">
        <w:t xml:space="preserve">, Peter, „Die metaphysische Problematik der Unendlichkeit Gottes in der Philosophie des spätantiken Sasanidenreiches,“ in </w:t>
      </w:r>
      <w:r w:rsidRPr="0039187F">
        <w:rPr>
          <w:rStyle w:val="libItalicChar"/>
        </w:rPr>
        <w:t>Synoptikos</w:t>
      </w:r>
      <w:r w:rsidRPr="00CA2160">
        <w:t>, pp. 41</w:t>
      </w:r>
      <w:r w:rsidR="00EE05DC">
        <w:t>-</w:t>
      </w:r>
      <w:r w:rsidRPr="00CA2160">
        <w:t>53 [Ephrem, Bardaisan, Paul the Persian, Babai the Great].</w:t>
      </w:r>
    </w:p>
    <w:p w:rsidR="003C4D18" w:rsidRDefault="003C4D18" w:rsidP="00CA2160">
      <w:pPr>
        <w:pStyle w:val="libNormal"/>
      </w:pPr>
      <w:r w:rsidRPr="0039187F">
        <w:rPr>
          <w:rStyle w:val="libBold1Char"/>
        </w:rPr>
        <w:lastRenderedPageBreak/>
        <w:t>Cabanillas Fernández</w:t>
      </w:r>
      <w:r w:rsidRPr="00CA2160">
        <w:t xml:space="preserve">, Gustavo, « Tolerancia e intolerancia en la transmissión del conocimiento griego al mundo islámico, » in </w:t>
      </w:r>
      <w:r w:rsidRPr="0039187F">
        <w:rPr>
          <w:rStyle w:val="libItalicChar"/>
        </w:rPr>
        <w:t>El pensamiento político</w:t>
      </w:r>
      <w:r w:rsidRPr="00CA2160">
        <w:t>, pp. 333</w:t>
      </w:r>
      <w:r w:rsidR="00EE05DC">
        <w:t>-</w:t>
      </w:r>
      <w:r w:rsidRPr="00CA2160">
        <w:t>42 al</w:t>
      </w:r>
      <w:r w:rsidR="00EE05DC">
        <w:t>-</w:t>
      </w:r>
      <w:r w:rsidRPr="00CA2160">
        <w:t>Fârâbî].</w:t>
      </w:r>
    </w:p>
    <w:p w:rsidR="003C4D18" w:rsidRDefault="003C4D18" w:rsidP="00CA2160">
      <w:pPr>
        <w:pStyle w:val="libNormal"/>
      </w:pPr>
      <w:r w:rsidRPr="0039187F">
        <w:rPr>
          <w:rStyle w:val="libBold1Char"/>
        </w:rPr>
        <w:t>Chase</w:t>
      </w:r>
      <w:r w:rsidRPr="00CA2160">
        <w:t xml:space="preserve">, Michael, „Philoponus‘ Cosmology in the Arabic Tradition,“ </w:t>
      </w:r>
      <w:r w:rsidRPr="0039187F">
        <w:rPr>
          <w:rStyle w:val="libItalicChar"/>
        </w:rPr>
        <w:t>Recherches de Théologie et Philosophie médiévales</w:t>
      </w:r>
      <w:r w:rsidRPr="00CA2160">
        <w:t>, 79.2 (2012): 271</w:t>
      </w:r>
      <w:r w:rsidR="00EE05DC">
        <w:t>-</w:t>
      </w:r>
      <w:r w:rsidRPr="00CA2160">
        <w:t>306 [includes quotations and discussions in Averroes].</w:t>
      </w:r>
    </w:p>
    <w:p w:rsidR="003C4D18" w:rsidRDefault="003C4D18" w:rsidP="00CA2160">
      <w:pPr>
        <w:pStyle w:val="libNormal"/>
      </w:pPr>
      <w:r w:rsidRPr="0039187F">
        <w:rPr>
          <w:rStyle w:val="libBold1Char"/>
        </w:rPr>
        <w:t>D’Ancona</w:t>
      </w:r>
      <w:r w:rsidRPr="00CA2160">
        <w:t>, Cristina, „</w:t>
      </w:r>
      <w:r w:rsidRPr="0039187F">
        <w:rPr>
          <w:rStyle w:val="libItalicChar"/>
        </w:rPr>
        <w:t>Quasi ab ipsa veritate coacti</w:t>
      </w:r>
      <w:r w:rsidRPr="00CA2160">
        <w:t>: Histoire gréco</w:t>
      </w:r>
      <w:r w:rsidR="00EE05DC">
        <w:t>-</w:t>
      </w:r>
      <w:r w:rsidRPr="00CA2160">
        <w:t xml:space="preserve">arabe d’un thème aristotélicien,“ in </w:t>
      </w:r>
      <w:r w:rsidRPr="0039187F">
        <w:rPr>
          <w:rStyle w:val="libItalicChar"/>
        </w:rPr>
        <w:t>Omnia in uno. Hommage à Alain</w:t>
      </w:r>
      <w:r w:rsidR="00EE05DC">
        <w:rPr>
          <w:rStyle w:val="libItalicChar"/>
        </w:rPr>
        <w:t>-</w:t>
      </w:r>
      <w:r w:rsidRPr="0039187F">
        <w:rPr>
          <w:rStyle w:val="libItalicChar"/>
        </w:rPr>
        <w:t>Philippe Segonds</w:t>
      </w:r>
      <w:r w:rsidRPr="00CA2160">
        <w:t>, ed. by Caroline Noirot &amp; Nuccio Ordine (Paris: Les Belles Lettres, 2012), pp. 223</w:t>
      </w:r>
      <w:r w:rsidR="00EE05DC">
        <w:t>-</w:t>
      </w:r>
      <w:r w:rsidRPr="00CA2160">
        <w:t>41 [</w:t>
      </w:r>
      <w:r w:rsidRPr="0039187F">
        <w:rPr>
          <w:rStyle w:val="libItalicChar"/>
        </w:rPr>
        <w:t>Theology of Aristotle</w:t>
      </w:r>
      <w:r w:rsidRPr="00CA2160">
        <w:t xml:space="preserve"> &amp; al</w:t>
      </w:r>
      <w:r w:rsidR="00EE05DC">
        <w:t>-</w:t>
      </w:r>
      <w:r w:rsidRPr="00CA2160">
        <w:t>Kindî].</w:t>
      </w:r>
    </w:p>
    <w:p w:rsidR="003C4D18" w:rsidRDefault="003C4D18" w:rsidP="00CA2160">
      <w:pPr>
        <w:pStyle w:val="libNormal"/>
      </w:pPr>
      <w:r w:rsidRPr="0039187F">
        <w:rPr>
          <w:rStyle w:val="libBold1Char"/>
        </w:rPr>
        <w:t>Endress</w:t>
      </w:r>
      <w:r w:rsidRPr="00CA2160">
        <w:t xml:space="preserve">, Gerhard, </w:t>
      </w:r>
      <w:r w:rsidRPr="0039187F">
        <w:rPr>
          <w:rStyle w:val="libBold1Char"/>
        </w:rPr>
        <w:t>Arnzen</w:t>
      </w:r>
      <w:r w:rsidRPr="00CA2160">
        <w:t xml:space="preserve">, Rüdiger &amp; </w:t>
      </w:r>
      <w:r w:rsidRPr="0039187F">
        <w:rPr>
          <w:rStyle w:val="libBold1Char"/>
        </w:rPr>
        <w:t>Arzhanov</w:t>
      </w:r>
      <w:r w:rsidRPr="00CA2160">
        <w:t>, Yury, „Griechische Wissenschaft in arabischer Sprache.  Ein griechisch</w:t>
      </w:r>
      <w:r w:rsidR="00EE05DC">
        <w:t>-</w:t>
      </w:r>
      <w:r w:rsidRPr="00CA2160">
        <w:t xml:space="preserve">arabisches Fachwörterbuch der internationalen Wissensgesellschaft in klassischen Islam,“ </w:t>
      </w:r>
      <w:r w:rsidRPr="0039187F">
        <w:rPr>
          <w:rStyle w:val="libItalicChar"/>
        </w:rPr>
        <w:t>Studia graeco</w:t>
      </w:r>
      <w:r w:rsidR="00EE05DC">
        <w:rPr>
          <w:rStyle w:val="libItalicChar"/>
        </w:rPr>
        <w:t>-</w:t>
      </w:r>
      <w:r w:rsidRPr="0039187F">
        <w:rPr>
          <w:rStyle w:val="libItalicChar"/>
        </w:rPr>
        <w:t>arabica</w:t>
      </w:r>
      <w:r w:rsidRPr="00CA2160">
        <w:t>, 3 (2013): 143</w:t>
      </w:r>
      <w:r w:rsidR="00EE05DC">
        <w:t>-</w:t>
      </w:r>
      <w:r w:rsidRPr="00CA2160">
        <w:t>56.</w:t>
      </w:r>
    </w:p>
    <w:p w:rsidR="003C4D18" w:rsidRDefault="003C4D18" w:rsidP="00CA2160">
      <w:pPr>
        <w:pStyle w:val="libNormal"/>
      </w:pPr>
      <w:r>
        <w:rPr>
          <w:lang w:val="de-DE"/>
        </w:rPr>
        <w:t>A Greek and Arabic Lexicon (GALex): Materials for a Dictionary of the Medieval Translations from Greek into Arabic, Fascicle 11, b’d to bky</w:t>
      </w:r>
      <w:r w:rsidRPr="00CA2160">
        <w:t>, ed. By Gerhard Endress &amp; Dimitri Gutas.  Leiden: Brill, 2013, 160 pp., ISBN 9789004255661.</w:t>
      </w:r>
    </w:p>
    <w:p w:rsidR="003C4D18" w:rsidRDefault="003C4D18" w:rsidP="00CA2160">
      <w:pPr>
        <w:pStyle w:val="libNormal"/>
      </w:pPr>
      <w:r w:rsidRPr="0039187F">
        <w:rPr>
          <w:rStyle w:val="libBold1Char"/>
        </w:rPr>
        <w:t>Hugonnard</w:t>
      </w:r>
      <w:r w:rsidR="00EE05DC">
        <w:rPr>
          <w:rStyle w:val="libBold1Char"/>
        </w:rPr>
        <w:t>-</w:t>
      </w:r>
      <w:r w:rsidRPr="0039187F">
        <w:rPr>
          <w:rStyle w:val="libBold1Char"/>
        </w:rPr>
        <w:t>Roche</w:t>
      </w:r>
      <w:r w:rsidRPr="00CA2160">
        <w:t xml:space="preserve">, Henri, „Un </w:t>
      </w:r>
      <w:r w:rsidRPr="0039187F">
        <w:rPr>
          <w:rStyle w:val="libItalicChar"/>
        </w:rPr>
        <w:t>Organon</w:t>
      </w:r>
      <w:r w:rsidRPr="00CA2160">
        <w:t xml:space="preserve"> court en syriaque: Paul le Perse </w:t>
      </w:r>
      <w:r w:rsidRPr="0039187F">
        <w:rPr>
          <w:rStyle w:val="libItalicChar"/>
        </w:rPr>
        <w:t>versus</w:t>
      </w:r>
      <w:r w:rsidRPr="00CA2160">
        <w:t xml:space="preserve"> Boèce,: in </w:t>
      </w:r>
      <w:r w:rsidRPr="0039187F">
        <w:rPr>
          <w:rStyle w:val="libItalicChar"/>
        </w:rPr>
        <w:t>Ad notitiam ignoti</w:t>
      </w:r>
      <w:r w:rsidRPr="00CA2160">
        <w:t>, pp. 193</w:t>
      </w:r>
      <w:r w:rsidR="00EE05DC">
        <w:t>-</w:t>
      </w:r>
      <w:r w:rsidRPr="00CA2160">
        <w:t>216.</w:t>
      </w:r>
    </w:p>
    <w:p w:rsidR="003C4D18" w:rsidRDefault="003C4D18" w:rsidP="00CA2160">
      <w:pPr>
        <w:pStyle w:val="libNormal"/>
      </w:pPr>
      <w:r w:rsidRPr="0039187F">
        <w:rPr>
          <w:rStyle w:val="libBold1Char"/>
        </w:rPr>
        <w:t>King</w:t>
      </w:r>
      <w:r w:rsidRPr="00CA2160">
        <w:t xml:space="preserve">, Daniel, „Origenism in Sixth Century Syria.  The Case of a Syriac Manuscript of Pagan Philosophy,“ in </w:t>
      </w:r>
      <w:r w:rsidRPr="0039187F">
        <w:rPr>
          <w:rStyle w:val="libItalicChar"/>
        </w:rPr>
        <w:t>Origenes und sein Erbe in Orient und Okzident</w:t>
      </w:r>
      <w:r w:rsidRPr="00CA2160">
        <w:t>, ed. by Alfons Furst (Adamantiana 1) (Münster: Aschendorff, 2011), pp. 179</w:t>
      </w:r>
      <w:r w:rsidR="00EE05DC">
        <w:t>-</w:t>
      </w:r>
      <w:r w:rsidRPr="00CA2160">
        <w:t>212 [Bardaisan, Sergius of Resh’aina}.</w:t>
      </w:r>
    </w:p>
    <w:p w:rsidR="003C4D18" w:rsidRDefault="003C4D18" w:rsidP="00CA2160">
      <w:pPr>
        <w:pStyle w:val="libNormal"/>
      </w:pPr>
      <w:r w:rsidRPr="0039187F">
        <w:rPr>
          <w:rStyle w:val="libBold1Char"/>
        </w:rPr>
        <w:t>Ntinti</w:t>
      </w:r>
      <w:r w:rsidRPr="00CA2160">
        <w:t xml:space="preserve">, Anna, „The Death(s) of Plato,“ in </w:t>
      </w:r>
      <w:r w:rsidRPr="0039187F">
        <w:rPr>
          <w:rStyle w:val="libItalicChar"/>
        </w:rPr>
        <w:t>Letter of Mara bar Sarapion</w:t>
      </w:r>
      <w:r w:rsidRPr="00CA2160">
        <w:t>, pp. 183</w:t>
      </w:r>
      <w:r w:rsidR="00EE05DC">
        <w:t>-</w:t>
      </w:r>
      <w:r w:rsidRPr="00CA2160">
        <w:t>92.</w:t>
      </w:r>
    </w:p>
    <w:p w:rsidR="003C4D18" w:rsidRDefault="003C4D18" w:rsidP="00CA2160">
      <w:pPr>
        <w:pStyle w:val="libNormal"/>
      </w:pPr>
      <w:r w:rsidRPr="0039187F">
        <w:rPr>
          <w:rStyle w:val="libBold1Char"/>
        </w:rPr>
        <w:t>Parker</w:t>
      </w:r>
      <w:r w:rsidRPr="00CA2160">
        <w:t xml:space="preserve">, Emily &amp; </w:t>
      </w:r>
      <w:r w:rsidRPr="0039187F">
        <w:rPr>
          <w:rStyle w:val="libBold1Char"/>
        </w:rPr>
        <w:t>Treiger</w:t>
      </w:r>
      <w:r w:rsidRPr="00CA2160">
        <w:t xml:space="preserve">, Alexander, „Philo’s Odyssey into the Medieval Jewish World: Neglected Evidence from Arab Christian Literature,“ </w:t>
      </w:r>
      <w:r w:rsidRPr="0039187F">
        <w:rPr>
          <w:rStyle w:val="libItalicChar"/>
        </w:rPr>
        <w:t>Dionysius</w:t>
      </w:r>
      <w:r w:rsidRPr="00CA2160">
        <w:t>, 30 (2012): 117</w:t>
      </w:r>
      <w:r w:rsidR="00EE05DC">
        <w:t>-</w:t>
      </w:r>
      <w:r w:rsidRPr="00CA2160">
        <w:t xml:space="preserve">41 [mainly from </w:t>
      </w:r>
      <w:r w:rsidRPr="0039187F">
        <w:rPr>
          <w:rStyle w:val="libItalicChar"/>
        </w:rPr>
        <w:t>De vita contemplativa</w:t>
      </w:r>
      <w:r w:rsidRPr="00CA2160">
        <w:t>; al</w:t>
      </w:r>
      <w:r w:rsidR="00EE05DC">
        <w:t>-</w:t>
      </w:r>
      <w:r w:rsidRPr="00CA2160">
        <w:t>Muqammis &amp; Qirqisânî].</w:t>
      </w:r>
    </w:p>
    <w:p w:rsidR="003C4D18" w:rsidRDefault="003C4D18" w:rsidP="00CA2160">
      <w:pPr>
        <w:pStyle w:val="libNormal"/>
      </w:pPr>
      <w:r w:rsidRPr="0039187F">
        <w:rPr>
          <w:rStyle w:val="libBold1Char"/>
        </w:rPr>
        <w:t>Pietruschka</w:t>
      </w:r>
      <w:r w:rsidRPr="00CA2160">
        <w:t xml:space="preserve">, Ute, „Plato als Eremit: Zu den Überlieferungsbedingungen griechischer Populärphilosophie im Äthiopischen,“ </w:t>
      </w:r>
      <w:r w:rsidRPr="0039187F">
        <w:rPr>
          <w:rStyle w:val="libItalicChar"/>
        </w:rPr>
        <w:t>Der Islam</w:t>
      </w:r>
      <w:r w:rsidRPr="00CA2160">
        <w:t>, 88.1 (Oct. 2012): 96</w:t>
      </w:r>
      <w:r w:rsidR="00EE05DC">
        <w:t>-</w:t>
      </w:r>
      <w:r w:rsidRPr="00CA2160">
        <w:t>122.</w:t>
      </w:r>
    </w:p>
    <w:p w:rsidR="003C4D18" w:rsidRDefault="003C4D18" w:rsidP="00CA2160">
      <w:pPr>
        <w:pStyle w:val="libNormal"/>
      </w:pPr>
      <w:r w:rsidRPr="0039187F">
        <w:rPr>
          <w:rStyle w:val="libBold1Char"/>
        </w:rPr>
        <w:t>Rashed</w:t>
      </w:r>
      <w:r w:rsidRPr="00CA2160">
        <w:t>, Marwan, „Nouveaux fragments anti</w:t>
      </w:r>
      <w:r w:rsidR="00EE05DC">
        <w:t>-</w:t>
      </w:r>
      <w:r w:rsidRPr="00CA2160">
        <w:t>procliens de Philopon en version arabe et le problème des origines de la théorie de l‘“instauration“ (</w:t>
      </w:r>
      <w:r w:rsidRPr="0039187F">
        <w:rPr>
          <w:rStyle w:val="libItalicChar"/>
        </w:rPr>
        <w:t>Hudûth</w:t>
      </w:r>
      <w:r w:rsidRPr="00CA2160">
        <w:t xml:space="preserve">),“ in </w:t>
      </w:r>
      <w:r w:rsidRPr="0039187F">
        <w:rPr>
          <w:rStyle w:val="libItalicChar"/>
        </w:rPr>
        <w:t>Circolazione dei saperi</w:t>
      </w:r>
      <w:r w:rsidRPr="00CA2160">
        <w:t>, pp. 323</w:t>
      </w:r>
      <w:r w:rsidR="00EE05DC">
        <w:t>-</w:t>
      </w:r>
      <w:r w:rsidRPr="00CA2160">
        <w:t>60.</w:t>
      </w:r>
    </w:p>
    <w:p w:rsidR="003C4D18" w:rsidRDefault="003C4D18" w:rsidP="00CA2160">
      <w:pPr>
        <w:pStyle w:val="libNormal"/>
      </w:pPr>
      <w:r w:rsidRPr="0039187F">
        <w:rPr>
          <w:rStyle w:val="libBold1Char"/>
        </w:rPr>
        <w:t>Saliba</w:t>
      </w:r>
      <w:r w:rsidRPr="00CA2160">
        <w:t xml:space="preserve">, George, „Arabic versus Greek astronomy: a debate over the foundations of science,“ in </w:t>
      </w:r>
      <w:r w:rsidRPr="0039187F">
        <w:rPr>
          <w:rStyle w:val="libItalicChar"/>
        </w:rPr>
        <w:t>Islamic Medical and Scientific Tradition</w:t>
      </w:r>
      <w:r w:rsidRPr="00CA2160">
        <w:t>, vol. III, pp. 135</w:t>
      </w:r>
      <w:r w:rsidR="00EE05DC">
        <w:t>-</w:t>
      </w:r>
      <w:r w:rsidRPr="00CA2160">
        <w:t>46 [reprint from 2000].</w:t>
      </w:r>
    </w:p>
    <w:p w:rsidR="003C4D18" w:rsidRDefault="003C4D18" w:rsidP="00CA2160">
      <w:pPr>
        <w:pStyle w:val="libNormal"/>
      </w:pPr>
      <w:r w:rsidRPr="0039187F">
        <w:rPr>
          <w:rStyle w:val="libBold1Char"/>
        </w:rPr>
        <w:t>Schmidt</w:t>
      </w:r>
      <w:r w:rsidRPr="00CA2160">
        <w:t xml:space="preserve">, Ernst A. &amp; </w:t>
      </w:r>
      <w:r w:rsidRPr="0039187F">
        <w:rPr>
          <w:rStyle w:val="libBold1Char"/>
        </w:rPr>
        <w:t>Ulmann</w:t>
      </w:r>
      <w:r w:rsidRPr="00CA2160">
        <w:t xml:space="preserve">, Manfred, </w:t>
      </w:r>
      <w:r w:rsidRPr="0039187F">
        <w:rPr>
          <w:rStyle w:val="libItalicChar"/>
        </w:rPr>
        <w:t xml:space="preserve">Aristoteles in Fes. Zum Wert der arabischen Überlieferung der </w:t>
      </w:r>
      <w:r w:rsidRPr="00CA2160">
        <w:t xml:space="preserve">Nikomachischen Ethik </w:t>
      </w:r>
      <w:r w:rsidRPr="0039187F">
        <w:rPr>
          <w:rStyle w:val="libItalicChar"/>
        </w:rPr>
        <w:t>für die Kritik des griechischen Textes</w:t>
      </w:r>
      <w:r w:rsidRPr="00CA2160">
        <w:t>.  Heidelberg: Winter, 2012, 122 pp., ISBN 9783825360146.</w:t>
      </w:r>
    </w:p>
    <w:p w:rsidR="003C4D18" w:rsidRDefault="003C4D18" w:rsidP="00CA2160">
      <w:pPr>
        <w:pStyle w:val="libNormal"/>
      </w:pPr>
      <w:r w:rsidRPr="0039187F">
        <w:rPr>
          <w:rStyle w:val="libBold1Char"/>
        </w:rPr>
        <w:t>Schoeler</w:t>
      </w:r>
      <w:r w:rsidRPr="00CA2160">
        <w:t xml:space="preserve">, Gregor, „The ‚Poetic Syllogism‘ Revisited,“ </w:t>
      </w:r>
      <w:r w:rsidRPr="0039187F">
        <w:rPr>
          <w:rStyle w:val="libItalicChar"/>
        </w:rPr>
        <w:t>Oriens</w:t>
      </w:r>
      <w:r w:rsidRPr="00CA2160">
        <w:t>, 41.1</w:t>
      </w:r>
      <w:r w:rsidR="00EE05DC">
        <w:t>-</w:t>
      </w:r>
      <w:r w:rsidRPr="00CA2160">
        <w:t>2 (2013): 1</w:t>
      </w:r>
      <w:r w:rsidR="00EE05DC">
        <w:t>-</w:t>
      </w:r>
      <w:r w:rsidRPr="00CA2160">
        <w:t>26 [al</w:t>
      </w:r>
      <w:r w:rsidR="00EE05DC">
        <w:t>-</w:t>
      </w:r>
      <w:r w:rsidRPr="00CA2160">
        <w:t>Fârâbî, Avicenna, Ibn Tumlûs].</w:t>
      </w:r>
    </w:p>
    <w:p w:rsidR="003C4D18" w:rsidRDefault="003C4D18" w:rsidP="00CA2160">
      <w:pPr>
        <w:pStyle w:val="libNormal"/>
      </w:pPr>
      <w:r w:rsidRPr="0039187F">
        <w:rPr>
          <w:rStyle w:val="libBold1Char"/>
        </w:rPr>
        <w:t>Sidarus</w:t>
      </w:r>
      <w:r w:rsidRPr="00CA2160">
        <w:t xml:space="preserve">, Adel, „Alexandre le Grand dans la tradition syriaque (recherches récentes et perspectives nouvelles),“ </w:t>
      </w:r>
      <w:r w:rsidRPr="0039187F">
        <w:rPr>
          <w:rStyle w:val="libItalicChar"/>
        </w:rPr>
        <w:t>Oriens Christianus</w:t>
      </w:r>
      <w:r w:rsidRPr="00CA2160">
        <w:t>, 95 (2011): 1</w:t>
      </w:r>
      <w:r w:rsidR="00EE05DC">
        <w:t>-</w:t>
      </w:r>
      <w:r w:rsidRPr="00CA2160">
        <w:t>5.</w:t>
      </w:r>
    </w:p>
    <w:p w:rsidR="003C4D18" w:rsidRDefault="003C4D18" w:rsidP="00CA2160">
      <w:pPr>
        <w:pStyle w:val="libNormal"/>
      </w:pPr>
      <w:r w:rsidRPr="0039187F">
        <w:rPr>
          <w:rStyle w:val="libBold1Char"/>
        </w:rPr>
        <w:lastRenderedPageBreak/>
        <w:t>Steigerwald</w:t>
      </w:r>
      <w:r w:rsidRPr="00CA2160">
        <w:t xml:space="preserve">, Diane, „Point de vue ismaélien sur Socrate,“ in </w:t>
      </w:r>
      <w:r w:rsidRPr="0039187F">
        <w:rPr>
          <w:rStyle w:val="libItalicChar"/>
        </w:rPr>
        <w:t>Islam : Identité et altérité</w:t>
      </w:r>
      <w:r w:rsidRPr="00CA2160">
        <w:t>, pp. 383</w:t>
      </w:r>
      <w:r w:rsidR="00EE05DC">
        <w:t>-</w:t>
      </w:r>
      <w:r w:rsidRPr="00CA2160">
        <w:t>92.</w:t>
      </w:r>
    </w:p>
    <w:p w:rsidR="003C4D18" w:rsidRDefault="003C4D18" w:rsidP="00CA2160">
      <w:pPr>
        <w:pStyle w:val="libNormal"/>
      </w:pPr>
      <w:r w:rsidRPr="0039187F">
        <w:rPr>
          <w:rStyle w:val="libBold1Char"/>
        </w:rPr>
        <w:t>Syros</w:t>
      </w:r>
      <w:r w:rsidRPr="00CA2160">
        <w:t xml:space="preserve">, Vasileios, « Galenic Medicine and Social Stability in Early Modern Florence and the Islamic Empires, » </w:t>
      </w:r>
      <w:r w:rsidRPr="0039187F">
        <w:rPr>
          <w:rStyle w:val="libItalicChar"/>
        </w:rPr>
        <w:t>Journal of Early Modern History</w:t>
      </w:r>
      <w:r w:rsidRPr="00CA2160">
        <w:t>, 17.2 (2013) : 161</w:t>
      </w:r>
      <w:r w:rsidR="00EE05DC">
        <w:t>-</w:t>
      </w:r>
      <w:r w:rsidRPr="00CA2160">
        <w:t>213.</w:t>
      </w:r>
    </w:p>
    <w:p w:rsidR="003C4D18" w:rsidRDefault="003C4D18" w:rsidP="00CA2160">
      <w:pPr>
        <w:pStyle w:val="libNormal"/>
      </w:pPr>
      <w:r w:rsidRPr="0039187F">
        <w:rPr>
          <w:rStyle w:val="libBold1Char"/>
        </w:rPr>
        <w:t>[Timothy I, Patrirch]</w:t>
      </w:r>
      <w:r w:rsidRPr="00CA2160">
        <w:t xml:space="preserve">, </w:t>
      </w:r>
      <w:r w:rsidRPr="0039187F">
        <w:rPr>
          <w:rStyle w:val="libItalicChar"/>
        </w:rPr>
        <w:t>Die Briefe 42</w:t>
      </w:r>
      <w:r w:rsidR="00EE05DC">
        <w:rPr>
          <w:rStyle w:val="libItalicChar"/>
        </w:rPr>
        <w:t>-</w:t>
      </w:r>
      <w:r w:rsidRPr="0039187F">
        <w:rPr>
          <w:rStyle w:val="libItalicChar"/>
        </w:rPr>
        <w:t>58 des ostsyrischen Patriarchen Timotheos I</w:t>
      </w:r>
      <w:r w:rsidRPr="00CA2160">
        <w:t>, intro., transl. &amp; notes by Martin Heimgartner (Corpus Scriptorum Christianorum Orientalium 645, Scriptores Syri 249).  Louvain : Peeters, 2012, xciv</w:t>
      </w:r>
      <w:r w:rsidR="00EE05DC">
        <w:t>-</w:t>
      </w:r>
      <w:r w:rsidRPr="00CA2160">
        <w:t xml:space="preserve">137 pp., ISBN 9789342926233 [letters 42, 43 &amp; 48 include information about translations of Aristotle’s </w:t>
      </w:r>
      <w:r w:rsidRPr="0039187F">
        <w:rPr>
          <w:rStyle w:val="libItalicChar"/>
        </w:rPr>
        <w:t>organon</w:t>
      </w:r>
      <w:r w:rsidRPr="00CA2160">
        <w:t xml:space="preserve"> from Greek into Syriac].</w:t>
      </w:r>
    </w:p>
    <w:p w:rsidR="003C4D18" w:rsidRDefault="003C4D18" w:rsidP="00CA2160">
      <w:pPr>
        <w:pStyle w:val="libNormal"/>
      </w:pPr>
      <w:r w:rsidRPr="0039187F">
        <w:rPr>
          <w:rStyle w:val="libBold1Char"/>
        </w:rPr>
        <w:t>Treiger</w:t>
      </w:r>
      <w:r w:rsidRPr="00CA2160">
        <w:t>, Alexander, « A Fourteenth</w:t>
      </w:r>
      <w:r w:rsidR="00EE05DC">
        <w:t>-</w:t>
      </w:r>
      <w:r w:rsidRPr="00CA2160">
        <w:t xml:space="preserve">century Arabic treatise </w:t>
      </w:r>
      <w:r w:rsidRPr="0039187F">
        <w:rPr>
          <w:rStyle w:val="libItalicChar"/>
        </w:rPr>
        <w:t>On the Platonic Intellectual Ideas</w:t>
      </w:r>
      <w:r w:rsidRPr="00CA2160">
        <w:t xml:space="preserve">, » in </w:t>
      </w:r>
      <w:r w:rsidRPr="0039187F">
        <w:rPr>
          <w:rStyle w:val="libItalicChar"/>
        </w:rPr>
        <w:t>Philosophy and the Abrahamic Religions</w:t>
      </w:r>
      <w:r w:rsidRPr="00CA2160">
        <w:t>, pp. 253</w:t>
      </w:r>
      <w:r w:rsidR="00EE05DC">
        <w:t>-</w:t>
      </w:r>
      <w:r w:rsidRPr="00CA2160">
        <w:t>78.</w:t>
      </w:r>
    </w:p>
    <w:p w:rsidR="003C4D18" w:rsidRDefault="003C4D18" w:rsidP="00CA2160">
      <w:pPr>
        <w:pStyle w:val="libNormal"/>
      </w:pPr>
      <w:r w:rsidRPr="0039187F">
        <w:rPr>
          <w:rStyle w:val="libBold1Char"/>
        </w:rPr>
        <w:t>van der Horst</w:t>
      </w:r>
      <w:r w:rsidRPr="00CA2160">
        <w:t xml:space="preserve">, Pieter W., « Consolation from Prison: Mara bar Sarapion and Boethius, » </w:t>
      </w:r>
      <w:r w:rsidRPr="0039187F">
        <w:rPr>
          <w:rStyle w:val="libItalicChar"/>
        </w:rPr>
        <w:t>Letter of Mara bar Sarapion</w:t>
      </w:r>
      <w:r w:rsidRPr="00CA2160">
        <w:t>, pp. 193</w:t>
      </w:r>
      <w:r w:rsidR="00EE05DC">
        <w:t>-</w:t>
      </w:r>
      <w:r w:rsidRPr="00CA2160">
        <w:t>203.</w:t>
      </w:r>
    </w:p>
    <w:p w:rsidR="003C4D18" w:rsidRDefault="003C4D18" w:rsidP="00CA2160">
      <w:pPr>
        <w:pStyle w:val="libNormal"/>
      </w:pPr>
      <w:r w:rsidRPr="0039187F">
        <w:rPr>
          <w:rStyle w:val="libBold1Char"/>
        </w:rPr>
        <w:t>Wakelnig</w:t>
      </w:r>
      <w:r w:rsidRPr="00CA2160">
        <w:t>, Elvira, « Al</w:t>
      </w:r>
      <w:r w:rsidR="00EE05DC">
        <w:t>-</w:t>
      </w:r>
      <w:r w:rsidRPr="00CA2160">
        <w:t xml:space="preserve">Antâkî’s Use of the Lost Arabic Version of Philoponus’ </w:t>
      </w:r>
      <w:r w:rsidRPr="0039187F">
        <w:rPr>
          <w:rStyle w:val="libItalicChar"/>
        </w:rPr>
        <w:t>Contra Proclum</w:t>
      </w:r>
      <w:r w:rsidRPr="00CA2160">
        <w:t xml:space="preserve">, » </w:t>
      </w:r>
      <w:r w:rsidRPr="0039187F">
        <w:rPr>
          <w:rStyle w:val="libItalicChar"/>
        </w:rPr>
        <w:t>Arabic Sciences and Philosophy</w:t>
      </w:r>
      <w:r w:rsidRPr="00CA2160">
        <w:t>, 23.2 (2013) : 291</w:t>
      </w:r>
      <w:r w:rsidR="00EE05DC">
        <w:t>-</w:t>
      </w:r>
      <w:r w:rsidRPr="00CA2160">
        <w:t>317.</w:t>
      </w:r>
    </w:p>
    <w:p w:rsidR="003C4D18" w:rsidRDefault="003C4D18" w:rsidP="00CA2160">
      <w:pPr>
        <w:pStyle w:val="libNormal"/>
      </w:pPr>
      <w:r w:rsidRPr="0039187F">
        <w:rPr>
          <w:rStyle w:val="libBold1Char"/>
        </w:rPr>
        <w:t>Walzer</w:t>
      </w:r>
      <w:r w:rsidRPr="00CA2160">
        <w:t xml:space="preserve">. Richard, « On the Legacy of the Classics in the Islamic World, » in </w:t>
      </w:r>
      <w:r w:rsidRPr="0039187F">
        <w:rPr>
          <w:rStyle w:val="libItalicChar"/>
        </w:rPr>
        <w:t>Education and Learning</w:t>
      </w:r>
      <w:r w:rsidRPr="00CA2160">
        <w:t>, pp. 235</w:t>
      </w:r>
      <w:r w:rsidR="00EE05DC">
        <w:t>-</w:t>
      </w:r>
      <w:r w:rsidRPr="00CA2160">
        <w:t>43 [original 1956].</w:t>
      </w:r>
    </w:p>
    <w:p w:rsidR="003C4D18" w:rsidRDefault="003C4D18" w:rsidP="00CA2160">
      <w:pPr>
        <w:pStyle w:val="libNormal"/>
      </w:pPr>
      <w:r w:rsidRPr="0039187F">
        <w:rPr>
          <w:rStyle w:val="libBold1Char"/>
        </w:rPr>
        <w:t>Watt</w:t>
      </w:r>
      <w:r w:rsidRPr="00CA2160">
        <w:t xml:space="preserve">, John W., « Von Alexandrien nach Baghdad.  Ein erneuter Besuch bei Max Meyerhof, » in </w:t>
      </w:r>
      <w:r w:rsidRPr="0039187F">
        <w:rPr>
          <w:rStyle w:val="libItalicChar"/>
        </w:rPr>
        <w:t>Origenes und sein Erbe in Orient und Okzident</w:t>
      </w:r>
      <w:r w:rsidRPr="00CA2160">
        <w:t>, ed. by Alfons Furst (Adamantiana 1) (Münster: Aschendorff, 2011), pp. 213</w:t>
      </w:r>
      <w:r w:rsidR="00EE05DC">
        <w:t>-</w:t>
      </w:r>
      <w:r w:rsidRPr="00CA2160">
        <w:t>26.</w:t>
      </w:r>
    </w:p>
    <w:p w:rsidR="003C4D18" w:rsidRDefault="003C4D18" w:rsidP="00CA2160">
      <w:pPr>
        <w:pStyle w:val="libNormal"/>
      </w:pPr>
      <w:r w:rsidRPr="0039187F">
        <w:rPr>
          <w:rStyle w:val="libBold1Char"/>
        </w:rPr>
        <w:t>Yaman</w:t>
      </w:r>
      <w:r w:rsidRPr="00CA2160">
        <w:t xml:space="preserve">, Hikmet, „Greek Thought and Prophetic Tradition: Revelatory Background of Early Islamic Philosophy,“ in </w:t>
      </w:r>
      <w:r w:rsidRPr="0039187F">
        <w:rPr>
          <w:rStyle w:val="libItalicChar"/>
        </w:rPr>
        <w:t>Philosophy and the Abrahamic Religions</w:t>
      </w:r>
      <w:r w:rsidRPr="00CA2160">
        <w:t>, pp. 137</w:t>
      </w:r>
      <w:r w:rsidR="00EE05DC">
        <w:t>-</w:t>
      </w:r>
      <w:r w:rsidRPr="00CA2160">
        <w:t>55.</w:t>
      </w:r>
    </w:p>
    <w:p w:rsidR="003C4D18" w:rsidRDefault="003C4D18" w:rsidP="00CA2160">
      <w:pPr>
        <w:pStyle w:val="libNormal"/>
      </w:pPr>
      <w:r w:rsidRPr="0039187F">
        <w:rPr>
          <w:rStyle w:val="libBold1Char"/>
        </w:rPr>
        <w:t>Yücesoy</w:t>
      </w:r>
      <w:r w:rsidRPr="00CA2160">
        <w:t>, Hayrettin, „Translation as Self</w:t>
      </w:r>
      <w:r w:rsidR="00EE05DC">
        <w:t>-</w:t>
      </w:r>
      <w:r w:rsidRPr="00CA2160">
        <w:t xml:space="preserve">Consciousness: Ancient Sciences, Antediluvian Wisdom, and the Abbâsid Translation Movement,“ </w:t>
      </w:r>
      <w:r w:rsidRPr="0039187F">
        <w:rPr>
          <w:rStyle w:val="libItalicChar"/>
        </w:rPr>
        <w:t>Journal of World History</w:t>
      </w:r>
      <w:r w:rsidRPr="00CA2160">
        <w:t>, 20.4 (2009): 523</w:t>
      </w:r>
      <w:r w:rsidR="00EE05DC">
        <w:t>-</w:t>
      </w:r>
      <w:r w:rsidRPr="00CA2160">
        <w:t>57.</w:t>
      </w:r>
    </w:p>
    <w:p w:rsidR="003C4D18" w:rsidRDefault="003C4D18" w:rsidP="00CA2160">
      <w:pPr>
        <w:pStyle w:val="libNormal"/>
      </w:pPr>
      <w:r w:rsidRPr="0039187F">
        <w:rPr>
          <w:rStyle w:val="libBold1Char"/>
        </w:rPr>
        <w:t>Zonta</w:t>
      </w:r>
      <w:r w:rsidRPr="00CA2160">
        <w:t xml:space="preserve">, Mauro, „Three New Fragments of a </w:t>
      </w:r>
      <w:r w:rsidRPr="0039187F">
        <w:rPr>
          <w:rStyle w:val="libItalicChar"/>
        </w:rPr>
        <w:t>Paraphrase of Aristotle’s Topics</w:t>
      </w:r>
      <w:r w:rsidRPr="00CA2160">
        <w:t xml:space="preserve"> ascribed to Themistius in Hebrew Quotations of al</w:t>
      </w:r>
      <w:r w:rsidR="00EE05DC">
        <w:t>-</w:t>
      </w:r>
      <w:r w:rsidRPr="00CA2160">
        <w:t xml:space="preserve">Fârâbî’s ‚Long Coimmentary‘ on the </w:t>
      </w:r>
      <w:r w:rsidRPr="0039187F">
        <w:rPr>
          <w:rStyle w:val="libItalicChar"/>
        </w:rPr>
        <w:t>Topics</w:t>
      </w:r>
      <w:r w:rsidRPr="00CA2160">
        <w:t xml:space="preserve">, Book VIII,“ in </w:t>
      </w:r>
      <w:r w:rsidRPr="0039187F">
        <w:rPr>
          <w:rStyle w:val="libItalicChar"/>
        </w:rPr>
        <w:t>Ad notitiam ignoti</w:t>
      </w:r>
      <w:r w:rsidRPr="00CA2160">
        <w:t>, pp. 217</w:t>
      </w:r>
      <w:r w:rsidR="00EE05DC">
        <w:t>-</w:t>
      </w:r>
      <w:r w:rsidRPr="00CA2160">
        <w:t>24.</w:t>
      </w:r>
    </w:p>
    <w:p w:rsidR="003C4D18" w:rsidRDefault="003C4D18" w:rsidP="00CA2160">
      <w:pPr>
        <w:pStyle w:val="libNormal"/>
      </w:pPr>
      <w:r>
        <w:t>Latin, Hebrew, Syriac, Byzantine, Renaissance, and Modern Translations and Influences</w:t>
      </w:r>
    </w:p>
    <w:p w:rsidR="003C4D18" w:rsidRDefault="003C4D18" w:rsidP="00CA2160">
      <w:pPr>
        <w:pStyle w:val="libNormal"/>
      </w:pPr>
      <w:r w:rsidRPr="0039187F">
        <w:rPr>
          <w:rStyle w:val="libBold1Char"/>
        </w:rPr>
        <w:t>Bertelloni</w:t>
      </w:r>
      <w:r w:rsidRPr="00CA2160">
        <w:t xml:space="preserve">, Francisco, “La filosofía explica la revelación sobre el “averroismo politico” en el </w:t>
      </w:r>
      <w:r w:rsidRPr="0039187F">
        <w:rPr>
          <w:rStyle w:val="libItalicChar"/>
        </w:rPr>
        <w:t>Defensor pacis</w:t>
      </w:r>
      <w:r w:rsidRPr="00CA2160">
        <w:t xml:space="preserve"> de Marsilio de Padua,” </w:t>
      </w:r>
      <w:r w:rsidRPr="0039187F">
        <w:rPr>
          <w:rStyle w:val="libItalicChar"/>
        </w:rPr>
        <w:t>Educação e Filosofia</w:t>
      </w:r>
      <w:r w:rsidRPr="00CA2160">
        <w:t>, 25.50 (2011): 475</w:t>
      </w:r>
      <w:r w:rsidR="00EE05DC">
        <w:t>-</w:t>
      </w:r>
      <w:r w:rsidRPr="00CA2160">
        <w:t>99.</w:t>
      </w:r>
    </w:p>
    <w:p w:rsidR="003C4D18" w:rsidRDefault="003C4D18" w:rsidP="00CA2160">
      <w:pPr>
        <w:pStyle w:val="libNormal"/>
      </w:pPr>
      <w:r w:rsidRPr="0039187F">
        <w:rPr>
          <w:rStyle w:val="libBold1Char"/>
        </w:rPr>
        <w:t>Bertolacci</w:t>
      </w:r>
      <w:r w:rsidRPr="00CA2160">
        <w:t xml:space="preserve">, Amos, “Albert’s Use of Avicenna and Islamic Philosophy,” in </w:t>
      </w:r>
      <w:r w:rsidRPr="0039187F">
        <w:rPr>
          <w:rStyle w:val="libItalicChar"/>
        </w:rPr>
        <w:t>A Companion to Albert the Great: Theology, Philosophy, and the Sciences</w:t>
      </w:r>
      <w:r w:rsidRPr="00CA2160">
        <w:t>, ed. by Irven M. Resnick (Brill’s Companion to the Christian Tradition 38) (Leiden</w:t>
      </w:r>
      <w:r w:rsidR="00EE05DC">
        <w:t>-</w:t>
      </w:r>
      <w:r w:rsidRPr="00CA2160">
        <w:t>Boston: Brill, 2013), pp. 601</w:t>
      </w:r>
      <w:r w:rsidR="00EE05DC">
        <w:t>-</w:t>
      </w:r>
      <w:r w:rsidRPr="00CA2160">
        <w:t>14.</w:t>
      </w:r>
    </w:p>
    <w:p w:rsidR="003C4D18" w:rsidRDefault="00EE05DC" w:rsidP="00CA2160">
      <w:pPr>
        <w:pStyle w:val="libNormal"/>
      </w:pPr>
      <w:r>
        <w:rPr>
          <w:rStyle w:val="libBold1Char"/>
        </w:rPr>
        <w:t>-------</w:t>
      </w:r>
      <w:r w:rsidR="003C4D18" w:rsidRPr="00CA2160">
        <w:t>, “Albertus Magnus and ‘Avenzoreth’ (Ibn Zur’a, D. 1008): Legend or Reality</w:t>
      </w:r>
      <w:r w:rsidR="00703811">
        <w:t>a</w:t>
      </w:r>
      <w:r w:rsidR="003C4D18" w:rsidRPr="00CA2160">
        <w:t xml:space="preserve">,” in </w:t>
      </w:r>
      <w:r w:rsidR="003C4D18" w:rsidRPr="0039187F">
        <w:rPr>
          <w:rStyle w:val="libItalicChar"/>
        </w:rPr>
        <w:t xml:space="preserve">The Medieval legnds of Philosophers and Scholars </w:t>
      </w:r>
      <w:r w:rsidR="003C4D18" w:rsidRPr="00CA2160">
        <w:t>(Micrologus 21) (Florence: SISMEL, 2013), pp. 369</w:t>
      </w:r>
      <w:r>
        <w:t>-</w:t>
      </w:r>
      <w:r w:rsidR="003C4D18" w:rsidRPr="00CA2160">
        <w:t>96.</w:t>
      </w:r>
    </w:p>
    <w:p w:rsidR="003C4D18" w:rsidRDefault="00EE05DC" w:rsidP="00CA2160">
      <w:pPr>
        <w:pStyle w:val="libNormal"/>
      </w:pPr>
      <w:r>
        <w:rPr>
          <w:rStyle w:val="libBold1Char"/>
        </w:rPr>
        <w:t>-------</w:t>
      </w:r>
      <w:r w:rsidR="003C4D18" w:rsidRPr="00CA2160">
        <w:t xml:space="preserve">, „From Athens to Bukhârâ, to Cordoba, to Cologne: On the Transmission of Aristotle’s </w:t>
      </w:r>
      <w:r w:rsidR="003C4D18" w:rsidRPr="0039187F">
        <w:rPr>
          <w:rStyle w:val="libItalicChar"/>
        </w:rPr>
        <w:t>Metaphysics</w:t>
      </w:r>
      <w:r w:rsidR="003C4D18" w:rsidRPr="00CA2160">
        <w:t xml:space="preserve"> in the Arab and Latin Worlds during the Middle Ages,“ in </w:t>
      </w:r>
      <w:r w:rsidR="003C4D18" w:rsidRPr="0039187F">
        <w:rPr>
          <w:rStyle w:val="libItalicChar"/>
        </w:rPr>
        <w:t>Circolazione dei saperi</w:t>
      </w:r>
      <w:r w:rsidR="003C4D18" w:rsidRPr="00CA2160">
        <w:t>, pp. 217</w:t>
      </w:r>
      <w:r>
        <w:t>-</w:t>
      </w:r>
      <w:r w:rsidR="003C4D18" w:rsidRPr="00CA2160">
        <w:t>33.</w:t>
      </w:r>
    </w:p>
    <w:p w:rsidR="003C4D18" w:rsidRDefault="003C4D18" w:rsidP="00CA2160">
      <w:pPr>
        <w:pStyle w:val="libNormal"/>
      </w:pPr>
      <w:r w:rsidRPr="0039187F">
        <w:rPr>
          <w:rStyle w:val="libBold1Char"/>
        </w:rPr>
        <w:lastRenderedPageBreak/>
        <w:t>Brague</w:t>
      </w:r>
      <w:r w:rsidRPr="00CA2160">
        <w:t xml:space="preserve">, Rémi, „La transmission de l’héritage antique: Le rapport à la tradition,“ in </w:t>
      </w:r>
      <w:r w:rsidRPr="0039187F">
        <w:rPr>
          <w:rStyle w:val="libItalicChar"/>
        </w:rPr>
        <w:t>More modoque</w:t>
      </w:r>
      <w:r w:rsidRPr="00CA2160">
        <w:t>, pp. 453</w:t>
      </w:r>
      <w:r w:rsidR="00EE05DC">
        <w:t>-</w:t>
      </w:r>
      <w:r w:rsidRPr="00CA2160">
        <w:t>62.</w:t>
      </w:r>
    </w:p>
    <w:p w:rsidR="003C4D18" w:rsidRDefault="003C4D18" w:rsidP="00CA2160">
      <w:pPr>
        <w:pStyle w:val="libNormal"/>
      </w:pPr>
      <w:r w:rsidRPr="0039187F">
        <w:rPr>
          <w:rStyle w:val="libBold1Char"/>
        </w:rPr>
        <w:t>Burnett</w:t>
      </w:r>
      <w:r w:rsidRPr="00CA2160">
        <w:t>, Charles, “Revisiting the 1552</w:t>
      </w:r>
      <w:r w:rsidR="00EE05DC">
        <w:t>-</w:t>
      </w:r>
      <w:r w:rsidRPr="00CA2160">
        <w:t>1550 and 1562 Aristotle</w:t>
      </w:r>
      <w:r w:rsidR="00EE05DC">
        <w:t>-</w:t>
      </w:r>
      <w:r w:rsidRPr="00CA2160">
        <w:t xml:space="preserve">Averroes Edition,” in </w:t>
      </w:r>
      <w:r w:rsidRPr="0039187F">
        <w:rPr>
          <w:rStyle w:val="libItalicChar"/>
        </w:rPr>
        <w:t>Renaissance Averroism</w:t>
      </w:r>
      <w:r w:rsidRPr="00CA2160">
        <w:t>, pp. 55</w:t>
      </w:r>
      <w:r w:rsidR="00EE05DC">
        <w:t>-</w:t>
      </w:r>
      <w:r w:rsidRPr="00CA2160">
        <w:t>64.</w:t>
      </w:r>
    </w:p>
    <w:p w:rsidR="003C4D18" w:rsidRDefault="00EE05DC" w:rsidP="00CA2160">
      <w:pPr>
        <w:pStyle w:val="libNormal"/>
      </w:pPr>
      <w:r>
        <w:rPr>
          <w:rStyle w:val="libBold1Char"/>
        </w:rPr>
        <w:t>-------</w:t>
      </w:r>
      <w:r w:rsidR="003C4D18" w:rsidRPr="00CA2160">
        <w:t xml:space="preserve">, “’Spiritual medicine’: music and healing in Islam and its influence in Western medicine,” in </w:t>
      </w:r>
      <w:r w:rsidR="003C4D18" w:rsidRPr="0039187F">
        <w:rPr>
          <w:rStyle w:val="libItalicChar"/>
        </w:rPr>
        <w:t>Islamic Medical and Scientific Tradition</w:t>
      </w:r>
      <w:r w:rsidR="003C4D18" w:rsidRPr="00CA2160">
        <w:t>, vol. II, pp. 252</w:t>
      </w:r>
      <w:r>
        <w:t>-</w:t>
      </w:r>
      <w:r w:rsidR="003C4D18" w:rsidRPr="00CA2160">
        <w:t>59 [reprint from 2000].</w:t>
      </w:r>
    </w:p>
    <w:p w:rsidR="003C4D18" w:rsidRDefault="003C4D18" w:rsidP="00CA2160">
      <w:pPr>
        <w:pStyle w:val="libNormal"/>
      </w:pPr>
      <w:r w:rsidRPr="0039187F">
        <w:rPr>
          <w:rStyle w:val="libBold1Char"/>
        </w:rPr>
        <w:t>Colomba</w:t>
      </w:r>
      <w:r w:rsidRPr="00CA2160">
        <w:t>, Coralba, “Ramon Lull at the Council of Vienne (1311</w:t>
      </w:r>
      <w:r w:rsidR="00EE05DC">
        <w:t>-</w:t>
      </w:r>
      <w:r w:rsidRPr="00CA2160">
        <w:t>1312): The Last Anti</w:t>
      </w:r>
      <w:r w:rsidR="00EE05DC">
        <w:t>-</w:t>
      </w:r>
      <w:r w:rsidRPr="00CA2160">
        <w:t xml:space="preserve">Averroist Fight for the Demonstrability of the Faith,” </w:t>
      </w:r>
      <w:r w:rsidRPr="0039187F">
        <w:rPr>
          <w:rStyle w:val="libItalicChar"/>
        </w:rPr>
        <w:t>Mediaeval Sophia</w:t>
      </w:r>
      <w:r w:rsidRPr="00CA2160">
        <w:t>, 13.1 (2013): 44</w:t>
      </w:r>
      <w:r w:rsidR="00EE05DC">
        <w:t>-</w:t>
      </w:r>
      <w:r w:rsidRPr="00CA2160">
        <w:t>64.</w:t>
      </w:r>
    </w:p>
    <w:p w:rsidR="003C4D18" w:rsidRDefault="003C4D18" w:rsidP="00CA2160">
      <w:pPr>
        <w:pStyle w:val="libNormal"/>
      </w:pPr>
      <w:r w:rsidRPr="0039187F">
        <w:rPr>
          <w:rStyle w:val="libBold1Char"/>
        </w:rPr>
        <w:t>Cordonnier</w:t>
      </w:r>
      <w:r w:rsidRPr="00CA2160">
        <w:t>, Rémy, “Influences directes et indirectes de l’Encyclopédie des Ikhwân al</w:t>
      </w:r>
      <w:r w:rsidR="00EE05DC">
        <w:t>-</w:t>
      </w:r>
      <w:r w:rsidRPr="00CA2160">
        <w:t xml:space="preserve">Safâ’ dans l’Occident chrétien,” </w:t>
      </w:r>
      <w:r w:rsidRPr="0039187F">
        <w:rPr>
          <w:rStyle w:val="libItalicChar"/>
        </w:rPr>
        <w:t>Le Muséon</w:t>
      </w:r>
      <w:r w:rsidRPr="00CA2160">
        <w:t>, 125.3</w:t>
      </w:r>
      <w:r w:rsidR="00EE05DC">
        <w:t>-</w:t>
      </w:r>
      <w:r w:rsidRPr="00CA2160">
        <w:t>4 (2012): 421</w:t>
      </w:r>
      <w:r w:rsidR="00EE05DC">
        <w:t>-</w:t>
      </w:r>
      <w:r w:rsidRPr="00CA2160">
        <w:t>66.</w:t>
      </w:r>
    </w:p>
    <w:p w:rsidR="003C4D18" w:rsidRDefault="003C4D18" w:rsidP="00CA2160">
      <w:pPr>
        <w:pStyle w:val="libNormal"/>
      </w:pPr>
      <w:r w:rsidRPr="0039187F">
        <w:rPr>
          <w:rStyle w:val="libBold1Char"/>
        </w:rPr>
        <w:t>Côté</w:t>
      </w:r>
      <w:r w:rsidRPr="00CA2160">
        <w:t xml:space="preserve">, Antoine, “Aquinas, the Kalâm, and Skepticism about Sense Perception,” in </w:t>
      </w:r>
      <w:r w:rsidRPr="0039187F">
        <w:rPr>
          <w:rStyle w:val="libItalicChar"/>
        </w:rPr>
        <w:t>Skepticism, Causality, and Skepticism about Causality</w:t>
      </w:r>
      <w:r w:rsidRPr="00CA2160">
        <w:t>, ed. by Gyula Klima and Alexander W. Hall</w:t>
      </w:r>
      <w:r w:rsidRPr="0039187F">
        <w:rPr>
          <w:rStyle w:val="libItalicChar"/>
        </w:rPr>
        <w:t xml:space="preserve"> </w:t>
      </w:r>
      <w:r w:rsidRPr="00CA2160">
        <w:t> (Proceedings of the Society for Medieval Logic and Metaphysics 10) (Newcastle upon Tyne: Cambridge Scholars Publisher, 2012), pp. 35</w:t>
      </w:r>
      <w:r w:rsidR="00EE05DC">
        <w:t>-</w:t>
      </w:r>
      <w:r w:rsidRPr="00CA2160">
        <w:t>46.</w:t>
      </w:r>
    </w:p>
    <w:p w:rsidR="003C4D18" w:rsidRDefault="003C4D18" w:rsidP="00CA2160">
      <w:pPr>
        <w:pStyle w:val="libNormal"/>
      </w:pPr>
      <w:r w:rsidRPr="0039187F">
        <w:rPr>
          <w:rStyle w:val="libBold1Char"/>
        </w:rPr>
        <w:t>Daiber</w:t>
      </w:r>
      <w:r w:rsidRPr="00CA2160">
        <w:t xml:space="preserve">, Hans, “Raymond Llull as a Humanist,” in </w:t>
      </w:r>
      <w:r w:rsidRPr="0039187F">
        <w:rPr>
          <w:rStyle w:val="libItalicChar"/>
        </w:rPr>
        <w:t>More modoque</w:t>
      </w:r>
      <w:r w:rsidRPr="00CA2160">
        <w:t>, pp. 463</w:t>
      </w:r>
      <w:r w:rsidR="00EE05DC">
        <w:t>-</w:t>
      </w:r>
      <w:r w:rsidRPr="00CA2160">
        <w:t>76.</w:t>
      </w:r>
    </w:p>
    <w:p w:rsidR="003C4D18" w:rsidRDefault="003C4D18" w:rsidP="00CA2160">
      <w:pPr>
        <w:pStyle w:val="libNormal"/>
      </w:pPr>
      <w:r w:rsidRPr="0039187F">
        <w:rPr>
          <w:rStyle w:val="libBold1Char"/>
        </w:rPr>
        <w:t>D’Ancona</w:t>
      </w:r>
      <w:r w:rsidRPr="00CA2160">
        <w:t>, Cristina, „</w:t>
      </w:r>
      <w:r w:rsidRPr="0039187F">
        <w:rPr>
          <w:rStyle w:val="libItalicChar"/>
        </w:rPr>
        <w:t>Quasi ab ipsa veritate coacti</w:t>
      </w:r>
      <w:r w:rsidRPr="00CA2160">
        <w:t>: Histoire gréco</w:t>
      </w:r>
      <w:r w:rsidR="00EE05DC">
        <w:t>-</w:t>
      </w:r>
      <w:r w:rsidRPr="00CA2160">
        <w:t xml:space="preserve">arabe d’un thème aristotélicien,“ in </w:t>
      </w:r>
      <w:r w:rsidRPr="0039187F">
        <w:rPr>
          <w:rStyle w:val="libItalicChar"/>
        </w:rPr>
        <w:t>Omnia in uno. Hommage à Alain</w:t>
      </w:r>
      <w:r w:rsidR="00EE05DC">
        <w:rPr>
          <w:rStyle w:val="libItalicChar"/>
        </w:rPr>
        <w:t>-</w:t>
      </w:r>
      <w:r w:rsidRPr="0039187F">
        <w:rPr>
          <w:rStyle w:val="libItalicChar"/>
        </w:rPr>
        <w:t>Philippe Segonds</w:t>
      </w:r>
      <w:r w:rsidRPr="00CA2160">
        <w:t>, ed. by Caroline Noirot &amp; Nuccio Ordine (Paris: Les Belles Lettres, 2012), pp. 223</w:t>
      </w:r>
      <w:r w:rsidR="00EE05DC">
        <w:t>-</w:t>
      </w:r>
      <w:r w:rsidRPr="00CA2160">
        <w:t>41 [</w:t>
      </w:r>
      <w:r w:rsidRPr="0039187F">
        <w:rPr>
          <w:rStyle w:val="libItalicChar"/>
        </w:rPr>
        <w:t>Theology of Aristotle</w:t>
      </w:r>
      <w:r w:rsidRPr="00CA2160">
        <w:t xml:space="preserve"> &amp; al</w:t>
      </w:r>
      <w:r w:rsidR="00EE05DC">
        <w:t>-</w:t>
      </w:r>
      <w:r w:rsidRPr="00CA2160">
        <w:t>Kindî].</w:t>
      </w:r>
    </w:p>
    <w:p w:rsidR="003C4D18" w:rsidRDefault="003C4D18" w:rsidP="00CA2160">
      <w:pPr>
        <w:pStyle w:val="libNormal"/>
      </w:pPr>
      <w:r w:rsidRPr="0039187F">
        <w:rPr>
          <w:rStyle w:val="libBold1Char"/>
        </w:rPr>
        <w:t>Di Branco</w:t>
      </w:r>
      <w:r w:rsidRPr="00CA2160">
        <w:t xml:space="preserve">, Marco, “Ismailiti a Bisanzio. Immagini e presenze,” </w:t>
      </w:r>
      <w:r w:rsidRPr="0039187F">
        <w:rPr>
          <w:rStyle w:val="libItalicChar"/>
        </w:rPr>
        <w:t>Studia graeco</w:t>
      </w:r>
      <w:r w:rsidR="00EE05DC">
        <w:rPr>
          <w:rStyle w:val="libItalicChar"/>
        </w:rPr>
        <w:t>-</w:t>
      </w:r>
      <w:r w:rsidRPr="0039187F">
        <w:rPr>
          <w:rStyle w:val="libItalicChar"/>
        </w:rPr>
        <w:t>arabica</w:t>
      </w:r>
      <w:r w:rsidRPr="00CA2160">
        <w:t>, 3 (2013): 105</w:t>
      </w:r>
      <w:r w:rsidR="00EE05DC">
        <w:t>-</w:t>
      </w:r>
      <w:r w:rsidRPr="00CA2160">
        <w:t>20.</w:t>
      </w:r>
    </w:p>
    <w:p w:rsidR="003C4D18" w:rsidRDefault="003C4D18" w:rsidP="00CA2160">
      <w:pPr>
        <w:pStyle w:val="libNormal"/>
      </w:pPr>
      <w:r w:rsidRPr="0039187F">
        <w:rPr>
          <w:rStyle w:val="libBold1Char"/>
        </w:rPr>
        <w:t>Didier</w:t>
      </w:r>
      <w:r w:rsidRPr="00CA2160">
        <w:t>, Hugues, “Al</w:t>
      </w:r>
      <w:r w:rsidR="00EE05DC">
        <w:t>-</w:t>
      </w:r>
      <w:r w:rsidRPr="00CA2160">
        <w:t>Faylasûf</w:t>
      </w:r>
      <w:r w:rsidR="00EE05DC">
        <w:t>-</w:t>
      </w:r>
      <w:r w:rsidRPr="00CA2160">
        <w:t>El</w:t>
      </w:r>
      <w:r w:rsidR="00EE05DC">
        <w:t>-</w:t>
      </w:r>
      <w:r w:rsidRPr="00CA2160">
        <w:t xml:space="preserve">Filsofo.  Un mécréant tout compte fait assez musulman dans le Libro de Vida de Jérôme Xavier [1600],” in </w:t>
      </w:r>
      <w:r w:rsidRPr="0039187F">
        <w:rPr>
          <w:rStyle w:val="libItalicChar"/>
        </w:rPr>
        <w:t>Synoptikos</w:t>
      </w:r>
      <w:r w:rsidRPr="00CA2160">
        <w:t>, pp. 193</w:t>
      </w:r>
      <w:r w:rsidR="00EE05DC">
        <w:t>-</w:t>
      </w:r>
      <w:r w:rsidRPr="00CA2160">
        <w:t>207.</w:t>
      </w:r>
    </w:p>
    <w:p w:rsidR="003C4D18" w:rsidRDefault="003C4D18" w:rsidP="00CA2160">
      <w:pPr>
        <w:pStyle w:val="libNormal"/>
      </w:pPr>
      <w:r w:rsidRPr="0039187F">
        <w:rPr>
          <w:rStyle w:val="libBold1Char"/>
        </w:rPr>
        <w:t>Dinca</w:t>
      </w:r>
      <w:r w:rsidRPr="00CA2160">
        <w:t>, Adinel</w:t>
      </w:r>
      <w:r w:rsidR="00EE05DC">
        <w:t>-</w:t>
      </w:r>
      <w:r w:rsidRPr="00CA2160">
        <w:t xml:space="preserve">Ciprian &amp; </w:t>
      </w:r>
      <w:r w:rsidRPr="0039187F">
        <w:rPr>
          <w:rStyle w:val="libBold1Char"/>
        </w:rPr>
        <w:t>Baumgarten</w:t>
      </w:r>
      <w:r w:rsidRPr="00CA2160">
        <w:t xml:space="preserve">, Alexander, “Hic liber est incorrectissime impressus.  A Preliminary Discussion of the Liber De causis in Mediaeval Transylvania,” </w:t>
      </w:r>
      <w:r w:rsidRPr="0039187F">
        <w:rPr>
          <w:rStyle w:val="libItalicChar"/>
        </w:rPr>
        <w:t>Chôra</w:t>
      </w:r>
      <w:r w:rsidRPr="00CA2160">
        <w:t>, 9</w:t>
      </w:r>
      <w:r w:rsidR="00EE05DC">
        <w:t>-</w:t>
      </w:r>
      <w:r w:rsidRPr="00CA2160">
        <w:t>10 (2011</w:t>
      </w:r>
      <w:r w:rsidR="00EE05DC">
        <w:t>-</w:t>
      </w:r>
      <w:r w:rsidRPr="00CA2160">
        <w:t>12): 491</w:t>
      </w:r>
      <w:r w:rsidR="00EE05DC">
        <w:t>-</w:t>
      </w:r>
      <w:r w:rsidRPr="00CA2160">
        <w:t>98.</w:t>
      </w:r>
    </w:p>
    <w:p w:rsidR="003C4D18" w:rsidRDefault="003C4D18" w:rsidP="00CA2160">
      <w:pPr>
        <w:pStyle w:val="libNormal"/>
      </w:pPr>
      <w:r w:rsidRPr="0039187F">
        <w:rPr>
          <w:rStyle w:val="libBold1Char"/>
        </w:rPr>
        <w:t>El Bouazzati</w:t>
      </w:r>
      <w:r w:rsidRPr="00CA2160">
        <w:t xml:space="preserve">, Bennacer, “Le rôle de la science optique dans la revolution scientifique,” in </w:t>
      </w:r>
      <w:r w:rsidRPr="0039187F">
        <w:rPr>
          <w:rStyle w:val="libItalicChar"/>
        </w:rPr>
        <w:t>Circolazione dei saperi</w:t>
      </w:r>
      <w:r w:rsidRPr="00CA2160">
        <w:t>, pp. 125</w:t>
      </w:r>
      <w:r w:rsidR="00EE05DC">
        <w:t>-</w:t>
      </w:r>
      <w:r w:rsidRPr="00CA2160">
        <w:t>39.</w:t>
      </w:r>
    </w:p>
    <w:p w:rsidR="003C4D18" w:rsidRDefault="003C4D18" w:rsidP="00CA2160">
      <w:pPr>
        <w:pStyle w:val="libNormal"/>
      </w:pPr>
      <w:r w:rsidRPr="0039187F">
        <w:rPr>
          <w:rStyle w:val="libBold1Char"/>
        </w:rPr>
        <w:t>Fidora</w:t>
      </w:r>
      <w:r w:rsidRPr="00CA2160">
        <w:t xml:space="preserve">, Alexander, “From Arabic into Latin into Hebrew: Aristotelian Psychology and its Contribution to the Rationalisation of Theological Traditions,” in </w:t>
      </w:r>
      <w:r w:rsidRPr="0039187F">
        <w:rPr>
          <w:rStyle w:val="libItalicChar"/>
        </w:rPr>
        <w:t>Philosophical Psychology</w:t>
      </w:r>
      <w:r w:rsidRPr="00CA2160">
        <w:t>, pp. 17</w:t>
      </w:r>
      <w:r w:rsidR="00EE05DC">
        <w:t>-</w:t>
      </w:r>
      <w:r w:rsidRPr="00CA2160">
        <w:t>39 [Gundissalinus, Albert the Great, Hillel of Verona].</w:t>
      </w:r>
    </w:p>
    <w:p w:rsidR="003C4D18" w:rsidRDefault="00EE05DC" w:rsidP="00CA2160">
      <w:pPr>
        <w:pStyle w:val="libNormal"/>
      </w:pPr>
      <w:r>
        <w:rPr>
          <w:rStyle w:val="libBold1Char"/>
        </w:rPr>
        <w:t>-------</w:t>
      </w:r>
      <w:r w:rsidR="003C4D18" w:rsidRPr="00CA2160">
        <w:t xml:space="preserve">, “Dominicus Gundissalinus and the Introduction of Metaphysics into the Latin West,” </w:t>
      </w:r>
      <w:r w:rsidR="003C4D18" w:rsidRPr="0039187F">
        <w:rPr>
          <w:rStyle w:val="libItalicChar"/>
        </w:rPr>
        <w:t>The Review of Metaphysics</w:t>
      </w:r>
      <w:r w:rsidR="003C4D18" w:rsidRPr="00CA2160">
        <w:t>, 66.4 (2013): 691</w:t>
      </w:r>
      <w:r>
        <w:t>-</w:t>
      </w:r>
      <w:r w:rsidR="003C4D18" w:rsidRPr="00CA2160">
        <w:t>712.</w:t>
      </w:r>
    </w:p>
    <w:p w:rsidR="003C4D18" w:rsidRDefault="003C4D18" w:rsidP="00CA2160">
      <w:pPr>
        <w:pStyle w:val="libNormal"/>
      </w:pPr>
      <w:r w:rsidRPr="0039187F">
        <w:rPr>
          <w:rStyle w:val="libBold1Char"/>
        </w:rPr>
        <w:t>Forte</w:t>
      </w:r>
      <w:r w:rsidRPr="00CA2160">
        <w:t xml:space="preserve">, Francesca, “Uno strano caso di “translatio studii”.  La “Poetica” di Aristotele dal mondo arabo al mondo latino,” in </w:t>
      </w:r>
      <w:r w:rsidRPr="0039187F">
        <w:rPr>
          <w:rStyle w:val="libItalicChar"/>
        </w:rPr>
        <w:t>L’antichità classica nel pensiero medievale</w:t>
      </w:r>
      <w:r w:rsidRPr="00CA2160">
        <w:t>, ed. by A. Palazzo (Porto: Fédération Internationale des Instituts d’Études Médiévales, 2011), pp. 131</w:t>
      </w:r>
      <w:r w:rsidR="00EE05DC">
        <w:t>-</w:t>
      </w:r>
      <w:r w:rsidRPr="00CA2160">
        <w:t>47.</w:t>
      </w:r>
    </w:p>
    <w:p w:rsidR="003C4D18" w:rsidRDefault="003C4D18" w:rsidP="00CA2160">
      <w:pPr>
        <w:pStyle w:val="libNormal"/>
      </w:pPr>
      <w:r w:rsidRPr="0039187F">
        <w:rPr>
          <w:rStyle w:val="libBold1Char"/>
        </w:rPr>
        <w:t>Fraenkel</w:t>
      </w:r>
      <w:r w:rsidRPr="00CA2160">
        <w:t xml:space="preserve">, Carlos, “Reconsidering the Case of Elijah Delmedigo’s Averroism and Its Impact on Spinoza,” in </w:t>
      </w:r>
      <w:r w:rsidRPr="0039187F">
        <w:rPr>
          <w:rStyle w:val="libItalicChar"/>
        </w:rPr>
        <w:t>Renaissance Averroism</w:t>
      </w:r>
      <w:r w:rsidRPr="00CA2160">
        <w:t>, pp. 213</w:t>
      </w:r>
      <w:r w:rsidR="00EE05DC">
        <w:t>-</w:t>
      </w:r>
      <w:r w:rsidRPr="00CA2160">
        <w:t>36.</w:t>
      </w:r>
    </w:p>
    <w:p w:rsidR="003C4D18" w:rsidRDefault="003C4D18" w:rsidP="00CA2160">
      <w:pPr>
        <w:pStyle w:val="libNormal"/>
      </w:pPr>
      <w:r w:rsidRPr="0039187F">
        <w:rPr>
          <w:rStyle w:val="libBold1Char"/>
        </w:rPr>
        <w:lastRenderedPageBreak/>
        <w:t>Freudenthal</w:t>
      </w:r>
      <w:r w:rsidRPr="00CA2160">
        <w:t xml:space="preserve">, Gad, and </w:t>
      </w:r>
      <w:r w:rsidRPr="0039187F">
        <w:rPr>
          <w:rStyle w:val="libBold1Char"/>
        </w:rPr>
        <w:t>Mauro</w:t>
      </w:r>
      <w:r w:rsidRPr="00CA2160">
        <w:t xml:space="preserve">, Zonta, “The Reception of Avicenna in Jewish Cultures, East and West,” in </w:t>
      </w:r>
      <w:r w:rsidRPr="0039187F">
        <w:rPr>
          <w:rStyle w:val="libItalicChar"/>
        </w:rPr>
        <w:t>Interpreting Avicenna: Critical Essays</w:t>
      </w:r>
      <w:r w:rsidRPr="00CA2160">
        <w:t>, pp. 214</w:t>
      </w:r>
      <w:r w:rsidR="00EE05DC">
        <w:t>-</w:t>
      </w:r>
      <w:r w:rsidRPr="00CA2160">
        <w:t>41.</w:t>
      </w:r>
    </w:p>
    <w:p w:rsidR="003C4D18" w:rsidRDefault="003C4D18" w:rsidP="00CA2160">
      <w:pPr>
        <w:pStyle w:val="libNormal"/>
      </w:pPr>
      <w:r w:rsidRPr="0039187F">
        <w:rPr>
          <w:rStyle w:val="libBold1Char"/>
        </w:rPr>
        <w:t>García Valverde</w:t>
      </w:r>
      <w:r w:rsidRPr="00CA2160">
        <w:t xml:space="preserve">, José Manuel, “Averroistic Themes in Girolamo Cardano’s </w:t>
      </w:r>
      <w:r w:rsidRPr="0039187F">
        <w:rPr>
          <w:rStyle w:val="libItalicChar"/>
        </w:rPr>
        <w:t>De Immortalitate Animorum</w:t>
      </w:r>
      <w:r w:rsidRPr="00CA2160">
        <w:t xml:space="preserve">,” in </w:t>
      </w:r>
      <w:r w:rsidRPr="0039187F">
        <w:rPr>
          <w:rStyle w:val="libItalicChar"/>
        </w:rPr>
        <w:t>Ranaissance Averroism</w:t>
      </w:r>
      <w:r w:rsidRPr="00CA2160">
        <w:t>, pp. 145</w:t>
      </w:r>
      <w:r w:rsidR="00EE05DC">
        <w:t>-</w:t>
      </w:r>
      <w:r w:rsidRPr="00CA2160">
        <w:t>71.</w:t>
      </w:r>
    </w:p>
    <w:p w:rsidR="003C4D18" w:rsidRDefault="003C4D18" w:rsidP="00CA2160">
      <w:pPr>
        <w:pStyle w:val="libNormal"/>
      </w:pPr>
      <w:r w:rsidRPr="0039187F">
        <w:rPr>
          <w:rStyle w:val="libBold1Char"/>
        </w:rPr>
        <w:t>Giglioni</w:t>
      </w:r>
      <w:r w:rsidRPr="00CA2160">
        <w:t xml:space="preserve">, Guido, “Introduction,” in </w:t>
      </w:r>
      <w:r w:rsidRPr="0039187F">
        <w:rPr>
          <w:rStyle w:val="libItalicChar"/>
        </w:rPr>
        <w:t>Renaissance Averroism</w:t>
      </w:r>
      <w:r w:rsidRPr="00CA2160">
        <w:t>, pp. 1</w:t>
      </w:r>
      <w:r w:rsidR="00EE05DC">
        <w:t>-</w:t>
      </w:r>
      <w:r w:rsidRPr="00CA2160">
        <w:t>34.</w:t>
      </w:r>
    </w:p>
    <w:p w:rsidR="003C4D18" w:rsidRDefault="003C4D18" w:rsidP="00CA2160">
      <w:pPr>
        <w:pStyle w:val="libNormal"/>
      </w:pPr>
      <w:r w:rsidRPr="0039187F">
        <w:rPr>
          <w:rStyle w:val="libBold1Char"/>
        </w:rPr>
        <w:t>Hollmann</w:t>
      </w:r>
      <w:r w:rsidRPr="00CA2160">
        <w:t xml:space="preserve">, Joshua, “For the Peace of Constantinople: Nicholas of Cusa’s </w:t>
      </w:r>
      <w:r w:rsidRPr="0039187F">
        <w:rPr>
          <w:rStyle w:val="libItalicChar"/>
        </w:rPr>
        <w:t>De pace fidei</w:t>
      </w:r>
      <w:r w:rsidRPr="00CA2160">
        <w:t xml:space="preserve"> and the </w:t>
      </w:r>
      <w:r w:rsidRPr="0039187F">
        <w:rPr>
          <w:rStyle w:val="libItalicChar"/>
        </w:rPr>
        <w:t>polis</w:t>
      </w:r>
      <w:r w:rsidRPr="00CA2160">
        <w:t xml:space="preserve"> as Nexus of Christian</w:t>
      </w:r>
      <w:r w:rsidR="00EE05DC">
        <w:t>-</w:t>
      </w:r>
      <w:r w:rsidRPr="00CA2160">
        <w:t xml:space="preserve">Muslim Dialogue,” in </w:t>
      </w:r>
      <w:r w:rsidRPr="0039187F">
        <w:rPr>
          <w:rStyle w:val="libItalicChar"/>
        </w:rPr>
        <w:t>Philosophy and the Abrahamic Religions</w:t>
      </w:r>
      <w:r w:rsidRPr="00CA2160">
        <w:t>, pp. 297</w:t>
      </w:r>
      <w:r w:rsidR="00EE05DC">
        <w:t>-</w:t>
      </w:r>
      <w:r w:rsidRPr="00CA2160">
        <w:t>312.</w:t>
      </w:r>
    </w:p>
    <w:p w:rsidR="003C4D18" w:rsidRDefault="003C4D18" w:rsidP="00CA2160">
      <w:pPr>
        <w:pStyle w:val="libNormal"/>
      </w:pPr>
      <w:r w:rsidRPr="0039187F">
        <w:rPr>
          <w:rStyle w:val="libBold1Char"/>
        </w:rPr>
        <w:t>Janssens</w:t>
      </w:r>
      <w:r w:rsidRPr="00CA2160">
        <w:t xml:space="preserve">, Jules, “Albert le Grand et sa connaissance des écrits de logique,” in </w:t>
      </w:r>
      <w:r w:rsidRPr="0039187F">
        <w:rPr>
          <w:rStyle w:val="libItalicChar"/>
        </w:rPr>
        <w:t>Ad notitiam ignoti</w:t>
      </w:r>
      <w:r w:rsidRPr="00CA2160">
        <w:t>, pp. 225</w:t>
      </w:r>
      <w:r w:rsidR="00EE05DC">
        <w:t>-</w:t>
      </w:r>
      <w:r w:rsidRPr="00CA2160">
        <w:t>57.</w:t>
      </w:r>
    </w:p>
    <w:p w:rsidR="003C4D18" w:rsidRDefault="003C4D18" w:rsidP="00CA2160">
      <w:pPr>
        <w:pStyle w:val="libNormal"/>
      </w:pPr>
      <w:r w:rsidRPr="0039187F">
        <w:rPr>
          <w:rStyle w:val="libBold1Char"/>
        </w:rPr>
        <w:t>Krinis</w:t>
      </w:r>
      <w:r w:rsidRPr="00CA2160">
        <w:t xml:space="preserve">, Ehud, “The Arabic Background of the </w:t>
      </w:r>
      <w:r w:rsidRPr="0039187F">
        <w:rPr>
          <w:rStyle w:val="libItalicChar"/>
        </w:rPr>
        <w:t>Kuzari</w:t>
      </w:r>
      <w:r w:rsidRPr="00CA2160">
        <w:t xml:space="preserve">,” </w:t>
      </w:r>
      <w:r w:rsidRPr="0039187F">
        <w:rPr>
          <w:rStyle w:val="libItalicChar"/>
        </w:rPr>
        <w:t>Journal of Jewish Thought &amp; Philosophy</w:t>
      </w:r>
      <w:r w:rsidRPr="00CA2160">
        <w:t>, 21.1 (2013): 1</w:t>
      </w:r>
      <w:r w:rsidR="00EE05DC">
        <w:t>-</w:t>
      </w:r>
      <w:r w:rsidRPr="00CA2160">
        <w:t>56.</w:t>
      </w:r>
    </w:p>
    <w:p w:rsidR="003C4D18" w:rsidRDefault="003C4D18" w:rsidP="00CA2160">
      <w:pPr>
        <w:pStyle w:val="libNormal"/>
      </w:pPr>
      <w:r w:rsidRPr="0039187F">
        <w:rPr>
          <w:rStyle w:val="libBoldItalicChar"/>
        </w:rPr>
        <w:t>Liber de causis</w:t>
      </w:r>
      <w:r w:rsidRPr="00CA2160">
        <w:t>, see Falsafa section.</w:t>
      </w:r>
    </w:p>
    <w:p w:rsidR="003C4D18" w:rsidRDefault="003C4D18" w:rsidP="00CA2160">
      <w:pPr>
        <w:pStyle w:val="libNormal"/>
      </w:pPr>
      <w:r w:rsidRPr="0039187F">
        <w:rPr>
          <w:rStyle w:val="libBold1Char"/>
        </w:rPr>
        <w:t>Maierù</w:t>
      </w:r>
      <w:r w:rsidRPr="00CA2160">
        <w:t xml:space="preserve">, Alfonso, “Individuum vagum.  L’influenza di Avicenna in un commento a Porfirio della prima metà del secolo XIII,” in </w:t>
      </w:r>
      <w:r w:rsidRPr="0039187F">
        <w:rPr>
          <w:rStyle w:val="libItalicChar"/>
        </w:rPr>
        <w:t>Mots médiévaux offerts à Ruedi Imbach</w:t>
      </w:r>
      <w:r w:rsidRPr="00CA2160">
        <w:t>, ed. by I. Atucha, D. Calma, C. König</w:t>
      </w:r>
      <w:r w:rsidR="00EE05DC">
        <w:t>-</w:t>
      </w:r>
      <w:r w:rsidRPr="00CA2160">
        <w:t>Pralong, I. Zavattero (Textes et Études du Moyen Âge 57). (Porto: Fédération Internationale des Instituts d’Études Médiévales, 2011), pp. 353</w:t>
      </w:r>
      <w:r w:rsidR="00EE05DC">
        <w:t>-</w:t>
      </w:r>
      <w:r w:rsidRPr="00CA2160">
        <w:t>64.</w:t>
      </w:r>
    </w:p>
    <w:p w:rsidR="003C4D18" w:rsidRDefault="003C4D18" w:rsidP="00CA2160">
      <w:pPr>
        <w:pStyle w:val="libNormal"/>
      </w:pPr>
      <w:r w:rsidRPr="0039187F">
        <w:rPr>
          <w:rStyle w:val="libBold1Char"/>
        </w:rPr>
        <w:t>Mandosio</w:t>
      </w:r>
      <w:r w:rsidRPr="00CA2160">
        <w:t>, Jean</w:t>
      </w:r>
      <w:r w:rsidR="00EE05DC">
        <w:t>-</w:t>
      </w:r>
      <w:r w:rsidRPr="00CA2160">
        <w:t>Marc, „La place de la logique et de ses subdivisions dans l’</w:t>
      </w:r>
      <w:r w:rsidRPr="0039187F">
        <w:rPr>
          <w:rStyle w:val="libItalicChar"/>
        </w:rPr>
        <w:t>Énumération des sciences</w:t>
      </w:r>
      <w:r w:rsidRPr="00CA2160">
        <w:t xml:space="preserve"> d’al</w:t>
      </w:r>
      <w:r w:rsidR="00EE05DC">
        <w:t>-</w:t>
      </w:r>
      <w:r w:rsidRPr="00CA2160">
        <w:t xml:space="preserve">Fârâbî et chez Dominicus Gundissalinus,“ in </w:t>
      </w:r>
      <w:r w:rsidRPr="0039187F">
        <w:rPr>
          <w:rStyle w:val="libItalicChar"/>
        </w:rPr>
        <w:t>Ad notitiam ignoti</w:t>
      </w:r>
      <w:r w:rsidRPr="00CA2160">
        <w:t>, pp. 285</w:t>
      </w:r>
      <w:r w:rsidR="00EE05DC">
        <w:t>-</w:t>
      </w:r>
      <w:r w:rsidRPr="00CA2160">
        <w:t>310</w:t>
      </w:r>
    </w:p>
    <w:p w:rsidR="003C4D18" w:rsidRDefault="003C4D18" w:rsidP="00CA2160">
      <w:pPr>
        <w:pStyle w:val="libNormal"/>
      </w:pPr>
      <w:r w:rsidRPr="0039187F">
        <w:rPr>
          <w:rStyle w:val="libBold1Char"/>
        </w:rPr>
        <w:t>Marenbon</w:t>
      </w:r>
      <w:r w:rsidRPr="00CA2160">
        <w:t>, John,</w:t>
      </w:r>
      <w:r w:rsidRPr="0039187F">
        <w:rPr>
          <w:rStyle w:val="libBold1Char"/>
        </w:rPr>
        <w:t xml:space="preserve"> </w:t>
      </w:r>
      <w:r w:rsidRPr="00CA2160">
        <w:t xml:space="preserve">“Ernest Renan and Averroism: The Story of a Misinterpretation,” in </w:t>
      </w:r>
      <w:r w:rsidRPr="0039187F">
        <w:rPr>
          <w:rStyle w:val="libItalicChar"/>
        </w:rPr>
        <w:t>Renaissance Averroism</w:t>
      </w:r>
      <w:r w:rsidRPr="00CA2160">
        <w:t>, pp. 273</w:t>
      </w:r>
      <w:r w:rsidR="00EE05DC">
        <w:t>-</w:t>
      </w:r>
      <w:r w:rsidRPr="00CA2160">
        <w:t>83.</w:t>
      </w:r>
    </w:p>
    <w:p w:rsidR="003C4D18" w:rsidRDefault="003C4D18" w:rsidP="00CA2160">
      <w:pPr>
        <w:pStyle w:val="libNormal"/>
      </w:pPr>
      <w:r w:rsidRPr="0039187F">
        <w:rPr>
          <w:rStyle w:val="libBold1Char"/>
        </w:rPr>
        <w:t>Martin</w:t>
      </w:r>
      <w:r w:rsidRPr="00CA2160">
        <w:t xml:space="preserve">, Craig, “Humanism and the Assessment of Averroes in the Renaissance,” in </w:t>
      </w:r>
      <w:r w:rsidRPr="0039187F">
        <w:rPr>
          <w:rStyle w:val="libItalicChar"/>
        </w:rPr>
        <w:t>Renaissance Averroism</w:t>
      </w:r>
      <w:r w:rsidRPr="00CA2160">
        <w:t>, pp. 65</w:t>
      </w:r>
      <w:r w:rsidR="00EE05DC">
        <w:t>-</w:t>
      </w:r>
      <w:r w:rsidRPr="00CA2160">
        <w:t>79.</w:t>
      </w:r>
    </w:p>
    <w:p w:rsidR="003C4D18" w:rsidRDefault="003C4D18" w:rsidP="00CA2160">
      <w:pPr>
        <w:pStyle w:val="libNormal"/>
      </w:pPr>
      <w:r w:rsidRPr="0039187F">
        <w:rPr>
          <w:rStyle w:val="libBold1Char"/>
        </w:rPr>
        <w:t>Montgomery</w:t>
      </w:r>
      <w:r w:rsidRPr="00CA2160">
        <w:t xml:space="preserve">, James E., “Leo Strauss and the Alethiometer,” in </w:t>
      </w:r>
      <w:r w:rsidRPr="0039187F">
        <w:rPr>
          <w:rStyle w:val="libItalicChar"/>
        </w:rPr>
        <w:t>Renaissance Averroism</w:t>
      </w:r>
      <w:r w:rsidRPr="00CA2160">
        <w:t>, pp. 285</w:t>
      </w:r>
      <w:r w:rsidR="00EE05DC">
        <w:t>-</w:t>
      </w:r>
      <w:r w:rsidRPr="00CA2160">
        <w:t>320 [mainly on al</w:t>
      </w:r>
      <w:r w:rsidR="00EE05DC">
        <w:t>-</w:t>
      </w:r>
      <w:r w:rsidRPr="00CA2160">
        <w:t>Fârâbî].</w:t>
      </w:r>
    </w:p>
    <w:p w:rsidR="003C4D18" w:rsidRDefault="003C4D18" w:rsidP="00CA2160">
      <w:pPr>
        <w:pStyle w:val="libNormal"/>
      </w:pPr>
      <w:r w:rsidRPr="0039187F">
        <w:rPr>
          <w:rStyle w:val="libBold1Char"/>
        </w:rPr>
        <w:t>Obrist</w:t>
      </w:r>
      <w:r w:rsidRPr="00CA2160">
        <w:t>, Barbara, “Twelfth</w:t>
      </w:r>
      <w:r w:rsidR="00EE05DC">
        <w:t>-</w:t>
      </w:r>
      <w:r w:rsidRPr="00CA2160">
        <w:t xml:space="preserve">century Cosmography, the </w:t>
      </w:r>
      <w:r w:rsidRPr="0039187F">
        <w:rPr>
          <w:rStyle w:val="libItalicChar"/>
        </w:rPr>
        <w:t>De secretis philosophie</w:t>
      </w:r>
      <w:r w:rsidRPr="00CA2160">
        <w:t xml:space="preserve">, and Mâshâ’allah (attr. To), </w:t>
      </w:r>
      <w:r w:rsidRPr="0039187F">
        <w:rPr>
          <w:rStyle w:val="libItalicChar"/>
        </w:rPr>
        <w:t>Liber de Orbe</w:t>
      </w:r>
      <w:r w:rsidRPr="00CA2160">
        <w:t xml:space="preserve">,” </w:t>
      </w:r>
      <w:r w:rsidRPr="0039187F">
        <w:rPr>
          <w:rStyle w:val="libItalicChar"/>
        </w:rPr>
        <w:t>Traditio</w:t>
      </w:r>
      <w:r w:rsidRPr="00CA2160">
        <w:t>, 67 (2012): 235</w:t>
      </w:r>
      <w:r w:rsidR="00EE05DC">
        <w:t>-</w:t>
      </w:r>
      <w:r w:rsidRPr="00CA2160">
        <w:t>76.</w:t>
      </w:r>
    </w:p>
    <w:p w:rsidR="003C4D18" w:rsidRDefault="003C4D18" w:rsidP="00CA2160">
      <w:pPr>
        <w:pStyle w:val="libNormal"/>
      </w:pPr>
      <w:r w:rsidRPr="0039187F">
        <w:rPr>
          <w:rStyle w:val="libBold1Char"/>
        </w:rPr>
        <w:t>Pormann</w:t>
      </w:r>
      <w:r w:rsidRPr="00CA2160">
        <w:t xml:space="preserve">, Peter E., “The dispute between the philarabic and philhellenic physicians and the forgotten heritage of Arabic medicine (La querelle des médecins arabistes et héllenistes et l’héritage oublié),” in </w:t>
      </w:r>
      <w:r w:rsidRPr="0039187F">
        <w:rPr>
          <w:rStyle w:val="libItalicChar"/>
        </w:rPr>
        <w:t>Islamic Medical and Scientific Tradition</w:t>
      </w:r>
      <w:r w:rsidRPr="00CA2160">
        <w:t>, vol. II, pp. 283</w:t>
      </w:r>
      <w:r w:rsidR="00EE05DC">
        <w:t>-</w:t>
      </w:r>
      <w:r w:rsidRPr="00CA2160">
        <w:t>316 [transl. From French by the author, reprint from 2004].</w:t>
      </w:r>
    </w:p>
    <w:p w:rsidR="003C4D18" w:rsidRDefault="003C4D18" w:rsidP="00CA2160">
      <w:pPr>
        <w:pStyle w:val="libNormal"/>
      </w:pPr>
      <w:r w:rsidRPr="0039187F">
        <w:rPr>
          <w:rStyle w:val="libBold1Char"/>
        </w:rPr>
        <w:t>Sgarbi</w:t>
      </w:r>
      <w:r w:rsidRPr="00CA2160">
        <w:t xml:space="preserve">, Marco, “Immanuel Kant, Universal Understanding, and the Meaning of Averroism in the German Enlightenment,” in </w:t>
      </w:r>
      <w:r w:rsidRPr="0039187F">
        <w:rPr>
          <w:rStyle w:val="libItalicChar"/>
        </w:rPr>
        <w:t>Renaissance Averroism</w:t>
      </w:r>
      <w:r w:rsidRPr="00CA2160">
        <w:t>, pp. 255</w:t>
      </w:r>
      <w:r w:rsidR="00EE05DC">
        <w:t>-</w:t>
      </w:r>
      <w:r w:rsidRPr="00CA2160">
        <w:t>69.</w:t>
      </w:r>
    </w:p>
    <w:p w:rsidR="003C4D18" w:rsidRDefault="003C4D18" w:rsidP="00CA2160">
      <w:pPr>
        <w:pStyle w:val="libNormal"/>
      </w:pPr>
      <w:r w:rsidRPr="0039187F">
        <w:rPr>
          <w:rStyle w:val="libBold1Char"/>
        </w:rPr>
        <w:t>Shiloah</w:t>
      </w:r>
      <w:r w:rsidRPr="00CA2160">
        <w:t xml:space="preserve">, Amnon, “Jewish and Muslim traditions of music therapy,” in </w:t>
      </w:r>
      <w:r w:rsidRPr="0039187F">
        <w:rPr>
          <w:rStyle w:val="libItalicChar"/>
        </w:rPr>
        <w:t>Islamic Medical and Scientific Tradition</w:t>
      </w:r>
      <w:r w:rsidRPr="00CA2160">
        <w:t>, vol. II, pp. 240</w:t>
      </w:r>
      <w:r w:rsidR="00EE05DC">
        <w:t>-</w:t>
      </w:r>
      <w:r w:rsidRPr="00CA2160">
        <w:t>51 [al</w:t>
      </w:r>
      <w:r w:rsidR="00EE05DC">
        <w:t>-</w:t>
      </w:r>
      <w:r w:rsidRPr="00CA2160">
        <w:t>Kindî, Ikhwân, reprint from 2000].</w:t>
      </w:r>
    </w:p>
    <w:p w:rsidR="003C4D18" w:rsidRDefault="003C4D18" w:rsidP="00CA2160">
      <w:pPr>
        <w:pStyle w:val="libNormal"/>
      </w:pPr>
      <w:r w:rsidRPr="0039187F">
        <w:rPr>
          <w:rStyle w:val="libBold1Char"/>
        </w:rPr>
        <w:t>Spruit</w:t>
      </w:r>
      <w:r w:rsidRPr="00CA2160">
        <w:t xml:space="preserve">, Leen, “Intellectual Beatitude in the Averroist Tradition: The Case of Agostino Nifo,” in </w:t>
      </w:r>
      <w:r w:rsidRPr="0039187F">
        <w:rPr>
          <w:rStyle w:val="libItalicChar"/>
        </w:rPr>
        <w:t>Renaissance Averroism</w:t>
      </w:r>
      <w:r w:rsidRPr="00CA2160">
        <w:t>, pp. 125</w:t>
      </w:r>
      <w:r w:rsidR="00EE05DC">
        <w:t>-</w:t>
      </w:r>
      <w:r w:rsidRPr="00CA2160">
        <w:t>44.</w:t>
      </w:r>
    </w:p>
    <w:p w:rsidR="003C4D18" w:rsidRDefault="003C4D18" w:rsidP="00CA2160">
      <w:pPr>
        <w:pStyle w:val="libNormal"/>
      </w:pPr>
      <w:r w:rsidRPr="0039187F">
        <w:rPr>
          <w:rStyle w:val="libBold1Char"/>
        </w:rPr>
        <w:t>Suarez</w:t>
      </w:r>
      <w:r w:rsidR="00EE05DC">
        <w:rPr>
          <w:rStyle w:val="libBold1Char"/>
        </w:rPr>
        <w:t>-</w:t>
      </w:r>
      <w:r w:rsidRPr="0039187F">
        <w:rPr>
          <w:rStyle w:val="libBold1Char"/>
        </w:rPr>
        <w:t>Nani</w:t>
      </w:r>
      <w:r w:rsidRPr="00CA2160">
        <w:t xml:space="preserve">, Tiziana, “Raimondo Lullo, i demoni e gli averroisti,” </w:t>
      </w:r>
      <w:r w:rsidRPr="0039187F">
        <w:rPr>
          <w:rStyle w:val="libItalicChar"/>
        </w:rPr>
        <w:t>Freiburger Zeitschrift für Philosophie und Theologie</w:t>
      </w:r>
      <w:r w:rsidRPr="00CA2160">
        <w:t>, 59.2 (2012): 360</w:t>
      </w:r>
      <w:r w:rsidR="00EE05DC">
        <w:t>-</w:t>
      </w:r>
      <w:r w:rsidRPr="00CA2160">
        <w:t>75.</w:t>
      </w:r>
    </w:p>
    <w:p w:rsidR="003C4D18" w:rsidRDefault="003C4D18" w:rsidP="00CA2160">
      <w:pPr>
        <w:pStyle w:val="libNormal"/>
      </w:pPr>
      <w:r w:rsidRPr="0039187F">
        <w:rPr>
          <w:rStyle w:val="libBold1Char"/>
        </w:rPr>
        <w:lastRenderedPageBreak/>
        <w:t>Taylor</w:t>
      </w:r>
      <w:r w:rsidRPr="00CA2160">
        <w:t xml:space="preserve">, Richard C., “Arabic/Islamic Philosophy in Thomas Aquinas’s Conception of the Beatific Vision in IV </w:t>
      </w:r>
      <w:r w:rsidRPr="0039187F">
        <w:rPr>
          <w:rStyle w:val="libItalicChar"/>
        </w:rPr>
        <w:t>Sent</w:t>
      </w:r>
      <w:r w:rsidRPr="00CA2160">
        <w:t xml:space="preserve">., D. 49, Q. 2, A.1,” </w:t>
      </w:r>
      <w:r w:rsidRPr="0039187F">
        <w:rPr>
          <w:rStyle w:val="libItalicChar"/>
        </w:rPr>
        <w:t>The Thomist</w:t>
      </w:r>
      <w:r w:rsidRPr="00CA2160">
        <w:t>, 76.4 (2012): 509</w:t>
      </w:r>
      <w:r w:rsidR="00EE05DC">
        <w:t>-</w:t>
      </w:r>
      <w:r w:rsidRPr="00CA2160">
        <w:t>50 [al</w:t>
      </w:r>
      <w:r w:rsidR="00EE05DC">
        <w:t>-</w:t>
      </w:r>
      <w:r w:rsidRPr="00CA2160">
        <w:t>Farabi, Ibn Bajja, Avicenna, Averroes].</w:t>
      </w:r>
    </w:p>
    <w:p w:rsidR="003C4D18" w:rsidRDefault="00EE05DC" w:rsidP="00CA2160">
      <w:pPr>
        <w:pStyle w:val="libNormal"/>
      </w:pPr>
      <w:r>
        <w:rPr>
          <w:rStyle w:val="libBold1Char"/>
        </w:rPr>
        <w:t>-------</w:t>
      </w:r>
      <w:r w:rsidR="003C4D18" w:rsidRPr="00CA2160">
        <w:t xml:space="preserve">, “Aquinas and ‘the Arabs’: Aquinas’s First Critical Encounter with the Doctrines of Avicenna and Averroes on the Intellect, In 2 Sent.d. 17, q. 2, a. 1,” in </w:t>
      </w:r>
      <w:r w:rsidR="003C4D18" w:rsidRPr="0039187F">
        <w:rPr>
          <w:rStyle w:val="libItalicChar"/>
        </w:rPr>
        <w:t>Philosophical Psychology</w:t>
      </w:r>
      <w:r w:rsidR="003C4D18" w:rsidRPr="00CA2160">
        <w:t>, pp. 141</w:t>
      </w:r>
      <w:r>
        <w:t>-</w:t>
      </w:r>
      <w:r w:rsidR="003C4D18" w:rsidRPr="00CA2160">
        <w:t>83 with in Appendix “Thomas Aquinas, In 2 Sent., d. 17, q. 2, a. 1. English translation by Richard Taylor from a provisional Latin text prepared by the late P.</w:t>
      </w:r>
      <w:r>
        <w:t>-</w:t>
      </w:r>
      <w:r w:rsidR="003C4D18" w:rsidRPr="00CA2160">
        <w:t>M. Gils,” pp. 279</w:t>
      </w:r>
      <w:r>
        <w:t>-</w:t>
      </w:r>
      <w:r w:rsidR="003C4D18" w:rsidRPr="00CA2160">
        <w:t>96.</w:t>
      </w:r>
    </w:p>
    <w:p w:rsidR="003C4D18" w:rsidRDefault="003C4D18" w:rsidP="00CA2160">
      <w:pPr>
        <w:pStyle w:val="libNormal"/>
      </w:pPr>
      <w:r w:rsidRPr="0039187F">
        <w:rPr>
          <w:rStyle w:val="libBold1Char"/>
        </w:rPr>
        <w:t>Woerther</w:t>
      </w:r>
      <w:r w:rsidRPr="00CA2160">
        <w:t>, Frédérique, “Les traces du Grand commentaire d’al</w:t>
      </w:r>
      <w:r w:rsidR="00EE05DC">
        <w:t>-</w:t>
      </w:r>
      <w:r w:rsidRPr="00CA2160">
        <w:t xml:space="preserve">Fârâbî à la </w:t>
      </w:r>
      <w:r w:rsidRPr="0039187F">
        <w:rPr>
          <w:rStyle w:val="libItalicChar"/>
        </w:rPr>
        <w:t>Rhétorique</w:t>
      </w:r>
      <w:r w:rsidRPr="00CA2160">
        <w:t xml:space="preserve"> d’Aristote dans la traduction arabo</w:t>
      </w:r>
      <w:r w:rsidR="00EE05DC">
        <w:t>-</w:t>
      </w:r>
      <w:r w:rsidRPr="00CA2160">
        <w:t xml:space="preserve">latine de la </w:t>
      </w:r>
      <w:r w:rsidRPr="0039187F">
        <w:rPr>
          <w:rStyle w:val="libItalicChar"/>
        </w:rPr>
        <w:t>Rhétorique</w:t>
      </w:r>
      <w:r w:rsidRPr="00CA2160">
        <w:t xml:space="preserve"> par Hermann l’Allemand,” </w:t>
      </w:r>
      <w:r w:rsidRPr="0039187F">
        <w:rPr>
          <w:rStyle w:val="libItalicChar"/>
        </w:rPr>
        <w:t>Bulletin de Philosophie médiévale</w:t>
      </w:r>
      <w:r w:rsidRPr="00CA2160">
        <w:t>, 54 (2012): 137</w:t>
      </w:r>
      <w:r w:rsidR="00EE05DC">
        <w:t>-</w:t>
      </w:r>
      <w:r w:rsidRPr="00CA2160">
        <w:t>54.</w:t>
      </w:r>
    </w:p>
    <w:p w:rsidR="003C4D18" w:rsidRDefault="003C4D18" w:rsidP="00CA2160">
      <w:pPr>
        <w:pStyle w:val="libNormal"/>
      </w:pPr>
      <w:r w:rsidRPr="0039187F">
        <w:rPr>
          <w:rStyle w:val="libBold1Char"/>
        </w:rPr>
        <w:t>Zavattero</w:t>
      </w:r>
      <w:r w:rsidRPr="00CA2160">
        <w:t xml:space="preserve">, Irene, “I volgarizzamenti duecenteschi della </w:t>
      </w:r>
      <w:r w:rsidRPr="0039187F">
        <w:rPr>
          <w:rStyle w:val="libItalicChar"/>
        </w:rPr>
        <w:t>Summa Alexandrinorum</w:t>
      </w:r>
      <w:r w:rsidRPr="00CA2160">
        <w:t xml:space="preserve">,” in </w:t>
      </w:r>
      <w:r w:rsidRPr="0039187F">
        <w:rPr>
          <w:rStyle w:val="libItalicChar"/>
        </w:rPr>
        <w:t>Freiburger Zeitschrift für Philosophie und Theologie</w:t>
      </w:r>
      <w:r w:rsidRPr="00CA2160">
        <w:t>, 59.2 (2012): 333</w:t>
      </w:r>
      <w:r w:rsidR="00EE05DC">
        <w:t>-</w:t>
      </w:r>
      <w:r w:rsidRPr="00CA2160">
        <w:t>59.</w:t>
      </w:r>
    </w:p>
    <w:p w:rsidR="003C4D18" w:rsidRDefault="003C4D18" w:rsidP="00CA2160">
      <w:pPr>
        <w:pStyle w:val="libNormal"/>
      </w:pPr>
      <w:r>
        <w:rPr>
          <w:lang w:val="fr-FR"/>
        </w:rPr>
        <w:t>General Studies</w:t>
      </w:r>
    </w:p>
    <w:p w:rsidR="003C4D18" w:rsidRDefault="003C4D18" w:rsidP="00CA2160">
      <w:pPr>
        <w:pStyle w:val="libNormal"/>
      </w:pPr>
      <w:r w:rsidRPr="0039187F">
        <w:rPr>
          <w:rStyle w:val="libBold1Char"/>
        </w:rPr>
        <w:t>Aavani</w:t>
      </w:r>
      <w:r w:rsidRPr="00CA2160">
        <w:t xml:space="preserve">, Gholamreza, « Rethinking Philosophy in an Oriental Way, » </w:t>
      </w:r>
      <w:r w:rsidRPr="0039187F">
        <w:rPr>
          <w:rStyle w:val="libItalicChar"/>
        </w:rPr>
        <w:t>Sophia Perennis</w:t>
      </w:r>
      <w:r w:rsidRPr="00CA2160">
        <w:t>, 3.1 (2011) : 5</w:t>
      </w:r>
      <w:r w:rsidR="00EE05DC">
        <w:t>-</w:t>
      </w:r>
      <w:r w:rsidRPr="00CA2160">
        <w:t>39 [in English].</w:t>
      </w:r>
    </w:p>
    <w:p w:rsidR="003C4D18" w:rsidRDefault="003C4D18" w:rsidP="00CA2160">
      <w:pPr>
        <w:pStyle w:val="libNormal"/>
      </w:pPr>
      <w:r w:rsidRPr="0039187F">
        <w:rPr>
          <w:rStyle w:val="libBold1Char"/>
        </w:rPr>
        <w:t>Abdollah</w:t>
      </w:r>
      <w:r w:rsidRPr="00CA2160">
        <w:t xml:space="preserve">, Zahra, « Color in Islamic Theosophy : An Analytical Reading of Four Scholars: Kubrâ, Râzî, Simnânî, and Kirmani, » </w:t>
      </w:r>
      <w:r w:rsidRPr="0039187F">
        <w:rPr>
          <w:rStyle w:val="libItalicChar"/>
        </w:rPr>
        <w:t>Journal of Islamic Philosophy</w:t>
      </w:r>
      <w:r w:rsidRPr="00CA2160">
        <w:t>, 7 (2011) : 35</w:t>
      </w:r>
      <w:r w:rsidR="00EE05DC">
        <w:t>-</w:t>
      </w:r>
      <w:r w:rsidRPr="00CA2160">
        <w:t>51.</w:t>
      </w:r>
    </w:p>
    <w:p w:rsidR="003C4D18" w:rsidRDefault="003C4D18" w:rsidP="00CA2160">
      <w:pPr>
        <w:pStyle w:val="libNormal"/>
      </w:pPr>
      <w:r w:rsidRPr="0039187F">
        <w:rPr>
          <w:rStyle w:val="libBold1Char"/>
        </w:rPr>
        <w:t>Adamson</w:t>
      </w:r>
      <w:r w:rsidRPr="00CA2160">
        <w:t>, Peter, “Abû Ma’shar, al</w:t>
      </w:r>
      <w:r w:rsidR="00EE05DC">
        <w:t>-</w:t>
      </w:r>
      <w:r w:rsidRPr="00CA2160">
        <w:t xml:space="preserve">Kindî and the philosophical defense of astrology,” in </w:t>
      </w:r>
      <w:r w:rsidRPr="0039187F">
        <w:rPr>
          <w:rStyle w:val="libItalicChar"/>
        </w:rPr>
        <w:t>Islamic Medical and Scientific Tradition</w:t>
      </w:r>
      <w:r w:rsidRPr="00CA2160">
        <w:t>, vol. III, pp. 243</w:t>
      </w:r>
      <w:r w:rsidR="00EE05DC">
        <w:t>-</w:t>
      </w:r>
      <w:r w:rsidRPr="00CA2160">
        <w:t>64 [reprint from 2002].</w:t>
      </w:r>
    </w:p>
    <w:p w:rsidR="003C4D18" w:rsidRDefault="003C4D18" w:rsidP="00CA2160">
      <w:pPr>
        <w:pStyle w:val="libNormal"/>
      </w:pPr>
      <w:r w:rsidRPr="0039187F">
        <w:rPr>
          <w:rStyle w:val="libBold1Char"/>
        </w:rPr>
        <w:t>Adoricio</w:t>
      </w:r>
      <w:r w:rsidRPr="00CA2160">
        <w:t xml:space="preserve">, Chiara, « The Debate between Salomon Munk and Heinrich Ritter on Medieval Jewish and Arabic History of Philosophy, » </w:t>
      </w:r>
      <w:r w:rsidRPr="0039187F">
        <w:rPr>
          <w:rStyle w:val="libItalicChar"/>
        </w:rPr>
        <w:t>European Journal of Jewish Studies</w:t>
      </w:r>
      <w:r w:rsidRPr="00CA2160">
        <w:t>, 6.1 (2012) : 169</w:t>
      </w:r>
      <w:r w:rsidR="00EE05DC">
        <w:t>-</w:t>
      </w:r>
      <w:r w:rsidRPr="00CA2160">
        <w:t>82.</w:t>
      </w:r>
    </w:p>
    <w:p w:rsidR="003C4D18" w:rsidRDefault="003C4D18" w:rsidP="00CA2160">
      <w:pPr>
        <w:pStyle w:val="libNormal"/>
      </w:pPr>
      <w:r w:rsidRPr="0039187F">
        <w:rPr>
          <w:rStyle w:val="libBold1Char"/>
        </w:rPr>
        <w:t>Ahmed</w:t>
      </w:r>
      <w:r w:rsidRPr="00CA2160">
        <w:t>, Asad Q., « Post</w:t>
      </w:r>
      <w:r w:rsidR="00EE05DC">
        <w:t>-</w:t>
      </w:r>
      <w:r w:rsidRPr="00CA2160">
        <w:t xml:space="preserve">Classical Philosophical Commentaries/Glosses : Innovation in the Margins, » </w:t>
      </w:r>
      <w:r w:rsidRPr="0039187F">
        <w:rPr>
          <w:rStyle w:val="libItalicChar"/>
        </w:rPr>
        <w:t>Oriens</w:t>
      </w:r>
      <w:r w:rsidRPr="00CA2160">
        <w:t>, 41.3</w:t>
      </w:r>
      <w:r w:rsidR="00EE05DC">
        <w:t>-</w:t>
      </w:r>
      <w:r w:rsidRPr="00CA2160">
        <w:t>4 (2013) : 317</w:t>
      </w:r>
      <w:r w:rsidR="00EE05DC">
        <w:t>-</w:t>
      </w:r>
      <w:r w:rsidRPr="00CA2160">
        <w:t>48 [on logic text of Muhibballâh al</w:t>
      </w:r>
      <w:r w:rsidR="00EE05DC">
        <w:t>-</w:t>
      </w:r>
      <w:r w:rsidRPr="00CA2160">
        <w:t>Bihârî (d. 1707)].</w:t>
      </w:r>
    </w:p>
    <w:p w:rsidR="003C4D18" w:rsidRDefault="00EE05DC" w:rsidP="00CA2160">
      <w:pPr>
        <w:pStyle w:val="libNormal"/>
      </w:pPr>
      <w:r>
        <w:rPr>
          <w:rStyle w:val="libBold1Char"/>
        </w:rPr>
        <w:t>-------</w:t>
      </w:r>
      <w:r w:rsidR="003C4D18" w:rsidRPr="00CA2160">
        <w:t xml:space="preserve">, « Logic in the Khayrâbâdî School of India : A Preliminary Exploration, » in </w:t>
      </w:r>
      <w:r w:rsidR="003C4D18" w:rsidRPr="0039187F">
        <w:rPr>
          <w:rStyle w:val="libItalicChar"/>
        </w:rPr>
        <w:t>Law and Tradition</w:t>
      </w:r>
      <w:r w:rsidR="003C4D18" w:rsidRPr="00CA2160">
        <w:t>, pp. 227</w:t>
      </w:r>
      <w:r>
        <w:t>-</w:t>
      </w:r>
      <w:r w:rsidR="003C4D18" w:rsidRPr="00CA2160">
        <w:t>45 pp.</w:t>
      </w:r>
    </w:p>
    <w:p w:rsidR="003C4D18" w:rsidRDefault="003C4D18" w:rsidP="00CA2160">
      <w:pPr>
        <w:pStyle w:val="libNormal"/>
      </w:pPr>
      <w:r w:rsidRPr="0039187F">
        <w:rPr>
          <w:rStyle w:val="libBold1Char"/>
        </w:rPr>
        <w:t>Ahmed</w:t>
      </w:r>
      <w:r w:rsidRPr="00CA2160">
        <w:t xml:space="preserve">, Assad Q. &amp; </w:t>
      </w:r>
      <w:r w:rsidRPr="0039187F">
        <w:rPr>
          <w:rStyle w:val="libBold1Char"/>
        </w:rPr>
        <w:t>Larkin</w:t>
      </w:r>
      <w:r w:rsidRPr="00CA2160">
        <w:t xml:space="preserve">, Margaret, « The Hâshiya and Islamic Intellectual History, » </w:t>
      </w:r>
      <w:r w:rsidRPr="0039187F">
        <w:rPr>
          <w:rStyle w:val="libItalicChar"/>
        </w:rPr>
        <w:t>Oriens</w:t>
      </w:r>
      <w:r w:rsidRPr="00CA2160">
        <w:t>, 41.3</w:t>
      </w:r>
      <w:r w:rsidR="00EE05DC">
        <w:t>-</w:t>
      </w:r>
      <w:r w:rsidRPr="00CA2160">
        <w:t>4 (2013) : 213</w:t>
      </w:r>
      <w:r w:rsidR="00EE05DC">
        <w:t>-</w:t>
      </w:r>
      <w:r w:rsidRPr="00CA2160">
        <w:t>16.</w:t>
      </w:r>
    </w:p>
    <w:p w:rsidR="003C4D18" w:rsidRDefault="003C4D18" w:rsidP="00CA2160">
      <w:pPr>
        <w:pStyle w:val="libNormal"/>
      </w:pPr>
      <w:r w:rsidRPr="0039187F">
        <w:rPr>
          <w:rStyle w:val="libBold1Char"/>
        </w:rPr>
        <w:t>Alami</w:t>
      </w:r>
      <w:r w:rsidRPr="00CA2160">
        <w:t xml:space="preserve">, Ahmed &amp; </w:t>
      </w:r>
      <w:r w:rsidRPr="0039187F">
        <w:rPr>
          <w:rStyle w:val="libBold1Char"/>
        </w:rPr>
        <w:t>Badoual</w:t>
      </w:r>
      <w:r w:rsidRPr="00CA2160">
        <w:t xml:space="preserve">, Guillaume, </w:t>
      </w:r>
      <w:r w:rsidRPr="0039187F">
        <w:rPr>
          <w:rStyle w:val="libItalicChar"/>
        </w:rPr>
        <w:t>La pensée philosophique dans l’islam classique: Anthologie thématique</w:t>
      </w:r>
      <w:r w:rsidRPr="00CA2160">
        <w:t>. Casablanca : Afrique Orient, 2012, 590 pp., ISBN 9789981257771 [I. Place of Philosophy: 1. Philosophy as a controversial science; 2. Logic as a universal instrument; 3. Reason and revealed law; 4. Proofs for the existence of God; II. Ontology and metaphysics: 5, Thing, essence, existence; 6. The meaning of being; 7. Status of the universal; 8. Doctrines about the intellect; 9. The question of causation: contingency and necessity; III. God and human destiny: 10. The issue of free choice; 11. Good and evil: the issue of divine justice; 12. Human and divine love; 13. Power and rulership; French translations of brief but well</w:t>
      </w:r>
      <w:r w:rsidR="00EE05DC">
        <w:t>-</w:t>
      </w:r>
      <w:r w:rsidRPr="00CA2160">
        <w:t>chosen passages with the original Arabic texts at the end of each chapter.  Covers some 25 philosophers and mutakllimûn].</w:t>
      </w:r>
    </w:p>
    <w:p w:rsidR="003C4D18" w:rsidRDefault="003C4D18" w:rsidP="00CA2160">
      <w:pPr>
        <w:pStyle w:val="libNormal"/>
      </w:pPr>
      <w:r w:rsidRPr="0039187F">
        <w:rPr>
          <w:rStyle w:val="libBold1Char"/>
        </w:rPr>
        <w:lastRenderedPageBreak/>
        <w:t>Amir</w:t>
      </w:r>
      <w:r w:rsidR="00EE05DC">
        <w:rPr>
          <w:rStyle w:val="libBold1Char"/>
        </w:rPr>
        <w:t>-</w:t>
      </w:r>
      <w:r w:rsidRPr="0039187F">
        <w:rPr>
          <w:rStyle w:val="libBold1Char"/>
        </w:rPr>
        <w:t>Moezzi</w:t>
      </w:r>
      <w:r w:rsidRPr="00CA2160">
        <w:t xml:space="preserve">, Mohammad Ali, « Remarques sur le persan, seconde langue sacrée de l’islam, » in </w:t>
      </w:r>
      <w:r w:rsidRPr="0039187F">
        <w:rPr>
          <w:rStyle w:val="libItalicChar"/>
        </w:rPr>
        <w:t>Synoptikos</w:t>
      </w:r>
      <w:r w:rsidRPr="00CA2160">
        <w:t>, pp. 501</w:t>
      </w:r>
      <w:r w:rsidR="00EE05DC">
        <w:t>-</w:t>
      </w:r>
      <w:r w:rsidRPr="00CA2160">
        <w:t>14.</w:t>
      </w:r>
    </w:p>
    <w:p w:rsidR="003C4D18" w:rsidRDefault="003C4D18" w:rsidP="00CA2160">
      <w:pPr>
        <w:pStyle w:val="libNormal"/>
      </w:pPr>
      <w:r w:rsidRPr="0039187F">
        <w:rPr>
          <w:rStyle w:val="libBold1Char"/>
        </w:rPr>
        <w:t>Arkoun</w:t>
      </w:r>
      <w:r w:rsidRPr="00CA2160">
        <w:t xml:space="preserve">, Mohammed, </w:t>
      </w:r>
      <w:r w:rsidRPr="0039187F">
        <w:rPr>
          <w:rStyle w:val="libItalicChar"/>
        </w:rPr>
        <w:t>La question éthique et juridique dans la pensée islamique</w:t>
      </w:r>
      <w:r w:rsidRPr="00CA2160">
        <w:t xml:space="preserve"> (Études musulmanes).  Paris: Vrin, 2010, 202 pp., ISBN 9782711623013 [originally intended to be a new preface to the reprint of Miskawayh’s </w:t>
      </w:r>
      <w:r w:rsidRPr="0039187F">
        <w:rPr>
          <w:rStyle w:val="libItalicChar"/>
        </w:rPr>
        <w:t>Traité d’Éthique</w:t>
      </w:r>
      <w:r w:rsidRPr="00CA2160">
        <w:t>].</w:t>
      </w:r>
    </w:p>
    <w:p w:rsidR="003C4D18" w:rsidRDefault="003C4D18" w:rsidP="00CA2160">
      <w:pPr>
        <w:pStyle w:val="libNormal"/>
      </w:pPr>
      <w:r w:rsidRPr="0039187F">
        <w:rPr>
          <w:rStyle w:val="libBold1Char"/>
        </w:rPr>
        <w:t>Asgariyazdi</w:t>
      </w:r>
      <w:r w:rsidRPr="00CA2160">
        <w:t xml:space="preserve">, Ali, « Characteristics of Islamic Philosophy, » </w:t>
      </w:r>
      <w:r w:rsidRPr="0039187F">
        <w:rPr>
          <w:rStyle w:val="libItalicChar"/>
        </w:rPr>
        <w:t>Existenz</w:t>
      </w:r>
      <w:r w:rsidRPr="00CA2160">
        <w:t>. 7.1 (Spring 2012) : 56</w:t>
      </w:r>
      <w:r w:rsidR="00EE05DC">
        <w:t>-</w:t>
      </w:r>
      <w:r w:rsidRPr="00CA2160">
        <w:t>59.</w:t>
      </w:r>
    </w:p>
    <w:p w:rsidR="003C4D18" w:rsidRDefault="003C4D18" w:rsidP="00CA2160">
      <w:pPr>
        <w:pStyle w:val="libNormal"/>
      </w:pPr>
      <w:r w:rsidRPr="0039187F">
        <w:rPr>
          <w:rStyle w:val="libBold1Char"/>
        </w:rPr>
        <w:t>Azadpur</w:t>
      </w:r>
      <w:r w:rsidRPr="00CA2160">
        <w:t xml:space="preserve">, Mohammad, </w:t>
      </w:r>
      <w:r w:rsidRPr="0039187F">
        <w:rPr>
          <w:rStyle w:val="libItalicChar"/>
        </w:rPr>
        <w:t>Reason Unbound.  On Spiritual Practice in Islamic Peripatetic Philosophy</w:t>
      </w:r>
      <w:r w:rsidRPr="00CA2160">
        <w:t>. Albany : State University of New York Press, 2011, viii</w:t>
      </w:r>
      <w:r w:rsidR="00EE05DC">
        <w:t>-</w:t>
      </w:r>
      <w:r w:rsidRPr="00CA2160">
        <w:t>179 pp., ISBN 9781438437637 &amp; e</w:t>
      </w:r>
      <w:r w:rsidR="00EE05DC">
        <w:t>-</w:t>
      </w:r>
      <w:r w:rsidRPr="00CA2160">
        <w:t>bk 9781461906339.</w:t>
      </w:r>
    </w:p>
    <w:p w:rsidR="003C4D18" w:rsidRDefault="003C4D18" w:rsidP="00CA2160">
      <w:pPr>
        <w:pStyle w:val="libNormal"/>
      </w:pPr>
      <w:r w:rsidRPr="0039187F">
        <w:rPr>
          <w:rStyle w:val="libBold1Char"/>
        </w:rPr>
        <w:t>Belo</w:t>
      </w:r>
      <w:r w:rsidRPr="00CA2160">
        <w:t xml:space="preserve">, Catarina, « Models of Causality in Islamic Philosophy, » in </w:t>
      </w:r>
      <w:r w:rsidRPr="0039187F">
        <w:rPr>
          <w:rStyle w:val="libItalicChar"/>
        </w:rPr>
        <w:t>La Périodisation</w:t>
      </w:r>
      <w:r w:rsidRPr="00CA2160">
        <w:t>, pp. 15</w:t>
      </w:r>
      <w:r w:rsidR="00EE05DC">
        <w:t>-</w:t>
      </w:r>
      <w:r w:rsidRPr="00CA2160">
        <w:t>24 [Avicenna, al</w:t>
      </w:r>
      <w:r w:rsidR="00EE05DC">
        <w:t>-</w:t>
      </w:r>
      <w:r w:rsidRPr="00CA2160">
        <w:t>Ghzâlî &amp; Averroes].</w:t>
      </w:r>
    </w:p>
    <w:p w:rsidR="003C4D18" w:rsidRDefault="003C4D18" w:rsidP="00CA2160">
      <w:pPr>
        <w:pStyle w:val="libNormal"/>
      </w:pPr>
      <w:r w:rsidRPr="0039187F">
        <w:rPr>
          <w:rStyle w:val="libBold1Char"/>
        </w:rPr>
        <w:t>Bertolacci</w:t>
      </w:r>
      <w:r w:rsidRPr="00CA2160">
        <w:t xml:space="preserve">, Amos, „From Athens to Bukhârâ, to Cordoba, to Cologne: On the Transmission of Aristotle’s </w:t>
      </w:r>
      <w:r w:rsidRPr="0039187F">
        <w:rPr>
          <w:rStyle w:val="libItalicChar"/>
        </w:rPr>
        <w:t>Metaphysics</w:t>
      </w:r>
      <w:r w:rsidRPr="00CA2160">
        <w:t xml:space="preserve"> in the Arab and Latin Worlds during the Middle Ages,“ in </w:t>
      </w:r>
      <w:r w:rsidRPr="0039187F">
        <w:rPr>
          <w:rStyle w:val="libItalicChar"/>
        </w:rPr>
        <w:t>Circolazione dei saperi</w:t>
      </w:r>
      <w:r w:rsidRPr="00CA2160">
        <w:t>, pp. 217</w:t>
      </w:r>
      <w:r w:rsidR="00EE05DC">
        <w:t>-</w:t>
      </w:r>
      <w:r w:rsidRPr="00CA2160">
        <w:t>33.</w:t>
      </w:r>
    </w:p>
    <w:p w:rsidR="003C4D18" w:rsidRDefault="003C4D18" w:rsidP="00CA2160">
      <w:pPr>
        <w:pStyle w:val="libNormal"/>
      </w:pPr>
      <w:r w:rsidRPr="0039187F">
        <w:rPr>
          <w:rStyle w:val="libBold1Char"/>
        </w:rPr>
        <w:t>Biesterfeldt</w:t>
      </w:r>
      <w:r w:rsidRPr="00CA2160">
        <w:t xml:space="preserve">, Hans Hinrich, „Medieval Arabic encyclopedias of science and philosophy,“ in </w:t>
      </w:r>
      <w:r w:rsidRPr="0039187F">
        <w:rPr>
          <w:rStyle w:val="libItalicChar"/>
        </w:rPr>
        <w:t>Islamic Medical and Scientific Tradition</w:t>
      </w:r>
      <w:r w:rsidRPr="00CA2160">
        <w:t>, vol. I, pp. 48</w:t>
      </w:r>
      <w:r w:rsidR="00EE05DC">
        <w:t>-</w:t>
      </w:r>
      <w:r w:rsidRPr="00CA2160">
        <w:t>67 [reprint from 2000].</w:t>
      </w:r>
    </w:p>
    <w:p w:rsidR="003C4D18" w:rsidRDefault="00EE05DC" w:rsidP="00CA2160">
      <w:pPr>
        <w:pStyle w:val="libNormal"/>
      </w:pPr>
      <w:r>
        <w:rPr>
          <w:rStyle w:val="libBold1Char"/>
        </w:rPr>
        <w:t>-------</w:t>
      </w:r>
      <w:r w:rsidR="003C4D18" w:rsidRPr="00CA2160">
        <w:t xml:space="preserve">, „Some opinions on the physician’s remuneration in medieval Islam,“ in </w:t>
      </w:r>
      <w:r w:rsidR="003C4D18" w:rsidRPr="0039187F">
        <w:rPr>
          <w:rStyle w:val="libItalicChar"/>
        </w:rPr>
        <w:t>Islamic Medical and Scientific Tradition</w:t>
      </w:r>
      <w:r w:rsidR="003C4D18" w:rsidRPr="00CA2160">
        <w:t>, vol. II, pp. 146</w:t>
      </w:r>
      <w:r>
        <w:t>-</w:t>
      </w:r>
      <w:r w:rsidR="003C4D18" w:rsidRPr="00CA2160">
        <w:t>60 [reprint from 1984].</w:t>
      </w:r>
    </w:p>
    <w:p w:rsidR="003C4D18" w:rsidRDefault="003C4D18" w:rsidP="00CA2160">
      <w:pPr>
        <w:pStyle w:val="libNormal"/>
      </w:pPr>
      <w:r w:rsidRPr="0039187F">
        <w:rPr>
          <w:rStyle w:val="libBold1Char"/>
        </w:rPr>
        <w:t>Blasone</w:t>
      </w:r>
      <w:r w:rsidRPr="00CA2160">
        <w:t xml:space="preserve">, Pino, « Il sé attraverso l’altro nel pensiero arabo, » www.babelonline.net, </w:t>
      </w:r>
      <w:r w:rsidRPr="0039187F">
        <w:rPr>
          <w:rStyle w:val="libItalicChar"/>
        </w:rPr>
        <w:t>Rivista di Filosofia. N.S.(Rome),</w:t>
      </w:r>
      <w:r w:rsidRPr="00CA2160">
        <w:t xml:space="preserve"> 6 (2009) : 255</w:t>
      </w:r>
      <w:r w:rsidR="00EE05DC">
        <w:t>-</w:t>
      </w:r>
      <w:r w:rsidRPr="00CA2160">
        <w:t>64.</w:t>
      </w:r>
    </w:p>
    <w:p w:rsidR="003C4D18" w:rsidRDefault="003C4D18" w:rsidP="00CA2160">
      <w:pPr>
        <w:pStyle w:val="libNormal"/>
      </w:pPr>
      <w:r w:rsidRPr="0039187F">
        <w:rPr>
          <w:rStyle w:val="libBold1Char"/>
        </w:rPr>
        <w:t>Brague</w:t>
      </w:r>
      <w:r w:rsidRPr="00CA2160">
        <w:t xml:space="preserve">, Rémi, « Penser dans l’Islam, » in </w:t>
      </w:r>
      <w:r w:rsidRPr="0039187F">
        <w:rPr>
          <w:rStyle w:val="libItalicChar"/>
        </w:rPr>
        <w:t>Orient</w:t>
      </w:r>
      <w:r w:rsidR="00EE05DC">
        <w:rPr>
          <w:rStyle w:val="libItalicChar"/>
        </w:rPr>
        <w:t>-</w:t>
      </w:r>
      <w:r w:rsidRPr="0039187F">
        <w:rPr>
          <w:rStyle w:val="libItalicChar"/>
        </w:rPr>
        <w:t>Occident</w:t>
      </w:r>
      <w:r w:rsidRPr="00CA2160">
        <w:t>, pp. 473</w:t>
      </w:r>
      <w:r w:rsidR="00EE05DC">
        <w:t>-</w:t>
      </w:r>
      <w:r w:rsidRPr="00CA2160">
        <w:t>75.</w:t>
      </w:r>
    </w:p>
    <w:p w:rsidR="003C4D18" w:rsidRDefault="003C4D18" w:rsidP="00CA2160">
      <w:pPr>
        <w:pStyle w:val="libNormal"/>
      </w:pPr>
      <w:r w:rsidRPr="0039187F">
        <w:rPr>
          <w:rStyle w:val="libBold1Char"/>
        </w:rPr>
        <w:t>Bunyadzade</w:t>
      </w:r>
      <w:r w:rsidRPr="00CA2160">
        <w:t xml:space="preserve">, Konul, « Pantheism in Thinking of he Medieval East, » in </w:t>
      </w:r>
      <w:r w:rsidRPr="0039187F">
        <w:rPr>
          <w:rStyle w:val="libItalicChar"/>
        </w:rPr>
        <w:t>Proceedings : The XXII World Congress</w:t>
      </w:r>
      <w:r w:rsidRPr="00CA2160">
        <w:t>, vol. 14 : Medieval Philosophy, pp. 13</w:t>
      </w:r>
      <w:r w:rsidR="00EE05DC">
        <w:t>-</w:t>
      </w:r>
      <w:r w:rsidRPr="00CA2160">
        <w:t>19 [in fact on Islamic East].</w:t>
      </w:r>
    </w:p>
    <w:p w:rsidR="003C4D18" w:rsidRDefault="003C4D18" w:rsidP="00CA2160">
      <w:pPr>
        <w:pStyle w:val="libNormal"/>
      </w:pPr>
      <w:r w:rsidRPr="0039187F">
        <w:rPr>
          <w:rStyle w:val="libBold1Char"/>
        </w:rPr>
        <w:t>Burrell</w:t>
      </w:r>
      <w:r w:rsidRPr="00CA2160">
        <w:t>, David, « From al</w:t>
      </w:r>
      <w:r w:rsidR="00EE05DC">
        <w:t>-</w:t>
      </w:r>
      <w:r w:rsidRPr="00CA2160">
        <w:t xml:space="preserve">Fârâbî to Mulla Sadra : The Two Phases of Islamic Philosophical Theology, » in </w:t>
      </w:r>
      <w:r w:rsidRPr="0039187F">
        <w:rPr>
          <w:rStyle w:val="libItalicChar"/>
        </w:rPr>
        <w:t>Philosophy and the Abrahamic Religions</w:t>
      </w:r>
      <w:r w:rsidRPr="00CA2160">
        <w:t>, pp. 281</w:t>
      </w:r>
      <w:r w:rsidR="00EE05DC">
        <w:t>-</w:t>
      </w:r>
      <w:r w:rsidRPr="00CA2160">
        <w:t>96.</w:t>
      </w:r>
    </w:p>
    <w:p w:rsidR="003C4D18" w:rsidRDefault="003C4D18" w:rsidP="00CA2160">
      <w:pPr>
        <w:pStyle w:val="libNormal"/>
      </w:pPr>
      <w:r w:rsidRPr="0039187F">
        <w:rPr>
          <w:rStyle w:val="libBold1Char"/>
        </w:rPr>
        <w:t>Butterworth</w:t>
      </w:r>
      <w:r w:rsidRPr="00CA2160">
        <w:t xml:space="preserve">, Charles E., « Philosophy and Jurisprudence in Islam—A Hermeneutic Perspective, » </w:t>
      </w:r>
      <w:r w:rsidRPr="0039187F">
        <w:rPr>
          <w:rStyle w:val="libItalicChar"/>
        </w:rPr>
        <w:t>Existenz</w:t>
      </w:r>
      <w:r w:rsidRPr="00CA2160">
        <w:t>, 7.1 (Spring 2012) : 65</w:t>
      </w:r>
      <w:r w:rsidR="00EE05DC">
        <w:t>-</w:t>
      </w:r>
      <w:r w:rsidRPr="00CA2160">
        <w:t>69.</w:t>
      </w:r>
    </w:p>
    <w:p w:rsidR="003C4D18" w:rsidRDefault="003C4D18" w:rsidP="00CA2160">
      <w:pPr>
        <w:pStyle w:val="libNormal"/>
      </w:pPr>
      <w:r w:rsidRPr="0039187F">
        <w:rPr>
          <w:rStyle w:val="libBold1Char"/>
        </w:rPr>
        <w:t>Cabanillas Fernández</w:t>
      </w:r>
      <w:r w:rsidRPr="00CA2160">
        <w:t xml:space="preserve">, Gustavo, « Tolerancia e intolerancia en la transmissión del conocimiento griego al mundo islámico, » in </w:t>
      </w:r>
      <w:r w:rsidRPr="0039187F">
        <w:rPr>
          <w:rStyle w:val="libItalicChar"/>
        </w:rPr>
        <w:t>El pensamiento político</w:t>
      </w:r>
      <w:r w:rsidRPr="00CA2160">
        <w:t>, pp. 333</w:t>
      </w:r>
      <w:r w:rsidR="00EE05DC">
        <w:t>-</w:t>
      </w:r>
      <w:r w:rsidRPr="00CA2160">
        <w:t>42 al</w:t>
      </w:r>
      <w:r w:rsidR="00EE05DC">
        <w:t>-</w:t>
      </w:r>
      <w:r w:rsidRPr="00CA2160">
        <w:t>Fârâbî].</w:t>
      </w:r>
    </w:p>
    <w:p w:rsidR="003C4D18" w:rsidRDefault="003C4D18" w:rsidP="00CA2160">
      <w:pPr>
        <w:pStyle w:val="libNormal"/>
      </w:pPr>
      <w:r w:rsidRPr="0039187F">
        <w:rPr>
          <w:rStyle w:val="libBold1Char"/>
        </w:rPr>
        <w:t>Carter</w:t>
      </w:r>
      <w:r w:rsidRPr="00CA2160">
        <w:t>, M.</w:t>
      </w:r>
      <w:r w:rsidR="00EE05DC">
        <w:t>-</w:t>
      </w:r>
      <w:r w:rsidRPr="00CA2160">
        <w:t xml:space="preserve">G., « Sentence Types in Grammar, Law, and Philosophy, » in </w:t>
      </w:r>
      <w:r>
        <w:t>Centre and Periphery Within the Borders of Islam.  Proceedings of the 23</w:t>
      </w:r>
      <w:r w:rsidRPr="0039187F">
        <w:t>rd</w:t>
      </w:r>
      <w:r>
        <w:t xml:space="preserve"> Congress of L’Union Européenne des Arabisants et Islamisants</w:t>
      </w:r>
      <w:r w:rsidRPr="00CA2160">
        <w:t>, ed. by Giuseppe Contu (OLA 207) (Louvain</w:t>
      </w:r>
      <w:r w:rsidR="00EE05DC">
        <w:t>-</w:t>
      </w:r>
      <w:r w:rsidRPr="00CA2160">
        <w:t>Paris</w:t>
      </w:r>
      <w:r w:rsidR="00EE05DC">
        <w:t>-</w:t>
      </w:r>
      <w:r w:rsidRPr="00CA2160">
        <w:t>Walpole, MA: Peeters, 2012), pp. 313</w:t>
      </w:r>
      <w:r w:rsidR="00EE05DC">
        <w:t>-</w:t>
      </w:r>
      <w:r w:rsidRPr="00CA2160">
        <w:t>25.</w:t>
      </w:r>
    </w:p>
    <w:p w:rsidR="003C4D18" w:rsidRDefault="003C4D18" w:rsidP="00CA2160">
      <w:pPr>
        <w:pStyle w:val="libNormal"/>
      </w:pPr>
      <w:r w:rsidRPr="0039187F">
        <w:rPr>
          <w:rStyle w:val="libBold1Char"/>
        </w:rPr>
        <w:t>El</w:t>
      </w:r>
      <w:r w:rsidR="00EE05DC">
        <w:rPr>
          <w:rStyle w:val="libBold1Char"/>
        </w:rPr>
        <w:t>-</w:t>
      </w:r>
      <w:r w:rsidRPr="0039187F">
        <w:rPr>
          <w:rStyle w:val="libBold1Char"/>
        </w:rPr>
        <w:t>Cha’’âr</w:t>
      </w:r>
      <w:r w:rsidRPr="00CA2160">
        <w:t xml:space="preserve">, Noha, “L’amitié et la vertu morale au sein de la culture musulmane,” </w:t>
      </w:r>
      <w:r w:rsidRPr="0039187F">
        <w:rPr>
          <w:rStyle w:val="libItalicChar"/>
        </w:rPr>
        <w:t>al</w:t>
      </w:r>
      <w:r w:rsidR="00EE05DC">
        <w:rPr>
          <w:rStyle w:val="libItalicChar"/>
        </w:rPr>
        <w:t>-</w:t>
      </w:r>
      <w:r w:rsidRPr="0039187F">
        <w:rPr>
          <w:rStyle w:val="libItalicChar"/>
        </w:rPr>
        <w:t>Machriq</w:t>
      </w:r>
      <w:r w:rsidRPr="00CA2160">
        <w:t>, 87.2 (2013): 615</w:t>
      </w:r>
      <w:r w:rsidR="00EE05DC">
        <w:t>-</w:t>
      </w:r>
      <w:r w:rsidRPr="00CA2160">
        <w:t>33 [Miskawayh, al</w:t>
      </w:r>
      <w:r w:rsidR="00EE05DC">
        <w:t>-</w:t>
      </w:r>
      <w:r w:rsidRPr="00CA2160">
        <w:t>Tawhîdî &amp; al</w:t>
      </w:r>
      <w:r w:rsidR="00EE05DC">
        <w:t>-</w:t>
      </w:r>
      <w:r w:rsidRPr="00CA2160">
        <w:t>Mâwardî, in Arabic].</w:t>
      </w:r>
    </w:p>
    <w:p w:rsidR="003C4D18" w:rsidRDefault="003C4D18" w:rsidP="00CA2160">
      <w:pPr>
        <w:pStyle w:val="libNormal"/>
      </w:pPr>
      <w:r w:rsidRPr="0039187F">
        <w:rPr>
          <w:rStyle w:val="libBold1Char"/>
        </w:rPr>
        <w:t>Chittick</w:t>
      </w:r>
      <w:r w:rsidRPr="00CA2160">
        <w:t xml:space="preserve">, William C., “The Aesthetics of Islamic Ethics,” in </w:t>
      </w:r>
      <w:r w:rsidRPr="0039187F">
        <w:rPr>
          <w:rStyle w:val="libItalicChar"/>
        </w:rPr>
        <w:t>Sharing Poetic Expressions</w:t>
      </w:r>
      <w:r w:rsidRPr="00CA2160">
        <w:t>, pp. 3</w:t>
      </w:r>
      <w:r w:rsidR="00EE05DC">
        <w:t>-</w:t>
      </w:r>
      <w:r w:rsidRPr="00CA2160">
        <w:t>14.</w:t>
      </w:r>
    </w:p>
    <w:p w:rsidR="003C4D18" w:rsidRDefault="003C4D18" w:rsidP="00CA2160">
      <w:pPr>
        <w:pStyle w:val="libNormal"/>
      </w:pPr>
      <w:r w:rsidRPr="0039187F">
        <w:rPr>
          <w:rStyle w:val="libBold1Char"/>
        </w:rPr>
        <w:lastRenderedPageBreak/>
        <w:t>Cooper</w:t>
      </w:r>
      <w:r w:rsidRPr="00CA2160">
        <w:t xml:space="preserve">, Glen, “Hagar Banished: Departing from the Latin Galen and its Arabic Sources in the Aldine Edition,” </w:t>
      </w:r>
      <w:r w:rsidRPr="0039187F">
        <w:rPr>
          <w:rStyle w:val="libItalicChar"/>
        </w:rPr>
        <w:t>Early Science &amp; Medicine</w:t>
      </w:r>
      <w:r w:rsidRPr="00CA2160">
        <w:t>, 17.6 (2012): 604</w:t>
      </w:r>
      <w:r w:rsidR="00EE05DC">
        <w:t>-</w:t>
      </w:r>
      <w:r w:rsidRPr="00CA2160">
        <w:t>42.</w:t>
      </w:r>
    </w:p>
    <w:p w:rsidR="003C4D18" w:rsidRDefault="003C4D18" w:rsidP="00CA2160">
      <w:pPr>
        <w:pStyle w:val="libNormal"/>
      </w:pPr>
      <w:r w:rsidRPr="0039187F">
        <w:rPr>
          <w:rStyle w:val="libBold1Char"/>
        </w:rPr>
        <w:t>Daftary</w:t>
      </w:r>
      <w:r w:rsidRPr="00CA2160">
        <w:t xml:space="preserve">, Farhad, “The Iranian School of Philosophical Ismailism,” </w:t>
      </w:r>
      <w:r w:rsidRPr="0039187F">
        <w:rPr>
          <w:rStyle w:val="libItalicChar"/>
        </w:rPr>
        <w:t>Ishraq</w:t>
      </w:r>
      <w:r w:rsidRPr="00CA2160">
        <w:t>, 4 (2013): 13</w:t>
      </w:r>
      <w:r w:rsidR="00EE05DC">
        <w:t>-</w:t>
      </w:r>
      <w:r w:rsidRPr="00CA2160">
        <w:t>24.</w:t>
      </w:r>
    </w:p>
    <w:p w:rsidR="003C4D18" w:rsidRDefault="003C4D18" w:rsidP="00CA2160">
      <w:pPr>
        <w:pStyle w:val="libNormal"/>
      </w:pPr>
      <w:r w:rsidRPr="0039187F">
        <w:rPr>
          <w:rStyle w:val="libBold1Char"/>
        </w:rPr>
        <w:t>Daiber</w:t>
      </w:r>
      <w:r w:rsidRPr="00CA2160">
        <w:t xml:space="preserve">, Hans, “Wissen und Handeln in der philosophischen Ethik des Islam. Griechische Wurzeln und islamische Transformation,” in </w:t>
      </w:r>
      <w:r w:rsidRPr="0039187F">
        <w:rPr>
          <w:rStyle w:val="libItalicChar"/>
        </w:rPr>
        <w:t>Phronêsis—Prudentia—Klugheit. Das Wissen des Klugen in Mittelalter, Renaissance und Neuzeit. Il sapere del saggio nel Medioevo, nel Rinascimento e nell’età moderna</w:t>
      </w:r>
      <w:r w:rsidRPr="00CA2160">
        <w:t>, ed. by Alexander Fidora, Andreas Niederberger &amp; Merio Scattola (Turnhout: Brepols, 2013), pp. 35</w:t>
      </w:r>
      <w:r w:rsidR="00EE05DC">
        <w:t>-</w:t>
      </w:r>
      <w:r w:rsidRPr="00CA2160">
        <w:t>61.</w:t>
      </w:r>
    </w:p>
    <w:p w:rsidR="003C4D18" w:rsidRDefault="003C4D18" w:rsidP="00CA2160">
      <w:pPr>
        <w:pStyle w:val="libNormal"/>
      </w:pPr>
      <w:r w:rsidRPr="0039187F">
        <w:rPr>
          <w:rStyle w:val="libBold1Char"/>
        </w:rPr>
        <w:t>D’Ancona</w:t>
      </w:r>
      <w:r w:rsidRPr="00CA2160">
        <w:t>, Cristina, „</w:t>
      </w:r>
      <w:r w:rsidRPr="0039187F">
        <w:rPr>
          <w:rStyle w:val="libItalicChar"/>
        </w:rPr>
        <w:t>Quasi ab ipsa veritate coacti</w:t>
      </w:r>
      <w:r w:rsidRPr="00CA2160">
        <w:t>: Histoire gréco</w:t>
      </w:r>
      <w:r w:rsidR="00EE05DC">
        <w:t>-</w:t>
      </w:r>
      <w:r w:rsidRPr="00CA2160">
        <w:t xml:space="preserve">arabe d’un thème aristotélicien,“ in </w:t>
      </w:r>
      <w:r w:rsidRPr="0039187F">
        <w:rPr>
          <w:rStyle w:val="libItalicChar"/>
        </w:rPr>
        <w:t>Omnia in uno. Hommage à Alain</w:t>
      </w:r>
      <w:r w:rsidR="00EE05DC">
        <w:rPr>
          <w:rStyle w:val="libItalicChar"/>
        </w:rPr>
        <w:t>-</w:t>
      </w:r>
      <w:r w:rsidRPr="0039187F">
        <w:rPr>
          <w:rStyle w:val="libItalicChar"/>
        </w:rPr>
        <w:t>Philippe Segonds</w:t>
      </w:r>
      <w:r w:rsidRPr="00CA2160">
        <w:t>, ed. by Caroline Noirot &amp; Nuccio Ordine (Paris: Les Belles Lettres, 2012), pp. 223</w:t>
      </w:r>
      <w:r w:rsidR="00EE05DC">
        <w:t>-</w:t>
      </w:r>
      <w:r w:rsidRPr="00CA2160">
        <w:t>41 [</w:t>
      </w:r>
      <w:r w:rsidRPr="0039187F">
        <w:rPr>
          <w:rStyle w:val="libItalicChar"/>
        </w:rPr>
        <w:t>Theology of Aristotle</w:t>
      </w:r>
      <w:r w:rsidRPr="00CA2160">
        <w:t xml:space="preserve"> &amp; al</w:t>
      </w:r>
      <w:r w:rsidR="00EE05DC">
        <w:t>-</w:t>
      </w:r>
      <w:r w:rsidRPr="00CA2160">
        <w:t>Kindî].</w:t>
      </w:r>
    </w:p>
    <w:p w:rsidR="003C4D18" w:rsidRDefault="003C4D18" w:rsidP="00CA2160">
      <w:pPr>
        <w:pStyle w:val="libNormal"/>
      </w:pPr>
      <w:r w:rsidRPr="0039187F">
        <w:rPr>
          <w:rStyle w:val="libBold1Char"/>
        </w:rPr>
        <w:t>De Smet</w:t>
      </w:r>
      <w:r w:rsidRPr="00CA2160">
        <w:t xml:space="preserve">, Daniel, </w:t>
      </w:r>
      <w:r w:rsidRPr="0039187F">
        <w:rPr>
          <w:rStyle w:val="libItalicChar"/>
        </w:rPr>
        <w:t>La philosophie ismaélienne. Un ésotérisme chiite entre néoplatonisme et gnose</w:t>
      </w:r>
      <w:r w:rsidRPr="00CA2160">
        <w:t>, with forward byMohammad Ali Amir</w:t>
      </w:r>
      <w:r w:rsidR="00EE05DC">
        <w:t>-</w:t>
      </w:r>
      <w:r w:rsidRPr="00CA2160">
        <w:t>Moezzi (Les Conférences de l’École Pratique des hautes Études).  Paris: Cerf, 2012, 190 pp., ISBN 9782204099233.</w:t>
      </w:r>
    </w:p>
    <w:p w:rsidR="003C4D18" w:rsidRDefault="003C4D18" w:rsidP="00CA2160">
      <w:pPr>
        <w:pStyle w:val="libNormal"/>
      </w:pPr>
      <w:r w:rsidRPr="0039187F">
        <w:rPr>
          <w:rStyle w:val="libBold1Char"/>
        </w:rPr>
        <w:t>Ebstein</w:t>
      </w:r>
      <w:r w:rsidRPr="00CA2160">
        <w:t xml:space="preserve">, Michael, </w:t>
      </w:r>
      <w:r w:rsidRPr="0039187F">
        <w:rPr>
          <w:rStyle w:val="libItalicChar"/>
        </w:rPr>
        <w:t>Mysticism and Philosophy in al</w:t>
      </w:r>
      <w:r w:rsidR="00EE05DC">
        <w:rPr>
          <w:rStyle w:val="libItalicChar"/>
        </w:rPr>
        <w:t>-</w:t>
      </w:r>
      <w:r w:rsidRPr="0039187F">
        <w:rPr>
          <w:rStyle w:val="libItalicChar"/>
        </w:rPr>
        <w:t>Andalus : Ibn Masarra, Ibn al</w:t>
      </w:r>
      <w:r w:rsidR="00EE05DC">
        <w:rPr>
          <w:rStyle w:val="libItalicChar"/>
        </w:rPr>
        <w:t>-</w:t>
      </w:r>
      <w:r w:rsidRPr="0039187F">
        <w:rPr>
          <w:rStyle w:val="libItalicChar"/>
        </w:rPr>
        <w:t>‘Arabî and the Ismâ’îlî Tradition</w:t>
      </w:r>
      <w:r w:rsidRPr="00CA2160">
        <w:t xml:space="preserve"> (Philosophy, Theology and Science). Leiden</w:t>
      </w:r>
      <w:r w:rsidR="00EE05DC">
        <w:t>-</w:t>
      </w:r>
      <w:r w:rsidRPr="00CA2160">
        <w:t>Boston : Brill, 2013, 300 pp., ISBN 9789004255364 &amp; e</w:t>
      </w:r>
      <w:r w:rsidR="00EE05DC">
        <w:t>-</w:t>
      </w:r>
      <w:r w:rsidRPr="00CA2160">
        <w:t>bk 9789004255371.</w:t>
      </w:r>
    </w:p>
    <w:p w:rsidR="003C4D18" w:rsidRDefault="00EE05DC" w:rsidP="00CA2160">
      <w:pPr>
        <w:pStyle w:val="libNormal"/>
      </w:pPr>
      <w:r>
        <w:rPr>
          <w:rStyle w:val="libBold1Char"/>
        </w:rPr>
        <w:t>-------</w:t>
      </w:r>
      <w:r w:rsidR="003C4D18" w:rsidRPr="00CA2160">
        <w:t xml:space="preserve">,  « The Word of God and the Divine Will : Ismâ’îlî Traces in Andalusî Mysticism, » </w:t>
      </w:r>
      <w:r w:rsidR="003C4D18" w:rsidRPr="0039187F">
        <w:rPr>
          <w:rStyle w:val="libItalicChar"/>
        </w:rPr>
        <w:t>Jerusalem Studies in Arabic and Islam</w:t>
      </w:r>
      <w:r w:rsidR="003C4D18" w:rsidRPr="00CA2160">
        <w:t>, 39 (2012): 247</w:t>
      </w:r>
      <w:r>
        <w:t>-</w:t>
      </w:r>
      <w:r w:rsidR="003C4D18" w:rsidRPr="00CA2160">
        <w:t>302 [</w:t>
      </w:r>
      <w:r w:rsidR="003C4D18" w:rsidRPr="0039187F">
        <w:rPr>
          <w:rStyle w:val="libItalicChar"/>
        </w:rPr>
        <w:t>Theology of Aristotle</w:t>
      </w:r>
      <w:r w:rsidR="003C4D18" w:rsidRPr="00CA2160">
        <w:t>, Ikhwân al</w:t>
      </w:r>
      <w:r>
        <w:t>-</w:t>
      </w:r>
      <w:r w:rsidR="003C4D18" w:rsidRPr="00CA2160">
        <w:t>Safâ’,  and Eastern Neoplatonists among others].</w:t>
      </w:r>
    </w:p>
    <w:p w:rsidR="003C4D18" w:rsidRDefault="003C4D18" w:rsidP="00CA2160">
      <w:pPr>
        <w:pStyle w:val="libNormal"/>
      </w:pPr>
      <w:r w:rsidRPr="0039187F">
        <w:rPr>
          <w:rStyle w:val="libBold1Char"/>
        </w:rPr>
        <w:t>El Bouazzati</w:t>
      </w:r>
      <w:r w:rsidRPr="00CA2160">
        <w:t xml:space="preserve">, Bennacer, “Le rôle de la science optique dans la revolution scientifique,” in </w:t>
      </w:r>
      <w:r w:rsidRPr="0039187F">
        <w:rPr>
          <w:rStyle w:val="libItalicChar"/>
        </w:rPr>
        <w:t>Circolazione dei saperi</w:t>
      </w:r>
      <w:r w:rsidRPr="00CA2160">
        <w:t>, pp. 125</w:t>
      </w:r>
      <w:r w:rsidR="00EE05DC">
        <w:t>-</w:t>
      </w:r>
      <w:r w:rsidRPr="00CA2160">
        <w:t>39.</w:t>
      </w:r>
    </w:p>
    <w:p w:rsidR="003C4D18" w:rsidRDefault="003C4D18" w:rsidP="00CA2160">
      <w:pPr>
        <w:pStyle w:val="libNormal"/>
      </w:pPr>
      <w:r w:rsidRPr="0039187F">
        <w:rPr>
          <w:rStyle w:val="libBold1Char"/>
        </w:rPr>
        <w:t>Esmail</w:t>
      </w:r>
      <w:r w:rsidRPr="00CA2160">
        <w:t xml:space="preserve">, Aziz, « Philosophical Remarks on Scripture, » in </w:t>
      </w:r>
      <w:r w:rsidRPr="0039187F">
        <w:rPr>
          <w:rStyle w:val="libItalicChar"/>
        </w:rPr>
        <w:t>Al</w:t>
      </w:r>
      <w:r w:rsidR="00EE05DC">
        <w:rPr>
          <w:rStyle w:val="libItalicChar"/>
        </w:rPr>
        <w:t>-</w:t>
      </w:r>
      <w:r w:rsidRPr="0039187F">
        <w:rPr>
          <w:rStyle w:val="libItalicChar"/>
        </w:rPr>
        <w:t>Kitâb</w:t>
      </w:r>
      <w:r w:rsidRPr="00CA2160">
        <w:t>, pp. 23</w:t>
      </w:r>
      <w:r w:rsidR="00EE05DC">
        <w:t>-</w:t>
      </w:r>
      <w:r w:rsidRPr="00CA2160">
        <w:t>48.</w:t>
      </w:r>
    </w:p>
    <w:p w:rsidR="003C4D18" w:rsidRDefault="003C4D18" w:rsidP="00CA2160">
      <w:pPr>
        <w:pStyle w:val="libNormal"/>
      </w:pPr>
      <w:r w:rsidRPr="0039187F">
        <w:rPr>
          <w:rStyle w:val="libBold1Char"/>
        </w:rPr>
        <w:t>Fancy</w:t>
      </w:r>
      <w:r w:rsidRPr="00CA2160">
        <w:t>, Nahyan, « Medical Commentaires : A Preliminary Examination of Ibn al</w:t>
      </w:r>
      <w:r w:rsidR="00EE05DC">
        <w:t>-</w:t>
      </w:r>
      <w:r w:rsidRPr="00CA2160">
        <w:t xml:space="preserve">Nafîs’s </w:t>
      </w:r>
      <w:r w:rsidRPr="0039187F">
        <w:rPr>
          <w:rStyle w:val="libItalicChar"/>
        </w:rPr>
        <w:t>Shûrûh</w:t>
      </w:r>
      <w:r w:rsidRPr="00CA2160">
        <w:t xml:space="preserve">, the </w:t>
      </w:r>
      <w:r w:rsidRPr="0039187F">
        <w:rPr>
          <w:rStyle w:val="libItalicChar"/>
        </w:rPr>
        <w:t>Mûjaz</w:t>
      </w:r>
      <w:r w:rsidRPr="00CA2160">
        <w:t xml:space="preserve"> and Subsequent Commentaries on the </w:t>
      </w:r>
      <w:r w:rsidRPr="0039187F">
        <w:rPr>
          <w:rStyle w:val="libItalicChar"/>
        </w:rPr>
        <w:t>Mûjaz</w:t>
      </w:r>
      <w:r w:rsidRPr="00CA2160">
        <w:t xml:space="preserve">, » </w:t>
      </w:r>
      <w:r w:rsidRPr="0039187F">
        <w:rPr>
          <w:rStyle w:val="libItalicChar"/>
        </w:rPr>
        <w:t>Oriens</w:t>
      </w:r>
      <w:r w:rsidRPr="00CA2160">
        <w:t>, 41.3</w:t>
      </w:r>
      <w:r w:rsidR="00EE05DC">
        <w:t>-</w:t>
      </w:r>
      <w:r w:rsidRPr="00CA2160">
        <w:t>4 (2013) : 525</w:t>
      </w:r>
      <w:r w:rsidR="00EE05DC">
        <w:t>-</w:t>
      </w:r>
      <w:r w:rsidRPr="00CA2160">
        <w:t>45 [also Ibn Sînâ].</w:t>
      </w:r>
    </w:p>
    <w:p w:rsidR="003C4D18" w:rsidRDefault="003C4D18" w:rsidP="00CA2160">
      <w:pPr>
        <w:pStyle w:val="libNormal"/>
      </w:pPr>
      <w:r w:rsidRPr="0039187F">
        <w:rPr>
          <w:rStyle w:val="libBold1Char"/>
        </w:rPr>
        <w:t>Fatoorchi</w:t>
      </w:r>
      <w:r w:rsidRPr="00CA2160">
        <w:t xml:space="preserve">, Pirooz, “On Intellectual Skepticism: A Selection of Skeptical Arguments and Tûsî’s Criticisms, with Some Comparative Notes,” </w:t>
      </w:r>
      <w:r w:rsidRPr="0039187F">
        <w:rPr>
          <w:rStyle w:val="libItalicChar"/>
        </w:rPr>
        <w:t>Philosophy East and West</w:t>
      </w:r>
      <w:r w:rsidRPr="00CA2160">
        <w:t>, 63.2 (2013): 213</w:t>
      </w:r>
      <w:r w:rsidR="00EE05DC">
        <w:t>-</w:t>
      </w:r>
      <w:r w:rsidRPr="00CA2160">
        <w:t>50.</w:t>
      </w:r>
    </w:p>
    <w:p w:rsidR="003C4D18" w:rsidRDefault="003C4D18" w:rsidP="00CA2160">
      <w:pPr>
        <w:pStyle w:val="libNormal"/>
      </w:pPr>
      <w:r w:rsidRPr="0039187F">
        <w:rPr>
          <w:rStyle w:val="libBold1Char"/>
        </w:rPr>
        <w:t>Feldman</w:t>
      </w:r>
      <w:r w:rsidRPr="00CA2160">
        <w:t xml:space="preserve">, Noah, « The Ethical Literature: Religion and Political Authority as Brothers, » </w:t>
      </w:r>
      <w:r w:rsidRPr="0039187F">
        <w:rPr>
          <w:rStyle w:val="libItalicChar"/>
        </w:rPr>
        <w:t>Journal of Persianate Studies</w:t>
      </w:r>
      <w:r w:rsidRPr="00CA2160">
        <w:t>, 5.2 (2012): 95</w:t>
      </w:r>
      <w:r w:rsidR="00EE05DC">
        <w:t>-</w:t>
      </w:r>
      <w:r w:rsidRPr="00CA2160">
        <w:t>127.</w:t>
      </w:r>
    </w:p>
    <w:p w:rsidR="003C4D18" w:rsidRDefault="003C4D18" w:rsidP="00CA2160">
      <w:pPr>
        <w:pStyle w:val="libNormal"/>
      </w:pPr>
      <w:r w:rsidRPr="0039187F">
        <w:rPr>
          <w:rStyle w:val="libBold1Char"/>
        </w:rPr>
        <w:t>Fraenkel</w:t>
      </w:r>
      <w:r w:rsidRPr="00CA2160">
        <w:t xml:space="preserve">, carlos, « Theocracy and Autonomy in Medieval Islamic and Jewish Philosophy, » </w:t>
      </w:r>
      <w:r w:rsidRPr="0039187F">
        <w:rPr>
          <w:rStyle w:val="libItalicChar"/>
        </w:rPr>
        <w:t>Political Theory</w:t>
      </w:r>
      <w:r w:rsidRPr="00CA2160">
        <w:t>, 38.3 (2010): 340</w:t>
      </w:r>
      <w:r w:rsidR="00EE05DC">
        <w:t>-</w:t>
      </w:r>
      <w:r w:rsidRPr="00CA2160">
        <w:t>66.</w:t>
      </w:r>
    </w:p>
    <w:p w:rsidR="003C4D18" w:rsidRDefault="003C4D18" w:rsidP="00CA2160">
      <w:pPr>
        <w:pStyle w:val="libNormal"/>
      </w:pPr>
      <w:r w:rsidRPr="0039187F">
        <w:rPr>
          <w:rStyle w:val="libBold1Char"/>
        </w:rPr>
        <w:t>Ganjipour</w:t>
      </w:r>
      <w:r w:rsidRPr="00CA2160">
        <w:t xml:space="preserve">, Anoush, « What is Islamic Philosophy, » </w:t>
      </w:r>
      <w:r w:rsidRPr="0039187F">
        <w:rPr>
          <w:rStyle w:val="libItalicChar"/>
        </w:rPr>
        <w:t>Critique</w:t>
      </w:r>
      <w:r w:rsidRPr="00CA2160">
        <w:t>, 68, n.787 (Dec. 2012): 1075</w:t>
      </w:r>
      <w:r w:rsidR="00EE05DC">
        <w:t>-</w:t>
      </w:r>
      <w:r w:rsidRPr="00CA2160">
        <w:t>90.</w:t>
      </w:r>
    </w:p>
    <w:p w:rsidR="003C4D18" w:rsidRDefault="003C4D18" w:rsidP="00CA2160">
      <w:pPr>
        <w:pStyle w:val="libNormal"/>
      </w:pPr>
      <w:r w:rsidRPr="0039187F">
        <w:rPr>
          <w:rStyle w:val="libBold1Char"/>
        </w:rPr>
        <w:t>Gillon</w:t>
      </w:r>
      <w:r w:rsidRPr="00CA2160">
        <w:t xml:space="preserve">, Fârès, « Aperçus sur les origines de l’ismaélisme à travers le </w:t>
      </w:r>
      <w:r w:rsidRPr="0039187F">
        <w:rPr>
          <w:rStyle w:val="libItalicChar"/>
        </w:rPr>
        <w:t>Kitâb al</w:t>
      </w:r>
      <w:r w:rsidR="00EE05DC">
        <w:rPr>
          <w:rStyle w:val="libItalicChar"/>
        </w:rPr>
        <w:t>-</w:t>
      </w:r>
      <w:r w:rsidRPr="0039187F">
        <w:rPr>
          <w:rStyle w:val="libItalicChar"/>
        </w:rPr>
        <w:t>Kashf</w:t>
      </w:r>
      <w:r w:rsidRPr="00CA2160">
        <w:t xml:space="preserve">, attribué au </w:t>
      </w:r>
      <w:r w:rsidRPr="0039187F">
        <w:rPr>
          <w:rStyle w:val="libItalicChar"/>
        </w:rPr>
        <w:t>dâ’î</w:t>
      </w:r>
      <w:r w:rsidRPr="00CA2160">
        <w:t xml:space="preserve"> Gha’far b. Mansûr al</w:t>
      </w:r>
      <w:r w:rsidR="00EE05DC">
        <w:t>-</w:t>
      </w:r>
      <w:r w:rsidRPr="00CA2160">
        <w:t xml:space="preserve">Yaman, » </w:t>
      </w:r>
      <w:r w:rsidRPr="0039187F">
        <w:rPr>
          <w:rStyle w:val="libItalicChar"/>
        </w:rPr>
        <w:t>Ishraq</w:t>
      </w:r>
      <w:r w:rsidRPr="00CA2160">
        <w:t>, 4 (2013): 90</w:t>
      </w:r>
      <w:r w:rsidR="00EE05DC">
        <w:t>-</w:t>
      </w:r>
      <w:r w:rsidRPr="00CA2160">
        <w:t>111.</w:t>
      </w:r>
    </w:p>
    <w:p w:rsidR="003C4D18" w:rsidRDefault="003C4D18" w:rsidP="00CA2160">
      <w:pPr>
        <w:pStyle w:val="libNormal"/>
      </w:pPr>
      <w:r w:rsidRPr="0039187F">
        <w:rPr>
          <w:rStyle w:val="libBold1Char"/>
        </w:rPr>
        <w:lastRenderedPageBreak/>
        <w:t>Gutas</w:t>
      </w:r>
      <w:r w:rsidRPr="00CA2160">
        <w:t xml:space="preserve">, Dimitri, « Medical theory and scientific method in the age of Avicenna, » in </w:t>
      </w:r>
      <w:r w:rsidRPr="0039187F">
        <w:rPr>
          <w:rStyle w:val="libItalicChar"/>
        </w:rPr>
        <w:t>Islamic Medical and Scientific Tradition</w:t>
      </w:r>
      <w:r w:rsidRPr="00CA2160">
        <w:t>, vol. I, pp. 33</w:t>
      </w:r>
      <w:r w:rsidR="00EE05DC">
        <w:t>-</w:t>
      </w:r>
      <w:r w:rsidRPr="00CA2160">
        <w:t>47 [reprint from 2003].</w:t>
      </w:r>
    </w:p>
    <w:p w:rsidR="003C4D18" w:rsidRPr="00CA2160" w:rsidRDefault="003C4D18" w:rsidP="00CA2160">
      <w:pPr>
        <w:pStyle w:val="libNormal"/>
      </w:pPr>
      <w:r w:rsidRPr="0039187F">
        <w:rPr>
          <w:rStyle w:val="libBold1Char"/>
        </w:rPr>
        <w:t>Hajatpour</w:t>
      </w:r>
      <w:r w:rsidRPr="00CA2160">
        <w:t xml:space="preserve">, Reza, </w:t>
      </w:r>
      <w:r>
        <w:rPr>
          <w:lang w:val="de-DE"/>
        </w:rPr>
        <w:t>Vom Gottesentwurf zum Selbstenwurf: Die Idee der Perfektibilität in der islamischen Existenzphilosophie</w:t>
      </w:r>
      <w:r w:rsidRPr="00CA2160">
        <w:t>.  Freiburg: Verlag Karl Alber, 2013, 392 pp., ISBN 3495485732.</w:t>
      </w:r>
    </w:p>
    <w:p w:rsidR="003C4D18" w:rsidRDefault="003C4D18" w:rsidP="00CA2160">
      <w:pPr>
        <w:pStyle w:val="libNormal"/>
      </w:pPr>
      <w:r w:rsidRPr="0039187F">
        <w:rPr>
          <w:rStyle w:val="libBold1Char"/>
        </w:rPr>
        <w:t>Ibrahim</w:t>
      </w:r>
      <w:r w:rsidRPr="00CA2160">
        <w:t>, Bilal, „Fakhr ad</w:t>
      </w:r>
      <w:r w:rsidR="00EE05DC">
        <w:t>-</w:t>
      </w:r>
      <w:r w:rsidRPr="00CA2160">
        <w:t>Dîn ar</w:t>
      </w:r>
      <w:r w:rsidR="00EE05DC">
        <w:t>-</w:t>
      </w:r>
      <w:r w:rsidRPr="00CA2160">
        <w:t>Râzî, Ibn al</w:t>
      </w:r>
      <w:r w:rsidR="00EE05DC">
        <w:t>-</w:t>
      </w:r>
      <w:r w:rsidRPr="00CA2160">
        <w:t>Haytam and Aristotelian Science: Essentialism versus Phenomenalism in Post</w:t>
      </w:r>
      <w:r w:rsidR="00EE05DC">
        <w:t>-</w:t>
      </w:r>
      <w:r w:rsidRPr="00CA2160">
        <w:t xml:space="preserve">Classical Islamic Thought,“ </w:t>
      </w:r>
      <w:r w:rsidRPr="0039187F">
        <w:rPr>
          <w:rStyle w:val="libItalicChar"/>
        </w:rPr>
        <w:t>Oriens</w:t>
      </w:r>
      <w:r w:rsidRPr="00CA2160">
        <w:t>, 41.3</w:t>
      </w:r>
      <w:r w:rsidR="00EE05DC">
        <w:t>-</w:t>
      </w:r>
      <w:r w:rsidRPr="00CA2160">
        <w:t>4 (2013): 379</w:t>
      </w:r>
      <w:r w:rsidR="00EE05DC">
        <w:t>-</w:t>
      </w:r>
      <w:r w:rsidRPr="00CA2160">
        <w:t>431 [also Ibn Sînâ].</w:t>
      </w:r>
    </w:p>
    <w:p w:rsidR="003C4D18" w:rsidRDefault="003C4D18" w:rsidP="00CA2160">
      <w:pPr>
        <w:pStyle w:val="libNormal"/>
      </w:pPr>
      <w:r w:rsidRPr="0039187F">
        <w:rPr>
          <w:rStyle w:val="libBold1Char"/>
        </w:rPr>
        <w:t>Jambet</w:t>
      </w:r>
      <w:r w:rsidRPr="00CA2160">
        <w:t xml:space="preserve">, Christian, « Dieu, le monde et l’homme en philosophie islamique, » in </w:t>
      </w:r>
      <w:r w:rsidRPr="0039187F">
        <w:rPr>
          <w:rStyle w:val="libItalicChar"/>
        </w:rPr>
        <w:t>Philosophies d’ailleurs.  Les pensées hébraïques, arabes, persanes et égyptiennes</w:t>
      </w:r>
      <w:r w:rsidRPr="00CA2160">
        <w:t>, ed. by Roger</w:t>
      </w:r>
      <w:r w:rsidR="00EE05DC">
        <w:t>-</w:t>
      </w:r>
      <w:r w:rsidRPr="00CA2160">
        <w:t>Pol Droit (Paris : Hermann, 2009), pp. 173</w:t>
      </w:r>
      <w:r w:rsidR="00EE05DC">
        <w:t>-</w:t>
      </w:r>
      <w:r w:rsidRPr="00CA2160">
        <w:t>95.</w:t>
      </w:r>
    </w:p>
    <w:p w:rsidR="003C4D18" w:rsidRDefault="003C4D18" w:rsidP="00CA2160">
      <w:pPr>
        <w:pStyle w:val="libNormal"/>
      </w:pPr>
      <w:r w:rsidRPr="0039187F">
        <w:rPr>
          <w:rStyle w:val="libBold1Char"/>
        </w:rPr>
        <w:t>Joosse</w:t>
      </w:r>
      <w:r w:rsidRPr="00CA2160">
        <w:t>, N. Peter, « A Newly</w:t>
      </w:r>
      <w:r w:rsidR="00EE05DC">
        <w:t>-</w:t>
      </w:r>
      <w:r w:rsidRPr="00CA2160">
        <w:t xml:space="preserve">Discovered Commentary on the Hippocratic </w:t>
      </w:r>
      <w:r w:rsidRPr="0039187F">
        <w:rPr>
          <w:rStyle w:val="libItalicChar"/>
        </w:rPr>
        <w:t>Prognostic</w:t>
      </w:r>
      <w:r w:rsidRPr="00CA2160">
        <w:t xml:space="preserve"> by Barhebraeus : Its Contents and Its Place within the Arabic </w:t>
      </w:r>
      <w:r w:rsidRPr="0039187F">
        <w:rPr>
          <w:rStyle w:val="libItalicChar"/>
        </w:rPr>
        <w:t>Taqdimat al</w:t>
      </w:r>
      <w:r w:rsidR="00EE05DC">
        <w:rPr>
          <w:rStyle w:val="libItalicChar"/>
        </w:rPr>
        <w:t>-</w:t>
      </w:r>
      <w:r w:rsidRPr="0039187F">
        <w:rPr>
          <w:rStyle w:val="libItalicChar"/>
        </w:rPr>
        <w:t xml:space="preserve">ma’rifa </w:t>
      </w:r>
      <w:r w:rsidRPr="00CA2160">
        <w:t xml:space="preserve">Tradition, » </w:t>
      </w:r>
      <w:r w:rsidRPr="0039187F">
        <w:rPr>
          <w:rStyle w:val="libItalicChar"/>
        </w:rPr>
        <w:t>Oriens</w:t>
      </w:r>
      <w:r w:rsidRPr="00CA2160">
        <w:t>, 41.3</w:t>
      </w:r>
      <w:r w:rsidR="00EE05DC">
        <w:t>-</w:t>
      </w:r>
      <w:r w:rsidRPr="00CA2160">
        <w:t>4 (2013): 499</w:t>
      </w:r>
      <w:r w:rsidR="00EE05DC">
        <w:t>-</w:t>
      </w:r>
      <w:r w:rsidRPr="00CA2160">
        <w:t>523 [also ‘Abd al</w:t>
      </w:r>
      <w:r w:rsidR="00EE05DC">
        <w:t>-</w:t>
      </w:r>
      <w:r w:rsidRPr="00CA2160">
        <w:t>Latîf al</w:t>
      </w:r>
      <w:r w:rsidR="00EE05DC">
        <w:t>-</w:t>
      </w:r>
      <w:r w:rsidRPr="00CA2160">
        <w:t>Baghdâdî].</w:t>
      </w:r>
    </w:p>
    <w:p w:rsidR="003C4D18" w:rsidRDefault="003C4D18" w:rsidP="00CA2160">
      <w:pPr>
        <w:pStyle w:val="libNormal"/>
      </w:pPr>
      <w:r w:rsidRPr="0039187F">
        <w:rPr>
          <w:rStyle w:val="libBold1Char"/>
        </w:rPr>
        <w:t>Karimullah</w:t>
      </w:r>
      <w:r w:rsidRPr="00CA2160">
        <w:t>, Kamran I, « Rival Moral Traditions in the Late Ottoman Empire, 1839</w:t>
      </w:r>
      <w:r w:rsidR="00EE05DC">
        <w:t>-</w:t>
      </w:r>
      <w:r w:rsidRPr="00CA2160">
        <w:t xml:space="preserve">1908, » </w:t>
      </w:r>
      <w:r w:rsidRPr="0039187F">
        <w:rPr>
          <w:rStyle w:val="libItalicChar"/>
        </w:rPr>
        <w:t>Journal of Islamic Studies</w:t>
      </w:r>
      <w:r w:rsidRPr="00CA2160">
        <w:t>, 24.1 (2013): 37</w:t>
      </w:r>
      <w:r w:rsidR="00EE05DC">
        <w:t>-</w:t>
      </w:r>
      <w:r w:rsidRPr="00CA2160">
        <w:t>66.</w:t>
      </w:r>
    </w:p>
    <w:p w:rsidR="003C4D18" w:rsidRDefault="003C4D18" w:rsidP="00CA2160">
      <w:pPr>
        <w:pStyle w:val="libNormal"/>
      </w:pPr>
      <w:r w:rsidRPr="0039187F">
        <w:rPr>
          <w:rStyle w:val="libBold1Char"/>
        </w:rPr>
        <w:t>Khamenei</w:t>
      </w:r>
      <w:r w:rsidRPr="00CA2160">
        <w:t xml:space="preserve">, Sayyed Muhammad, « The Beginnings of Ismailism, » </w:t>
      </w:r>
      <w:r w:rsidRPr="0039187F">
        <w:rPr>
          <w:rStyle w:val="libItalicChar"/>
        </w:rPr>
        <w:t>Ishraq</w:t>
      </w:r>
      <w:r w:rsidRPr="00CA2160">
        <w:t>, 4 (2013): 25</w:t>
      </w:r>
      <w:r w:rsidR="00EE05DC">
        <w:t>-</w:t>
      </w:r>
      <w:r w:rsidRPr="00CA2160">
        <w:t>31 [in Russian ; English summary 621].</w:t>
      </w:r>
    </w:p>
    <w:p w:rsidR="003C4D18" w:rsidRDefault="003C4D18" w:rsidP="00CA2160">
      <w:pPr>
        <w:pStyle w:val="libNormal"/>
      </w:pPr>
      <w:r w:rsidRPr="0039187F">
        <w:rPr>
          <w:rStyle w:val="libBold1Char"/>
        </w:rPr>
        <w:t>Krinis</w:t>
      </w:r>
      <w:r w:rsidRPr="00CA2160">
        <w:t xml:space="preserve">, Ehud, « The Arabic Background of the Kuzari, » </w:t>
      </w:r>
      <w:r w:rsidRPr="0039187F">
        <w:rPr>
          <w:rStyle w:val="libItalicChar"/>
        </w:rPr>
        <w:t>Journal of Jewish Thought &amp; Philosophy</w:t>
      </w:r>
      <w:r w:rsidRPr="00CA2160">
        <w:t>, 21.1 (2013): 1</w:t>
      </w:r>
      <w:r w:rsidR="00EE05DC">
        <w:t>-</w:t>
      </w:r>
      <w:r w:rsidRPr="00CA2160">
        <w:t>56.</w:t>
      </w:r>
    </w:p>
    <w:p w:rsidR="003C4D18" w:rsidRDefault="003C4D18" w:rsidP="00CA2160">
      <w:pPr>
        <w:pStyle w:val="libNormal"/>
      </w:pPr>
      <w:r w:rsidRPr="0039187F">
        <w:rPr>
          <w:rStyle w:val="libBold1Char"/>
        </w:rPr>
        <w:t>Lauzi</w:t>
      </w:r>
      <w:r w:rsidRPr="00CA2160">
        <w:t xml:space="preserve">, Egle, </w:t>
      </w:r>
      <w:r w:rsidRPr="0039187F">
        <w:rPr>
          <w:rStyle w:val="libItalicChar"/>
        </w:rPr>
        <w:t>Il destino degli animali.  Aspetti delel tradizioni culturali arabe e occidentale nel Medio Evo</w:t>
      </w:r>
      <w:r w:rsidRPr="00CA2160">
        <w:t>.  Florence ; Edizioni del Galluzzo, 2012, xiv</w:t>
      </w:r>
      <w:r w:rsidR="00EE05DC">
        <w:t>-</w:t>
      </w:r>
      <w:r w:rsidRPr="00CA2160">
        <w:t>276 pp., ISBN 9788884504319 [al</w:t>
      </w:r>
      <w:r w:rsidR="00EE05DC">
        <w:t>-</w:t>
      </w:r>
      <w:r w:rsidRPr="00CA2160">
        <w:t>Jâhiz, Ikhwân, al</w:t>
      </w:r>
      <w:r w:rsidR="00EE05DC">
        <w:t>-</w:t>
      </w:r>
      <w:r w:rsidRPr="00CA2160">
        <w:t>Damîrî].</w:t>
      </w:r>
    </w:p>
    <w:p w:rsidR="003C4D18" w:rsidRDefault="003C4D18" w:rsidP="00CA2160">
      <w:pPr>
        <w:pStyle w:val="libNormal"/>
      </w:pPr>
      <w:r w:rsidRPr="0039187F">
        <w:rPr>
          <w:rStyle w:val="libBold1Char"/>
        </w:rPr>
        <w:t>Lea</w:t>
      </w:r>
      <w:r w:rsidRPr="00CA2160">
        <w:t xml:space="preserve">, David, « The Philosophers of Al Andalus and European Modernity, » in </w:t>
      </w:r>
      <w:r w:rsidRPr="0039187F">
        <w:rPr>
          <w:rStyle w:val="libItalicChar"/>
        </w:rPr>
        <w:t>Migrating Texts &amp; Traditions</w:t>
      </w:r>
      <w:r w:rsidRPr="00CA2160">
        <w:t>, ed. by William Sweet (Ottawa: University of Ottawa Press, 2012), pp. 251</w:t>
      </w:r>
      <w:r w:rsidR="00EE05DC">
        <w:t>-</w:t>
      </w:r>
      <w:r w:rsidRPr="00CA2160">
        <w:t>66 [mainly Ibn Tufayl, Descartes, Rousseau, Kant &amp; Guénon].</w:t>
      </w:r>
    </w:p>
    <w:p w:rsidR="003C4D18" w:rsidRDefault="003C4D18" w:rsidP="00CA2160">
      <w:pPr>
        <w:pStyle w:val="libNormal"/>
      </w:pPr>
      <w:r w:rsidRPr="0039187F">
        <w:rPr>
          <w:rStyle w:val="libBold1Char"/>
        </w:rPr>
        <w:t>Leiser</w:t>
      </w:r>
      <w:r w:rsidRPr="00CA2160">
        <w:t xml:space="preserve">, Gary, « Medical education in Islamic lands from the seventh to the fourteenth century, » in </w:t>
      </w:r>
      <w:r w:rsidRPr="0039187F">
        <w:rPr>
          <w:rStyle w:val="libItalicChar"/>
        </w:rPr>
        <w:t>Islamic Medical and Scientific Tradition</w:t>
      </w:r>
      <w:r w:rsidRPr="00CA2160">
        <w:t>, vol. II, pp. 160</w:t>
      </w:r>
      <w:r w:rsidR="00EE05DC">
        <w:t>-</w:t>
      </w:r>
      <w:r w:rsidRPr="00CA2160">
        <w:t>84 [reprint from 1983].</w:t>
      </w:r>
    </w:p>
    <w:p w:rsidR="003C4D18" w:rsidRDefault="003C4D18" w:rsidP="00CA2160">
      <w:pPr>
        <w:pStyle w:val="libNormal"/>
      </w:pPr>
      <w:r w:rsidRPr="0039187F">
        <w:rPr>
          <w:rStyle w:val="libBold1Char"/>
        </w:rPr>
        <w:t>Liu</w:t>
      </w:r>
      <w:r w:rsidRPr="00CA2160">
        <w:t xml:space="preserve">, Yihong, « Islamic Philosophy in China : The Combination of the Spiritualities, » in </w:t>
      </w:r>
      <w:r w:rsidRPr="0039187F">
        <w:rPr>
          <w:rStyle w:val="libItalicChar"/>
        </w:rPr>
        <w:t>Proceedings : The XXII World Congress</w:t>
      </w:r>
      <w:r w:rsidRPr="00CA2160">
        <w:t>, vol. 8: Comparative Philosophy, pp. 173</w:t>
      </w:r>
      <w:r w:rsidR="00EE05DC">
        <w:t>-</w:t>
      </w:r>
      <w:r w:rsidRPr="00CA2160">
        <w:t>78.</w:t>
      </w:r>
    </w:p>
    <w:p w:rsidR="003C4D18" w:rsidRDefault="003C4D18" w:rsidP="00CA2160">
      <w:pPr>
        <w:pStyle w:val="libNormal"/>
      </w:pPr>
      <w:r w:rsidRPr="0039187F">
        <w:rPr>
          <w:rStyle w:val="libBold1Char"/>
        </w:rPr>
        <w:t>Mahdi</w:t>
      </w:r>
      <w:r w:rsidRPr="00CA2160">
        <w:t xml:space="preserve">, Muhsin, « Language and Logic in Calssical Islam, » in </w:t>
      </w:r>
      <w:r w:rsidRPr="0039187F">
        <w:rPr>
          <w:rStyle w:val="libItalicChar"/>
        </w:rPr>
        <w:t>Early Islamic Grammatical Tradition</w:t>
      </w:r>
      <w:r w:rsidRPr="00CA2160">
        <w:t>, pp. 135</w:t>
      </w:r>
      <w:r w:rsidR="00EE05DC">
        <w:t>-</w:t>
      </w:r>
      <w:r w:rsidRPr="00CA2160">
        <w:t>67 [1970 original].</w:t>
      </w:r>
    </w:p>
    <w:p w:rsidR="003C4D18" w:rsidRDefault="003C4D18" w:rsidP="00CA2160">
      <w:pPr>
        <w:pStyle w:val="libNormal"/>
      </w:pPr>
      <w:r w:rsidRPr="0039187F">
        <w:rPr>
          <w:rStyle w:val="libBold1Char"/>
        </w:rPr>
        <w:t>Marín</w:t>
      </w:r>
      <w:r w:rsidRPr="00CA2160">
        <w:t>, Manuela, « The Transmission of Knowledge in al</w:t>
      </w:r>
      <w:r w:rsidR="00EE05DC">
        <w:t>-</w:t>
      </w:r>
      <w:r w:rsidRPr="00CA2160">
        <w:t xml:space="preserve">Andalus (up to 300/912), » in </w:t>
      </w:r>
      <w:r w:rsidRPr="0039187F">
        <w:rPr>
          <w:rStyle w:val="libItalicChar"/>
        </w:rPr>
        <w:t>Education and Learning</w:t>
      </w:r>
      <w:r w:rsidRPr="00CA2160">
        <w:t>, pp. 297</w:t>
      </w:r>
      <w:r w:rsidR="00EE05DC">
        <w:t>-</w:t>
      </w:r>
      <w:r w:rsidRPr="00CA2160">
        <w:t>306 [transl. By David McLoghlin of 1987 Spanish original].</w:t>
      </w:r>
    </w:p>
    <w:p w:rsidR="003C4D18" w:rsidRDefault="003C4D18" w:rsidP="00CA2160">
      <w:pPr>
        <w:pStyle w:val="libNormal"/>
      </w:pPr>
      <w:r w:rsidRPr="0039187F">
        <w:rPr>
          <w:rStyle w:val="libBold1Char"/>
        </w:rPr>
        <w:t>Marlow</w:t>
      </w:r>
      <w:r w:rsidRPr="00CA2160">
        <w:t xml:space="preserve">, Louise, « Among Kings and Sages : Greek and Indian Wisdom in an Arabic Mirror for Princes, » </w:t>
      </w:r>
      <w:r w:rsidRPr="0039187F">
        <w:rPr>
          <w:rStyle w:val="libItalicChar"/>
        </w:rPr>
        <w:t>Arabica</w:t>
      </w:r>
      <w:r w:rsidRPr="00CA2160">
        <w:t>, 60.1</w:t>
      </w:r>
      <w:r w:rsidR="00EE05DC">
        <w:t>-</w:t>
      </w:r>
      <w:r w:rsidRPr="00CA2160">
        <w:t>2 (2013) : 1</w:t>
      </w:r>
      <w:r w:rsidR="00EE05DC">
        <w:t>-</w:t>
      </w:r>
      <w:r w:rsidRPr="00CA2160">
        <w:t>57 [</w:t>
      </w:r>
      <w:r w:rsidRPr="0039187F">
        <w:rPr>
          <w:rStyle w:val="libItalicChar"/>
        </w:rPr>
        <w:t>Nasîhat al</w:t>
      </w:r>
      <w:r w:rsidR="00EE05DC">
        <w:rPr>
          <w:rStyle w:val="libItalicChar"/>
        </w:rPr>
        <w:t>-</w:t>
      </w:r>
      <w:r w:rsidRPr="0039187F">
        <w:rPr>
          <w:rStyle w:val="libItalicChar"/>
        </w:rPr>
        <w:t>mulûk</w:t>
      </w:r>
      <w:r w:rsidRPr="00CA2160">
        <w:t xml:space="preserve"> of al</w:t>
      </w:r>
      <w:r w:rsidR="00EE05DC">
        <w:t>-</w:t>
      </w:r>
      <w:r w:rsidRPr="00CA2160">
        <w:t>Mâwardî].</w:t>
      </w:r>
    </w:p>
    <w:p w:rsidR="003C4D18" w:rsidRDefault="003C4D18" w:rsidP="00CA2160">
      <w:pPr>
        <w:pStyle w:val="libNormal"/>
      </w:pPr>
      <w:r w:rsidRPr="0039187F">
        <w:rPr>
          <w:rStyle w:val="libBold1Char"/>
        </w:rPr>
        <w:t>Martínez Lorca</w:t>
      </w:r>
      <w:r w:rsidRPr="00CA2160">
        <w:t xml:space="preserve">, Andrés, </w:t>
      </w:r>
      <w:r w:rsidRPr="0039187F">
        <w:rPr>
          <w:rStyle w:val="libItalicChar"/>
        </w:rPr>
        <w:t>Maestros de Occidente.  Estudios sobre el pensamiento andalusí</w:t>
      </w:r>
      <w:r w:rsidRPr="00CA2160">
        <w:t xml:space="preserve"> (Al</w:t>
      </w:r>
      <w:r w:rsidR="00EE05DC">
        <w:t>-</w:t>
      </w:r>
      <w:r w:rsidRPr="00CA2160">
        <w:t>Andalus. Textos y estudios).  Madris: Trotta, 2007, 263 pp., ISBN 9788481649291.</w:t>
      </w:r>
    </w:p>
    <w:p w:rsidR="003C4D18" w:rsidRDefault="003C4D18" w:rsidP="00CA2160">
      <w:pPr>
        <w:pStyle w:val="libNormal"/>
      </w:pPr>
      <w:r w:rsidRPr="0039187F">
        <w:rPr>
          <w:rStyle w:val="libBold1Char"/>
        </w:rPr>
        <w:lastRenderedPageBreak/>
        <w:t>McGinnis</w:t>
      </w:r>
      <w:r w:rsidRPr="00CA2160">
        <w:t xml:space="preserve">, Jon, “Pointers, Guides, Founts and Gifts: The Reception of Avicennan Physics in the East,” </w:t>
      </w:r>
      <w:r w:rsidRPr="0039187F">
        <w:rPr>
          <w:rStyle w:val="libItalicChar"/>
        </w:rPr>
        <w:t>Oriens</w:t>
      </w:r>
      <w:r w:rsidRPr="00CA2160">
        <w:t>, 41.3</w:t>
      </w:r>
      <w:r w:rsidR="00EE05DC">
        <w:t>-</w:t>
      </w:r>
      <w:r w:rsidRPr="00CA2160">
        <w:t>4 (2013): 433</w:t>
      </w:r>
      <w:r w:rsidR="00EE05DC">
        <w:t>-</w:t>
      </w:r>
      <w:r w:rsidRPr="00CA2160">
        <w:t>56 [al</w:t>
      </w:r>
      <w:r w:rsidR="00EE05DC">
        <w:t>-</w:t>
      </w:r>
      <w:r w:rsidRPr="00CA2160">
        <w:t>Abharî, Mullâ Sadrâ, al</w:t>
      </w:r>
      <w:r w:rsidR="00EE05DC">
        <w:t>-</w:t>
      </w:r>
      <w:r w:rsidRPr="00CA2160">
        <w:t>Kâtibî, Fadli Haqq al</w:t>
      </w:r>
      <w:r w:rsidR="00EE05DC">
        <w:t>-</w:t>
      </w:r>
      <w:r w:rsidRPr="00CA2160">
        <w:t>Khayrâbâdî].</w:t>
      </w:r>
    </w:p>
    <w:p w:rsidR="003C4D18" w:rsidRDefault="00EE05DC" w:rsidP="00CA2160">
      <w:pPr>
        <w:pStyle w:val="libNormal"/>
      </w:pPr>
      <w:r>
        <w:t>-------</w:t>
      </w:r>
      <w:r w:rsidR="003C4D18" w:rsidRPr="0039187F">
        <w:rPr>
          <w:rStyle w:val="libBold1Char"/>
        </w:rPr>
        <w:t xml:space="preserve">, </w:t>
      </w:r>
      <w:r w:rsidR="003C4D18" w:rsidRPr="00CA2160">
        <w:t xml:space="preserve">« Natural Knowledge in the Arabic Middle Ages, » in </w:t>
      </w:r>
      <w:r w:rsidR="003C4D18" w:rsidRPr="0039187F">
        <w:rPr>
          <w:rStyle w:val="libItalicChar"/>
        </w:rPr>
        <w:t>Wrestling with Nature : From Omens to Science</w:t>
      </w:r>
      <w:r w:rsidR="003C4D18" w:rsidRPr="00CA2160">
        <w:t>, ed. by Peter Harrison, Ronald L. Numbers &amp; Michael H. Shank (Chicago &amp; London : The University of Chicago Press, 2011), pp. 59</w:t>
      </w:r>
      <w:r>
        <w:t>-</w:t>
      </w:r>
      <w:r w:rsidR="003C4D18" w:rsidRPr="00CA2160">
        <w:t>82.</w:t>
      </w:r>
    </w:p>
    <w:p w:rsidR="003C4D18" w:rsidRDefault="003C4D18" w:rsidP="00CA2160">
      <w:pPr>
        <w:pStyle w:val="libNormal"/>
      </w:pPr>
      <w:r w:rsidRPr="0039187F">
        <w:rPr>
          <w:rStyle w:val="libBold1Char"/>
        </w:rPr>
        <w:t>Movahed</w:t>
      </w:r>
      <w:r w:rsidRPr="00CA2160">
        <w:t xml:space="preserve">, Zia, « De re and de dicto Modality in Islamic Traditional Logic, » </w:t>
      </w:r>
      <w:r w:rsidRPr="0039187F">
        <w:rPr>
          <w:rStyle w:val="libItalicChar"/>
        </w:rPr>
        <w:t>Sophia Perennis</w:t>
      </w:r>
      <w:r w:rsidRPr="00CA2160">
        <w:t>, 2.2 (2010) : 5</w:t>
      </w:r>
      <w:r w:rsidR="00EE05DC">
        <w:t>-</w:t>
      </w:r>
      <w:r w:rsidRPr="00CA2160">
        <w:t>14 [in English].</w:t>
      </w:r>
    </w:p>
    <w:p w:rsidR="003C4D18" w:rsidRDefault="003C4D18" w:rsidP="00CA2160">
      <w:pPr>
        <w:pStyle w:val="libNormal"/>
      </w:pPr>
      <w:r w:rsidRPr="0039187F">
        <w:rPr>
          <w:rStyle w:val="libBold1Char"/>
        </w:rPr>
        <w:t>Musallam</w:t>
      </w:r>
      <w:r w:rsidRPr="00CA2160">
        <w:t xml:space="preserve">, Basim, « The human embryo in Arabic scientific and religious thought, » in </w:t>
      </w:r>
      <w:r w:rsidRPr="0039187F">
        <w:rPr>
          <w:rStyle w:val="libItalicChar"/>
        </w:rPr>
        <w:t>Islamic Medical and Scientific Tradition</w:t>
      </w:r>
      <w:r w:rsidRPr="00CA2160">
        <w:t>, vol. II, pp. 317</w:t>
      </w:r>
      <w:r w:rsidR="00EE05DC">
        <w:t>-</w:t>
      </w:r>
      <w:r w:rsidRPr="00CA2160">
        <w:t>31 [Avicenna &amp; Ibn Qayyim, reprint from 1990].</w:t>
      </w:r>
    </w:p>
    <w:p w:rsidR="003C4D18" w:rsidRDefault="003C4D18" w:rsidP="00CA2160">
      <w:pPr>
        <w:pStyle w:val="libNormal"/>
      </w:pPr>
      <w:r w:rsidRPr="0039187F">
        <w:rPr>
          <w:rStyle w:val="libBold1Char"/>
        </w:rPr>
        <w:t>Nosko</w:t>
      </w:r>
      <w:r w:rsidR="00EE05DC">
        <w:rPr>
          <w:rStyle w:val="libBold1Char"/>
        </w:rPr>
        <w:t>-</w:t>
      </w:r>
      <w:r w:rsidRPr="0039187F">
        <w:rPr>
          <w:rStyle w:val="libBold1Char"/>
        </w:rPr>
        <w:t>Koivisto</w:t>
      </w:r>
      <w:r w:rsidRPr="00CA2160">
        <w:t xml:space="preserve">, Inka &amp; </w:t>
      </w:r>
      <w:r w:rsidRPr="0039187F">
        <w:rPr>
          <w:rStyle w:val="libBold1Char"/>
        </w:rPr>
        <w:t>Svärd</w:t>
      </w:r>
      <w:r w:rsidRPr="00CA2160">
        <w:t>, Saana, „The Microcosm</w:t>
      </w:r>
      <w:r w:rsidR="00EE05DC">
        <w:t>-</w:t>
      </w:r>
      <w:r w:rsidRPr="00CA2160">
        <w:t xml:space="preserve">Macrocosm Analogy in Mesopotamia and Mediaeval Islamic Contexts,“ in </w:t>
      </w:r>
      <w:r w:rsidRPr="0039187F">
        <w:rPr>
          <w:rStyle w:val="libItalicChar"/>
        </w:rPr>
        <w:t>Travelling through Time</w:t>
      </w:r>
      <w:r w:rsidRPr="00CA2160">
        <w:t>, pp. 279</w:t>
      </w:r>
      <w:r w:rsidR="00EE05DC">
        <w:t>-</w:t>
      </w:r>
      <w:r w:rsidRPr="00CA2160">
        <w:t>308.</w:t>
      </w:r>
    </w:p>
    <w:p w:rsidR="003C4D18" w:rsidRDefault="003C4D18" w:rsidP="00CA2160">
      <w:pPr>
        <w:pStyle w:val="libNormal"/>
      </w:pPr>
      <w:r w:rsidRPr="0039187F">
        <w:rPr>
          <w:rStyle w:val="libBold1Char"/>
        </w:rPr>
        <w:t>Pasnau</w:t>
      </w:r>
      <w:r w:rsidRPr="00CA2160">
        <w:t xml:space="preserve">, Robert, „Divisions of Epistemic Labour: Some Remarks on the History of Fideism and Esotericism,“ in </w:t>
      </w:r>
      <w:r w:rsidRPr="0039187F">
        <w:rPr>
          <w:rStyle w:val="libItalicChar"/>
        </w:rPr>
        <w:t>Continuity and Innovation in Medieval and Modern Philosophy: Knowledge, Mind, and Language</w:t>
      </w:r>
      <w:r w:rsidRPr="00CA2160">
        <w:t>, ed. by John Marenbon (Proceedings of the British Academy 189).  (Oxford: Oxford University Press, 2013), pp. 83</w:t>
      </w:r>
      <w:r w:rsidR="00EE05DC">
        <w:t>-</w:t>
      </w:r>
      <w:r w:rsidRPr="00CA2160">
        <w:t>117 [Averroes &amp; al</w:t>
      </w:r>
      <w:r w:rsidR="00EE05DC">
        <w:t>-</w:t>
      </w:r>
      <w:r w:rsidRPr="00CA2160">
        <w:t>Ghazâlî].</w:t>
      </w:r>
    </w:p>
    <w:p w:rsidR="003C4D18" w:rsidRDefault="003C4D18" w:rsidP="00CA2160">
      <w:pPr>
        <w:pStyle w:val="libNormal"/>
      </w:pPr>
      <w:r w:rsidRPr="0039187F">
        <w:rPr>
          <w:rStyle w:val="libBold1Char"/>
        </w:rPr>
        <w:t>Pazuki</w:t>
      </w:r>
      <w:r w:rsidRPr="00CA2160">
        <w:t xml:space="preserve">, Shahram, « Philosophy of Art and Beauty in Shiraz School of Philosophy, » </w:t>
      </w:r>
      <w:r w:rsidRPr="0039187F">
        <w:rPr>
          <w:rStyle w:val="libItalicChar"/>
        </w:rPr>
        <w:t>Sophia Perennis</w:t>
      </w:r>
      <w:r w:rsidRPr="00CA2160">
        <w:t>, pp. 5</w:t>
      </w:r>
      <w:r w:rsidR="00EE05DC">
        <w:t>-</w:t>
      </w:r>
      <w:r w:rsidRPr="00CA2160">
        <w:t>20 [in Persian, English abstract p. 57].</w:t>
      </w:r>
    </w:p>
    <w:p w:rsidR="003C4D18" w:rsidRDefault="003C4D18" w:rsidP="00CA2160">
      <w:pPr>
        <w:pStyle w:val="libNormal"/>
      </w:pPr>
      <w:r w:rsidRPr="0039187F">
        <w:rPr>
          <w:rStyle w:val="libBoldItalicChar"/>
        </w:rPr>
        <w:t>Philosophies d’ailleurs.  Les pensées hébraïques, arabes, persanes et égyptiennes</w:t>
      </w:r>
      <w:r w:rsidRPr="00CA2160">
        <w:t>, ed. by Roger</w:t>
      </w:r>
      <w:r w:rsidR="00EE05DC">
        <w:t>-</w:t>
      </w:r>
      <w:r w:rsidRPr="00CA2160">
        <w:t>Pol Droit.  Paris : Hermann, 2009, 448 pp., ISBN 9782705666668 [the Arab and Persian section, pp. 171</w:t>
      </w:r>
      <w:r w:rsidR="00EE05DC">
        <w:t>-</w:t>
      </w:r>
      <w:r w:rsidRPr="00CA2160">
        <w:t>348, is ed. by Christian Jambet and includes brief translations from Arabic or Farsi texts by Avicenna, Suhrawardi, Amoli, al</w:t>
      </w:r>
      <w:r w:rsidR="00EE05DC">
        <w:t>-</w:t>
      </w:r>
      <w:r w:rsidRPr="00CA2160">
        <w:t>Tusi, Sa’id Qommi, Mulla Sadra, Ibn Sab’in, al</w:t>
      </w:r>
      <w:r w:rsidR="00EE05DC">
        <w:t>-</w:t>
      </w:r>
      <w:r w:rsidRPr="00CA2160">
        <w:t>Sijistani, al</w:t>
      </w:r>
      <w:r w:rsidR="00EE05DC">
        <w:t>-</w:t>
      </w:r>
      <w:r w:rsidRPr="00CA2160">
        <w:t>Farabi, Averroes, al</w:t>
      </w:r>
      <w:r w:rsidR="00EE05DC">
        <w:t>-</w:t>
      </w:r>
      <w:r w:rsidRPr="00CA2160">
        <w:t>Ghazali, Mir Damad, Mustansir bi l</w:t>
      </w:r>
      <w:r w:rsidR="00EE05DC">
        <w:t>-</w:t>
      </w:r>
      <w:r w:rsidRPr="00CA2160">
        <w:t>lah, Aristotle’s Theology with glosses by Sa’id Qommi, and Ahmad Ghazali, but which edition was used is not indicated].</w:t>
      </w:r>
    </w:p>
    <w:p w:rsidR="003C4D18" w:rsidRDefault="003C4D18" w:rsidP="00CA2160">
      <w:pPr>
        <w:pStyle w:val="libNormal"/>
      </w:pPr>
      <w:r w:rsidRPr="0039187F">
        <w:rPr>
          <w:rStyle w:val="libBold1Char"/>
        </w:rPr>
        <w:t>Piaia</w:t>
      </w:r>
      <w:r w:rsidRPr="00CA2160">
        <w:t xml:space="preserve">, Gregorio, « Averroes and Arabic Philosophy in the Modern </w:t>
      </w:r>
      <w:r w:rsidRPr="0039187F">
        <w:rPr>
          <w:rStyle w:val="libItalicChar"/>
        </w:rPr>
        <w:t>Historia Philosophica </w:t>
      </w:r>
      <w:r w:rsidRPr="00CA2160">
        <w:t xml:space="preserve">: Seventeenth and Eighteenth Centuries, » in </w:t>
      </w:r>
      <w:r w:rsidRPr="0039187F">
        <w:rPr>
          <w:rStyle w:val="libItalicChar"/>
        </w:rPr>
        <w:t>Renaissance Averroism</w:t>
      </w:r>
      <w:r w:rsidRPr="00CA2160">
        <w:t>, pp. 237</w:t>
      </w:r>
      <w:r w:rsidR="00EE05DC">
        <w:t>-</w:t>
      </w:r>
      <w:r w:rsidRPr="00CA2160">
        <w:t>53.</w:t>
      </w:r>
    </w:p>
    <w:p w:rsidR="003C4D18" w:rsidRDefault="003C4D18" w:rsidP="00CA2160">
      <w:pPr>
        <w:pStyle w:val="libNormal"/>
      </w:pPr>
      <w:r w:rsidRPr="0039187F">
        <w:rPr>
          <w:rStyle w:val="libBold1Char"/>
        </w:rPr>
        <w:t>Platti</w:t>
      </w:r>
      <w:r w:rsidRPr="00CA2160">
        <w:t>, Emilio, « Entre théologie et philosophie : des Arabes chrétiens dans l’œuvre de Shlomo Pines (1908</w:t>
      </w:r>
      <w:r w:rsidR="00EE05DC">
        <w:t>-</w:t>
      </w:r>
      <w:r w:rsidRPr="00CA2160">
        <w:t xml:space="preserve">1990), » in </w:t>
      </w:r>
      <w:r w:rsidRPr="0039187F">
        <w:rPr>
          <w:rStyle w:val="libItalicChar"/>
        </w:rPr>
        <w:t>Sources and Approaches</w:t>
      </w:r>
      <w:r w:rsidRPr="00CA2160">
        <w:t>, pp. 101</w:t>
      </w:r>
      <w:r w:rsidR="00EE05DC">
        <w:t>-</w:t>
      </w:r>
      <w:r w:rsidRPr="00CA2160">
        <w:t>12.</w:t>
      </w:r>
    </w:p>
    <w:p w:rsidR="003C4D18" w:rsidRDefault="003C4D18" w:rsidP="00CA2160">
      <w:pPr>
        <w:pStyle w:val="libNormal"/>
      </w:pPr>
      <w:r w:rsidRPr="0039187F">
        <w:rPr>
          <w:rStyle w:val="libBold1Char"/>
        </w:rPr>
        <w:t>Pormann</w:t>
      </w:r>
      <w:r w:rsidRPr="00CA2160">
        <w:t xml:space="preserve">, Peter E., “The dispute between the philarabic and philhellenic physicians and the forgotten heritage of Arabic medicine (La querelle des médecins arabistes et héllenistes et l’héritage oublié),” in </w:t>
      </w:r>
      <w:r w:rsidRPr="0039187F">
        <w:rPr>
          <w:rStyle w:val="libItalicChar"/>
        </w:rPr>
        <w:t>Islamic Medical and Scientific Tradition</w:t>
      </w:r>
      <w:r w:rsidRPr="00CA2160">
        <w:t>, vol. II, pp. 283</w:t>
      </w:r>
      <w:r w:rsidR="00EE05DC">
        <w:t>-</w:t>
      </w:r>
      <w:r w:rsidRPr="00CA2160">
        <w:t>316 [transl. From French by the author, reprint from 2004].</w:t>
      </w:r>
    </w:p>
    <w:p w:rsidR="003C4D18" w:rsidRDefault="003C4D18" w:rsidP="00CA2160">
      <w:pPr>
        <w:pStyle w:val="libNormal"/>
      </w:pPr>
      <w:r w:rsidRPr="0039187F">
        <w:rPr>
          <w:rStyle w:val="libBold1Char"/>
        </w:rPr>
        <w:t>Provençal</w:t>
      </w:r>
      <w:r w:rsidRPr="00CA2160">
        <w:t>, Philippe, « Le problème de l’identité des espèces animales et végéetales dans les textes arabes et les recherches faites en cette matière par Peter Forsk</w:t>
      </w:r>
      <w:r w:rsidR="00703811">
        <w:t>a</w:t>
      </w:r>
      <w:r w:rsidRPr="00CA2160">
        <w:t>l (1732</w:t>
      </w:r>
      <w:r w:rsidR="00EE05DC">
        <w:t>-</w:t>
      </w:r>
      <w:r w:rsidRPr="00CA2160">
        <w:t xml:space="preserve">1763), » in </w:t>
      </w:r>
      <w:r w:rsidRPr="0039187F">
        <w:rPr>
          <w:rStyle w:val="libItalicChar"/>
        </w:rPr>
        <w:t>Circolazione dei saperi</w:t>
      </w:r>
      <w:r w:rsidRPr="00CA2160">
        <w:t>, pp. 243</w:t>
      </w:r>
      <w:r w:rsidR="00EE05DC">
        <w:t>-</w:t>
      </w:r>
      <w:r w:rsidRPr="00CA2160">
        <w:t>51.</w:t>
      </w:r>
    </w:p>
    <w:p w:rsidR="003C4D18" w:rsidRDefault="003C4D18" w:rsidP="00CA2160">
      <w:pPr>
        <w:pStyle w:val="libNormal"/>
      </w:pPr>
      <w:r w:rsidRPr="0039187F">
        <w:rPr>
          <w:rStyle w:val="libBold1Char"/>
        </w:rPr>
        <w:t>Ragep</w:t>
      </w:r>
      <w:r w:rsidRPr="00CA2160">
        <w:t xml:space="preserve">, F. Jamil, « Freeing astronomy from philosophy : an aspect of Islamic influence on science, » in </w:t>
      </w:r>
      <w:r w:rsidRPr="0039187F">
        <w:rPr>
          <w:rStyle w:val="libItalicChar"/>
        </w:rPr>
        <w:t>Islamic Medical and Scientific Tradition</w:t>
      </w:r>
      <w:r w:rsidRPr="00CA2160">
        <w:t>, vol. III, pp. 70</w:t>
      </w:r>
      <w:r w:rsidR="00EE05DC">
        <w:t>-</w:t>
      </w:r>
      <w:r w:rsidRPr="00CA2160">
        <w:t>94 [includes ed. &amp; transl. of a passage from al</w:t>
      </w:r>
      <w:r w:rsidR="00EE05DC">
        <w:t>-</w:t>
      </w:r>
      <w:r w:rsidRPr="00CA2160">
        <w:t>Qûshjî, reprint from 2001].</w:t>
      </w:r>
    </w:p>
    <w:p w:rsidR="003C4D18" w:rsidRDefault="003C4D18" w:rsidP="00CA2160">
      <w:pPr>
        <w:pStyle w:val="libNormal"/>
      </w:pPr>
      <w:r w:rsidRPr="0039187F">
        <w:rPr>
          <w:rStyle w:val="libBold1Char"/>
        </w:rPr>
        <w:lastRenderedPageBreak/>
        <w:t>Ramón Guerrero</w:t>
      </w:r>
      <w:r w:rsidRPr="00CA2160">
        <w:t xml:space="preserve">, Rafael, « Legislador y poder en lafilosofía política del islam y del judaísmo, » in </w:t>
      </w:r>
      <w:r w:rsidRPr="0039187F">
        <w:rPr>
          <w:rStyle w:val="libItalicChar"/>
        </w:rPr>
        <w:t>El pensamiento político</w:t>
      </w:r>
      <w:r w:rsidRPr="00CA2160">
        <w:t>, pp. 191</w:t>
      </w:r>
      <w:r w:rsidR="00EE05DC">
        <w:t>-</w:t>
      </w:r>
      <w:r w:rsidRPr="00CA2160">
        <w:t>213.</w:t>
      </w:r>
    </w:p>
    <w:p w:rsidR="003C4D18" w:rsidRDefault="003C4D18" w:rsidP="00CA2160">
      <w:pPr>
        <w:pStyle w:val="libNormal"/>
      </w:pPr>
      <w:r w:rsidRPr="0039187F">
        <w:rPr>
          <w:rStyle w:val="libBold1Char"/>
        </w:rPr>
        <w:t>Rashed</w:t>
      </w:r>
      <w:r w:rsidRPr="00CA2160">
        <w:t>, Marwan, „Nouveaux fragments anti</w:t>
      </w:r>
      <w:r w:rsidR="00EE05DC">
        <w:t>-</w:t>
      </w:r>
      <w:r w:rsidRPr="00CA2160">
        <w:t>procliens de Philopon en version arabe et le problème des origines de la théorie de l‘“instauration“ (</w:t>
      </w:r>
      <w:r w:rsidRPr="0039187F">
        <w:rPr>
          <w:rStyle w:val="libItalicChar"/>
        </w:rPr>
        <w:t>Hudûth</w:t>
      </w:r>
      <w:r w:rsidRPr="00CA2160">
        <w:t xml:space="preserve">),“ in </w:t>
      </w:r>
      <w:r w:rsidRPr="0039187F">
        <w:rPr>
          <w:rStyle w:val="libItalicChar"/>
        </w:rPr>
        <w:t>Circolazione dei saperi</w:t>
      </w:r>
      <w:r w:rsidRPr="00CA2160">
        <w:t>, pp. 323</w:t>
      </w:r>
      <w:r w:rsidR="00EE05DC">
        <w:t>-</w:t>
      </w:r>
      <w:r w:rsidRPr="00CA2160">
        <w:t>60.</w:t>
      </w:r>
    </w:p>
    <w:p w:rsidR="003C4D18" w:rsidRDefault="003C4D18" w:rsidP="00CA2160">
      <w:pPr>
        <w:pStyle w:val="libNormal"/>
      </w:pPr>
      <w:r w:rsidRPr="0039187F">
        <w:rPr>
          <w:rStyle w:val="libBold1Char"/>
        </w:rPr>
        <w:t>Rashed</w:t>
      </w:r>
      <w:r w:rsidRPr="00CA2160">
        <w:t xml:space="preserve">, Roshdi, „Mathematical Modernity: Descartes and Fermat,“ in </w:t>
      </w:r>
      <w:r w:rsidRPr="0039187F">
        <w:rPr>
          <w:rStyle w:val="libItalicChar"/>
        </w:rPr>
        <w:t>La Périodisation</w:t>
      </w:r>
      <w:r w:rsidRPr="00CA2160">
        <w:t>, pp. 63</w:t>
      </w:r>
      <w:r w:rsidR="00EE05DC">
        <w:t>-</w:t>
      </w:r>
      <w:r w:rsidRPr="00CA2160">
        <w:t>76 [includes predecessors, i.e., al</w:t>
      </w:r>
      <w:r w:rsidR="00EE05DC">
        <w:t>-</w:t>
      </w:r>
      <w:r w:rsidRPr="00CA2160">
        <w:t>Khayyâm &amp; Ibn al</w:t>
      </w:r>
      <w:r w:rsidR="00EE05DC">
        <w:t>-</w:t>
      </w:r>
      <w:r w:rsidRPr="00CA2160">
        <w:t>Haytham].</w:t>
      </w:r>
    </w:p>
    <w:p w:rsidR="003C4D18" w:rsidRDefault="00EE05DC" w:rsidP="00CA2160">
      <w:pPr>
        <w:pStyle w:val="libNormal"/>
      </w:pPr>
      <w:r>
        <w:rPr>
          <w:rStyle w:val="libBold1Char"/>
        </w:rPr>
        <w:t>-------</w:t>
      </w:r>
      <w:r w:rsidR="003C4D18" w:rsidRPr="00CA2160">
        <w:t xml:space="preserve">, „Metaphysics and mathematics in classical Islamic culture: Avicenna and his successors,“ in </w:t>
      </w:r>
      <w:r w:rsidR="003C4D18" w:rsidRPr="0039187F">
        <w:rPr>
          <w:rStyle w:val="libItalicChar"/>
        </w:rPr>
        <w:t>Islamic Medical and Scientific Tradition</w:t>
      </w:r>
      <w:r w:rsidR="003C4D18" w:rsidRPr="00CA2160">
        <w:t>, vol. I, pp. 92</w:t>
      </w:r>
      <w:r>
        <w:t>-</w:t>
      </w:r>
      <w:r w:rsidR="003C4D18" w:rsidRPr="00CA2160">
        <w:t>106 [reprint from 2002].</w:t>
      </w:r>
    </w:p>
    <w:p w:rsidR="003C4D18" w:rsidRDefault="003C4D18" w:rsidP="00CA2160">
      <w:pPr>
        <w:pStyle w:val="libNormal"/>
      </w:pPr>
      <w:r w:rsidRPr="0039187F">
        <w:rPr>
          <w:rStyle w:val="libBold1Char"/>
        </w:rPr>
        <w:t>Rezvantalab</w:t>
      </w:r>
      <w:r w:rsidRPr="00CA2160">
        <w:t xml:space="preserve">, Mohammad Reza, „Philosophy in Islam and the West,“ </w:t>
      </w:r>
      <w:r w:rsidRPr="0039187F">
        <w:rPr>
          <w:rStyle w:val="libItalicChar"/>
        </w:rPr>
        <w:t>Existenz</w:t>
      </w:r>
      <w:r w:rsidRPr="00CA2160">
        <w:t>, 7.1 (Spring 2012): 60</w:t>
      </w:r>
      <w:r w:rsidR="00EE05DC">
        <w:t>-</w:t>
      </w:r>
      <w:r w:rsidRPr="00CA2160">
        <w:t>64.</w:t>
      </w:r>
    </w:p>
    <w:p w:rsidR="003C4D18" w:rsidRDefault="003C4D18" w:rsidP="00CA2160">
      <w:pPr>
        <w:pStyle w:val="libNormal"/>
      </w:pPr>
      <w:r w:rsidRPr="0039187F">
        <w:rPr>
          <w:rStyle w:val="libBold1Char"/>
        </w:rPr>
        <w:t>Sabra</w:t>
      </w:r>
      <w:r w:rsidRPr="00CA2160">
        <w:t xml:space="preserve">, Abdelhamid I., „Configuring the universe: aporetic, problem solving, and kinematic modeling as themes of Arabic astronomy,“ in </w:t>
      </w:r>
      <w:r w:rsidRPr="0039187F">
        <w:rPr>
          <w:rStyle w:val="libItalicChar"/>
        </w:rPr>
        <w:t>Islamic Medical and Scientific Tradition</w:t>
      </w:r>
      <w:r w:rsidRPr="00CA2160">
        <w:t xml:space="preserve">, vol. III, pp. in </w:t>
      </w:r>
      <w:r w:rsidRPr="0039187F">
        <w:rPr>
          <w:rStyle w:val="libItalicChar"/>
        </w:rPr>
        <w:t>Islamic Medical and Scientific Tradition</w:t>
      </w:r>
      <w:r w:rsidRPr="00CA2160">
        <w:t>, vol. III, pp. 95</w:t>
      </w:r>
      <w:r w:rsidR="00EE05DC">
        <w:t>-</w:t>
      </w:r>
      <w:r w:rsidRPr="00CA2160">
        <w:t>134 [reprint from 1998].</w:t>
      </w:r>
    </w:p>
    <w:p w:rsidR="003C4D18" w:rsidRDefault="003C4D18" w:rsidP="00CA2160">
      <w:pPr>
        <w:pStyle w:val="libNormal"/>
      </w:pPr>
      <w:r w:rsidRPr="0039187F">
        <w:rPr>
          <w:rStyle w:val="libBold1Char"/>
        </w:rPr>
        <w:t>Saleh</w:t>
      </w:r>
      <w:r w:rsidRPr="00CA2160">
        <w:t xml:space="preserve">, Walid A., „The Gloss as Intellectual History: The Hâshiyahs on </w:t>
      </w:r>
      <w:r w:rsidRPr="0039187F">
        <w:rPr>
          <w:rStyle w:val="libItalicChar"/>
        </w:rPr>
        <w:t>al</w:t>
      </w:r>
      <w:r w:rsidR="00EE05DC">
        <w:rPr>
          <w:rStyle w:val="libItalicChar"/>
        </w:rPr>
        <w:t>-</w:t>
      </w:r>
      <w:r w:rsidRPr="0039187F">
        <w:rPr>
          <w:rStyle w:val="libItalicChar"/>
        </w:rPr>
        <w:t>Kashshâf</w:t>
      </w:r>
      <w:r w:rsidRPr="00CA2160">
        <w:t xml:space="preserve">,“ </w:t>
      </w:r>
      <w:r w:rsidRPr="0039187F">
        <w:rPr>
          <w:rStyle w:val="libItalicChar"/>
        </w:rPr>
        <w:t>Oriens</w:t>
      </w:r>
      <w:r w:rsidRPr="00CA2160">
        <w:t>, 41.3</w:t>
      </w:r>
      <w:r w:rsidR="00EE05DC">
        <w:t>-</w:t>
      </w:r>
      <w:r w:rsidRPr="00CA2160">
        <w:t>4 (2013): 217</w:t>
      </w:r>
      <w:r w:rsidR="00EE05DC">
        <w:t>-</w:t>
      </w:r>
      <w:r w:rsidRPr="00CA2160">
        <w:t>59.</w:t>
      </w:r>
    </w:p>
    <w:p w:rsidR="003C4D18" w:rsidRDefault="003C4D18" w:rsidP="00CA2160">
      <w:pPr>
        <w:pStyle w:val="libNormal"/>
      </w:pPr>
      <w:r w:rsidRPr="0039187F">
        <w:rPr>
          <w:rStyle w:val="libBold1Char"/>
        </w:rPr>
        <w:t>Saliba</w:t>
      </w:r>
      <w:r w:rsidRPr="00CA2160">
        <w:t xml:space="preserve">, George, „Arabic versus Greek astronomy: a debate over the foundations of science,“ in </w:t>
      </w:r>
      <w:r w:rsidRPr="0039187F">
        <w:rPr>
          <w:rStyle w:val="libItalicChar"/>
        </w:rPr>
        <w:t>Islamic Medical and Scientific Tradition</w:t>
      </w:r>
      <w:r w:rsidRPr="00CA2160">
        <w:t>, vol. III, pp. 135</w:t>
      </w:r>
      <w:r w:rsidR="00EE05DC">
        <w:t>-</w:t>
      </w:r>
      <w:r w:rsidRPr="00CA2160">
        <w:t>46 [reprint from 2000].</w:t>
      </w:r>
    </w:p>
    <w:p w:rsidR="003C4D18" w:rsidRDefault="003C4D18" w:rsidP="00CA2160">
      <w:pPr>
        <w:pStyle w:val="libNormal"/>
      </w:pPr>
      <w:r w:rsidRPr="0039187F">
        <w:rPr>
          <w:rStyle w:val="libBold1Char"/>
        </w:rPr>
        <w:t>Savage</w:t>
      </w:r>
      <w:r w:rsidR="00EE05DC">
        <w:rPr>
          <w:rStyle w:val="libBold1Char"/>
        </w:rPr>
        <w:t>-</w:t>
      </w:r>
      <w:r w:rsidRPr="0039187F">
        <w:rPr>
          <w:rStyle w:val="libBold1Char"/>
        </w:rPr>
        <w:t>Smith</w:t>
      </w:r>
      <w:r w:rsidRPr="00CA2160">
        <w:t xml:space="preserve">, Emily, „Attitudes towards dissection in medieval Islam,“ in </w:t>
      </w:r>
      <w:r w:rsidRPr="0039187F">
        <w:rPr>
          <w:rStyle w:val="libItalicChar"/>
        </w:rPr>
        <w:t>Islamic Medical and Scientific Tradition</w:t>
      </w:r>
      <w:r w:rsidRPr="00CA2160">
        <w:t>, vol. I, pp. 299</w:t>
      </w:r>
      <w:r w:rsidR="00EE05DC">
        <w:t>-</w:t>
      </w:r>
      <w:r w:rsidRPr="00CA2160">
        <w:t>342 [reprint from 1995].</w:t>
      </w:r>
    </w:p>
    <w:p w:rsidR="003C4D18" w:rsidRDefault="003C4D18" w:rsidP="00CA2160">
      <w:pPr>
        <w:pStyle w:val="libNormal"/>
      </w:pPr>
      <w:r w:rsidRPr="0039187F">
        <w:rPr>
          <w:rStyle w:val="libBold1Char"/>
        </w:rPr>
        <w:t>Schoeler</w:t>
      </w:r>
      <w:r w:rsidRPr="00CA2160">
        <w:t xml:space="preserve">, Gregor, „The ‚Poetic Syllogism‘ Revisited,“ </w:t>
      </w:r>
      <w:r w:rsidRPr="0039187F">
        <w:rPr>
          <w:rStyle w:val="libItalicChar"/>
        </w:rPr>
        <w:t>Oriens</w:t>
      </w:r>
      <w:r w:rsidRPr="00CA2160">
        <w:t>, 41.1</w:t>
      </w:r>
      <w:r w:rsidR="00EE05DC">
        <w:t>-</w:t>
      </w:r>
      <w:r w:rsidRPr="00CA2160">
        <w:t>2 (2013): 1</w:t>
      </w:r>
      <w:r w:rsidR="00EE05DC">
        <w:t>-</w:t>
      </w:r>
      <w:r w:rsidRPr="00CA2160">
        <w:t>26 [al</w:t>
      </w:r>
      <w:r w:rsidR="00EE05DC">
        <w:t>-</w:t>
      </w:r>
      <w:r w:rsidRPr="00CA2160">
        <w:t>Fârâbî, Avicenna, Ibn Tumlûs].</w:t>
      </w:r>
    </w:p>
    <w:p w:rsidR="003C4D18" w:rsidRDefault="003C4D18" w:rsidP="00CA2160">
      <w:pPr>
        <w:pStyle w:val="libNormal"/>
      </w:pPr>
      <w:r w:rsidRPr="0039187F">
        <w:rPr>
          <w:rStyle w:val="libBold1Char"/>
        </w:rPr>
        <w:t>Shihadeh</w:t>
      </w:r>
      <w:r w:rsidRPr="00CA2160">
        <w:t xml:space="preserve">, Ayman, „The Argument from Ignorance and its Critics in Medieval Arabic Thought,“ in </w:t>
      </w:r>
      <w:r w:rsidRPr="0039187F">
        <w:rPr>
          <w:rStyle w:val="libItalicChar"/>
        </w:rPr>
        <w:t>Arabic Sciences and Philosophy</w:t>
      </w:r>
      <w:r w:rsidRPr="00CA2160">
        <w:t>, 23.2 (2013): 171</w:t>
      </w:r>
      <w:r w:rsidR="00EE05DC">
        <w:t>-</w:t>
      </w:r>
      <w:r w:rsidRPr="00CA2160">
        <w:t>220 [‚Abd al</w:t>
      </w:r>
      <w:r w:rsidR="00EE05DC">
        <w:t>-</w:t>
      </w:r>
      <w:r w:rsidRPr="00CA2160">
        <w:t>Jabbâr, al</w:t>
      </w:r>
      <w:r w:rsidR="00EE05DC">
        <w:t>-</w:t>
      </w:r>
      <w:r w:rsidRPr="00CA2160">
        <w:t>Malâhimî, al</w:t>
      </w:r>
      <w:r w:rsidR="00EE05DC">
        <w:t>-</w:t>
      </w:r>
      <w:r w:rsidRPr="00CA2160">
        <w:t>Juwaynî, Fakhr al</w:t>
      </w:r>
      <w:r w:rsidR="00EE05DC">
        <w:t>-</w:t>
      </w:r>
      <w:r w:rsidRPr="00CA2160">
        <w:t>Dîn al</w:t>
      </w:r>
      <w:r w:rsidR="00EE05DC">
        <w:t>-</w:t>
      </w:r>
      <w:r w:rsidRPr="00CA2160">
        <w:t>Râzî, Ibn Khaldûn].</w:t>
      </w:r>
    </w:p>
    <w:p w:rsidR="003C4D18" w:rsidRDefault="003C4D18" w:rsidP="00CA2160">
      <w:pPr>
        <w:pStyle w:val="libNormal"/>
      </w:pPr>
      <w:r w:rsidRPr="0039187F">
        <w:rPr>
          <w:rStyle w:val="libBold1Char"/>
        </w:rPr>
        <w:t>Shiloah</w:t>
      </w:r>
      <w:r w:rsidRPr="00CA2160">
        <w:t xml:space="preserve">, Amnon, “Jewish and Muslim traditions of music therapy,” in </w:t>
      </w:r>
      <w:r w:rsidRPr="0039187F">
        <w:rPr>
          <w:rStyle w:val="libItalicChar"/>
        </w:rPr>
        <w:t>Islamic Medical and Scientific Tradition</w:t>
      </w:r>
      <w:r w:rsidRPr="00CA2160">
        <w:t>, vol. II, pp. 240</w:t>
      </w:r>
      <w:r w:rsidR="00EE05DC">
        <w:t>-</w:t>
      </w:r>
      <w:r w:rsidRPr="00CA2160">
        <w:t>51 [al</w:t>
      </w:r>
      <w:r w:rsidR="00EE05DC">
        <w:t>-</w:t>
      </w:r>
      <w:r w:rsidRPr="00CA2160">
        <w:t>Kindî, Ikhwân, reprint from 2000].</w:t>
      </w:r>
    </w:p>
    <w:p w:rsidR="003C4D18" w:rsidRDefault="003C4D18" w:rsidP="00CA2160">
      <w:pPr>
        <w:pStyle w:val="libNormal"/>
      </w:pPr>
      <w:r w:rsidRPr="0039187F">
        <w:rPr>
          <w:rStyle w:val="libBold1Char"/>
        </w:rPr>
        <w:t>Stella</w:t>
      </w:r>
      <w:r w:rsidRPr="00CA2160">
        <w:t xml:space="preserve">, Federico, « Filosofia islamica e storia della filosofia. Un problema di tempo, » </w:t>
      </w:r>
      <w:r w:rsidRPr="0039187F">
        <w:rPr>
          <w:rStyle w:val="libItalicChar"/>
        </w:rPr>
        <w:t>Rivista degli Studi Orientali</w:t>
      </w:r>
      <w:r w:rsidRPr="00CA2160">
        <w:t>, 34.1</w:t>
      </w:r>
      <w:r w:rsidR="00EE05DC">
        <w:t>-</w:t>
      </w:r>
      <w:r w:rsidRPr="00CA2160">
        <w:t>4 (2011) : 431</w:t>
      </w:r>
      <w:r w:rsidR="00EE05DC">
        <w:t>-</w:t>
      </w:r>
      <w:r w:rsidRPr="00CA2160">
        <w:t>38.</w:t>
      </w:r>
    </w:p>
    <w:p w:rsidR="003C4D18" w:rsidRDefault="003C4D18" w:rsidP="00CA2160">
      <w:pPr>
        <w:pStyle w:val="libNormal"/>
      </w:pPr>
      <w:r w:rsidRPr="0039187F">
        <w:rPr>
          <w:rStyle w:val="libBold1Char"/>
        </w:rPr>
        <w:t>Strohmaier</w:t>
      </w:r>
      <w:r w:rsidRPr="00CA2160">
        <w:t xml:space="preserve">, Gotthard, « Koranische Kosmologie und das Zusammentreffen der beiden Meere, » in </w:t>
      </w:r>
      <w:r w:rsidRPr="0039187F">
        <w:rPr>
          <w:rStyle w:val="libItalicChar"/>
        </w:rPr>
        <w:t>More modoque</w:t>
      </w:r>
      <w:r w:rsidRPr="00CA2160">
        <w:t>, pp. 277</w:t>
      </w:r>
      <w:r w:rsidR="00EE05DC">
        <w:t>-</w:t>
      </w:r>
      <w:r w:rsidRPr="00CA2160">
        <w:t>84.</w:t>
      </w:r>
    </w:p>
    <w:p w:rsidR="003C4D18" w:rsidRDefault="003C4D18" w:rsidP="00CA2160">
      <w:pPr>
        <w:pStyle w:val="libNormal"/>
      </w:pPr>
      <w:r w:rsidRPr="0039187F">
        <w:rPr>
          <w:rStyle w:val="libBold1Char"/>
        </w:rPr>
        <w:t>Suleiman</w:t>
      </w:r>
      <w:r w:rsidRPr="00CA2160">
        <w:t xml:space="preserve">, Yasir, «The Notion of </w:t>
      </w:r>
      <w:r w:rsidRPr="0039187F">
        <w:rPr>
          <w:rStyle w:val="libItalicChar"/>
        </w:rPr>
        <w:t>‘illa</w:t>
      </w:r>
      <w:r w:rsidRPr="00CA2160">
        <w:t xml:space="preserve"> in Arabic Linguistic Thinking, » in </w:t>
      </w:r>
      <w:r w:rsidRPr="0039187F">
        <w:rPr>
          <w:rStyle w:val="libItalicChar"/>
        </w:rPr>
        <w:t>Early Islamic Grammatical Tradition</w:t>
      </w:r>
      <w:r w:rsidRPr="00CA2160">
        <w:t>, pp. 225</w:t>
      </w:r>
      <w:r w:rsidR="00EE05DC">
        <w:t>-</w:t>
      </w:r>
      <w:r w:rsidRPr="00CA2160">
        <w:t>35 [1988 original].</w:t>
      </w:r>
    </w:p>
    <w:p w:rsidR="003C4D18" w:rsidRDefault="003C4D18" w:rsidP="00CA2160">
      <w:pPr>
        <w:pStyle w:val="libNormal"/>
      </w:pPr>
      <w:r w:rsidRPr="0039187F">
        <w:rPr>
          <w:rStyle w:val="libBold1Char"/>
        </w:rPr>
        <w:t>Syros</w:t>
      </w:r>
      <w:r w:rsidRPr="00CA2160">
        <w:t xml:space="preserve">, Vasileios, « Galenic Medicine and Social Stability in Early Modern Florence and the Islamic Empires, » </w:t>
      </w:r>
      <w:r w:rsidRPr="0039187F">
        <w:rPr>
          <w:rStyle w:val="libItalicChar"/>
        </w:rPr>
        <w:t>Journal of Early Modern History</w:t>
      </w:r>
      <w:r w:rsidRPr="00CA2160">
        <w:t>, 17 (2013) : 161</w:t>
      </w:r>
      <w:r w:rsidR="00EE05DC">
        <w:t>-</w:t>
      </w:r>
      <w:r w:rsidRPr="00CA2160">
        <w:t>213.</w:t>
      </w:r>
    </w:p>
    <w:p w:rsidR="003C4D18" w:rsidRDefault="003C4D18" w:rsidP="00CA2160">
      <w:pPr>
        <w:pStyle w:val="libNormal"/>
      </w:pPr>
      <w:r w:rsidRPr="0039187F">
        <w:rPr>
          <w:rStyle w:val="libBold1Char"/>
        </w:rPr>
        <w:t>Tahiri</w:t>
      </w:r>
      <w:r w:rsidRPr="00CA2160">
        <w:t xml:space="preserve">, Hassan, « La périodisation en histoire des sciences et de la philosophie : la fin d’un mythe, » in </w:t>
      </w:r>
      <w:r w:rsidRPr="0039187F">
        <w:rPr>
          <w:rStyle w:val="libItalicChar"/>
        </w:rPr>
        <w:t>La Périodisation</w:t>
      </w:r>
      <w:r w:rsidRPr="00CA2160">
        <w:t>, pp. ix</w:t>
      </w:r>
      <w:r w:rsidR="00EE05DC">
        <w:t>-</w:t>
      </w:r>
      <w:r w:rsidRPr="00CA2160">
        <w:t>lxxiii.</w:t>
      </w:r>
    </w:p>
    <w:p w:rsidR="003C4D18" w:rsidRDefault="003C4D18" w:rsidP="00CA2160">
      <w:pPr>
        <w:pStyle w:val="libNormal"/>
      </w:pPr>
      <w:r w:rsidRPr="0039187F">
        <w:rPr>
          <w:rStyle w:val="libBold1Char"/>
        </w:rPr>
        <w:t>Treiger</w:t>
      </w:r>
      <w:r w:rsidRPr="00CA2160">
        <w:t>, Alexander, « A Fourteenth</w:t>
      </w:r>
      <w:r w:rsidR="00EE05DC">
        <w:t>-</w:t>
      </w:r>
      <w:r w:rsidRPr="00CA2160">
        <w:t xml:space="preserve">century Arabic treatise </w:t>
      </w:r>
      <w:r w:rsidRPr="0039187F">
        <w:rPr>
          <w:rStyle w:val="libItalicChar"/>
        </w:rPr>
        <w:t>On the Platonic Intellectual Ideas</w:t>
      </w:r>
      <w:r w:rsidRPr="00CA2160">
        <w:t xml:space="preserve">, » in </w:t>
      </w:r>
      <w:r w:rsidRPr="0039187F">
        <w:rPr>
          <w:rStyle w:val="libItalicChar"/>
        </w:rPr>
        <w:t>Philosophy and the Abrahamic Religions</w:t>
      </w:r>
      <w:r w:rsidRPr="00CA2160">
        <w:t>, pp. 253</w:t>
      </w:r>
      <w:r w:rsidR="00EE05DC">
        <w:t>-</w:t>
      </w:r>
      <w:r w:rsidRPr="00CA2160">
        <w:t>78.</w:t>
      </w:r>
    </w:p>
    <w:p w:rsidR="003C4D18" w:rsidRDefault="003C4D18" w:rsidP="00CA2160">
      <w:pPr>
        <w:pStyle w:val="libNormal"/>
      </w:pPr>
      <w:r w:rsidRPr="0039187F">
        <w:rPr>
          <w:rStyle w:val="libBold1Char"/>
        </w:rPr>
        <w:lastRenderedPageBreak/>
        <w:t>Türker</w:t>
      </w:r>
      <w:r w:rsidRPr="00CA2160">
        <w:t xml:space="preserve">, Habip, « Beauty and its Projection in Christian and Islamic Tradition, » in </w:t>
      </w:r>
      <w:r w:rsidRPr="0039187F">
        <w:rPr>
          <w:rStyle w:val="libItalicChar"/>
        </w:rPr>
        <w:t>Sharing Poetic Expressions</w:t>
      </w:r>
      <w:r w:rsidRPr="00CA2160">
        <w:t>, pp. 69</w:t>
      </w:r>
      <w:r w:rsidR="00EE05DC">
        <w:t>-</w:t>
      </w:r>
      <w:r w:rsidRPr="00CA2160">
        <w:t>79.</w:t>
      </w:r>
    </w:p>
    <w:p w:rsidR="003C4D18" w:rsidRDefault="003C4D18" w:rsidP="00CA2160">
      <w:pPr>
        <w:pStyle w:val="libNormal"/>
      </w:pPr>
      <w:r w:rsidRPr="0039187F">
        <w:rPr>
          <w:rStyle w:val="libBold1Char"/>
        </w:rPr>
        <w:t>Urvoy</w:t>
      </w:r>
      <w:r w:rsidRPr="00CA2160">
        <w:t>, Dominique, « Pensée spéculative et choix de langue dans l’aire moyen</w:t>
      </w:r>
      <w:r w:rsidR="00EE05DC">
        <w:t>-</w:t>
      </w:r>
      <w:r w:rsidRPr="00CA2160">
        <w:t xml:space="preserve">orientale et méditerranéenne médiévale, » in </w:t>
      </w:r>
      <w:r w:rsidRPr="0039187F">
        <w:rPr>
          <w:rStyle w:val="libItalicChar"/>
        </w:rPr>
        <w:t>More modoque</w:t>
      </w:r>
      <w:r w:rsidRPr="00CA2160">
        <w:t>, pp. 313</w:t>
      </w:r>
      <w:r w:rsidR="00EE05DC">
        <w:t>-</w:t>
      </w:r>
      <w:r w:rsidRPr="00CA2160">
        <w:t>24.</w:t>
      </w:r>
    </w:p>
    <w:p w:rsidR="003C4D18" w:rsidRDefault="00EE05DC" w:rsidP="00CA2160">
      <w:pPr>
        <w:pStyle w:val="libNormal"/>
      </w:pPr>
      <w:r>
        <w:rPr>
          <w:rStyle w:val="libBold1Char"/>
        </w:rPr>
        <w:t>-------</w:t>
      </w:r>
      <w:r w:rsidR="003C4D18" w:rsidRPr="00CA2160">
        <w:t xml:space="preserve">, « Sacralité du pouvoir. Le califat, » in </w:t>
      </w:r>
      <w:r w:rsidR="003C4D18" w:rsidRPr="0039187F">
        <w:rPr>
          <w:rStyle w:val="libItalicChar"/>
        </w:rPr>
        <w:t>Orient</w:t>
      </w:r>
      <w:r>
        <w:rPr>
          <w:rStyle w:val="libItalicChar"/>
        </w:rPr>
        <w:t>-</w:t>
      </w:r>
      <w:r w:rsidR="003C4D18" w:rsidRPr="0039187F">
        <w:rPr>
          <w:rStyle w:val="libItalicChar"/>
        </w:rPr>
        <w:t>Occident</w:t>
      </w:r>
      <w:r w:rsidR="003C4D18" w:rsidRPr="00CA2160">
        <w:t>, pp. 494</w:t>
      </w:r>
      <w:r>
        <w:t>-</w:t>
      </w:r>
      <w:r w:rsidR="003C4D18" w:rsidRPr="00CA2160">
        <w:t>95.</w:t>
      </w:r>
    </w:p>
    <w:p w:rsidR="003C4D18" w:rsidRDefault="003C4D18" w:rsidP="00CA2160">
      <w:pPr>
        <w:pStyle w:val="libNormal"/>
      </w:pPr>
      <w:r w:rsidRPr="0039187F">
        <w:rPr>
          <w:rStyle w:val="libBold1Char"/>
        </w:rPr>
        <w:t>Verrier</w:t>
      </w:r>
      <w:r w:rsidRPr="00CA2160">
        <w:t xml:space="preserve">, Ramón, </w:t>
      </w:r>
      <w:r w:rsidRPr="0039187F">
        <w:rPr>
          <w:rStyle w:val="libItalicChar"/>
        </w:rPr>
        <w:t>Introduction à la pensée économique de l’Islam du VIIIe au XVe siècle</w:t>
      </w:r>
      <w:r w:rsidRPr="00CA2160">
        <w:t>, Forward by Omar Akalay (Histoire et perspectives méditerranéennes). Paris: L’Harmattan, 2009, 261 pp., ISBN 9782296090774.</w:t>
      </w:r>
    </w:p>
    <w:p w:rsidR="003C4D18" w:rsidRDefault="003C4D18" w:rsidP="00CA2160">
      <w:pPr>
        <w:pStyle w:val="libNormal"/>
      </w:pPr>
      <w:r w:rsidRPr="0039187F">
        <w:rPr>
          <w:rStyle w:val="libBold1Char"/>
        </w:rPr>
        <w:t>Wisnovsky</w:t>
      </w:r>
      <w:r w:rsidRPr="00CA2160">
        <w:t xml:space="preserve">, Robert, “Avicennism and Exegetical Practice in the Early Commentaries on the </w:t>
      </w:r>
      <w:r w:rsidRPr="0039187F">
        <w:rPr>
          <w:rStyle w:val="libItalicChar"/>
        </w:rPr>
        <w:t>Ishârât</w:t>
      </w:r>
      <w:r w:rsidRPr="00CA2160">
        <w:t xml:space="preserve">,” </w:t>
      </w:r>
      <w:r w:rsidRPr="0039187F">
        <w:rPr>
          <w:rStyle w:val="libItalicChar"/>
        </w:rPr>
        <w:t>Oriens</w:t>
      </w:r>
      <w:r w:rsidRPr="00CA2160">
        <w:t>, 41.3</w:t>
      </w:r>
      <w:r w:rsidR="00EE05DC">
        <w:t>-</w:t>
      </w:r>
      <w:r w:rsidRPr="00CA2160">
        <w:t>4 (2013): 349</w:t>
      </w:r>
      <w:r w:rsidR="00EE05DC">
        <w:t>-</w:t>
      </w:r>
      <w:r w:rsidRPr="00CA2160">
        <w:t>78 [Fakhr al</w:t>
      </w:r>
      <w:r w:rsidR="00EE05DC">
        <w:t>-</w:t>
      </w:r>
      <w:r w:rsidRPr="00CA2160">
        <w:t>Dîn al</w:t>
      </w:r>
      <w:r w:rsidR="00EE05DC">
        <w:t>-</w:t>
      </w:r>
      <w:r w:rsidRPr="00CA2160">
        <w:t>Râzî, al</w:t>
      </w:r>
      <w:r w:rsidR="00EE05DC">
        <w:t>-</w:t>
      </w:r>
      <w:r w:rsidRPr="00CA2160">
        <w:t xml:space="preserve">Tûsî, and </w:t>
      </w:r>
      <w:r w:rsidRPr="0039187F">
        <w:rPr>
          <w:rStyle w:val="libItalicChar"/>
        </w:rPr>
        <w:t>tahqîq</w:t>
      </w:r>
      <w:r w:rsidRPr="00CA2160">
        <w:t xml:space="preserve"> notion].</w:t>
      </w:r>
    </w:p>
    <w:p w:rsidR="003C4D18" w:rsidRDefault="003C4D18" w:rsidP="00CA2160">
      <w:pPr>
        <w:pStyle w:val="libNormal"/>
      </w:pPr>
      <w:r w:rsidRPr="0039187F">
        <w:rPr>
          <w:rStyle w:val="libBold1Char"/>
        </w:rPr>
        <w:t>Yaman</w:t>
      </w:r>
      <w:r w:rsidRPr="00CA2160">
        <w:t xml:space="preserve">, Hikmet, „Greek Thought and Prophetic Tradition: Revelatory Background of Early Islamic Philosophy,“ in </w:t>
      </w:r>
      <w:r w:rsidRPr="0039187F">
        <w:rPr>
          <w:rStyle w:val="libItalicChar"/>
        </w:rPr>
        <w:t>Philosophy and the Abrahamic Religions</w:t>
      </w:r>
      <w:r w:rsidRPr="00CA2160">
        <w:t>, pp. 137</w:t>
      </w:r>
      <w:r w:rsidR="00EE05DC">
        <w:t>-</w:t>
      </w:r>
      <w:r w:rsidRPr="00CA2160">
        <w:t>55.</w:t>
      </w:r>
    </w:p>
    <w:p w:rsidR="003C4D18" w:rsidRDefault="003C4D18" w:rsidP="00CA2160">
      <w:pPr>
        <w:pStyle w:val="libNormal"/>
      </w:pPr>
      <w:r w:rsidRPr="0039187F">
        <w:rPr>
          <w:rStyle w:val="libBold1Char"/>
        </w:rPr>
        <w:t>Yücesoy</w:t>
      </w:r>
      <w:r w:rsidRPr="00CA2160">
        <w:t>, Hayrettin, „Translation as Self</w:t>
      </w:r>
      <w:r w:rsidR="00EE05DC">
        <w:t>-</w:t>
      </w:r>
      <w:r w:rsidRPr="00CA2160">
        <w:t xml:space="preserve">Consciousness: Ancient Sciences, Antediluvian Wisdom, and the Abbâsid Translation Movement,“ </w:t>
      </w:r>
      <w:r w:rsidRPr="0039187F">
        <w:rPr>
          <w:rStyle w:val="libItalicChar"/>
        </w:rPr>
        <w:t>Journal of World History</w:t>
      </w:r>
      <w:r w:rsidRPr="00CA2160">
        <w:t>, 20.4 (2009): 523</w:t>
      </w:r>
      <w:r w:rsidR="00EE05DC">
        <w:t>-</w:t>
      </w:r>
      <w:r w:rsidRPr="00CA2160">
        <w:t>57.</w:t>
      </w:r>
    </w:p>
    <w:p w:rsidR="003C4D18" w:rsidRDefault="003C4D18" w:rsidP="00CA2160">
      <w:pPr>
        <w:pStyle w:val="libNormal"/>
      </w:pPr>
      <w:r w:rsidRPr="0039187F">
        <w:rPr>
          <w:rStyle w:val="libBold1Char"/>
        </w:rPr>
        <w:t>Zadeh</w:t>
      </w:r>
      <w:r w:rsidRPr="00CA2160">
        <w:t xml:space="preserve">, Travis, „The Wiles of Creation: Philosophy, Fiction, and the </w:t>
      </w:r>
      <w:r w:rsidRPr="0039187F">
        <w:rPr>
          <w:rStyle w:val="libItalicChar"/>
        </w:rPr>
        <w:t>‚Ajâ’ib</w:t>
      </w:r>
      <w:r w:rsidRPr="00CA2160">
        <w:t xml:space="preserve"> Tradition,“ </w:t>
      </w:r>
      <w:r w:rsidRPr="0039187F">
        <w:rPr>
          <w:rStyle w:val="libItalicChar"/>
        </w:rPr>
        <w:t>Middle Eastern Literatures</w:t>
      </w:r>
      <w:r w:rsidRPr="00CA2160">
        <w:t>, 13.1 (2010): 21</w:t>
      </w:r>
      <w:r w:rsidR="00EE05DC">
        <w:t>-</w:t>
      </w:r>
      <w:r w:rsidRPr="00CA2160">
        <w:t>48.</w:t>
      </w:r>
    </w:p>
    <w:p w:rsidR="003C4D18" w:rsidRDefault="003C4D18" w:rsidP="00CA2160">
      <w:pPr>
        <w:pStyle w:val="libNormal"/>
      </w:pPr>
      <w:r>
        <w:rPr>
          <w:lang w:val="de-DE"/>
        </w:rPr>
        <w:t>’Abd al</w:t>
      </w:r>
      <w:r w:rsidR="00EE05DC">
        <w:rPr>
          <w:lang w:val="de-DE"/>
        </w:rPr>
        <w:t>-</w:t>
      </w:r>
      <w:r>
        <w:rPr>
          <w:lang w:val="de-DE"/>
        </w:rPr>
        <w:t>Latîf al</w:t>
      </w:r>
      <w:r w:rsidR="00EE05DC">
        <w:rPr>
          <w:lang w:val="de-DE"/>
        </w:rPr>
        <w:t>-</w:t>
      </w:r>
      <w:r>
        <w:rPr>
          <w:lang w:val="de-DE"/>
        </w:rPr>
        <w:t>Baghdâdî</w:t>
      </w:r>
    </w:p>
    <w:p w:rsidR="003C4D18" w:rsidRDefault="003C4D18" w:rsidP="00CA2160">
      <w:pPr>
        <w:pStyle w:val="libNormal"/>
      </w:pPr>
      <w:r w:rsidRPr="0039187F">
        <w:rPr>
          <w:rStyle w:val="libBold1Char"/>
        </w:rPr>
        <w:t>Joosse</w:t>
      </w:r>
      <w:r w:rsidRPr="00CA2160">
        <w:t>, N. Peter, „Decline and Decadence in Iraq and Syria after the Age of Avicenna</w:t>
      </w:r>
      <w:r w:rsidR="00703811">
        <w:t>a</w:t>
      </w:r>
      <w:r w:rsidRPr="00CA2160">
        <w:t xml:space="preserve"> ‚Abd al</w:t>
      </w:r>
      <w:r w:rsidR="00EE05DC">
        <w:t>-</w:t>
      </w:r>
      <w:r w:rsidRPr="00CA2160">
        <w:t>Latîf al</w:t>
      </w:r>
      <w:r w:rsidR="00EE05DC">
        <w:t>-</w:t>
      </w:r>
      <w:r w:rsidRPr="00CA2160">
        <w:t>Baghdâdî (1162</w:t>
      </w:r>
      <w:r w:rsidR="00EE05DC">
        <w:t>-</w:t>
      </w:r>
      <w:r w:rsidRPr="00CA2160">
        <w:t xml:space="preserve">1231) between Myth and History,“ </w:t>
      </w:r>
      <w:r w:rsidRPr="0039187F">
        <w:rPr>
          <w:rStyle w:val="libItalicChar"/>
        </w:rPr>
        <w:t>Bulletin of the History of Medicine</w:t>
      </w:r>
      <w:r w:rsidRPr="00CA2160">
        <w:t>, 84.1 (2010): 1</w:t>
      </w:r>
      <w:r w:rsidR="00EE05DC">
        <w:t>-</w:t>
      </w:r>
      <w:r w:rsidRPr="00CA2160">
        <w:t>29.</w:t>
      </w:r>
    </w:p>
    <w:p w:rsidR="003C4D18" w:rsidRDefault="003C4D18" w:rsidP="00CA2160">
      <w:pPr>
        <w:pStyle w:val="libNormal"/>
      </w:pPr>
      <w:r w:rsidRPr="0039187F">
        <w:rPr>
          <w:rStyle w:val="libBold1Char"/>
        </w:rPr>
        <w:t>Martini Bonadeo</w:t>
      </w:r>
      <w:r w:rsidRPr="00CA2160">
        <w:t>, Cecilia</w:t>
      </w:r>
      <w:r w:rsidRPr="0039187F">
        <w:rPr>
          <w:rStyle w:val="libItalicChar"/>
        </w:rPr>
        <w:t>‚ ‚Abd al</w:t>
      </w:r>
      <w:r w:rsidR="00EE05DC">
        <w:rPr>
          <w:rStyle w:val="libItalicChar"/>
        </w:rPr>
        <w:t>-</w:t>
      </w:r>
      <w:r w:rsidRPr="0039187F">
        <w:rPr>
          <w:rStyle w:val="libItalicChar"/>
        </w:rPr>
        <w:t>Latîf al</w:t>
      </w:r>
      <w:r w:rsidR="00EE05DC">
        <w:rPr>
          <w:rStyle w:val="libItalicChar"/>
        </w:rPr>
        <w:t>-</w:t>
      </w:r>
      <w:r w:rsidRPr="0039187F">
        <w:rPr>
          <w:rStyle w:val="libItalicChar"/>
        </w:rPr>
        <w:t xml:space="preserve">Baghdâdî’s Philosophical Journey: From Aristotle’s </w:t>
      </w:r>
      <w:r w:rsidRPr="00CA2160">
        <w:t>Metaphysics</w:t>
      </w:r>
      <w:r w:rsidRPr="0039187F">
        <w:rPr>
          <w:rStyle w:val="libItalicChar"/>
        </w:rPr>
        <w:t xml:space="preserve"> to the ‚Metaphysical Science‘</w:t>
      </w:r>
      <w:r w:rsidRPr="00CA2160">
        <w:t xml:space="preserve"> (Islamic Philosophy, Theology and Science 88).  Leiden</w:t>
      </w:r>
      <w:r w:rsidR="00EE05DC">
        <w:t>-</w:t>
      </w:r>
      <w:r w:rsidRPr="00CA2160">
        <w:t>Boston: Brill, 2013, xii</w:t>
      </w:r>
      <w:r w:rsidR="00EE05DC">
        <w:t>-</w:t>
      </w:r>
      <w:r w:rsidRPr="00CA2160">
        <w:t>378 pp., ISBN 9789004249165 e</w:t>
      </w:r>
      <w:r w:rsidR="00EE05DC">
        <w:t>-</w:t>
      </w:r>
      <w:r w:rsidRPr="00CA2160">
        <w:t>ISBN 42558914.</w:t>
      </w:r>
    </w:p>
    <w:p w:rsidR="003C4D18" w:rsidRDefault="003C4D18" w:rsidP="00CA2160">
      <w:pPr>
        <w:pStyle w:val="libNormal"/>
      </w:pPr>
      <w:r>
        <w:rPr>
          <w:lang w:val="de-DE"/>
        </w:rPr>
        <w:t>Abharî</w:t>
      </w:r>
    </w:p>
    <w:p w:rsidR="003C4D18" w:rsidRDefault="003C4D18" w:rsidP="00CA2160">
      <w:pPr>
        <w:pStyle w:val="libNormal"/>
      </w:pPr>
      <w:r w:rsidRPr="0039187F">
        <w:rPr>
          <w:rStyle w:val="libBold1Char"/>
        </w:rPr>
        <w:t>Chellougui</w:t>
      </w:r>
      <w:r w:rsidRPr="00CA2160">
        <w:t>, Faïza, „Logique et mathématiques chez al</w:t>
      </w:r>
      <w:r w:rsidR="00EE05DC">
        <w:t>-</w:t>
      </w:r>
      <w:r w:rsidRPr="00CA2160">
        <w:t xml:space="preserve">Abhari,  Premier travail bibliographique,“ in </w:t>
      </w:r>
      <w:r w:rsidRPr="0039187F">
        <w:rPr>
          <w:rStyle w:val="libItalicChar"/>
        </w:rPr>
        <w:t>Des mathématiques à la philosophie</w:t>
      </w:r>
      <w:r w:rsidRPr="00CA2160">
        <w:t>, ed. by M. Ouelbani. Tunis: Université de Tunis, Faculté des Sciences Humaines et Sociales, 2012, pp. 61</w:t>
      </w:r>
      <w:r w:rsidR="00EE05DC">
        <w:t>-</w:t>
      </w:r>
      <w:r w:rsidRPr="00CA2160">
        <w:t>74.</w:t>
      </w:r>
    </w:p>
    <w:p w:rsidR="003C4D18" w:rsidRDefault="003C4D18" w:rsidP="00CA2160">
      <w:pPr>
        <w:pStyle w:val="libNormal"/>
      </w:pPr>
      <w:r w:rsidRPr="0039187F">
        <w:rPr>
          <w:rStyle w:val="libBold1Char"/>
        </w:rPr>
        <w:t>Lameer</w:t>
      </w:r>
      <w:r w:rsidRPr="00CA2160">
        <w:t xml:space="preserve">, Joep, “Tûsî’s Criticism of Abharî’s Account of </w:t>
      </w:r>
      <w:r w:rsidRPr="0039187F">
        <w:rPr>
          <w:rStyle w:val="libItalicChar"/>
        </w:rPr>
        <w:t>Tasdîq</w:t>
      </w:r>
      <w:r w:rsidRPr="00CA2160">
        <w:t xml:space="preserve">,” </w:t>
      </w:r>
      <w:r w:rsidRPr="0039187F">
        <w:rPr>
          <w:rStyle w:val="libItalicChar"/>
        </w:rPr>
        <w:t>Farhang</w:t>
      </w:r>
      <w:r w:rsidRPr="00CA2160">
        <w:t>, 20, 61</w:t>
      </w:r>
      <w:r w:rsidR="00EE05DC">
        <w:t>-</w:t>
      </w:r>
      <w:r w:rsidRPr="00CA2160">
        <w:t>62 (2006): 85</w:t>
      </w:r>
      <w:r w:rsidR="00EE05DC">
        <w:t>-</w:t>
      </w:r>
      <w:r w:rsidRPr="00CA2160">
        <w:t>94.</w:t>
      </w:r>
    </w:p>
    <w:p w:rsidR="003C4D18" w:rsidRDefault="003C4D18" w:rsidP="00CA2160">
      <w:pPr>
        <w:pStyle w:val="libNormal"/>
      </w:pPr>
      <w:r>
        <w:t>al</w:t>
      </w:r>
      <w:r w:rsidR="00EE05DC">
        <w:t>-</w:t>
      </w:r>
      <w:r>
        <w:t>Ash’ath</w:t>
      </w:r>
    </w:p>
    <w:p w:rsidR="003C4D18" w:rsidRDefault="003C4D18" w:rsidP="00CA2160">
      <w:pPr>
        <w:pStyle w:val="libNormal"/>
      </w:pPr>
      <w:r w:rsidRPr="0039187F">
        <w:rPr>
          <w:rStyle w:val="libBold1Char"/>
        </w:rPr>
        <w:t>Kruk</w:t>
      </w:r>
      <w:r w:rsidRPr="00CA2160">
        <w:t>, Remke, “Ibn Abî</w:t>
      </w:r>
      <w:r w:rsidR="00EE05DC">
        <w:t>-</w:t>
      </w:r>
      <w:r w:rsidRPr="00CA2160">
        <w:t>l</w:t>
      </w:r>
      <w:r w:rsidR="00EE05DC">
        <w:t>-</w:t>
      </w:r>
      <w:r w:rsidRPr="00CA2160">
        <w:t xml:space="preserve">Ash’ath’s </w:t>
      </w:r>
      <w:r w:rsidRPr="0039187F">
        <w:rPr>
          <w:rStyle w:val="libItalicChar"/>
        </w:rPr>
        <w:t>Kitâb al</w:t>
      </w:r>
      <w:r w:rsidR="00EE05DC">
        <w:rPr>
          <w:rStyle w:val="libItalicChar"/>
        </w:rPr>
        <w:t>-</w:t>
      </w:r>
      <w:r w:rsidRPr="0039187F">
        <w:rPr>
          <w:rStyle w:val="libItalicChar"/>
        </w:rPr>
        <w:t>Hayawân</w:t>
      </w:r>
      <w:r w:rsidRPr="00CA2160">
        <w:t xml:space="preserve">: a scientific approach to anthropology, dietetics and zoological systematics,” in </w:t>
      </w:r>
      <w:r w:rsidRPr="0039187F">
        <w:rPr>
          <w:rStyle w:val="libItalicChar"/>
        </w:rPr>
        <w:t>Islamic Medical and Scientific Tradition</w:t>
      </w:r>
      <w:r w:rsidRPr="00CA2160">
        <w:t>, vol. II, pp. 242</w:t>
      </w:r>
      <w:r w:rsidR="00EE05DC">
        <w:t>-</w:t>
      </w:r>
      <w:r w:rsidRPr="00CA2160">
        <w:t>84 [reprint from 2001].</w:t>
      </w:r>
    </w:p>
    <w:p w:rsidR="003C4D18" w:rsidRDefault="003C4D18" w:rsidP="00CA2160">
      <w:pPr>
        <w:pStyle w:val="libNormal"/>
      </w:pPr>
      <w:r>
        <w:t>Abû l</w:t>
      </w:r>
      <w:r w:rsidR="00EE05DC">
        <w:t>-</w:t>
      </w:r>
      <w:r>
        <w:t>Barakât al</w:t>
      </w:r>
      <w:r w:rsidR="00EE05DC">
        <w:t>-</w:t>
      </w:r>
      <w:r>
        <w:t>Baghdâdî</w:t>
      </w:r>
    </w:p>
    <w:p w:rsidR="003C4D18" w:rsidRDefault="003C4D18" w:rsidP="00CA2160">
      <w:pPr>
        <w:pStyle w:val="libNormal"/>
      </w:pPr>
      <w:r w:rsidRPr="0039187F">
        <w:rPr>
          <w:rStyle w:val="libBold1Char"/>
        </w:rPr>
        <w:t>Nony</w:t>
      </w:r>
      <w:r w:rsidRPr="00CA2160">
        <w:t>, Sylvie, “Les audaces de la physique arabe du XIIe siècle dans la synthèse d’Abû l</w:t>
      </w:r>
      <w:r w:rsidR="00EE05DC">
        <w:t>-</w:t>
      </w:r>
      <w:r w:rsidRPr="00CA2160">
        <w:t>Barakât al</w:t>
      </w:r>
      <w:r w:rsidR="00EE05DC">
        <w:t>-</w:t>
      </w:r>
      <w:r w:rsidRPr="00CA2160">
        <w:t xml:space="preserve">Baghdâdî (m. 1152),” </w:t>
      </w:r>
      <w:r w:rsidRPr="0039187F">
        <w:rPr>
          <w:rStyle w:val="libItalicChar"/>
        </w:rPr>
        <w:t>MIDEO</w:t>
      </w:r>
      <w:r w:rsidRPr="00CA2160">
        <w:t>, 29 (2012) [in fact 2013]: 27</w:t>
      </w:r>
      <w:r w:rsidR="00EE05DC">
        <w:t>-</w:t>
      </w:r>
      <w:r w:rsidRPr="00CA2160">
        <w:t>50.</w:t>
      </w:r>
    </w:p>
    <w:p w:rsidR="003C4D18" w:rsidRDefault="00EE05DC" w:rsidP="00CA2160">
      <w:pPr>
        <w:pStyle w:val="libNormal"/>
      </w:pPr>
      <w:r>
        <w:rPr>
          <w:rStyle w:val="libBold1Char"/>
        </w:rPr>
        <w:t>-------</w:t>
      </w:r>
      <w:r w:rsidR="003C4D18" w:rsidRPr="00CA2160">
        <w:t xml:space="preserve">, “Two Arabic theories of impetus,” in </w:t>
      </w:r>
      <w:r w:rsidR="003C4D18" w:rsidRPr="0039187F">
        <w:rPr>
          <w:rStyle w:val="libItalicChar"/>
        </w:rPr>
        <w:t>Islamic Medical and Scientific Tradition</w:t>
      </w:r>
      <w:r w:rsidR="003C4D18" w:rsidRPr="00CA2160">
        <w:t>, vol. III, pp. 3</w:t>
      </w:r>
      <w:r>
        <w:t>-</w:t>
      </w:r>
      <w:r w:rsidR="003C4D18" w:rsidRPr="00CA2160">
        <w:t>32 [transl. from French by P. Pormann; the other theory is by Avicenna; reprint from 2009].</w:t>
      </w:r>
    </w:p>
    <w:p w:rsidR="003C4D18" w:rsidRDefault="003C4D18" w:rsidP="00605EF8">
      <w:pPr>
        <w:pStyle w:val="libCenterBold1"/>
      </w:pPr>
      <w:r>
        <w:lastRenderedPageBreak/>
        <w:t>Averroes</w:t>
      </w:r>
    </w:p>
    <w:p w:rsidR="003C4D18" w:rsidRPr="00CA2160" w:rsidRDefault="003C4D18" w:rsidP="00CA2160">
      <w:pPr>
        <w:pStyle w:val="libNormal"/>
      </w:pPr>
      <w:r w:rsidRPr="0039187F">
        <w:rPr>
          <w:rStyle w:val="libBold1Char"/>
        </w:rPr>
        <w:t>There is an Averroes</w:t>
      </w:r>
      <w:r w:rsidR="00EE05DC">
        <w:rPr>
          <w:rStyle w:val="libBold1Char"/>
        </w:rPr>
        <w:t>-</w:t>
      </w:r>
      <w:r w:rsidRPr="0039187F">
        <w:rPr>
          <w:rStyle w:val="libBold1Char"/>
        </w:rPr>
        <w:t xml:space="preserve">Database </w:t>
      </w:r>
      <w:r w:rsidRPr="00CA2160">
        <w:t xml:space="preserve">that can be consulted at </w:t>
      </w:r>
      <w:r w:rsidRPr="00605EF8">
        <w:t>http://thomasinstitut.uni</w:t>
      </w:r>
      <w:r w:rsidR="00EE05DC">
        <w:t>-</w:t>
      </w:r>
      <w:r w:rsidRPr="00605EF8">
        <w:t>koeln.de/11721.html</w:t>
      </w:r>
    </w:p>
    <w:p w:rsidR="003C4D18" w:rsidRDefault="003C4D18" w:rsidP="00CA2160">
      <w:pPr>
        <w:pStyle w:val="libNormal"/>
      </w:pPr>
      <w:r w:rsidRPr="0039187F">
        <w:rPr>
          <w:rStyle w:val="libBold1Char"/>
        </w:rPr>
        <w:t>Averróis</w:t>
      </w:r>
      <w:r w:rsidRPr="00CA2160">
        <w:t xml:space="preserve">, </w:t>
      </w:r>
      <w:r w:rsidRPr="0039187F">
        <w:rPr>
          <w:rStyle w:val="libItalicChar"/>
        </w:rPr>
        <w:t>Exposição sobre a Substância do orbe</w:t>
      </w:r>
      <w:r w:rsidRPr="00CA2160">
        <w:t>, transl. from Latin by Anna Lia A. de Almeida Prado &amp; Rosalie Helena de Souza Pereira and intro. &amp; notes by Rosalie Helena de Souza Pereira (Coleção Filosofia 198).  Porto Alegre: EDIPUCRS, 2006, 160 pp., ISBN 9788574305863.</w:t>
      </w:r>
    </w:p>
    <w:p w:rsidR="003C4D18" w:rsidRDefault="003C4D18" w:rsidP="00CA2160">
      <w:pPr>
        <w:pStyle w:val="libNormal"/>
      </w:pPr>
      <w:r w:rsidRPr="0039187F">
        <w:rPr>
          <w:rStyle w:val="libBold1Char"/>
        </w:rPr>
        <w:t>Averroes</w:t>
      </w:r>
      <w:r w:rsidRPr="00CA2160">
        <w:t xml:space="preserve">, </w:t>
      </w:r>
      <w:r w:rsidRPr="0039187F">
        <w:rPr>
          <w:rStyle w:val="libItalicChar"/>
        </w:rPr>
        <w:t>El libro del Yihâd</w:t>
      </w:r>
      <w:r w:rsidRPr="00CA2160">
        <w:t>, transl. by Carlos Quirós, intro. and ed. by Manuel Enrique Prado Cueva (Bilioteca Filosofía en español). Oviedo: Pentalfa &amp; Fundación Gustavo Bueno, 2009, 82 pp., ISBN 9788493434144.</w:t>
      </w:r>
    </w:p>
    <w:p w:rsidR="003C4D18" w:rsidRDefault="003C4D18" w:rsidP="00CA2160">
      <w:pPr>
        <w:pStyle w:val="libNormal"/>
      </w:pPr>
      <w:r w:rsidRPr="0039187F">
        <w:rPr>
          <w:rStyle w:val="libBold1Char"/>
        </w:rPr>
        <w:t>Akasoy</w:t>
      </w:r>
      <w:r w:rsidRPr="00CA2160">
        <w:t>, Anna, “Was Ibn Rushd an Averroist</w:t>
      </w:r>
      <w:r w:rsidR="00703811">
        <w:t>a</w:t>
      </w:r>
      <w:r w:rsidRPr="00CA2160">
        <w:t xml:space="preserve">  The Problem, the Debate, and its Philosophical Implications,” in </w:t>
      </w:r>
      <w:r w:rsidRPr="0039187F">
        <w:rPr>
          <w:rStyle w:val="libItalicChar"/>
        </w:rPr>
        <w:t>Renaissance Averroism</w:t>
      </w:r>
      <w:r w:rsidRPr="00CA2160">
        <w:t>, pp. 321</w:t>
      </w:r>
      <w:r w:rsidR="00EE05DC">
        <w:t>-</w:t>
      </w:r>
      <w:r w:rsidRPr="00CA2160">
        <w:t>47.</w:t>
      </w:r>
    </w:p>
    <w:p w:rsidR="003C4D18" w:rsidRDefault="003C4D18" w:rsidP="00CA2160">
      <w:pPr>
        <w:pStyle w:val="libNormal"/>
      </w:pPr>
      <w:r w:rsidRPr="0039187F">
        <w:rPr>
          <w:rStyle w:val="libBold1Char"/>
        </w:rPr>
        <w:t>Allen</w:t>
      </w:r>
      <w:r w:rsidRPr="00CA2160">
        <w:t xml:space="preserve">, Michael J.B., “Marsilio Ficino on Saturn, the Plotinian Mind, and the Monster of Averroes,” in </w:t>
      </w:r>
      <w:r w:rsidRPr="0039187F">
        <w:rPr>
          <w:rStyle w:val="libItalicChar"/>
        </w:rPr>
        <w:t>Renaissance Averroism</w:t>
      </w:r>
      <w:r w:rsidRPr="00CA2160">
        <w:t>, pp. 81</w:t>
      </w:r>
      <w:r w:rsidR="00EE05DC">
        <w:t>-</w:t>
      </w:r>
      <w:r w:rsidRPr="00CA2160">
        <w:t>97.</w:t>
      </w:r>
    </w:p>
    <w:p w:rsidR="003C4D18" w:rsidRDefault="003C4D18" w:rsidP="00CA2160">
      <w:pPr>
        <w:pStyle w:val="libNormal"/>
      </w:pPr>
      <w:r w:rsidRPr="0039187F">
        <w:rPr>
          <w:rStyle w:val="libBold1Char"/>
        </w:rPr>
        <w:t>Alvarez</w:t>
      </w:r>
      <w:r w:rsidR="00EE05DC">
        <w:rPr>
          <w:rStyle w:val="libBold1Char"/>
        </w:rPr>
        <w:t>-</w:t>
      </w:r>
      <w:r w:rsidRPr="0039187F">
        <w:rPr>
          <w:rStyle w:val="libBold1Char"/>
        </w:rPr>
        <w:t>Millán</w:t>
      </w:r>
      <w:r w:rsidRPr="00CA2160">
        <w:t xml:space="preserve">, C., “The Case History in Medieval Islamic Medical Literature: </w:t>
      </w:r>
      <w:r w:rsidRPr="0039187F">
        <w:rPr>
          <w:rStyle w:val="libItalicChar"/>
        </w:rPr>
        <w:t>Tajârib</w:t>
      </w:r>
      <w:r w:rsidRPr="00CA2160">
        <w:t xml:space="preserve"> and </w:t>
      </w:r>
      <w:r w:rsidRPr="0039187F">
        <w:rPr>
          <w:rStyle w:val="libItalicChar"/>
        </w:rPr>
        <w:t>Mujarrabât</w:t>
      </w:r>
      <w:r w:rsidRPr="00CA2160">
        <w:t xml:space="preserve"> as Source,” </w:t>
      </w:r>
      <w:r w:rsidRPr="0039187F">
        <w:rPr>
          <w:rStyle w:val="libItalicChar"/>
        </w:rPr>
        <w:t>Medical History</w:t>
      </w:r>
      <w:r w:rsidRPr="00CA2160">
        <w:t>, 54.2 (2010): 194</w:t>
      </w:r>
      <w:r w:rsidR="00EE05DC">
        <w:t>-</w:t>
      </w:r>
      <w:r w:rsidRPr="00CA2160">
        <w:t>215.</w:t>
      </w:r>
    </w:p>
    <w:p w:rsidR="003C4D18" w:rsidRDefault="003C4D18" w:rsidP="00CA2160">
      <w:pPr>
        <w:pStyle w:val="libNormal"/>
      </w:pPr>
      <w:r w:rsidRPr="0039187F">
        <w:rPr>
          <w:rStyle w:val="libBold1Char"/>
        </w:rPr>
        <w:t>Bazán</w:t>
      </w:r>
      <w:r w:rsidRPr="00CA2160">
        <w:t xml:space="preserve">, Bernardo Carlos, “A Body for the Human Soul,” in </w:t>
      </w:r>
      <w:r w:rsidRPr="0039187F">
        <w:rPr>
          <w:rStyle w:val="libItalicChar"/>
        </w:rPr>
        <w:t>Philosophical Psychology</w:t>
      </w:r>
      <w:r w:rsidRPr="00CA2160">
        <w:t>, pp. 243</w:t>
      </w:r>
      <w:r w:rsidR="00EE05DC">
        <w:t>-</w:t>
      </w:r>
      <w:r w:rsidRPr="00CA2160">
        <w:t>77 [mainly on Thomas Aquinas].</w:t>
      </w:r>
    </w:p>
    <w:p w:rsidR="003C4D18" w:rsidRDefault="003C4D18" w:rsidP="00CA2160">
      <w:pPr>
        <w:pStyle w:val="libNormal"/>
      </w:pPr>
      <w:r w:rsidRPr="0039187F">
        <w:rPr>
          <w:rStyle w:val="libBold1Char"/>
        </w:rPr>
        <w:t>Belo</w:t>
      </w:r>
      <w:r w:rsidRPr="00CA2160">
        <w:t xml:space="preserve">, Catarina,  </w:t>
      </w:r>
      <w:r w:rsidRPr="0039187F">
        <w:rPr>
          <w:rStyle w:val="libItalicChar"/>
        </w:rPr>
        <w:t xml:space="preserve">Averroes and Hegel on Philosophy and Religion </w:t>
      </w:r>
      <w:r w:rsidRPr="00CA2160">
        <w:t>(Ashgate New Critical Thinking in Religion, Theology and Biblical Studies).  Farnham: Ashgate, 2013, viii</w:t>
      </w:r>
      <w:r w:rsidR="00EE05DC">
        <w:t>-</w:t>
      </w:r>
      <w:r w:rsidRPr="00CA2160">
        <w:t>225 pp., ISBN 9781409433866 hbk, e</w:t>
      </w:r>
      <w:r w:rsidR="00EE05DC">
        <w:t>-</w:t>
      </w:r>
      <w:r w:rsidRPr="00CA2160">
        <w:t>bk 978409533873.</w:t>
      </w:r>
    </w:p>
    <w:p w:rsidR="003C4D18" w:rsidRDefault="003C4D18" w:rsidP="00CA2160">
      <w:pPr>
        <w:pStyle w:val="libNormal"/>
      </w:pPr>
      <w:r w:rsidRPr="0039187F">
        <w:rPr>
          <w:rStyle w:val="libBold1Char"/>
        </w:rPr>
        <w:t>Benmakhlouf</w:t>
      </w:r>
      <w:r w:rsidRPr="00CA2160">
        <w:t xml:space="preserve">, Ali, “Les </w:t>
      </w:r>
      <w:r w:rsidRPr="0039187F">
        <w:rPr>
          <w:rStyle w:val="libItalicChar"/>
        </w:rPr>
        <w:t>Catégories</w:t>
      </w:r>
      <w:r w:rsidRPr="00CA2160">
        <w:t>, al</w:t>
      </w:r>
      <w:r w:rsidR="00EE05DC">
        <w:t>-</w:t>
      </w:r>
      <w:r w:rsidRPr="00CA2160">
        <w:t xml:space="preserve">Fârâbî, Averroès,” in </w:t>
      </w:r>
      <w:r w:rsidRPr="0039187F">
        <w:rPr>
          <w:rStyle w:val="libItalicChar"/>
        </w:rPr>
        <w:t>La Périodisation</w:t>
      </w:r>
      <w:r w:rsidRPr="00CA2160">
        <w:t>, pp. 25</w:t>
      </w:r>
      <w:r w:rsidR="00EE05DC">
        <w:t>-</w:t>
      </w:r>
      <w:r w:rsidRPr="00CA2160">
        <w:t>33.</w:t>
      </w:r>
    </w:p>
    <w:p w:rsidR="003C4D18" w:rsidRDefault="00EE05DC" w:rsidP="00CA2160">
      <w:pPr>
        <w:pStyle w:val="libNormal"/>
      </w:pPr>
      <w:r>
        <w:rPr>
          <w:rStyle w:val="libBold1Char"/>
        </w:rPr>
        <w:t>-------</w:t>
      </w:r>
      <w:r w:rsidR="003C4D18" w:rsidRPr="00CA2160">
        <w:t xml:space="preserve">, “Averroès, </w:t>
      </w:r>
      <w:r w:rsidR="003C4D18" w:rsidRPr="0039187F">
        <w:rPr>
          <w:rStyle w:val="libItalicChar"/>
        </w:rPr>
        <w:t xml:space="preserve">Commentaire sur le </w:t>
      </w:r>
      <w:r w:rsidR="003C4D18" w:rsidRPr="00CA2160">
        <w:t>De anima</w:t>
      </w:r>
      <w:r w:rsidR="003C4D18" w:rsidRPr="0039187F">
        <w:rPr>
          <w:rStyle w:val="libItalicChar"/>
        </w:rPr>
        <w:t xml:space="preserve"> d’Aristote</w:t>
      </w:r>
      <w:r w:rsidR="003C4D18" w:rsidRPr="00CA2160">
        <w:t xml:space="preserve">, Édition de Laurentius Canozius, 1472” &amp; “Le </w:t>
      </w:r>
      <w:r w:rsidR="003C4D18" w:rsidRPr="0039187F">
        <w:rPr>
          <w:rStyle w:val="libItalicChar"/>
        </w:rPr>
        <w:t>Discours decisif</w:t>
      </w:r>
      <w:r w:rsidR="003C4D18" w:rsidRPr="00CA2160">
        <w:t xml:space="preserve"> d’Averroès: entre sagesse et Loi divine,” in </w:t>
      </w:r>
      <w:r w:rsidR="003C4D18" w:rsidRPr="0039187F">
        <w:rPr>
          <w:rStyle w:val="libItalicChar"/>
        </w:rPr>
        <w:t>Orient et Occident</w:t>
      </w:r>
      <w:r w:rsidR="003C4D18" w:rsidRPr="00CA2160">
        <w:t>, pp. 512</w:t>
      </w:r>
      <w:r>
        <w:t>-</w:t>
      </w:r>
      <w:r w:rsidR="003C4D18" w:rsidRPr="00CA2160">
        <w:t>15.</w:t>
      </w:r>
    </w:p>
    <w:p w:rsidR="003C4D18" w:rsidRDefault="003C4D18" w:rsidP="00CA2160">
      <w:pPr>
        <w:pStyle w:val="libNormal"/>
      </w:pPr>
      <w:r w:rsidRPr="0039187F">
        <w:rPr>
          <w:rStyle w:val="libBold1Char"/>
        </w:rPr>
        <w:t>Bertolacci</w:t>
      </w:r>
      <w:r w:rsidRPr="00CA2160">
        <w:t>, Amos, “Averroes against Avicenna on Human Spontaneous Generation: The Starting</w:t>
      </w:r>
      <w:r w:rsidR="00EE05DC">
        <w:t>-</w:t>
      </w:r>
      <w:r w:rsidRPr="00CA2160">
        <w:t xml:space="preserve">Point of a Lasting Debate,” in </w:t>
      </w:r>
      <w:r w:rsidRPr="0039187F">
        <w:rPr>
          <w:rStyle w:val="libItalicChar"/>
        </w:rPr>
        <w:t>Renaissance Averroism</w:t>
      </w:r>
      <w:r w:rsidRPr="00CA2160">
        <w:t>, pp. 37</w:t>
      </w:r>
      <w:r w:rsidR="00EE05DC">
        <w:t>-</w:t>
      </w:r>
      <w:r w:rsidRPr="00CA2160">
        <w:t>54.</w:t>
      </w:r>
    </w:p>
    <w:p w:rsidR="003C4D18" w:rsidRDefault="003C4D18" w:rsidP="00CA2160">
      <w:pPr>
        <w:pStyle w:val="libNormal"/>
      </w:pPr>
      <w:r w:rsidRPr="0039187F">
        <w:rPr>
          <w:rStyle w:val="libBold1Char"/>
        </w:rPr>
        <w:t>Birgül</w:t>
      </w:r>
      <w:r w:rsidRPr="00CA2160">
        <w:t>, Mehmet Fatih, “Discussion of Causality Based on the Conceptions of Nature of Ibn Rushd and al</w:t>
      </w:r>
      <w:r w:rsidR="00EE05DC">
        <w:t>-</w:t>
      </w:r>
      <w:r w:rsidRPr="00CA2160">
        <w:t xml:space="preserve">Ghazâlî,” </w:t>
      </w:r>
      <w:r w:rsidRPr="0039187F">
        <w:rPr>
          <w:rStyle w:val="libItalicChar"/>
        </w:rPr>
        <w:t>Ilahiyat Studies</w:t>
      </w:r>
      <w:r w:rsidRPr="00CA2160">
        <w:t>, 1.2 (Summer/Fall 2010): 241</w:t>
      </w:r>
      <w:r w:rsidR="00EE05DC">
        <w:t>-</w:t>
      </w:r>
      <w:r w:rsidRPr="00CA2160">
        <w:t>63.</w:t>
      </w:r>
    </w:p>
    <w:p w:rsidR="003C4D18" w:rsidRPr="00CA2160" w:rsidRDefault="003C4D18" w:rsidP="00CA2160">
      <w:pPr>
        <w:pStyle w:val="libNormal"/>
      </w:pPr>
      <w:r w:rsidRPr="0039187F">
        <w:rPr>
          <w:rStyle w:val="libBold1Char"/>
        </w:rPr>
        <w:t>Brenet</w:t>
      </w:r>
      <w:r w:rsidRPr="00CA2160">
        <w:t>, Jean</w:t>
      </w:r>
      <w:r w:rsidR="00EE05DC">
        <w:t>-</w:t>
      </w:r>
      <w:r w:rsidRPr="00CA2160">
        <w:t xml:space="preserve">Baptiste, </w:t>
      </w:r>
      <w:r w:rsidRPr="0039187F">
        <w:rPr>
          <w:rStyle w:val="libItalicChar"/>
        </w:rPr>
        <w:t>Les possibilités de jonction. Averroès</w:t>
      </w:r>
      <w:r w:rsidR="00EE05DC">
        <w:rPr>
          <w:rStyle w:val="libItalicChar"/>
        </w:rPr>
        <w:t>-</w:t>
      </w:r>
      <w:r w:rsidRPr="0039187F">
        <w:rPr>
          <w:rStyle w:val="libItalicChar"/>
        </w:rPr>
        <w:t xml:space="preserve">Thomas Wylton </w:t>
      </w:r>
      <w:r w:rsidRPr="00CA2160">
        <w:t>(Scientia Graeca</w:t>
      </w:r>
      <w:r w:rsidR="00EE05DC">
        <w:t>-</w:t>
      </w:r>
      <w:r w:rsidRPr="00CA2160">
        <w:t>Arabica 10). Berlin: de Gruyter, 2013, viii</w:t>
      </w:r>
      <w:r w:rsidR="00EE05DC">
        <w:t>-</w:t>
      </w:r>
      <w:r w:rsidRPr="00CA2160">
        <w:t>371 pp., ISBN 9783110315066 &amp; e</w:t>
      </w:r>
      <w:r w:rsidR="00EE05DC">
        <w:t>-</w:t>
      </w:r>
      <w:r w:rsidRPr="00CA2160">
        <w:t>bk 9783110315172.</w:t>
      </w:r>
    </w:p>
    <w:p w:rsidR="003C4D18" w:rsidRDefault="00EE05DC" w:rsidP="00CA2160">
      <w:pPr>
        <w:pStyle w:val="libNormal"/>
      </w:pPr>
      <w:r>
        <w:rPr>
          <w:rStyle w:val="libBold1Char"/>
        </w:rPr>
        <w:t>-------</w:t>
      </w:r>
      <w:r w:rsidR="003C4D18" w:rsidRPr="00CA2160">
        <w:t>, “Siger de Brabant et la notion d’</w:t>
      </w:r>
      <w:r w:rsidR="003C4D18" w:rsidRPr="0039187F">
        <w:rPr>
          <w:rStyle w:val="libItalicChar"/>
        </w:rPr>
        <w:t>operans intrinsecum</w:t>
      </w:r>
      <w:r w:rsidR="003C4D18" w:rsidRPr="00CA2160">
        <w:t>: un coup de maître</w:t>
      </w:r>
      <w:r w:rsidR="00703811">
        <w:t>a</w:t>
      </w:r>
      <w:r w:rsidR="003C4D18" w:rsidRPr="00CA2160">
        <w:t xml:space="preserve">,” </w:t>
      </w:r>
      <w:r w:rsidR="003C4D18" w:rsidRPr="0039187F">
        <w:rPr>
          <w:rStyle w:val="libItalicChar"/>
        </w:rPr>
        <w:t>Revue des Sciences philosophiques et théologiques</w:t>
      </w:r>
      <w:r w:rsidR="003C4D18" w:rsidRPr="00CA2160">
        <w:t>, 97.1 (2013): 3</w:t>
      </w:r>
      <w:r>
        <w:t>-</w:t>
      </w:r>
      <w:r w:rsidR="003C4D18" w:rsidRPr="00CA2160">
        <w:t>36.</w:t>
      </w:r>
    </w:p>
    <w:p w:rsidR="003C4D18" w:rsidRDefault="00EE05DC" w:rsidP="00CA2160">
      <w:pPr>
        <w:pStyle w:val="libNormal"/>
      </w:pPr>
      <w:r>
        <w:rPr>
          <w:rStyle w:val="libBold1Char"/>
        </w:rPr>
        <w:t>-------</w:t>
      </w:r>
      <w:r w:rsidR="003C4D18" w:rsidRPr="00CA2160">
        <w:t xml:space="preserve">, “Acquisition de la pensée et acquisition de l’acte chez Averroès.  Une lecture croisée du </w:t>
      </w:r>
      <w:r w:rsidR="003C4D18" w:rsidRPr="0039187F">
        <w:rPr>
          <w:rStyle w:val="libItalicChar"/>
        </w:rPr>
        <w:t>Grand Commentaire</w:t>
      </w:r>
      <w:r w:rsidR="003C4D18" w:rsidRPr="00CA2160">
        <w:t xml:space="preserve"> au </w:t>
      </w:r>
      <w:r w:rsidR="003C4D18" w:rsidRPr="0039187F">
        <w:rPr>
          <w:rStyle w:val="libItalicChar"/>
        </w:rPr>
        <w:t>De anima</w:t>
      </w:r>
      <w:r w:rsidR="003C4D18" w:rsidRPr="00CA2160">
        <w:t xml:space="preserve"> et du </w:t>
      </w:r>
      <w:r w:rsidR="003C4D18" w:rsidRPr="0039187F">
        <w:rPr>
          <w:rStyle w:val="libItalicChar"/>
        </w:rPr>
        <w:t>Kitâb al</w:t>
      </w:r>
      <w:r>
        <w:rPr>
          <w:rStyle w:val="libItalicChar"/>
        </w:rPr>
        <w:t>-</w:t>
      </w:r>
      <w:r w:rsidR="003C4D18" w:rsidRPr="0039187F">
        <w:rPr>
          <w:rStyle w:val="libItalicChar"/>
        </w:rPr>
        <w:t>Kashf ‘an manâhij al</w:t>
      </w:r>
      <w:r>
        <w:rPr>
          <w:rStyle w:val="libItalicChar"/>
        </w:rPr>
        <w:t>-</w:t>
      </w:r>
      <w:r w:rsidR="003C4D18" w:rsidRPr="0039187F">
        <w:rPr>
          <w:rStyle w:val="libItalicChar"/>
        </w:rPr>
        <w:t>adilla</w:t>
      </w:r>
      <w:r w:rsidR="003C4D18" w:rsidRPr="00CA2160">
        <w:t xml:space="preserve">,” in </w:t>
      </w:r>
      <w:r w:rsidR="003C4D18" w:rsidRPr="0039187F">
        <w:rPr>
          <w:rStyle w:val="libItalicChar"/>
        </w:rPr>
        <w:t>Philosophical Psychology</w:t>
      </w:r>
      <w:r w:rsidR="003C4D18" w:rsidRPr="00CA2160">
        <w:t>, pp. 111</w:t>
      </w:r>
      <w:r>
        <w:t>-</w:t>
      </w:r>
      <w:r w:rsidR="003C4D18" w:rsidRPr="00CA2160">
        <w:t>39.</w:t>
      </w:r>
    </w:p>
    <w:p w:rsidR="003C4D18" w:rsidRDefault="003C4D18" w:rsidP="00CA2160">
      <w:pPr>
        <w:pStyle w:val="libNormal"/>
      </w:pPr>
      <w:r w:rsidRPr="0039187F">
        <w:rPr>
          <w:rStyle w:val="libBold1Char"/>
        </w:rPr>
        <w:t>Burnett</w:t>
      </w:r>
      <w:r w:rsidRPr="00CA2160">
        <w:t>, Charles, “Revisiting the 1552</w:t>
      </w:r>
      <w:r w:rsidR="00EE05DC">
        <w:t>-</w:t>
      </w:r>
      <w:r w:rsidRPr="00CA2160">
        <w:t>1550 and 1562 Aristotle</w:t>
      </w:r>
      <w:r w:rsidR="00EE05DC">
        <w:t>-</w:t>
      </w:r>
      <w:r w:rsidRPr="00CA2160">
        <w:t xml:space="preserve">Averroes Edition,” in </w:t>
      </w:r>
      <w:r w:rsidRPr="0039187F">
        <w:rPr>
          <w:rStyle w:val="libItalicChar"/>
        </w:rPr>
        <w:t>Renaissance Averroism</w:t>
      </w:r>
      <w:r w:rsidRPr="00CA2160">
        <w:t>, pp. 55</w:t>
      </w:r>
      <w:r w:rsidR="00EE05DC">
        <w:t>-</w:t>
      </w:r>
      <w:r w:rsidRPr="00CA2160">
        <w:t>64.</w:t>
      </w:r>
    </w:p>
    <w:p w:rsidR="003C4D18" w:rsidRDefault="003C4D18" w:rsidP="00CA2160">
      <w:pPr>
        <w:pStyle w:val="libNormal"/>
      </w:pPr>
      <w:r w:rsidRPr="0039187F">
        <w:rPr>
          <w:rStyle w:val="libBold1Char"/>
        </w:rPr>
        <w:t>Caroti</w:t>
      </w:r>
      <w:r w:rsidRPr="00CA2160">
        <w:t>, Stefano, “De Pierre de Padoue à Augustinus Niphus: la discussion sur le vide dans  quelques auteurs italiens (XIVe</w:t>
      </w:r>
      <w:r w:rsidR="00EE05DC">
        <w:t>-</w:t>
      </w:r>
      <w:r w:rsidRPr="00CA2160">
        <w:t xml:space="preserve">XVIe siècle),” in </w:t>
      </w:r>
      <w:r w:rsidRPr="0039187F">
        <w:rPr>
          <w:rStyle w:val="libItalicChar"/>
        </w:rPr>
        <w:t>La nature et le vide</w:t>
      </w:r>
      <w:r w:rsidRPr="00CA2160">
        <w:t>, pp. 379</w:t>
      </w:r>
      <w:r w:rsidR="00EE05DC">
        <w:t>-</w:t>
      </w:r>
      <w:r w:rsidRPr="00CA2160">
        <w:t>400.</w:t>
      </w:r>
    </w:p>
    <w:p w:rsidR="003C4D18" w:rsidRDefault="003C4D18" w:rsidP="00CA2160">
      <w:pPr>
        <w:pStyle w:val="libNormal"/>
      </w:pPr>
      <w:r w:rsidRPr="0039187F">
        <w:rPr>
          <w:rStyle w:val="libBold1Char"/>
        </w:rPr>
        <w:lastRenderedPageBreak/>
        <w:t>Cerami</w:t>
      </w:r>
      <w:r w:rsidRPr="00CA2160">
        <w:t xml:space="preserve">, Cristina, “Contraires et accidents: la question de la generation absolue dans le </w:t>
      </w:r>
      <w:r w:rsidRPr="0039187F">
        <w:rPr>
          <w:rStyle w:val="libItalicChar"/>
        </w:rPr>
        <w:t>Commentaire Moyen</w:t>
      </w:r>
      <w:r w:rsidRPr="00CA2160">
        <w:t xml:space="preserve"> d’Averroès</w:t>
      </w:r>
      <w:r w:rsidRPr="0039187F">
        <w:rPr>
          <w:rStyle w:val="libItalicChar"/>
        </w:rPr>
        <w:t xml:space="preserve"> </w:t>
      </w:r>
      <w:r w:rsidRPr="00CA2160">
        <w:t xml:space="preserve">au </w:t>
      </w:r>
      <w:r w:rsidRPr="0039187F">
        <w:rPr>
          <w:rStyle w:val="libItalicChar"/>
        </w:rPr>
        <w:t>De generatione et corruptione</w:t>
      </w:r>
      <w:r w:rsidRPr="00CA2160">
        <w:t xml:space="preserve"> d’Aristote,” in </w:t>
      </w:r>
      <w:r w:rsidRPr="0039187F">
        <w:rPr>
          <w:rStyle w:val="libItalicChar"/>
        </w:rPr>
        <w:t>Circolazione dei saperi</w:t>
      </w:r>
      <w:r w:rsidRPr="00CA2160">
        <w:t>, pp. 377</w:t>
      </w:r>
      <w:r w:rsidR="00EE05DC">
        <w:t>-</w:t>
      </w:r>
      <w:r w:rsidRPr="00CA2160">
        <w:t>91.</w:t>
      </w:r>
    </w:p>
    <w:p w:rsidR="003C4D18" w:rsidRDefault="00EE05DC" w:rsidP="00CA2160">
      <w:pPr>
        <w:pStyle w:val="libNormal"/>
      </w:pPr>
      <w:r>
        <w:rPr>
          <w:rStyle w:val="libBold1Char"/>
        </w:rPr>
        <w:t>-------</w:t>
      </w:r>
      <w:r w:rsidR="003C4D18" w:rsidRPr="00CA2160">
        <w:t xml:space="preserve">,  “Mélange, </w:t>
      </w:r>
      <w:r w:rsidR="003C4D18" w:rsidRPr="0039187F">
        <w:rPr>
          <w:rStyle w:val="libItalicChar"/>
        </w:rPr>
        <w:t>Minima naturalia</w:t>
      </w:r>
      <w:r w:rsidR="003C4D18" w:rsidRPr="00CA2160">
        <w:t xml:space="preserve"> et croissance animale dans le </w:t>
      </w:r>
      <w:r w:rsidR="003C4D18" w:rsidRPr="0039187F">
        <w:rPr>
          <w:rStyle w:val="libItalicChar"/>
        </w:rPr>
        <w:t>Commentaire Moyen</w:t>
      </w:r>
      <w:r w:rsidR="003C4D18" w:rsidRPr="00CA2160">
        <w:t xml:space="preserve"> d’Averroès au </w:t>
      </w:r>
      <w:r w:rsidR="003C4D18" w:rsidRPr="0039187F">
        <w:rPr>
          <w:rStyle w:val="libItalicChar"/>
        </w:rPr>
        <w:t>De generatione et corruptione</w:t>
      </w:r>
      <w:r w:rsidR="003C4D18" w:rsidRPr="00CA2160">
        <w:t xml:space="preserve">, I, 5,” in </w:t>
      </w:r>
      <w:r w:rsidR="003C4D18" w:rsidRPr="0039187F">
        <w:rPr>
          <w:rStyle w:val="libItalicChar"/>
        </w:rPr>
        <w:t>La nature et le vide</w:t>
      </w:r>
      <w:r w:rsidR="003C4D18" w:rsidRPr="00CA2160">
        <w:t>, pp. 137</w:t>
      </w:r>
      <w:r>
        <w:t>-</w:t>
      </w:r>
      <w:r w:rsidR="003C4D18" w:rsidRPr="00CA2160">
        <w:t>64.</w:t>
      </w:r>
    </w:p>
    <w:p w:rsidR="003C4D18" w:rsidRDefault="003C4D18" w:rsidP="00CA2160">
      <w:pPr>
        <w:pStyle w:val="libNormal"/>
      </w:pPr>
      <w:r w:rsidRPr="0039187F">
        <w:rPr>
          <w:rStyle w:val="libBold1Char"/>
        </w:rPr>
        <w:t>Chase</w:t>
      </w:r>
      <w:r w:rsidRPr="00CA2160">
        <w:t xml:space="preserve">, Michael, „Philoponus‘ Cosmology in the Arabic Tradition,“ </w:t>
      </w:r>
      <w:r w:rsidRPr="0039187F">
        <w:rPr>
          <w:rStyle w:val="libItalicChar"/>
        </w:rPr>
        <w:t>Recherches de Théologie et Philosophie médiévales</w:t>
      </w:r>
      <w:r w:rsidRPr="00CA2160">
        <w:t>, 79.2 (2012): 271</w:t>
      </w:r>
      <w:r w:rsidR="00EE05DC">
        <w:t>-</w:t>
      </w:r>
      <w:r w:rsidRPr="00CA2160">
        <w:t>306 [includes quotations and discussions in Averroes].</w:t>
      </w:r>
    </w:p>
    <w:p w:rsidR="003C4D18" w:rsidRDefault="003C4D18" w:rsidP="00CA2160">
      <w:pPr>
        <w:pStyle w:val="libNormal"/>
      </w:pPr>
      <w:r w:rsidRPr="0039187F">
        <w:rPr>
          <w:rStyle w:val="libBold1Char"/>
        </w:rPr>
        <w:t>Cordonier</w:t>
      </w:r>
      <w:r w:rsidRPr="00CA2160">
        <w:t xml:space="preserve">, Valérie, „Le mélange chez Averroès: sources textuelles et implications théoriques,“ in </w:t>
      </w:r>
      <w:r w:rsidRPr="0039187F">
        <w:rPr>
          <w:rStyle w:val="libItalicChar"/>
        </w:rPr>
        <w:t>Circolazione dei saperi</w:t>
      </w:r>
      <w:r w:rsidRPr="00CA2160">
        <w:t>, pp. 361</w:t>
      </w:r>
      <w:r w:rsidR="00EE05DC">
        <w:t>-</w:t>
      </w:r>
      <w:r w:rsidRPr="00CA2160">
        <w:t>76.</w:t>
      </w:r>
    </w:p>
    <w:p w:rsidR="003C4D18" w:rsidRDefault="003C4D18" w:rsidP="00CA2160">
      <w:pPr>
        <w:pStyle w:val="libNormal"/>
      </w:pPr>
      <w:r w:rsidRPr="0039187F">
        <w:rPr>
          <w:rStyle w:val="libBold1Char"/>
        </w:rPr>
        <w:t>de Souza Pereira</w:t>
      </w:r>
      <w:r w:rsidRPr="00CA2160">
        <w:t>, Rosalie Helena, „The ruler’s Essential Qualities in Averroes’</w:t>
      </w:r>
      <w:r w:rsidRPr="0039187F">
        <w:rPr>
          <w:rStyle w:val="libItalicChar"/>
        </w:rPr>
        <w:t>Commentary on Plato’s „Republic“</w:t>
      </w:r>
      <w:r w:rsidRPr="00CA2160">
        <w:t xml:space="preserve">,“ in </w:t>
      </w:r>
      <w:r w:rsidRPr="0039187F">
        <w:rPr>
          <w:rStyle w:val="libItalicChar"/>
        </w:rPr>
        <w:t xml:space="preserve">Dialogues on Plato’s </w:t>
      </w:r>
      <w:r w:rsidRPr="00CA2160">
        <w:t xml:space="preserve">Politeia </w:t>
      </w:r>
      <w:r w:rsidRPr="0039187F">
        <w:rPr>
          <w:rStyle w:val="libItalicChar"/>
        </w:rPr>
        <w:t xml:space="preserve">(Republic), </w:t>
      </w:r>
      <w:r w:rsidRPr="00CA2160">
        <w:t>ed. by Noburu Notomi &amp; Luc Brisson (International Plato Studies 31) (Sankt Augustin: Academia</w:t>
      </w:r>
      <w:r w:rsidR="00EE05DC">
        <w:t>-</w:t>
      </w:r>
      <w:r w:rsidRPr="00CA2160">
        <w:t>Verlag, 2013), pp. 371</w:t>
      </w:r>
      <w:r w:rsidR="00EE05DC">
        <w:t>-</w:t>
      </w:r>
      <w:r w:rsidRPr="00CA2160">
        <w:t>76.</w:t>
      </w:r>
    </w:p>
    <w:p w:rsidR="003C4D18" w:rsidRDefault="00EE05DC" w:rsidP="00CA2160">
      <w:pPr>
        <w:pStyle w:val="libNormal"/>
      </w:pPr>
      <w:r>
        <w:rPr>
          <w:rStyle w:val="libBold1Char"/>
        </w:rPr>
        <w:t>-------</w:t>
      </w:r>
      <w:r w:rsidR="003C4D18" w:rsidRPr="00CA2160">
        <w:t>,  </w:t>
      </w:r>
      <w:r w:rsidR="003C4D18" w:rsidRPr="0039187F">
        <w:rPr>
          <w:rStyle w:val="libItalicChar"/>
        </w:rPr>
        <w:t xml:space="preserve">Averróis: a arte de governar. Uma leitura aristotelizante da </w:t>
      </w:r>
      <w:r w:rsidR="003C4D18" w:rsidRPr="00CA2160">
        <w:t>República. São Paulo: Perspectiva, 2012, 335 pp., ISBN 9788527309271.</w:t>
      </w:r>
    </w:p>
    <w:p w:rsidR="003C4D18" w:rsidRDefault="00EE05DC" w:rsidP="00CA2160">
      <w:pPr>
        <w:pStyle w:val="libNormal"/>
      </w:pPr>
      <w:r>
        <w:rPr>
          <w:rStyle w:val="libBold1Char"/>
        </w:rPr>
        <w:t>-------</w:t>
      </w:r>
      <w:r w:rsidR="003C4D18" w:rsidRPr="00CA2160">
        <w:t>,  „Platão, Al</w:t>
      </w:r>
      <w:r>
        <w:t>-</w:t>
      </w:r>
      <w:r w:rsidR="003C4D18" w:rsidRPr="00CA2160">
        <w:t xml:space="preserve">Fârâbî e Averróis: as qualidades essenciais ao governante,“ </w:t>
      </w:r>
      <w:r w:rsidR="003C4D18" w:rsidRPr="0039187F">
        <w:rPr>
          <w:rStyle w:val="libItalicChar"/>
        </w:rPr>
        <w:t>Trans/Form/Ação</w:t>
      </w:r>
      <w:r w:rsidR="003C4D18" w:rsidRPr="00CA2160">
        <w:t>, 34.1 (2011): 1</w:t>
      </w:r>
      <w:r>
        <w:t>-</w:t>
      </w:r>
      <w:r w:rsidR="003C4D18" w:rsidRPr="00CA2160">
        <w:t>20.</w:t>
      </w:r>
    </w:p>
    <w:p w:rsidR="003C4D18" w:rsidRDefault="003C4D18" w:rsidP="00CA2160">
      <w:pPr>
        <w:pStyle w:val="libNormal"/>
      </w:pPr>
      <w:r w:rsidRPr="0039187F">
        <w:rPr>
          <w:rStyle w:val="libBold1Char"/>
        </w:rPr>
        <w:t>Fierro</w:t>
      </w:r>
      <w:r w:rsidRPr="00CA2160">
        <w:t>, Maribel, „Alfonso X „the Wise“: the last Almohad caliph</w:t>
      </w:r>
      <w:r w:rsidR="00703811">
        <w:t>a</w:t>
      </w:r>
      <w:r w:rsidRPr="00CA2160">
        <w:t xml:space="preserve">,“ in </w:t>
      </w:r>
      <w:r w:rsidRPr="0039187F">
        <w:rPr>
          <w:rStyle w:val="libItalicChar"/>
        </w:rPr>
        <w:t>The Almohad Revolution</w:t>
      </w:r>
      <w:r w:rsidRPr="00CA2160">
        <w:t>, section XIV [2009 original].</w:t>
      </w:r>
    </w:p>
    <w:p w:rsidR="003C4D18" w:rsidRDefault="00EE05DC" w:rsidP="00CA2160">
      <w:pPr>
        <w:pStyle w:val="libNormal"/>
      </w:pPr>
      <w:r>
        <w:rPr>
          <w:rStyle w:val="libBold1Char"/>
        </w:rPr>
        <w:t>-------</w:t>
      </w:r>
      <w:r w:rsidR="003C4D18" w:rsidRPr="00CA2160">
        <w:t xml:space="preserve">, „Legal doctrine and practice under the Almohads,“ in </w:t>
      </w:r>
      <w:r w:rsidR="003C4D18" w:rsidRPr="0039187F">
        <w:rPr>
          <w:rStyle w:val="libItalicChar"/>
        </w:rPr>
        <w:t>The Almohad Revolution</w:t>
      </w:r>
      <w:r w:rsidR="003C4D18" w:rsidRPr="00CA2160">
        <w:t>, section VIII [transl. by Jeremy Rogers of a 2005 Spanish original].</w:t>
      </w:r>
    </w:p>
    <w:p w:rsidR="003C4D18" w:rsidRDefault="00EE05DC" w:rsidP="00CA2160">
      <w:pPr>
        <w:pStyle w:val="libNormal"/>
      </w:pPr>
      <w:r>
        <w:rPr>
          <w:rStyle w:val="libBold1Char"/>
        </w:rPr>
        <w:t>-------</w:t>
      </w:r>
      <w:r w:rsidR="003C4D18" w:rsidRPr="00CA2160">
        <w:t xml:space="preserve">, „The legal policies of the Almohad caliphs and Ibn Rushd’s </w:t>
      </w:r>
      <w:r w:rsidR="003C4D18" w:rsidRPr="0039187F">
        <w:rPr>
          <w:rStyle w:val="libItalicChar"/>
        </w:rPr>
        <w:t>Bidâyat al</w:t>
      </w:r>
      <w:r>
        <w:rPr>
          <w:rStyle w:val="libItalicChar"/>
        </w:rPr>
        <w:t>-</w:t>
      </w:r>
      <w:r w:rsidR="003C4D18" w:rsidRPr="0039187F">
        <w:rPr>
          <w:rStyle w:val="libItalicChar"/>
        </w:rPr>
        <w:t>mujtahid,“</w:t>
      </w:r>
      <w:r w:rsidR="003C4D18" w:rsidRPr="00CA2160">
        <w:t xml:space="preserve"> in </w:t>
      </w:r>
      <w:r w:rsidR="003C4D18" w:rsidRPr="0039187F">
        <w:rPr>
          <w:rStyle w:val="libItalicChar"/>
        </w:rPr>
        <w:t>The Almohad Revolution</w:t>
      </w:r>
      <w:r w:rsidR="003C4D18" w:rsidRPr="00CA2160">
        <w:t>, section XII [1999 original].</w:t>
      </w:r>
    </w:p>
    <w:p w:rsidR="003C4D18" w:rsidRDefault="00EE05DC" w:rsidP="00CA2160">
      <w:pPr>
        <w:pStyle w:val="libNormal"/>
      </w:pPr>
      <w:r>
        <w:rPr>
          <w:rStyle w:val="libBold1Char"/>
        </w:rPr>
        <w:t>-------</w:t>
      </w:r>
      <w:r w:rsidR="003C4D18" w:rsidRPr="00CA2160">
        <w:t xml:space="preserve">, “Notes on reason, language and conversion in the thirteenth century in the Iberian peninsula,” in </w:t>
      </w:r>
      <w:r w:rsidR="003C4D18" w:rsidRPr="0039187F">
        <w:rPr>
          <w:rStyle w:val="libItalicChar"/>
        </w:rPr>
        <w:t>Synoptikos</w:t>
      </w:r>
      <w:r w:rsidR="003C4D18" w:rsidRPr="00CA2160">
        <w:t>, pp. 169</w:t>
      </w:r>
      <w:r>
        <w:t>-</w:t>
      </w:r>
      <w:r w:rsidR="003C4D18" w:rsidRPr="00CA2160">
        <w:t>82 [How a Deaf Person is invited to Enter Islam].</w:t>
      </w:r>
    </w:p>
    <w:p w:rsidR="003C4D18" w:rsidRDefault="003C4D18" w:rsidP="00CA2160">
      <w:pPr>
        <w:pStyle w:val="libNormal"/>
      </w:pPr>
      <w:r w:rsidRPr="0039187F">
        <w:rPr>
          <w:rStyle w:val="libBold1Char"/>
        </w:rPr>
        <w:t>Forte</w:t>
      </w:r>
      <w:r w:rsidRPr="00CA2160">
        <w:t xml:space="preserve">, Francesca, “Uno strano caso di “translatio studii”.  La “Poetica” di Aristotele dal mondo arabo al mondo latino,” in </w:t>
      </w:r>
      <w:r w:rsidRPr="0039187F">
        <w:rPr>
          <w:rStyle w:val="libItalicChar"/>
        </w:rPr>
        <w:t>L’antichità classica nel pensiero medievale</w:t>
      </w:r>
      <w:r w:rsidRPr="00CA2160">
        <w:t>, ed. by A. Palazzo (Porto: Fédération Internationale des Instituts d’Études Médiévales, 2011), pp. 131</w:t>
      </w:r>
      <w:r w:rsidR="00EE05DC">
        <w:t>-</w:t>
      </w:r>
      <w:r w:rsidRPr="00CA2160">
        <w:t>47.</w:t>
      </w:r>
    </w:p>
    <w:p w:rsidR="003C4D18" w:rsidRDefault="003C4D18" w:rsidP="00CA2160">
      <w:pPr>
        <w:pStyle w:val="libNormal"/>
      </w:pPr>
      <w:r w:rsidRPr="0039187F">
        <w:rPr>
          <w:rStyle w:val="libBold1Char"/>
        </w:rPr>
        <w:t>Gaziel</w:t>
      </w:r>
      <w:r w:rsidRPr="00CA2160">
        <w:t xml:space="preserve">, Ahuva, „Questions of Methodology in Aristotle’s Zoology: A Medieval Perspective,“ </w:t>
      </w:r>
      <w:r w:rsidRPr="0039187F">
        <w:rPr>
          <w:rStyle w:val="libItalicChar"/>
        </w:rPr>
        <w:t>Journal of the History of Biology</w:t>
      </w:r>
      <w:r w:rsidRPr="00CA2160">
        <w:t>, 45.2 (2012): 329</w:t>
      </w:r>
      <w:r w:rsidR="00EE05DC">
        <w:t>-</w:t>
      </w:r>
      <w:r w:rsidRPr="00CA2160">
        <w:t>52.</w:t>
      </w:r>
    </w:p>
    <w:p w:rsidR="003C4D18" w:rsidRDefault="003C4D18" w:rsidP="00CA2160">
      <w:pPr>
        <w:pStyle w:val="libNormal"/>
      </w:pPr>
      <w:r w:rsidRPr="0039187F">
        <w:rPr>
          <w:rStyle w:val="libBold1Char"/>
        </w:rPr>
        <w:t>Giglioni</w:t>
      </w:r>
      <w:r w:rsidRPr="00CA2160">
        <w:t xml:space="preserve">, Guido, „Phantasms of Reason and Shadows of Matter: Averroes’s Notion of the Imagination and Its Renaissance Interpreters,“ in </w:t>
      </w:r>
      <w:r w:rsidRPr="0039187F">
        <w:rPr>
          <w:rStyle w:val="libItalicChar"/>
        </w:rPr>
        <w:t>Renaissance Averroism</w:t>
      </w:r>
      <w:r w:rsidRPr="00CA2160">
        <w:t>, pp. 173</w:t>
      </w:r>
      <w:r w:rsidR="00EE05DC">
        <w:t>-</w:t>
      </w:r>
      <w:r w:rsidRPr="00CA2160">
        <w:t>93.</w:t>
      </w:r>
    </w:p>
    <w:p w:rsidR="003C4D18" w:rsidRDefault="003C4D18" w:rsidP="00CA2160">
      <w:pPr>
        <w:pStyle w:val="libNormal"/>
      </w:pPr>
      <w:r w:rsidRPr="0039187F">
        <w:rPr>
          <w:rStyle w:val="libBold1Char"/>
        </w:rPr>
        <w:t>Galluzzo</w:t>
      </w:r>
      <w:r w:rsidRPr="00CA2160">
        <w:t xml:space="preserve">, Gabriele, </w:t>
      </w:r>
      <w:r w:rsidRPr="0039187F">
        <w:rPr>
          <w:rStyle w:val="libItalicChar"/>
        </w:rPr>
        <w:t xml:space="preserve">The Medieval Reception of Book Zeta of Aristotle’s </w:t>
      </w:r>
      <w:r w:rsidRPr="00CA2160">
        <w:t xml:space="preserve">Metaphysics, vol. I: </w:t>
      </w:r>
      <w:r w:rsidRPr="0039187F">
        <w:rPr>
          <w:rStyle w:val="libItalicChar"/>
        </w:rPr>
        <w:t>Aristotle’s Ontology and the Middle Ages: The Tradition of</w:t>
      </w:r>
      <w:r w:rsidRPr="00CA2160">
        <w:t xml:space="preserve">  Metaphysics</w:t>
      </w:r>
      <w:r w:rsidRPr="0039187F">
        <w:rPr>
          <w:rStyle w:val="libItalicChar"/>
        </w:rPr>
        <w:t xml:space="preserve">, Book Zeta </w:t>
      </w:r>
      <w:r w:rsidRPr="00CA2160">
        <w:t>(Studien und Texte zur Geistsgeschichte des Mittelalters 110).  Leiden: Brill, 2013, x</w:t>
      </w:r>
      <w:r w:rsidR="00EE05DC">
        <w:t>-</w:t>
      </w:r>
      <w:r w:rsidRPr="00CA2160">
        <w:t xml:space="preserve">774 pp., ISBN 9789004234376 [the sections „Substance in Averroes‘ </w:t>
      </w:r>
      <w:r w:rsidRPr="0039187F">
        <w:rPr>
          <w:rStyle w:val="libItalicChar"/>
        </w:rPr>
        <w:t>Long Commentary</w:t>
      </w:r>
      <w:r w:rsidRPr="00CA2160">
        <w:t xml:space="preserve"> on the Metaphysics, Book VIII,“ pp. 141</w:t>
      </w:r>
      <w:r w:rsidR="00EE05DC">
        <w:t>-</w:t>
      </w:r>
      <w:r w:rsidRPr="00CA2160">
        <w:t>233, &amp; „Paul of Venice As a Reader of Averroes.  The Case of Essence and Definition,“ pp. 421</w:t>
      </w:r>
      <w:r w:rsidR="00EE05DC">
        <w:t>-</w:t>
      </w:r>
      <w:r w:rsidRPr="00CA2160">
        <w:t>66 are particularly relevant].</w:t>
      </w:r>
    </w:p>
    <w:p w:rsidR="003C4D18" w:rsidRDefault="003C4D18" w:rsidP="00CA2160">
      <w:pPr>
        <w:pStyle w:val="libNormal"/>
      </w:pPr>
      <w:r w:rsidRPr="0039187F">
        <w:rPr>
          <w:rStyle w:val="libBold1Char"/>
        </w:rPr>
        <w:lastRenderedPageBreak/>
        <w:t>Halper</w:t>
      </w:r>
      <w:r w:rsidRPr="00CA2160">
        <w:t xml:space="preserve">, Yehuda, “Revision and Standarization of Hebrew Philosophical Terminology in the Fourteenth Century: The Example of Averroes’s </w:t>
      </w:r>
      <w:r w:rsidRPr="0039187F">
        <w:rPr>
          <w:rStyle w:val="libItalicChar"/>
        </w:rPr>
        <w:t>Long Commentary on Aristotle’s Metaphysics Δ</w:t>
      </w:r>
      <w:r w:rsidRPr="00CA2160">
        <w:t xml:space="preserve">,” </w:t>
      </w:r>
      <w:r w:rsidRPr="0039187F">
        <w:rPr>
          <w:rStyle w:val="libItalicChar"/>
        </w:rPr>
        <w:t>Aleph</w:t>
      </w:r>
      <w:r w:rsidRPr="00CA2160">
        <w:t>, 13.1 (2013): 95</w:t>
      </w:r>
      <w:r w:rsidR="00EE05DC">
        <w:t>-</w:t>
      </w:r>
      <w:r w:rsidRPr="00CA2160">
        <w:t>137.</w:t>
      </w:r>
    </w:p>
    <w:p w:rsidR="003C4D18" w:rsidRDefault="00EE05DC" w:rsidP="00CA2160">
      <w:pPr>
        <w:pStyle w:val="libNormal"/>
      </w:pPr>
      <w:r>
        <w:rPr>
          <w:rStyle w:val="libBold1Char"/>
        </w:rPr>
        <w:t>-------</w:t>
      </w:r>
      <w:r w:rsidR="003C4D18" w:rsidRPr="00CA2160">
        <w:t xml:space="preserve">, “Prayers to the God of Aristotle’s </w:t>
      </w:r>
      <w:r w:rsidR="003C4D18" w:rsidRPr="0039187F">
        <w:rPr>
          <w:rStyle w:val="libItalicChar"/>
        </w:rPr>
        <w:t>Metaphysics</w:t>
      </w:r>
      <w:r w:rsidR="003C4D18" w:rsidRPr="00CA2160">
        <w:t xml:space="preserve">: </w:t>
      </w:r>
      <w:r w:rsidR="003C4D18" w:rsidRPr="0039187F">
        <w:rPr>
          <w:rStyle w:val="libItalicChar"/>
        </w:rPr>
        <w:t>tefillot siyyum</w:t>
      </w:r>
      <w:r w:rsidR="003C4D18" w:rsidRPr="00CA2160">
        <w:t xml:space="preserve"> for chapters of Book Delta of Aristotle’s </w:t>
      </w:r>
      <w:r w:rsidR="003C4D18" w:rsidRPr="0039187F">
        <w:rPr>
          <w:rStyle w:val="libItalicChar"/>
        </w:rPr>
        <w:t>Metaphysics</w:t>
      </w:r>
      <w:r w:rsidR="003C4D18" w:rsidRPr="00CA2160">
        <w:t xml:space="preserve">,” </w:t>
      </w:r>
      <w:r w:rsidR="003C4D18" w:rsidRPr="0039187F">
        <w:rPr>
          <w:rStyle w:val="libItalicChar"/>
        </w:rPr>
        <w:t>Zutot</w:t>
      </w:r>
      <w:r w:rsidR="003C4D18" w:rsidRPr="00CA2160">
        <w:t>, 8 (2011): 15</w:t>
      </w:r>
      <w:r>
        <w:t>-</w:t>
      </w:r>
      <w:r w:rsidR="003C4D18" w:rsidRPr="00CA2160">
        <w:t xml:space="preserve">29 [in a manuscript of the Hebrew translation of Averroes’ </w:t>
      </w:r>
      <w:r w:rsidR="003C4D18" w:rsidRPr="0039187F">
        <w:rPr>
          <w:rStyle w:val="libItalicChar"/>
        </w:rPr>
        <w:t>Long Commentary on the Metaphysics</w:t>
      </w:r>
      <w:r w:rsidR="003C4D18" w:rsidRPr="00CA2160">
        <w:t>].</w:t>
      </w:r>
    </w:p>
    <w:p w:rsidR="003C4D18" w:rsidRDefault="003C4D18" w:rsidP="00CA2160">
      <w:pPr>
        <w:pStyle w:val="libNormal"/>
      </w:pPr>
      <w:r w:rsidRPr="0039187F">
        <w:rPr>
          <w:rStyle w:val="libBold1Char"/>
        </w:rPr>
        <w:t>Hasnawi</w:t>
      </w:r>
      <w:r w:rsidRPr="00CA2160">
        <w:t>, Ahmad, „L’âge de la démonstration.  Logique, science et histoire: al</w:t>
      </w:r>
      <w:r w:rsidR="00EE05DC">
        <w:t>-</w:t>
      </w:r>
      <w:r w:rsidRPr="00CA2160">
        <w:t xml:space="preserve">Fârâbî, Avicenne, Avempace, Averroès,“ in </w:t>
      </w:r>
      <w:r w:rsidRPr="0039187F">
        <w:rPr>
          <w:rStyle w:val="libItalicChar"/>
        </w:rPr>
        <w:t>Circolazione dei saperi</w:t>
      </w:r>
      <w:r w:rsidRPr="00CA2160">
        <w:t>, pp. 257</w:t>
      </w:r>
      <w:r w:rsidR="00EE05DC">
        <w:t>-</w:t>
      </w:r>
      <w:r w:rsidRPr="00CA2160">
        <w:t>81.</w:t>
      </w:r>
    </w:p>
    <w:p w:rsidR="003C4D18" w:rsidRDefault="003C4D18" w:rsidP="00CA2160">
      <w:pPr>
        <w:pStyle w:val="libNormal"/>
      </w:pPr>
      <w:r w:rsidRPr="0039187F">
        <w:rPr>
          <w:rStyle w:val="libBold1Char"/>
        </w:rPr>
        <w:t>Herrera</w:t>
      </w:r>
      <w:r w:rsidRPr="00CA2160">
        <w:t xml:space="preserve">, Max, “Understanding Similitudes in Aquinas with the Help of Avicenna and Averroes,” in </w:t>
      </w:r>
      <w:r w:rsidRPr="0039187F">
        <w:rPr>
          <w:rStyle w:val="libItalicChar"/>
        </w:rPr>
        <w:t>Universal Representation</w:t>
      </w:r>
      <w:r w:rsidRPr="00CA2160">
        <w:t>, pp. 5</w:t>
      </w:r>
      <w:r w:rsidR="00EE05DC">
        <w:t>-</w:t>
      </w:r>
      <w:r w:rsidRPr="00CA2160">
        <w:t>23.</w:t>
      </w:r>
    </w:p>
    <w:p w:rsidR="003C4D18" w:rsidRDefault="003C4D18" w:rsidP="00CA2160">
      <w:pPr>
        <w:pStyle w:val="libNormal"/>
      </w:pPr>
      <w:r w:rsidRPr="0039187F">
        <w:rPr>
          <w:rStyle w:val="libBold1Char"/>
        </w:rPr>
        <w:t>Holland</w:t>
      </w:r>
      <w:r w:rsidRPr="00CA2160">
        <w:t xml:space="preserve">, Nicholas, “The Transmutations of a Young Averroist: Agostino Nifo’s Commentary on the </w:t>
      </w:r>
      <w:r w:rsidRPr="0039187F">
        <w:rPr>
          <w:rStyle w:val="libItalicChar"/>
        </w:rPr>
        <w:t>Destructio Destructionum</w:t>
      </w:r>
      <w:r w:rsidRPr="00CA2160">
        <w:t xml:space="preserve"> of Averroes and the Nature of Celestial Influences,” in </w:t>
      </w:r>
      <w:r w:rsidRPr="0039187F">
        <w:rPr>
          <w:rStyle w:val="libItalicChar"/>
        </w:rPr>
        <w:t>Renaissance Averroism</w:t>
      </w:r>
      <w:r w:rsidRPr="00CA2160">
        <w:t>, pp. 99</w:t>
      </w:r>
      <w:r w:rsidR="00EE05DC">
        <w:t>-</w:t>
      </w:r>
      <w:r w:rsidRPr="00CA2160">
        <w:t>123.</w:t>
      </w:r>
    </w:p>
    <w:p w:rsidR="003C4D18" w:rsidRDefault="003C4D18" w:rsidP="00CA2160">
      <w:pPr>
        <w:pStyle w:val="libNormal"/>
      </w:pPr>
      <w:r w:rsidRPr="0039187F">
        <w:rPr>
          <w:rStyle w:val="libBold1Char"/>
        </w:rPr>
        <w:t>Hutton</w:t>
      </w:r>
      <w:r w:rsidRPr="00CA2160">
        <w:t xml:space="preserve">, Sarah, “The Cambridge Platonists and Averroes,” in </w:t>
      </w:r>
      <w:r w:rsidRPr="0039187F">
        <w:rPr>
          <w:rStyle w:val="libItalicChar"/>
        </w:rPr>
        <w:t>Renaissance Averroism</w:t>
      </w:r>
      <w:r w:rsidRPr="00CA2160">
        <w:t>, pp. 197</w:t>
      </w:r>
      <w:r w:rsidR="00EE05DC">
        <w:t>-</w:t>
      </w:r>
      <w:r w:rsidRPr="00CA2160">
        <w:t>211.</w:t>
      </w:r>
    </w:p>
    <w:p w:rsidR="003C4D18" w:rsidRDefault="003C4D18" w:rsidP="00CA2160">
      <w:pPr>
        <w:pStyle w:val="libNormal"/>
      </w:pPr>
      <w:r w:rsidRPr="0039187F">
        <w:rPr>
          <w:rStyle w:val="libBold1Char"/>
        </w:rPr>
        <w:t>Klima</w:t>
      </w:r>
      <w:r w:rsidRPr="00CA2160">
        <w:t xml:space="preserve">, Gyula, “Intentional Transfer in Averroes, Indifference of Nature in Avicenna, and the Representationalism of Aquinas,” in </w:t>
      </w:r>
      <w:r w:rsidRPr="0039187F">
        <w:rPr>
          <w:rStyle w:val="libItalicChar"/>
        </w:rPr>
        <w:t>Universal Representation</w:t>
      </w:r>
      <w:r w:rsidRPr="00CA2160">
        <w:t>, pp. 45</w:t>
      </w:r>
      <w:r w:rsidR="00EE05DC">
        <w:t>-</w:t>
      </w:r>
      <w:r w:rsidRPr="00CA2160">
        <w:t>51.</w:t>
      </w:r>
    </w:p>
    <w:p w:rsidR="003C4D18" w:rsidRDefault="003C4D18" w:rsidP="00CA2160">
      <w:pPr>
        <w:pStyle w:val="libNormal"/>
      </w:pPr>
      <w:r w:rsidRPr="0039187F">
        <w:rPr>
          <w:rStyle w:val="libBold1Char"/>
        </w:rPr>
        <w:t>Martin</w:t>
      </w:r>
      <w:r w:rsidRPr="00CA2160">
        <w:t xml:space="preserve">, Craig, “Humanism and the Assessment of Averroes in the Renaissance,” in </w:t>
      </w:r>
      <w:r w:rsidRPr="0039187F">
        <w:rPr>
          <w:rStyle w:val="libItalicChar"/>
        </w:rPr>
        <w:t>Renaissance Averroism</w:t>
      </w:r>
      <w:r w:rsidRPr="00CA2160">
        <w:t>, pp. 65</w:t>
      </w:r>
      <w:r w:rsidR="00EE05DC">
        <w:t>-</w:t>
      </w:r>
      <w:r w:rsidRPr="00CA2160">
        <w:t>79.</w:t>
      </w:r>
    </w:p>
    <w:p w:rsidR="003C4D18" w:rsidRDefault="003C4D18" w:rsidP="00CA2160">
      <w:pPr>
        <w:pStyle w:val="libNormal"/>
      </w:pPr>
      <w:r w:rsidRPr="0039187F">
        <w:rPr>
          <w:rStyle w:val="libBold1Char"/>
        </w:rPr>
        <w:t>Martínez Lorca</w:t>
      </w:r>
      <w:r w:rsidRPr="00CA2160">
        <w:t xml:space="preserve">, Andrés, </w:t>
      </w:r>
      <w:r w:rsidRPr="0039187F">
        <w:rPr>
          <w:rStyle w:val="libItalicChar"/>
        </w:rPr>
        <w:t xml:space="preserve">Averroes. El sabio cordobés que iluminó Europa </w:t>
      </w:r>
      <w:r w:rsidRPr="00CA2160">
        <w:t>(Córdoba con historia. Enasayo 4). Córdoba: El Páramo, 2010, 133 pp., ISBN 9788492904037.</w:t>
      </w:r>
    </w:p>
    <w:p w:rsidR="003C4D18" w:rsidRDefault="003C4D18" w:rsidP="00CA2160">
      <w:pPr>
        <w:pStyle w:val="libNormal"/>
      </w:pPr>
      <w:r w:rsidRPr="0039187F">
        <w:rPr>
          <w:rStyle w:val="libBold1Char"/>
        </w:rPr>
        <w:t>Piaia</w:t>
      </w:r>
      <w:r w:rsidRPr="00CA2160">
        <w:t xml:space="preserve">, Gregorio, « Averroes and Arabic Philosophy in the Modern </w:t>
      </w:r>
      <w:r w:rsidRPr="0039187F">
        <w:rPr>
          <w:rStyle w:val="libItalicChar"/>
        </w:rPr>
        <w:t>Historia Philosophica </w:t>
      </w:r>
      <w:r w:rsidRPr="00CA2160">
        <w:t xml:space="preserve">: Seventeenth and Eighteenth Centuries, » in </w:t>
      </w:r>
      <w:r w:rsidRPr="0039187F">
        <w:rPr>
          <w:rStyle w:val="libItalicChar"/>
        </w:rPr>
        <w:t>Renaissance Averroism</w:t>
      </w:r>
      <w:r w:rsidRPr="00CA2160">
        <w:t>, pp. 237</w:t>
      </w:r>
      <w:r w:rsidR="00EE05DC">
        <w:t>-</w:t>
      </w:r>
      <w:r w:rsidRPr="00CA2160">
        <w:t>53.</w:t>
      </w:r>
    </w:p>
    <w:p w:rsidR="003C4D18" w:rsidRDefault="003C4D18" w:rsidP="00CA2160">
      <w:pPr>
        <w:pStyle w:val="libNormal"/>
      </w:pPr>
      <w:r w:rsidRPr="0039187F">
        <w:rPr>
          <w:rStyle w:val="libBold1Char"/>
        </w:rPr>
        <w:t>Puig Montada</w:t>
      </w:r>
      <w:r w:rsidRPr="00CA2160">
        <w:t xml:space="preserve">, Josep, « Averroes y su lectura del Corán,’ in </w:t>
      </w:r>
      <w:r w:rsidRPr="0039187F">
        <w:rPr>
          <w:rStyle w:val="libItalicChar"/>
        </w:rPr>
        <w:t>El pensamiento político</w:t>
      </w:r>
      <w:r w:rsidRPr="00CA2160">
        <w:t>, pp. 611</w:t>
      </w:r>
      <w:r w:rsidR="00EE05DC">
        <w:t>-</w:t>
      </w:r>
      <w:r w:rsidRPr="00CA2160">
        <w:t>18.</w:t>
      </w:r>
    </w:p>
    <w:p w:rsidR="003C4D18" w:rsidRDefault="003C4D18" w:rsidP="00CA2160">
      <w:pPr>
        <w:pStyle w:val="libNormal"/>
      </w:pPr>
      <w:r w:rsidRPr="0039187F">
        <w:rPr>
          <w:rStyle w:val="libBold1Char"/>
        </w:rPr>
        <w:t>Ramón Guerrero</w:t>
      </w:r>
      <w:r w:rsidRPr="00CA2160">
        <w:t xml:space="preserve">, Rafael, “Averroes: Explicación aristotélica del Universo,” </w:t>
      </w:r>
      <w:r w:rsidRPr="0039187F">
        <w:rPr>
          <w:rStyle w:val="libItalicChar"/>
        </w:rPr>
        <w:t>Filosofia Unisionos</w:t>
      </w:r>
      <w:r w:rsidRPr="00CA2160">
        <w:t>, 9.1 (2008): 25</w:t>
      </w:r>
      <w:r w:rsidR="00EE05DC">
        <w:t>-</w:t>
      </w:r>
      <w:r w:rsidRPr="00CA2160">
        <w:t>42.</w:t>
      </w:r>
    </w:p>
    <w:p w:rsidR="003C4D18" w:rsidRDefault="003C4D18" w:rsidP="00CA2160">
      <w:pPr>
        <w:pStyle w:val="libNormal"/>
      </w:pPr>
      <w:r w:rsidRPr="0039187F">
        <w:rPr>
          <w:rStyle w:val="libBold1Char"/>
        </w:rPr>
        <w:t>Taylor</w:t>
      </w:r>
      <w:r w:rsidRPr="00CA2160">
        <w:t xml:space="preserve">, Richard C., “Themistius and the Development of Averroes’ Noetics,” in </w:t>
      </w:r>
      <w:r w:rsidRPr="0039187F">
        <w:rPr>
          <w:rStyle w:val="libItalicChar"/>
        </w:rPr>
        <w:t>Medieval Perspectives on Aristotle’s De Anima</w:t>
      </w:r>
      <w:r w:rsidRPr="00CA2160">
        <w:t>, ed. by Russell L. Friedman &amp; Jean</w:t>
      </w:r>
      <w:r w:rsidR="00EE05DC">
        <w:t>-</w:t>
      </w:r>
      <w:r w:rsidRPr="00CA2160">
        <w:t>Michel Counet (Philosophes médiévaux 58) (Louvain</w:t>
      </w:r>
      <w:r w:rsidR="00EE05DC">
        <w:t>-</w:t>
      </w:r>
      <w:r w:rsidRPr="00CA2160">
        <w:t>la</w:t>
      </w:r>
      <w:r w:rsidR="00EE05DC">
        <w:t>-</w:t>
      </w:r>
      <w:r w:rsidRPr="00CA2160">
        <w:t>Neuve: Éditions de l’Institut Supérieur de Philosophie; Louvain</w:t>
      </w:r>
      <w:r w:rsidR="00EE05DC">
        <w:t>-</w:t>
      </w:r>
      <w:r w:rsidRPr="00CA2160">
        <w:t>Paris</w:t>
      </w:r>
      <w:r w:rsidR="00EE05DC">
        <w:t>-</w:t>
      </w:r>
      <w:r w:rsidRPr="00CA2160">
        <w:t>Walpole, MA: Peeters, 2013), pp. 1</w:t>
      </w:r>
      <w:r w:rsidR="00EE05DC">
        <w:t>-</w:t>
      </w:r>
      <w:r w:rsidRPr="00CA2160">
        <w:t>38.</w:t>
      </w:r>
    </w:p>
    <w:p w:rsidR="003C4D18" w:rsidRDefault="00EE05DC" w:rsidP="00CA2160">
      <w:pPr>
        <w:pStyle w:val="libNormal"/>
      </w:pPr>
      <w:r>
        <w:rPr>
          <w:rStyle w:val="libBold1Char"/>
        </w:rPr>
        <w:t>-------</w:t>
      </w:r>
      <w:r w:rsidR="003C4D18" w:rsidRPr="00CA2160">
        <w:t xml:space="preserve">,  “Arabic/Islamic Philosophy in Thomas Aquinas’s Conception of the Beatific Vision in IV </w:t>
      </w:r>
      <w:r w:rsidR="003C4D18" w:rsidRPr="0039187F">
        <w:rPr>
          <w:rStyle w:val="libItalicChar"/>
        </w:rPr>
        <w:t>Sent</w:t>
      </w:r>
      <w:r w:rsidR="003C4D18" w:rsidRPr="00CA2160">
        <w:t xml:space="preserve">., D. 49, Q. 2, A.1,” </w:t>
      </w:r>
      <w:r w:rsidR="003C4D18" w:rsidRPr="0039187F">
        <w:rPr>
          <w:rStyle w:val="libItalicChar"/>
        </w:rPr>
        <w:t>The Thomist</w:t>
      </w:r>
      <w:r w:rsidR="003C4D18" w:rsidRPr="00CA2160">
        <w:t>, 76.4 (2012): 509</w:t>
      </w:r>
      <w:r>
        <w:t>-</w:t>
      </w:r>
      <w:r w:rsidR="003C4D18" w:rsidRPr="00CA2160">
        <w:t>50.</w:t>
      </w:r>
    </w:p>
    <w:p w:rsidR="003C4D18" w:rsidRDefault="00EE05DC" w:rsidP="00CA2160">
      <w:pPr>
        <w:pStyle w:val="libNormal"/>
      </w:pPr>
      <w:r>
        <w:rPr>
          <w:rStyle w:val="libBold1Char"/>
        </w:rPr>
        <w:t>--------</w:t>
      </w:r>
      <w:r w:rsidR="003C4D18" w:rsidRPr="00CA2160">
        <w:t>,  “Aquinas and ‘the Arabs’: Aquinas’s First Critical Encounter with the Doctrines of Avicenna and Averroes on the Intellect, In 2 Sent.d. 17, q. 2, a. 1,” in Philosophical Psychology, pp. 141</w:t>
      </w:r>
      <w:r>
        <w:t>-</w:t>
      </w:r>
      <w:r w:rsidR="003C4D18" w:rsidRPr="00CA2160">
        <w:t>83 with in Appendix “Thomas Aquinas, In 2 Sent., d. 17, q. 2, a. 1. English translation by Richard Taylor from a provisional Latin text prepared by the late P.</w:t>
      </w:r>
      <w:r>
        <w:t>-</w:t>
      </w:r>
      <w:r w:rsidR="003C4D18" w:rsidRPr="00CA2160">
        <w:t>M. Gils,” pp. 279</w:t>
      </w:r>
      <w:r>
        <w:t>-</w:t>
      </w:r>
      <w:r w:rsidR="003C4D18" w:rsidRPr="00CA2160">
        <w:t>96.</w:t>
      </w:r>
    </w:p>
    <w:p w:rsidR="003C4D18" w:rsidRDefault="00EE05DC" w:rsidP="00CA2160">
      <w:pPr>
        <w:pStyle w:val="libNormal"/>
      </w:pPr>
      <w:r>
        <w:rPr>
          <w:rStyle w:val="libBold1Char"/>
        </w:rPr>
        <w:t>-------</w:t>
      </w:r>
      <w:r w:rsidR="003C4D18" w:rsidRPr="00CA2160">
        <w:t>,  “The Agent Intellect as “form for us” and Averroes’s Critique of al</w:t>
      </w:r>
      <w:r>
        <w:t>-</w:t>
      </w:r>
      <w:r w:rsidR="003C4D18" w:rsidRPr="00CA2160">
        <w:t xml:space="preserve">Fârâbî,” in </w:t>
      </w:r>
      <w:r w:rsidR="003C4D18" w:rsidRPr="0039187F">
        <w:rPr>
          <w:rStyle w:val="libItalicChar"/>
        </w:rPr>
        <w:t>Universal Representation</w:t>
      </w:r>
      <w:r w:rsidR="003C4D18" w:rsidRPr="00CA2160">
        <w:t>, pp. 25</w:t>
      </w:r>
      <w:r>
        <w:t>-</w:t>
      </w:r>
      <w:r w:rsidR="003C4D18" w:rsidRPr="00CA2160">
        <w:t>44.</w:t>
      </w:r>
    </w:p>
    <w:p w:rsidR="003C4D18" w:rsidRDefault="003C4D18" w:rsidP="00CA2160">
      <w:pPr>
        <w:pStyle w:val="libNormal"/>
      </w:pPr>
      <w:r w:rsidRPr="0039187F">
        <w:rPr>
          <w:rStyle w:val="libBold1Char"/>
        </w:rPr>
        <w:lastRenderedPageBreak/>
        <w:t>Tellkamp</w:t>
      </w:r>
      <w:r w:rsidRPr="00CA2160">
        <w:t>, Jörg Alejandro, “</w:t>
      </w:r>
      <w:r w:rsidRPr="0039187F">
        <w:rPr>
          <w:rStyle w:val="libItalicChar"/>
        </w:rPr>
        <w:t xml:space="preserve">Vis estimative </w:t>
      </w:r>
      <w:r w:rsidRPr="00CA2160">
        <w:t xml:space="preserve">and </w:t>
      </w:r>
      <w:r w:rsidRPr="0039187F">
        <w:rPr>
          <w:rStyle w:val="libItalicChar"/>
        </w:rPr>
        <w:t>vis cogitativa</w:t>
      </w:r>
      <w:r w:rsidRPr="00CA2160">
        <w:t xml:space="preserve"> in Thomas Aqinas’s </w:t>
      </w:r>
      <w:r w:rsidRPr="0039187F">
        <w:rPr>
          <w:rStyle w:val="libItalicChar"/>
        </w:rPr>
        <w:t>Commentary on the Sentences</w:t>
      </w:r>
      <w:r w:rsidRPr="00CA2160">
        <w:t xml:space="preserve">,” </w:t>
      </w:r>
      <w:r w:rsidRPr="0039187F">
        <w:rPr>
          <w:rStyle w:val="libItalicChar"/>
        </w:rPr>
        <w:t>The Thomist</w:t>
      </w:r>
      <w:r w:rsidRPr="00CA2160">
        <w:t>, 76.4 (2012): 611</w:t>
      </w:r>
      <w:r w:rsidR="00EE05DC">
        <w:t>-</w:t>
      </w:r>
      <w:r w:rsidRPr="00CA2160">
        <w:t>40.</w:t>
      </w:r>
    </w:p>
    <w:p w:rsidR="003C4D18" w:rsidRDefault="003C4D18" w:rsidP="00CA2160">
      <w:pPr>
        <w:pStyle w:val="libNormal"/>
      </w:pPr>
      <w:r>
        <w:t>Avicenna</w:t>
      </w:r>
    </w:p>
    <w:p w:rsidR="003C4D18" w:rsidRDefault="003C4D18" w:rsidP="00CA2160">
      <w:pPr>
        <w:pStyle w:val="libNormal"/>
      </w:pPr>
      <w:r w:rsidRPr="0039187F">
        <w:rPr>
          <w:rStyle w:val="libBoldItalicChar"/>
        </w:rPr>
        <w:t>Avicenna’s Deliverance: Logic</w:t>
      </w:r>
      <w:r w:rsidRPr="00CA2160">
        <w:t>, transl. &amp; notes by Asad Q. Ahmed (Studies in Islamic Philosophy).  Karachi: Oxford Universiy Press, 2011, xxxvi</w:t>
      </w:r>
      <w:r w:rsidR="00EE05DC">
        <w:t>-</w:t>
      </w:r>
      <w:r w:rsidRPr="00CA2160">
        <w:t xml:space="preserve">191 pp., ISBN 9780195479508 [as no ed. of the </w:t>
      </w:r>
      <w:r w:rsidRPr="0039187F">
        <w:rPr>
          <w:rStyle w:val="libItalicChar"/>
        </w:rPr>
        <w:t>Najat</w:t>
      </w:r>
      <w:r w:rsidRPr="00CA2160">
        <w:t xml:space="preserve"> is critical Ahmed checked readings on various editions plus the Oxford Hunt 534 Mss; there is a review article of this translation by W. Hodges, see below].</w:t>
      </w:r>
    </w:p>
    <w:p w:rsidR="003C4D18" w:rsidRDefault="003C4D18" w:rsidP="00CA2160">
      <w:pPr>
        <w:pStyle w:val="libNormal"/>
      </w:pPr>
      <w:r w:rsidRPr="0039187F">
        <w:rPr>
          <w:rStyle w:val="libBold1Char"/>
        </w:rPr>
        <w:t xml:space="preserve">Avicenna / Ibn Sînâ, </w:t>
      </w:r>
      <w:r w:rsidRPr="0039187F">
        <w:rPr>
          <w:rStyle w:val="libBoldItalicChar"/>
        </w:rPr>
        <w:t>Al</w:t>
      </w:r>
      <w:r w:rsidR="00EE05DC">
        <w:rPr>
          <w:rStyle w:val="libBoldItalicChar"/>
        </w:rPr>
        <w:t>-</w:t>
      </w:r>
      <w:r w:rsidRPr="0039187F">
        <w:rPr>
          <w:rStyle w:val="libBoldItalicChar"/>
        </w:rPr>
        <w:t>‘Ibârâ: Avicenna’s Commentary on Aristotle’s De Interpretatione, Part One and Part Two</w:t>
      </w:r>
      <w:r w:rsidRPr="00CA2160">
        <w:t>, transl. and intro. by Allan Bäck (Analytica Liber Conversus). Munich: Philosophia Verlag, 2013, xxiv&amp; 25</w:t>
      </w:r>
      <w:r w:rsidR="00EE05DC">
        <w:t>-</w:t>
      </w:r>
      <w:r w:rsidRPr="00CA2160">
        <w:t>164 pp., ISBN 9783884041061.</w:t>
      </w:r>
    </w:p>
    <w:p w:rsidR="003C4D18" w:rsidRDefault="003C4D18" w:rsidP="00CA2160">
      <w:pPr>
        <w:pStyle w:val="libNormal"/>
      </w:pPr>
      <w:r w:rsidRPr="0039187F">
        <w:rPr>
          <w:rStyle w:val="libBold1Char"/>
        </w:rPr>
        <w:t>[Avicenna</w:t>
      </w:r>
      <w:r w:rsidRPr="00CA2160">
        <w:t xml:space="preserve">], </w:t>
      </w:r>
      <w:r w:rsidRPr="0039187F">
        <w:rPr>
          <w:rStyle w:val="libBoldItalicChar"/>
        </w:rPr>
        <w:t>Avicena esencial.  El ser necessario posee la belleza y el esplendor puros</w:t>
      </w:r>
      <w:r w:rsidRPr="00CA2160">
        <w:t>, intro. &amp; anthology by Joaquín Lomba (Esencial).  Mataró (Barcelona): Montesinos &amp; Ediciones de Intervención Cultural, 2009, 225 pp., ISBN 9788496831964.</w:t>
      </w:r>
    </w:p>
    <w:p w:rsidR="003C4D18" w:rsidRDefault="003C4D18" w:rsidP="00CA2160">
      <w:pPr>
        <w:pStyle w:val="libNormal"/>
      </w:pPr>
      <w:r w:rsidRPr="0039187F">
        <w:rPr>
          <w:rStyle w:val="libBold1Char"/>
        </w:rPr>
        <w:t xml:space="preserve">[Avicenna], </w:t>
      </w:r>
      <w:r w:rsidRPr="0039187F">
        <w:rPr>
          <w:rStyle w:val="libItalicChar"/>
        </w:rPr>
        <w:t>Antologyah le</w:t>
      </w:r>
      <w:r w:rsidR="00EE05DC">
        <w:rPr>
          <w:rStyle w:val="libItalicChar"/>
        </w:rPr>
        <w:t>-</w:t>
      </w:r>
      <w:r w:rsidRPr="0039187F">
        <w:rPr>
          <w:rStyle w:val="libItalicChar"/>
        </w:rPr>
        <w:t>khitve Even Sina</w:t>
      </w:r>
      <w:r w:rsidRPr="00CA2160">
        <w:t>, ed. by Steven Harvey &amp; Aviva Schussman. Tell Aviv: Tell Aviv University Press, 2009, 435 pp., ISBN 9789657241387.</w:t>
      </w:r>
    </w:p>
    <w:p w:rsidR="003C4D18" w:rsidRDefault="003C4D18" w:rsidP="00CA2160">
      <w:pPr>
        <w:pStyle w:val="libNormal"/>
      </w:pPr>
      <w:r w:rsidRPr="0039187F">
        <w:rPr>
          <w:rStyle w:val="libBold1Char"/>
        </w:rPr>
        <w:t>Aavani</w:t>
      </w:r>
      <w:r w:rsidRPr="00CA2160">
        <w:t>, Gholamreza, “Is Ens per se the definition of substance in Avicenna</w:t>
      </w:r>
      <w:r w:rsidR="00703811">
        <w:t>a</w:t>
      </w:r>
      <w:r w:rsidRPr="00CA2160">
        <w:t xml:space="preserve">,” </w:t>
      </w:r>
      <w:r w:rsidRPr="0039187F">
        <w:rPr>
          <w:rStyle w:val="libItalicChar"/>
        </w:rPr>
        <w:t>Sophia Perennis</w:t>
      </w:r>
      <w:r w:rsidRPr="00CA2160">
        <w:t>, 1.2 (2009): 5</w:t>
      </w:r>
      <w:r w:rsidR="00EE05DC">
        <w:t>-</w:t>
      </w:r>
      <w:r w:rsidRPr="00CA2160">
        <w:t>24.</w:t>
      </w:r>
    </w:p>
    <w:p w:rsidR="003C4D18" w:rsidRDefault="003C4D18" w:rsidP="00CA2160">
      <w:pPr>
        <w:pStyle w:val="libNormal"/>
      </w:pPr>
      <w:r w:rsidRPr="0039187F">
        <w:rPr>
          <w:rStyle w:val="libBold1Char"/>
        </w:rPr>
        <w:t>Acar</w:t>
      </w:r>
      <w:r w:rsidRPr="00CA2160">
        <w:t xml:space="preserve">, Rahim, “Talking about God: Avicenna’s Way Out,” in </w:t>
      </w:r>
      <w:r w:rsidRPr="0039187F">
        <w:rPr>
          <w:rStyle w:val="libItalicChar"/>
        </w:rPr>
        <w:t>Philosophy and the Abrahamic Religions</w:t>
      </w:r>
      <w:r w:rsidRPr="00CA2160">
        <w:t>, pp. 193</w:t>
      </w:r>
      <w:r w:rsidR="00EE05DC">
        <w:t>-</w:t>
      </w:r>
      <w:r w:rsidRPr="00CA2160">
        <w:t>206.</w:t>
      </w:r>
    </w:p>
    <w:p w:rsidR="003C4D18" w:rsidRDefault="003C4D18" w:rsidP="00CA2160">
      <w:pPr>
        <w:pStyle w:val="libNormal"/>
      </w:pPr>
      <w:r w:rsidRPr="0039187F">
        <w:rPr>
          <w:rStyle w:val="libBold1Char"/>
        </w:rPr>
        <w:t>Adamson</w:t>
      </w:r>
      <w:r w:rsidRPr="00CA2160">
        <w:t xml:space="preserve">, Peter, “From the Necessary Existent to God,” in </w:t>
      </w:r>
      <w:r w:rsidRPr="0039187F">
        <w:rPr>
          <w:rStyle w:val="libItalicChar"/>
        </w:rPr>
        <w:t>Interpreting Avicenna: Critical Essays</w:t>
      </w:r>
      <w:r w:rsidRPr="00CA2160">
        <w:t>, pp. 170</w:t>
      </w:r>
      <w:r w:rsidR="00EE05DC">
        <w:t>-</w:t>
      </w:r>
      <w:r w:rsidRPr="00CA2160">
        <w:t>89.</w:t>
      </w:r>
    </w:p>
    <w:p w:rsidR="003C4D18" w:rsidRDefault="003C4D18" w:rsidP="00CA2160">
      <w:pPr>
        <w:pStyle w:val="libNormal"/>
      </w:pPr>
      <w:r w:rsidRPr="0039187F">
        <w:rPr>
          <w:rStyle w:val="libBold1Char"/>
        </w:rPr>
        <w:t>Albert</w:t>
      </w:r>
      <w:r w:rsidRPr="00CA2160">
        <w:t xml:space="preserve">, Edouardo, </w:t>
      </w:r>
      <w:r w:rsidRPr="0039187F">
        <w:rPr>
          <w:rStyle w:val="libItalicChar"/>
        </w:rPr>
        <w:t>Ibn Sina: A Concise Life</w:t>
      </w:r>
      <w:r w:rsidRPr="00CA2160">
        <w:t>.  Markfield: Kube Publishing, 2013, 104 pp., ISBN 9781847740458 [a book for teenagers 15</w:t>
      </w:r>
      <w:r w:rsidR="00EE05DC">
        <w:t>-</w:t>
      </w:r>
      <w:r w:rsidRPr="00CA2160">
        <w:t>18].</w:t>
      </w:r>
    </w:p>
    <w:p w:rsidR="003C4D18" w:rsidRDefault="003C4D18" w:rsidP="00CA2160">
      <w:pPr>
        <w:pStyle w:val="libNormal"/>
      </w:pPr>
      <w:r w:rsidRPr="0039187F">
        <w:rPr>
          <w:rStyle w:val="libBold1Char"/>
        </w:rPr>
        <w:t>Alper</w:t>
      </w:r>
      <w:r w:rsidRPr="00CA2160">
        <w:t>, Ömer Mahir, “The Epistemological Value of Scriptural Statements in Avicenna: Can Religious Propositions Provide the Premises of Philosophical Demonstrations</w:t>
      </w:r>
      <w:r w:rsidR="00703811">
        <w:t>a</w:t>
      </w:r>
      <w:r w:rsidRPr="00CA2160">
        <w:t xml:space="preserve">,” in </w:t>
      </w:r>
      <w:r w:rsidRPr="0039187F">
        <w:rPr>
          <w:rStyle w:val="libItalicChar"/>
        </w:rPr>
        <w:t>Philosophy and the Abrahamic Religions</w:t>
      </w:r>
      <w:r w:rsidRPr="00CA2160">
        <w:t>, pp. 175</w:t>
      </w:r>
      <w:r w:rsidR="00EE05DC">
        <w:t>-</w:t>
      </w:r>
      <w:r w:rsidRPr="00CA2160">
        <w:t>91.</w:t>
      </w:r>
    </w:p>
    <w:p w:rsidR="003C4D18" w:rsidRDefault="003C4D18" w:rsidP="00CA2160">
      <w:pPr>
        <w:pStyle w:val="libNormal"/>
      </w:pPr>
      <w:r w:rsidRPr="0039187F">
        <w:rPr>
          <w:rStyle w:val="libBold1Char"/>
        </w:rPr>
        <w:t>Bäck</w:t>
      </w:r>
      <w:r w:rsidRPr="00CA2160">
        <w:t xml:space="preserve">, Allan, “Avicenna’s Theory of Supposition,” </w:t>
      </w:r>
      <w:r w:rsidRPr="0039187F">
        <w:rPr>
          <w:rStyle w:val="libItalicChar"/>
        </w:rPr>
        <w:t>Vivarium</w:t>
      </w:r>
      <w:r w:rsidRPr="00CA2160">
        <w:t>, 51.1</w:t>
      </w:r>
      <w:r w:rsidR="00EE05DC">
        <w:t>-</w:t>
      </w:r>
      <w:r w:rsidRPr="00CA2160">
        <w:t>4 (2013): 81</w:t>
      </w:r>
      <w:r w:rsidR="00EE05DC">
        <w:t>-</w:t>
      </w:r>
      <w:r w:rsidRPr="00CA2160">
        <w:t>115.</w:t>
      </w:r>
    </w:p>
    <w:p w:rsidR="003C4D18" w:rsidRDefault="003C4D18" w:rsidP="00CA2160">
      <w:pPr>
        <w:pStyle w:val="libNormal"/>
      </w:pPr>
      <w:r w:rsidRPr="0039187F">
        <w:rPr>
          <w:rStyle w:val="libBold1Char"/>
        </w:rPr>
        <w:t>Belhaj</w:t>
      </w:r>
      <w:r w:rsidRPr="00CA2160">
        <w:t>, Abdessamad, ‘Crossroads of Reflection: Avicenna and ‘Abd al</w:t>
      </w:r>
      <w:r w:rsidR="00EE05DC">
        <w:t>-</w:t>
      </w:r>
      <w:r w:rsidRPr="00CA2160">
        <w:t>Jabbâr on the Widely</w:t>
      </w:r>
      <w:r w:rsidR="00EE05DC">
        <w:t>-</w:t>
      </w:r>
      <w:r w:rsidRPr="00CA2160">
        <w:t xml:space="preserve">transmitted Propositions,” in </w:t>
      </w:r>
      <w:r w:rsidRPr="0039187F">
        <w:rPr>
          <w:rStyle w:val="libItalicChar"/>
        </w:rPr>
        <w:t>More modoque</w:t>
      </w:r>
      <w:r w:rsidRPr="00CA2160">
        <w:t>, pp. 285</w:t>
      </w:r>
      <w:r w:rsidR="00EE05DC">
        <w:t>-</w:t>
      </w:r>
      <w:r w:rsidRPr="00CA2160">
        <w:t>92.</w:t>
      </w:r>
    </w:p>
    <w:p w:rsidR="003C4D18" w:rsidRDefault="003C4D18" w:rsidP="00CA2160">
      <w:pPr>
        <w:pStyle w:val="libNormal"/>
      </w:pPr>
      <w:r w:rsidRPr="0039187F">
        <w:rPr>
          <w:rStyle w:val="libBold1Char"/>
        </w:rPr>
        <w:t>Bertolacci</w:t>
      </w:r>
      <w:r w:rsidRPr="00CA2160">
        <w:t xml:space="preserve">, Amos, “Albert’s Use of Avicenna and Islamic Philosophy,” in </w:t>
      </w:r>
      <w:r w:rsidRPr="0039187F">
        <w:rPr>
          <w:rStyle w:val="libItalicChar"/>
        </w:rPr>
        <w:t>A Companion to Albert the Great: Theology, Philosophy, and the Sciences</w:t>
      </w:r>
      <w:r w:rsidRPr="00CA2160">
        <w:t>, ed. by Irven M. Resnick (Brill’s Companions to the Christian Tradition 38) (Leiden</w:t>
      </w:r>
      <w:r w:rsidR="00EE05DC">
        <w:t>-</w:t>
      </w:r>
      <w:r w:rsidRPr="00CA2160">
        <w:t>Boston: Brill, 2013), pp. 601</w:t>
      </w:r>
      <w:r w:rsidR="00EE05DC">
        <w:t>-</w:t>
      </w:r>
      <w:r w:rsidRPr="00CA2160">
        <w:t>11.</w:t>
      </w:r>
    </w:p>
    <w:p w:rsidR="003C4D18" w:rsidRDefault="00EE05DC" w:rsidP="00CA2160">
      <w:pPr>
        <w:pStyle w:val="libNormal"/>
      </w:pPr>
      <w:r>
        <w:rPr>
          <w:rStyle w:val="libBold1Char"/>
        </w:rPr>
        <w:t>-------</w:t>
      </w:r>
      <w:r w:rsidR="003C4D18" w:rsidRPr="00CA2160">
        <w:t xml:space="preserve">, “The Reception of Avicenna in Latin Medieval Culture,” in </w:t>
      </w:r>
      <w:r w:rsidR="003C4D18" w:rsidRPr="0039187F">
        <w:rPr>
          <w:rStyle w:val="libItalicChar"/>
        </w:rPr>
        <w:t>Interpreting Avicenna: Critical Essays</w:t>
      </w:r>
      <w:r w:rsidR="003C4D18" w:rsidRPr="00CA2160">
        <w:t>, pp. 242</w:t>
      </w:r>
      <w:r>
        <w:t>-</w:t>
      </w:r>
      <w:r w:rsidR="003C4D18" w:rsidRPr="00CA2160">
        <w:t>69.</w:t>
      </w:r>
    </w:p>
    <w:p w:rsidR="003C4D18" w:rsidRDefault="00EE05DC" w:rsidP="00CA2160">
      <w:pPr>
        <w:pStyle w:val="libNormal"/>
      </w:pPr>
      <w:r>
        <w:rPr>
          <w:rStyle w:val="libBold1Char"/>
        </w:rPr>
        <w:t>-------</w:t>
      </w:r>
      <w:r w:rsidR="003C4D18" w:rsidRPr="00CA2160">
        <w:t>, “Averroes against Avicenna on Human Spontaneous Generation: The Starting</w:t>
      </w:r>
      <w:r>
        <w:t>-</w:t>
      </w:r>
      <w:r w:rsidR="003C4D18" w:rsidRPr="00CA2160">
        <w:t xml:space="preserve">Point of a Lasting Debate,” in </w:t>
      </w:r>
      <w:r w:rsidR="003C4D18" w:rsidRPr="0039187F">
        <w:rPr>
          <w:rStyle w:val="libItalicChar"/>
        </w:rPr>
        <w:t>Renaissance Averroism</w:t>
      </w:r>
      <w:r w:rsidR="003C4D18" w:rsidRPr="00CA2160">
        <w:t>, pp. 37</w:t>
      </w:r>
      <w:r>
        <w:t>-</w:t>
      </w:r>
      <w:r w:rsidR="003C4D18" w:rsidRPr="00CA2160">
        <w:t>54.</w:t>
      </w:r>
    </w:p>
    <w:p w:rsidR="003C4D18" w:rsidRDefault="003C4D18" w:rsidP="00CA2160">
      <w:pPr>
        <w:pStyle w:val="libNormal"/>
      </w:pPr>
      <w:r w:rsidRPr="0039187F">
        <w:rPr>
          <w:rStyle w:val="libBold1Char"/>
        </w:rPr>
        <w:lastRenderedPageBreak/>
        <w:t>Black</w:t>
      </w:r>
      <w:r w:rsidRPr="00CA2160">
        <w:t xml:space="preserve">, Deborah, “Certitude, Justification, and the Principles of Knowledge in Avicenna’s Epistemology,” in </w:t>
      </w:r>
      <w:r w:rsidRPr="0039187F">
        <w:rPr>
          <w:rStyle w:val="libItalicChar"/>
        </w:rPr>
        <w:t>Interpreting Avicenna: Critical Essays</w:t>
      </w:r>
      <w:r w:rsidRPr="00CA2160">
        <w:t>, pp. 120</w:t>
      </w:r>
      <w:r w:rsidR="00EE05DC">
        <w:t>-</w:t>
      </w:r>
      <w:r w:rsidRPr="00CA2160">
        <w:t>42.</w:t>
      </w:r>
    </w:p>
    <w:p w:rsidR="003C4D18" w:rsidRDefault="00EE05DC" w:rsidP="00CA2160">
      <w:pPr>
        <w:pStyle w:val="libNormal"/>
      </w:pPr>
      <w:r>
        <w:rPr>
          <w:rStyle w:val="libBold1Char"/>
        </w:rPr>
        <w:t>-------</w:t>
      </w:r>
      <w:r w:rsidR="003C4D18" w:rsidRPr="00CA2160">
        <w:t xml:space="preserve">,  “Rational Imagination: Avicenna on the Cogitative Power,” in </w:t>
      </w:r>
      <w:r w:rsidR="003C4D18" w:rsidRPr="0039187F">
        <w:rPr>
          <w:rStyle w:val="libItalicChar"/>
        </w:rPr>
        <w:t>Philosophical Psychology</w:t>
      </w:r>
      <w:r w:rsidR="003C4D18" w:rsidRPr="00CA2160">
        <w:t>, pp. 59</w:t>
      </w:r>
      <w:r>
        <w:t>-</w:t>
      </w:r>
      <w:r w:rsidR="003C4D18" w:rsidRPr="00CA2160">
        <w:t>81.</w:t>
      </w:r>
    </w:p>
    <w:p w:rsidR="003C4D18" w:rsidRDefault="003C4D18" w:rsidP="00CA2160">
      <w:pPr>
        <w:pStyle w:val="libNormal"/>
      </w:pPr>
      <w:r w:rsidRPr="0039187F">
        <w:rPr>
          <w:rStyle w:val="libBold1Char"/>
        </w:rPr>
        <w:t>Bloch</w:t>
      </w:r>
      <w:r w:rsidRPr="00CA2160">
        <w:t xml:space="preserve">, Ernest, </w:t>
      </w:r>
      <w:r w:rsidRPr="0039187F">
        <w:rPr>
          <w:rStyle w:val="libItalicChar"/>
        </w:rPr>
        <w:t>Ibn Sînâ</w:t>
      </w:r>
      <w:r w:rsidRPr="00CA2160">
        <w:t xml:space="preserve">, Arabic translation of </w:t>
      </w:r>
      <w:r w:rsidRPr="0039187F">
        <w:rPr>
          <w:rStyle w:val="libItalicChar"/>
        </w:rPr>
        <w:t xml:space="preserve">Avicenna und die aristotelische Linke [1963] </w:t>
      </w:r>
      <w:r w:rsidRPr="00CA2160">
        <w:t>by Muhammad al</w:t>
      </w:r>
      <w:r w:rsidR="00EE05DC">
        <w:t>-</w:t>
      </w:r>
      <w:r w:rsidRPr="00CA2160">
        <w:t>Turkî.  Tunis: The Tunisian Academy “House of Wisdom”, 2012, 164 pp., ISBN 9789973491435.</w:t>
      </w:r>
    </w:p>
    <w:p w:rsidR="003C4D18" w:rsidRDefault="003C4D18" w:rsidP="00CA2160">
      <w:pPr>
        <w:pStyle w:val="libNormal"/>
      </w:pPr>
      <w:r w:rsidRPr="0039187F">
        <w:rPr>
          <w:rStyle w:val="libBold1Char"/>
        </w:rPr>
        <w:t>Celeyrette</w:t>
      </w:r>
      <w:r w:rsidRPr="00CA2160">
        <w:t xml:space="preserve">, Jean, “Le vide chez Avicenne,” in </w:t>
      </w:r>
      <w:r w:rsidRPr="0039187F">
        <w:rPr>
          <w:rStyle w:val="libItalicChar"/>
        </w:rPr>
        <w:t>La nature et le vide</w:t>
      </w:r>
      <w:r w:rsidRPr="00CA2160">
        <w:t>, pp. 101</w:t>
      </w:r>
      <w:r w:rsidR="00EE05DC">
        <w:t>-</w:t>
      </w:r>
      <w:r w:rsidRPr="00CA2160">
        <w:t>17.</w:t>
      </w:r>
    </w:p>
    <w:p w:rsidR="003C4D18" w:rsidRDefault="003C4D18" w:rsidP="00CA2160">
      <w:pPr>
        <w:pStyle w:val="libNormal"/>
      </w:pPr>
      <w:r w:rsidRPr="0039187F">
        <w:rPr>
          <w:rStyle w:val="libBold1Char"/>
        </w:rPr>
        <w:t>Dadashi</w:t>
      </w:r>
      <w:r w:rsidRPr="00CA2160">
        <w:t>, Iraj, “A Presentation of the Theoretical Foundations of Sena’at (</w:t>
      </w:r>
      <w:r w:rsidRPr="0039187F">
        <w:rPr>
          <w:rStyle w:val="libItalicChar"/>
        </w:rPr>
        <w:t>techne</w:t>
      </w:r>
      <w:r w:rsidRPr="00CA2160">
        <w:t xml:space="preserve">) in the Light of the Philosophy of Avicenna,” </w:t>
      </w:r>
      <w:r w:rsidRPr="0039187F">
        <w:rPr>
          <w:rStyle w:val="libItalicChar"/>
        </w:rPr>
        <w:t>Sophia Perennis</w:t>
      </w:r>
      <w:r w:rsidRPr="00CA2160">
        <w:t>, 2.1 (2010): 43</w:t>
      </w:r>
      <w:r w:rsidR="00EE05DC">
        <w:t>-</w:t>
      </w:r>
      <w:r w:rsidRPr="00CA2160">
        <w:t>74 [in Persian].</w:t>
      </w:r>
    </w:p>
    <w:p w:rsidR="003C4D18" w:rsidRDefault="003C4D18" w:rsidP="00CA2160">
      <w:pPr>
        <w:pStyle w:val="libNormal"/>
      </w:pPr>
      <w:r w:rsidRPr="0039187F">
        <w:rPr>
          <w:rStyle w:val="libBold1Char"/>
        </w:rPr>
        <w:t>Demirli</w:t>
      </w:r>
      <w:r w:rsidRPr="00CA2160">
        <w:t>, Ekrem, “The Influence of Ibn Sina on Sadr al</w:t>
      </w:r>
      <w:r w:rsidR="00EE05DC">
        <w:t>-</w:t>
      </w:r>
      <w:r w:rsidRPr="00CA2160">
        <w:t xml:space="preserve">Din Qunawi and his Followers,” </w:t>
      </w:r>
      <w:r w:rsidRPr="0039187F">
        <w:rPr>
          <w:rStyle w:val="libItalicChar"/>
        </w:rPr>
        <w:t>Sophia Perennis</w:t>
      </w:r>
      <w:r w:rsidRPr="00CA2160">
        <w:t>, 2.1 (2010): 5</w:t>
      </w:r>
      <w:r w:rsidR="00EE05DC">
        <w:t>-</w:t>
      </w:r>
      <w:r w:rsidRPr="00CA2160">
        <w:t>16 [in English].</w:t>
      </w:r>
    </w:p>
    <w:p w:rsidR="003C4D18" w:rsidRDefault="003C4D18" w:rsidP="00CA2160">
      <w:pPr>
        <w:pStyle w:val="libNormal"/>
      </w:pPr>
      <w:r w:rsidRPr="0039187F">
        <w:rPr>
          <w:rStyle w:val="libBold1Char"/>
        </w:rPr>
        <w:t>Druart</w:t>
      </w:r>
      <w:r w:rsidRPr="00CA2160">
        <w:t>, Thérèse</w:t>
      </w:r>
      <w:r w:rsidR="00EE05DC">
        <w:t>-</w:t>
      </w:r>
      <w:r w:rsidRPr="00CA2160">
        <w:t xml:space="preserve">Anne, “Avicenna’s Metaphysics and Duns Scotus’ </w:t>
      </w:r>
      <w:r w:rsidRPr="0039187F">
        <w:rPr>
          <w:rStyle w:val="libItalicChar"/>
        </w:rPr>
        <w:t>Quaestiones super secundum et tertium De anima</w:t>
      </w:r>
      <w:r w:rsidRPr="00CA2160">
        <w:t xml:space="preserve">,” in </w:t>
      </w:r>
      <w:r w:rsidRPr="0039187F">
        <w:rPr>
          <w:rStyle w:val="libItalicChar"/>
        </w:rPr>
        <w:t>Philosophical Psychology</w:t>
      </w:r>
      <w:r w:rsidRPr="00CA2160">
        <w:t>, pp. 185</w:t>
      </w:r>
      <w:r w:rsidR="00EE05DC">
        <w:t>-</w:t>
      </w:r>
      <w:r w:rsidRPr="00CA2160">
        <w:t>204.</w:t>
      </w:r>
    </w:p>
    <w:p w:rsidR="003C4D18" w:rsidRDefault="003C4D18" w:rsidP="00CA2160">
      <w:pPr>
        <w:pStyle w:val="libNormal"/>
      </w:pPr>
      <w:r w:rsidRPr="0039187F">
        <w:rPr>
          <w:rStyle w:val="libBold1Char"/>
        </w:rPr>
        <w:t>Freudenthal</w:t>
      </w:r>
      <w:r w:rsidRPr="00CA2160">
        <w:t xml:space="preserve">, Gad, and </w:t>
      </w:r>
      <w:r w:rsidRPr="0039187F">
        <w:rPr>
          <w:rStyle w:val="libBold1Char"/>
        </w:rPr>
        <w:t>Mauro</w:t>
      </w:r>
      <w:r w:rsidRPr="00CA2160">
        <w:t xml:space="preserve">, Zonta, “The Reception of Avicenna in Jewish Cultures, East and West,” in </w:t>
      </w:r>
      <w:r w:rsidRPr="0039187F">
        <w:rPr>
          <w:rStyle w:val="libItalicChar"/>
        </w:rPr>
        <w:t>Interpreting Avicenna: Critical Essays</w:t>
      </w:r>
      <w:r w:rsidRPr="00CA2160">
        <w:t>, pp. 214</w:t>
      </w:r>
      <w:r w:rsidR="00EE05DC">
        <w:t>-</w:t>
      </w:r>
      <w:r w:rsidRPr="00CA2160">
        <w:t>41.</w:t>
      </w:r>
    </w:p>
    <w:p w:rsidR="003C4D18" w:rsidRDefault="00EE05DC" w:rsidP="00CA2160">
      <w:pPr>
        <w:pStyle w:val="libNormal"/>
      </w:pPr>
      <w:r>
        <w:rPr>
          <w:rStyle w:val="libBold1Char"/>
        </w:rPr>
        <w:t>-------</w:t>
      </w:r>
      <w:r w:rsidR="003C4D18" w:rsidRPr="00CA2160">
        <w:t xml:space="preserve">,  “Samuel Ibn Tibbon’s Avicennian Theory of an Eternal World,” </w:t>
      </w:r>
      <w:r w:rsidR="003C4D18" w:rsidRPr="0039187F">
        <w:rPr>
          <w:rStyle w:val="libItalicChar"/>
        </w:rPr>
        <w:t>Aleph</w:t>
      </w:r>
      <w:r w:rsidR="003C4D18" w:rsidRPr="00CA2160">
        <w:t>, 8 (2008): 41</w:t>
      </w:r>
      <w:r>
        <w:t>-</w:t>
      </w:r>
      <w:r w:rsidR="003C4D18" w:rsidRPr="00CA2160">
        <w:t>129.</w:t>
      </w:r>
    </w:p>
    <w:p w:rsidR="003C4D18" w:rsidRDefault="003C4D18" w:rsidP="00CA2160">
      <w:pPr>
        <w:pStyle w:val="libNormal"/>
      </w:pPr>
      <w:r w:rsidRPr="0039187F">
        <w:rPr>
          <w:rStyle w:val="libBold1Char"/>
        </w:rPr>
        <w:t>Gacek</w:t>
      </w:r>
      <w:r w:rsidRPr="00CA2160">
        <w:t>, Adam, “The Osler Codex of Nasîr al</w:t>
      </w:r>
      <w:r w:rsidR="00EE05DC">
        <w:t>-</w:t>
      </w:r>
      <w:r w:rsidRPr="00CA2160">
        <w:t>Dîn al</w:t>
      </w:r>
      <w:r w:rsidR="00EE05DC">
        <w:t>-</w:t>
      </w:r>
      <w:r w:rsidRPr="00CA2160">
        <w:t xml:space="preserve">Tûsî’s Commentary on Avicenna’s </w:t>
      </w:r>
      <w:r w:rsidRPr="0039187F">
        <w:rPr>
          <w:rStyle w:val="libItalicChar"/>
        </w:rPr>
        <w:t>al</w:t>
      </w:r>
      <w:r w:rsidR="00EE05DC">
        <w:rPr>
          <w:rStyle w:val="libItalicChar"/>
        </w:rPr>
        <w:t>-</w:t>
      </w:r>
      <w:r w:rsidRPr="0039187F">
        <w:rPr>
          <w:rStyle w:val="libItalicChar"/>
        </w:rPr>
        <w:t>Ishârât wa</w:t>
      </w:r>
      <w:r w:rsidR="00EE05DC">
        <w:rPr>
          <w:rStyle w:val="libItalicChar"/>
        </w:rPr>
        <w:t>-</w:t>
      </w:r>
      <w:r w:rsidRPr="0039187F">
        <w:rPr>
          <w:rStyle w:val="libItalicChar"/>
        </w:rPr>
        <w:t>al</w:t>
      </w:r>
      <w:r w:rsidR="00EE05DC">
        <w:rPr>
          <w:rStyle w:val="libItalicChar"/>
        </w:rPr>
        <w:t>-</w:t>
      </w:r>
      <w:r w:rsidRPr="0039187F">
        <w:rPr>
          <w:rStyle w:val="libItalicChar"/>
        </w:rPr>
        <w:t>tanbîhât</w:t>
      </w:r>
      <w:r w:rsidRPr="00CA2160">
        <w:t xml:space="preserve">,” </w:t>
      </w:r>
      <w:r w:rsidRPr="0039187F">
        <w:rPr>
          <w:rStyle w:val="libItalicChar"/>
        </w:rPr>
        <w:t>Journal of Islamic Manuscripts</w:t>
      </w:r>
      <w:r w:rsidRPr="00CA2160">
        <w:t>, 1 (2010): 3</w:t>
      </w:r>
      <w:r w:rsidR="00EE05DC">
        <w:t>-</w:t>
      </w:r>
      <w:r w:rsidRPr="00CA2160">
        <w:t>17.</w:t>
      </w:r>
    </w:p>
    <w:p w:rsidR="003C4D18" w:rsidRPr="00CA2160" w:rsidRDefault="003C4D18" w:rsidP="00CA2160">
      <w:pPr>
        <w:pStyle w:val="libNormal"/>
      </w:pPr>
      <w:r w:rsidRPr="0039187F">
        <w:rPr>
          <w:rStyle w:val="libBold1Char"/>
        </w:rPr>
        <w:t>Gilon</w:t>
      </w:r>
      <w:r w:rsidRPr="00CA2160">
        <w:t xml:space="preserve">, Odile, </w:t>
      </w:r>
      <w:r w:rsidRPr="0039187F">
        <w:rPr>
          <w:rStyle w:val="libItalicChar"/>
        </w:rPr>
        <w:t>Indifférence de l’essence et métaphysique chez Jean Duns Scot</w:t>
      </w:r>
      <w:r w:rsidRPr="00CA2160">
        <w:t>.  Brussels: Ousia, 2012, 567 pp., ISBN 9782870601648 [the first chapter deals with the theory of the “indifference” of essence in Avicenna, pp. 34</w:t>
      </w:r>
      <w:r w:rsidR="00EE05DC">
        <w:t>-</w:t>
      </w:r>
      <w:r w:rsidRPr="00CA2160">
        <w:t>83].</w:t>
      </w:r>
    </w:p>
    <w:p w:rsidR="003C4D18" w:rsidRDefault="003C4D18" w:rsidP="00CA2160">
      <w:pPr>
        <w:pStyle w:val="libNormal"/>
      </w:pPr>
      <w:r w:rsidRPr="0039187F">
        <w:rPr>
          <w:rStyle w:val="libBold1Char"/>
        </w:rPr>
        <w:t>Giolfo</w:t>
      </w:r>
      <w:r w:rsidRPr="00CA2160">
        <w:t xml:space="preserve">, Manuela E.B. &amp; </w:t>
      </w:r>
      <w:r w:rsidRPr="0039187F">
        <w:rPr>
          <w:rStyle w:val="libBold1Char"/>
        </w:rPr>
        <w:t>Hodges</w:t>
      </w:r>
      <w:r w:rsidRPr="00CA2160">
        <w:t>, Wilfrid, “Syntax and Meaning in Sîrâfî and Ibn Sînâ,”</w:t>
      </w:r>
      <w:r w:rsidRPr="0039187F">
        <w:rPr>
          <w:rStyle w:val="libItalicChar"/>
        </w:rPr>
        <w:t xml:space="preserve"> Romano</w:t>
      </w:r>
      <w:r w:rsidR="00EE05DC">
        <w:rPr>
          <w:rStyle w:val="libItalicChar"/>
        </w:rPr>
        <w:t>-</w:t>
      </w:r>
      <w:r w:rsidRPr="0039187F">
        <w:rPr>
          <w:rStyle w:val="libItalicChar"/>
        </w:rPr>
        <w:t>Arabica</w:t>
      </w:r>
      <w:r w:rsidRPr="00CA2160">
        <w:t>, 13 (2013): 97</w:t>
      </w:r>
      <w:r w:rsidR="00EE05DC">
        <w:t>-</w:t>
      </w:r>
      <w:r w:rsidRPr="00CA2160">
        <w:t>115.</w:t>
      </w:r>
    </w:p>
    <w:p w:rsidR="003C4D18" w:rsidRDefault="003C4D18" w:rsidP="00CA2160">
      <w:pPr>
        <w:pStyle w:val="libNormal"/>
      </w:pPr>
      <w:r w:rsidRPr="0039187F">
        <w:rPr>
          <w:rStyle w:val="libBold1Char"/>
        </w:rPr>
        <w:t>Gutas</w:t>
      </w:r>
      <w:r w:rsidRPr="00CA2160">
        <w:t xml:space="preserve">, Dimitri, “Avicenna’s Philosophical Project,” in </w:t>
      </w:r>
      <w:r w:rsidRPr="0039187F">
        <w:rPr>
          <w:rStyle w:val="libItalicChar"/>
        </w:rPr>
        <w:t>Interpreting Avicenna: Critical Essays</w:t>
      </w:r>
      <w:r w:rsidRPr="00CA2160">
        <w:t>, pp. 28</w:t>
      </w:r>
      <w:r w:rsidR="00EE05DC">
        <w:t>-</w:t>
      </w:r>
      <w:r w:rsidRPr="00CA2160">
        <w:t>47.</w:t>
      </w:r>
    </w:p>
    <w:p w:rsidR="003C4D18" w:rsidRDefault="00EE05DC" w:rsidP="00CA2160">
      <w:pPr>
        <w:pStyle w:val="libNormal"/>
      </w:pPr>
      <w:r>
        <w:t>-------</w:t>
      </w:r>
      <w:r w:rsidR="003C4D18" w:rsidRPr="00CA2160">
        <w:t xml:space="preserve">, « Medical theory and scientific method in the age of Avicenna, » in </w:t>
      </w:r>
      <w:r w:rsidR="003C4D18" w:rsidRPr="0039187F">
        <w:rPr>
          <w:rStyle w:val="libItalicChar"/>
        </w:rPr>
        <w:t>Islamic Medical and Scientific Tradition</w:t>
      </w:r>
      <w:r w:rsidR="003C4D18" w:rsidRPr="00CA2160">
        <w:t>, vol. I, pp. 33</w:t>
      </w:r>
      <w:r>
        <w:t>-</w:t>
      </w:r>
      <w:r w:rsidR="003C4D18" w:rsidRPr="00CA2160">
        <w:t>47 [reprint from 2003].</w:t>
      </w:r>
    </w:p>
    <w:p w:rsidR="003C4D18" w:rsidRDefault="00EE05DC" w:rsidP="00CA2160">
      <w:pPr>
        <w:pStyle w:val="libNormal"/>
      </w:pPr>
      <w:r>
        <w:rPr>
          <w:rStyle w:val="libBold1Char"/>
        </w:rPr>
        <w:t>--------</w:t>
      </w:r>
      <w:r w:rsidR="003C4D18" w:rsidRPr="00CA2160">
        <w:t xml:space="preserve">, </w:t>
      </w:r>
      <w:r w:rsidR="003C4D18" w:rsidRPr="0039187F">
        <w:rPr>
          <w:rStyle w:val="libItalicChar"/>
        </w:rPr>
        <w:t> Avicenna e la tradizione aristotelica.  Introduzione alla lettura delle opera filosofiche di Avicenna</w:t>
      </w:r>
      <w:r w:rsidR="003C4D18" w:rsidRPr="00CA2160">
        <w:t>, transl. by Marienza Benedetto</w:t>
      </w:r>
      <w:r w:rsidR="003C4D18" w:rsidRPr="0039187F">
        <w:rPr>
          <w:rStyle w:val="libItalicChar"/>
        </w:rPr>
        <w:t xml:space="preserve"> </w:t>
      </w:r>
      <w:r w:rsidR="003C4D18" w:rsidRPr="00CA2160">
        <w:t>(Biblioteca filosofica di Quaestio 6). Bari: Pagina, 2007, xiv</w:t>
      </w:r>
      <w:r>
        <w:t>-</w:t>
      </w:r>
      <w:r w:rsidR="003C4D18" w:rsidRPr="00CA2160">
        <w:t>596 pp., ISBN 9788874700493 [English original 1988].</w:t>
      </w:r>
    </w:p>
    <w:p w:rsidR="003C4D18" w:rsidRDefault="003C4D18" w:rsidP="00CA2160">
      <w:pPr>
        <w:pStyle w:val="libNormal"/>
      </w:pPr>
      <w:r w:rsidRPr="0039187F">
        <w:rPr>
          <w:rStyle w:val="libBold1Char"/>
        </w:rPr>
        <w:t>Habibi</w:t>
      </w:r>
      <w:r w:rsidRPr="00CA2160">
        <w:t>, Najafquli, “Risalat fi al</w:t>
      </w:r>
      <w:r w:rsidR="00EE05DC">
        <w:t>-</w:t>
      </w:r>
      <w:r w:rsidRPr="00CA2160">
        <w:t xml:space="preserve">Arzagh,” </w:t>
      </w:r>
      <w:r w:rsidRPr="0039187F">
        <w:rPr>
          <w:rStyle w:val="libItalicChar"/>
        </w:rPr>
        <w:t>Sophia Perennis</w:t>
      </w:r>
      <w:r w:rsidRPr="00CA2160">
        <w:t>, 2.4 (2010): 87</w:t>
      </w:r>
      <w:r w:rsidR="00EE05DC">
        <w:t>-</w:t>
      </w:r>
      <w:r w:rsidRPr="00CA2160">
        <w:t>101 [in Persian].</w:t>
      </w:r>
    </w:p>
    <w:p w:rsidR="003C4D18" w:rsidRDefault="00EE05DC" w:rsidP="00CA2160">
      <w:pPr>
        <w:pStyle w:val="libNormal"/>
      </w:pPr>
      <w:r>
        <w:rPr>
          <w:rStyle w:val="libBold1Char"/>
        </w:rPr>
        <w:t>-------</w:t>
      </w:r>
      <w:r w:rsidR="003C4D18" w:rsidRPr="00CA2160">
        <w:t xml:space="preserve">,  “Edition of Avicenna’s Sermon on Monotheism and ‘Umar Kayyâm’s Translation of it,” </w:t>
      </w:r>
      <w:r w:rsidR="003C4D18" w:rsidRPr="0039187F">
        <w:rPr>
          <w:rStyle w:val="libItalicChar"/>
        </w:rPr>
        <w:t>Sophia Perennis</w:t>
      </w:r>
      <w:r w:rsidR="003C4D18" w:rsidRPr="00CA2160">
        <w:t>, 3.2 (Spring 2011): 83</w:t>
      </w:r>
      <w:r>
        <w:t>-</w:t>
      </w:r>
      <w:r w:rsidR="003C4D18" w:rsidRPr="00CA2160">
        <w:t>101 [in Persian; Avicenna’s Arabic text, pp. 89</w:t>
      </w:r>
      <w:r>
        <w:t>-</w:t>
      </w:r>
      <w:r w:rsidR="003C4D18" w:rsidRPr="00CA2160">
        <w:t>93; Persian transl. by ‘Umar Khayyâm, pp. 94</w:t>
      </w:r>
      <w:r>
        <w:t>-</w:t>
      </w:r>
      <w:r w:rsidR="003C4D18" w:rsidRPr="00CA2160">
        <w:t>101; Englis abstract p. 61].</w:t>
      </w:r>
    </w:p>
    <w:p w:rsidR="003C4D18" w:rsidRDefault="003C4D18" w:rsidP="00CA2160">
      <w:pPr>
        <w:pStyle w:val="libNormal"/>
      </w:pPr>
      <w:r w:rsidRPr="0039187F">
        <w:rPr>
          <w:rStyle w:val="libBold1Char"/>
        </w:rPr>
        <w:lastRenderedPageBreak/>
        <w:t>Hackett</w:t>
      </w:r>
      <w:r w:rsidRPr="00CA2160">
        <w:t xml:space="preserve">, Jeremiah, “Roger Bacon on Animal and Human Knowledge in the </w:t>
      </w:r>
      <w:r w:rsidRPr="0039187F">
        <w:rPr>
          <w:rStyle w:val="libItalicChar"/>
        </w:rPr>
        <w:t>Perspectiva</w:t>
      </w:r>
      <w:r w:rsidRPr="00CA2160">
        <w:t>: (</w:t>
      </w:r>
      <w:r w:rsidRPr="0039187F">
        <w:rPr>
          <w:rStyle w:val="libItalicChar"/>
        </w:rPr>
        <w:t>Opus maius</w:t>
      </w:r>
      <w:r w:rsidRPr="00CA2160">
        <w:t xml:space="preserve">, Part Five),” in </w:t>
      </w:r>
      <w:r w:rsidRPr="0039187F">
        <w:rPr>
          <w:rStyle w:val="libItalicChar"/>
        </w:rPr>
        <w:t>Philosophical Psychology</w:t>
      </w:r>
      <w:r w:rsidRPr="00CA2160">
        <w:t>, pp. 223</w:t>
      </w:r>
      <w:r w:rsidR="00EE05DC">
        <w:t>-</w:t>
      </w:r>
      <w:r w:rsidRPr="00CA2160">
        <w:t>41.</w:t>
      </w:r>
    </w:p>
    <w:p w:rsidR="003C4D18" w:rsidRDefault="003C4D18" w:rsidP="00CA2160">
      <w:pPr>
        <w:pStyle w:val="libNormal"/>
      </w:pPr>
      <w:r w:rsidRPr="0039187F">
        <w:rPr>
          <w:rStyle w:val="libBold1Char"/>
        </w:rPr>
        <w:t>Harvey</w:t>
      </w:r>
      <w:r w:rsidRPr="00CA2160">
        <w:t xml:space="preserve">, W.Z., “Maimonides’ Avicennism,” </w:t>
      </w:r>
      <w:r w:rsidRPr="0039187F">
        <w:rPr>
          <w:rStyle w:val="libItalicChar"/>
        </w:rPr>
        <w:t>Maimonidean Studies</w:t>
      </w:r>
      <w:r w:rsidRPr="00CA2160">
        <w:t>, 5 (2008): 107</w:t>
      </w:r>
      <w:r w:rsidR="00EE05DC">
        <w:t>-</w:t>
      </w:r>
      <w:r w:rsidRPr="00CA2160">
        <w:t>19.</w:t>
      </w:r>
    </w:p>
    <w:p w:rsidR="003C4D18" w:rsidRDefault="003C4D18" w:rsidP="00CA2160">
      <w:pPr>
        <w:pStyle w:val="libNormal"/>
      </w:pPr>
      <w:r w:rsidRPr="0039187F">
        <w:rPr>
          <w:rStyle w:val="libBold1Char"/>
        </w:rPr>
        <w:t>Hasnawi</w:t>
      </w:r>
      <w:r w:rsidRPr="00CA2160">
        <w:t>, Ahmad, „L’âge de la démonstration.  Logique, science et histoire: al</w:t>
      </w:r>
      <w:r w:rsidR="00EE05DC">
        <w:t>-</w:t>
      </w:r>
      <w:r w:rsidRPr="00CA2160">
        <w:t xml:space="preserve">Fârâbî, Avicenne, Avempace, Averroès,“ in </w:t>
      </w:r>
      <w:r w:rsidRPr="0039187F">
        <w:rPr>
          <w:rStyle w:val="libItalicChar"/>
        </w:rPr>
        <w:t>Circolazione dei saperi</w:t>
      </w:r>
      <w:r w:rsidRPr="00CA2160">
        <w:t>, pp. 257</w:t>
      </w:r>
      <w:r w:rsidR="00EE05DC">
        <w:t>-</w:t>
      </w:r>
      <w:r w:rsidRPr="00CA2160">
        <w:t>81.</w:t>
      </w:r>
    </w:p>
    <w:p w:rsidR="003C4D18" w:rsidRDefault="003C4D18" w:rsidP="00CA2160">
      <w:pPr>
        <w:pStyle w:val="libNormal"/>
      </w:pPr>
      <w:r w:rsidRPr="0039187F">
        <w:rPr>
          <w:rStyle w:val="libBold1Char"/>
        </w:rPr>
        <w:t>Hasse</w:t>
      </w:r>
      <w:r w:rsidRPr="00CA2160">
        <w:t xml:space="preserve">, Dag Nikolaus, „Avicenna’s Epistemological Optimism,“ in </w:t>
      </w:r>
      <w:r w:rsidRPr="0039187F">
        <w:rPr>
          <w:rStyle w:val="libItalicChar"/>
        </w:rPr>
        <w:t>Interpreting Avicenna: Critical Essays</w:t>
      </w:r>
      <w:r w:rsidRPr="00CA2160">
        <w:t>, pp. 109</w:t>
      </w:r>
      <w:r w:rsidR="00EE05DC">
        <w:t>-</w:t>
      </w:r>
      <w:r w:rsidRPr="00CA2160">
        <w:t>19.</w:t>
      </w:r>
    </w:p>
    <w:p w:rsidR="003C4D18" w:rsidRDefault="003C4D18" w:rsidP="00CA2160">
      <w:pPr>
        <w:pStyle w:val="libNormal"/>
      </w:pPr>
      <w:r w:rsidRPr="0039187F">
        <w:rPr>
          <w:rStyle w:val="libBold1Char"/>
        </w:rPr>
        <w:t>Herrera</w:t>
      </w:r>
      <w:r w:rsidRPr="00CA2160">
        <w:t xml:space="preserve">, Max, “Understanding Similitudes in Aquinas with the Help of Avicenna and Averroes,” in </w:t>
      </w:r>
      <w:r w:rsidRPr="0039187F">
        <w:rPr>
          <w:rStyle w:val="libItalicChar"/>
        </w:rPr>
        <w:t>Universal Representation</w:t>
      </w:r>
      <w:r w:rsidRPr="00CA2160">
        <w:t>, pp. 5</w:t>
      </w:r>
      <w:r w:rsidR="00EE05DC">
        <w:t>-</w:t>
      </w:r>
      <w:r w:rsidRPr="00CA2160">
        <w:t>23.</w:t>
      </w:r>
    </w:p>
    <w:p w:rsidR="003C4D18" w:rsidRDefault="003C4D18" w:rsidP="00CA2160">
      <w:pPr>
        <w:pStyle w:val="libNormal"/>
      </w:pPr>
      <w:r w:rsidRPr="0039187F">
        <w:rPr>
          <w:rStyle w:val="libBold1Char"/>
        </w:rPr>
        <w:t>Hodges</w:t>
      </w:r>
      <w:r w:rsidRPr="00CA2160">
        <w:t xml:space="preserve">, Wilfrid, “Avicenna’s Deliverance: Logic by Asad Q. Ahmed,” </w:t>
      </w:r>
      <w:r w:rsidRPr="0039187F">
        <w:rPr>
          <w:rStyle w:val="libItalicChar"/>
        </w:rPr>
        <w:t>Journal of Shi’a Islamic Studies</w:t>
      </w:r>
      <w:r w:rsidRPr="00CA2160">
        <w:t>, 6.2 (2013): 224</w:t>
      </w:r>
      <w:r w:rsidR="00EE05DC">
        <w:t>-</w:t>
      </w:r>
      <w:r w:rsidRPr="00CA2160">
        <w:t>31.</w:t>
      </w:r>
    </w:p>
    <w:p w:rsidR="003C4D18" w:rsidRDefault="00EE05DC" w:rsidP="00CA2160">
      <w:pPr>
        <w:pStyle w:val="libNormal"/>
      </w:pPr>
      <w:r>
        <w:rPr>
          <w:rStyle w:val="libBold1Char"/>
        </w:rPr>
        <w:t>-------</w:t>
      </w:r>
      <w:r w:rsidR="003C4D18" w:rsidRPr="00CA2160">
        <w:t xml:space="preserve">, “Ibn Sina, Frege and the grammar of meanings,” </w:t>
      </w:r>
      <w:r w:rsidR="003C4D18" w:rsidRPr="0039187F">
        <w:rPr>
          <w:rStyle w:val="libItalicChar"/>
        </w:rPr>
        <w:t>Al</w:t>
      </w:r>
      <w:r>
        <w:rPr>
          <w:rStyle w:val="libItalicChar"/>
        </w:rPr>
        <w:t>-</w:t>
      </w:r>
      <w:r w:rsidR="003C4D18" w:rsidRPr="0039187F">
        <w:rPr>
          <w:rStyle w:val="libItalicChar"/>
        </w:rPr>
        <w:t>Mukhatabat</w:t>
      </w:r>
      <w:r w:rsidR="003C4D18" w:rsidRPr="00CA2160">
        <w:t>, 5 (2013): 29</w:t>
      </w:r>
      <w:r>
        <w:t>-</w:t>
      </w:r>
      <w:r w:rsidR="003C4D18" w:rsidRPr="00CA2160">
        <w:t>60.</w:t>
      </w:r>
    </w:p>
    <w:p w:rsidR="003C4D18" w:rsidRDefault="00EE05DC" w:rsidP="00CA2160">
      <w:pPr>
        <w:pStyle w:val="libNormal"/>
      </w:pPr>
      <w:r>
        <w:rPr>
          <w:rStyle w:val="libBold1Char"/>
        </w:rPr>
        <w:t>-------</w:t>
      </w:r>
      <w:r w:rsidR="003C4D18" w:rsidRPr="00CA2160">
        <w:t xml:space="preserve">, Affirmative and negative in Ibn Sina,” in </w:t>
      </w:r>
      <w:r w:rsidR="003C4D18" w:rsidRPr="0039187F">
        <w:rPr>
          <w:rStyle w:val="libItalicChar"/>
        </w:rPr>
        <w:t>Insolubles and Consequences: Essays in honour of Stephen Read</w:t>
      </w:r>
      <w:r w:rsidR="003C4D18" w:rsidRPr="00CA2160">
        <w:t>,” ed. by Catarina Dutilh Novaes &amp; Ole Thomassen Hjortland (London: College Publications, 2012), pp. 119</w:t>
      </w:r>
      <w:r>
        <w:t>-</w:t>
      </w:r>
      <w:r w:rsidR="003C4D18" w:rsidRPr="00CA2160">
        <w:t>34.</w:t>
      </w:r>
    </w:p>
    <w:p w:rsidR="003C4D18" w:rsidRDefault="00EE05DC" w:rsidP="00CA2160">
      <w:pPr>
        <w:pStyle w:val="libNormal"/>
      </w:pPr>
      <w:r>
        <w:rPr>
          <w:rStyle w:val="libBold1Char"/>
        </w:rPr>
        <w:t>-------</w:t>
      </w:r>
      <w:r w:rsidR="003C4D18" w:rsidRPr="00CA2160">
        <w:t xml:space="preserve">, “Formalizing the relationship between meanings and syntax,” in </w:t>
      </w:r>
      <w:r w:rsidR="003C4D18" w:rsidRPr="0039187F">
        <w:rPr>
          <w:rStyle w:val="libItalicChar"/>
        </w:rPr>
        <w:t>The Oxford Handbook of Compositionality</w:t>
      </w:r>
      <w:r w:rsidR="003C4D18" w:rsidRPr="00CA2160">
        <w:t>, ed. by M. Werning, W. Hinzen &amp; E. Machery (Oxford: Oxford University Press, 20012), pp. 245</w:t>
      </w:r>
      <w:r>
        <w:t>-</w:t>
      </w:r>
      <w:r w:rsidR="003C4D18" w:rsidRPr="00CA2160">
        <w:t>61 [also on al</w:t>
      </w:r>
      <w:r>
        <w:t>-</w:t>
      </w:r>
      <w:r w:rsidR="003C4D18" w:rsidRPr="00CA2160">
        <w:t>Fârâbî].</w:t>
      </w:r>
    </w:p>
    <w:p w:rsidR="003C4D18" w:rsidRDefault="00EE05DC" w:rsidP="00CA2160">
      <w:pPr>
        <w:pStyle w:val="libNormal"/>
      </w:pPr>
      <w:r>
        <w:rPr>
          <w:rStyle w:val="libBold1Char"/>
        </w:rPr>
        <w:t>-------</w:t>
      </w:r>
      <w:r w:rsidR="003C4D18" w:rsidRPr="00CA2160">
        <w:t xml:space="preserve">, “Ibn Sînâ and Conflict in Logic,” in </w:t>
      </w:r>
      <w:r w:rsidR="003C4D18" w:rsidRPr="0039187F">
        <w:rPr>
          <w:rStyle w:val="libItalicChar"/>
        </w:rPr>
        <w:t>Logic, Mathematics, Philosophy: Vintage Enthusiasms.  Essays in Honour of John L. Bell</w:t>
      </w:r>
      <w:r w:rsidR="003C4D18" w:rsidRPr="00CA2160">
        <w:t>, ed. by David DeVidi, Michael Hallett &amp; Peter Clark (The Western Ontario Series in Philosophy of Science 75) (Dordrecht, New York: Springer, 2011), pp. 35</w:t>
      </w:r>
      <w:r>
        <w:t>-</w:t>
      </w:r>
      <w:r w:rsidR="003C4D18" w:rsidRPr="00CA2160">
        <w:t>67.</w:t>
      </w:r>
    </w:p>
    <w:p w:rsidR="003C4D18" w:rsidRDefault="003C4D18" w:rsidP="00CA2160">
      <w:pPr>
        <w:pStyle w:val="libNormal"/>
      </w:pPr>
      <w:r w:rsidRPr="0039187F">
        <w:rPr>
          <w:rStyle w:val="libBold1Char"/>
        </w:rPr>
        <w:t>Houser</w:t>
      </w:r>
      <w:r w:rsidRPr="00CA2160">
        <w:t xml:space="preserve">, R.E., “Avicenna, </w:t>
      </w:r>
      <w:r w:rsidRPr="0039187F">
        <w:rPr>
          <w:rStyle w:val="libItalicChar"/>
        </w:rPr>
        <w:t>Aliqui</w:t>
      </w:r>
      <w:r w:rsidRPr="00CA2160">
        <w:t xml:space="preserve">, and Thomas Aquinas’s Doctrine of Creation,” </w:t>
      </w:r>
      <w:r w:rsidRPr="0039187F">
        <w:rPr>
          <w:rStyle w:val="libItalicChar"/>
        </w:rPr>
        <w:t>Recherches de Théologie et Philosophie Médiévales</w:t>
      </w:r>
      <w:r w:rsidRPr="00CA2160">
        <w:t>, 80.1 (2013): 17</w:t>
      </w:r>
      <w:r w:rsidR="00EE05DC">
        <w:t>-</w:t>
      </w:r>
      <w:r w:rsidRPr="00CA2160">
        <w:t>55.</w:t>
      </w:r>
    </w:p>
    <w:p w:rsidR="003C4D18" w:rsidRDefault="00EE05DC" w:rsidP="00CA2160">
      <w:pPr>
        <w:pStyle w:val="libNormal"/>
      </w:pPr>
      <w:r>
        <w:t>-------</w:t>
      </w:r>
      <w:r w:rsidR="003C4D18" w:rsidRPr="0039187F">
        <w:rPr>
          <w:rStyle w:val="libBold1Char"/>
        </w:rPr>
        <w:t xml:space="preserve">, </w:t>
      </w:r>
      <w:r w:rsidR="003C4D18" w:rsidRPr="00CA2160">
        <w:t xml:space="preserve">“Avicenna and Aquinas’s </w:t>
      </w:r>
      <w:r w:rsidR="003C4D18" w:rsidRPr="0039187F">
        <w:rPr>
          <w:rStyle w:val="libItalicChar"/>
        </w:rPr>
        <w:t>De principiis naturae</w:t>
      </w:r>
      <w:r w:rsidR="003C4D18" w:rsidRPr="00CA2160">
        <w:t>, cc. 1</w:t>
      </w:r>
      <w:r>
        <w:t>-</w:t>
      </w:r>
      <w:r w:rsidR="003C4D18" w:rsidRPr="00CA2160">
        <w:t xml:space="preserve">3,” </w:t>
      </w:r>
      <w:r w:rsidR="003C4D18" w:rsidRPr="0039187F">
        <w:rPr>
          <w:rStyle w:val="libItalicChar"/>
        </w:rPr>
        <w:t>The Thomist</w:t>
      </w:r>
      <w:r w:rsidR="003C4D18" w:rsidRPr="00CA2160">
        <w:t>, 76.4 (2012): 577</w:t>
      </w:r>
      <w:r>
        <w:t>-</w:t>
      </w:r>
      <w:r w:rsidR="003C4D18" w:rsidRPr="00CA2160">
        <w:t>610.</w:t>
      </w:r>
    </w:p>
    <w:p w:rsidR="003C4D18" w:rsidRDefault="003C4D18" w:rsidP="00CA2160">
      <w:pPr>
        <w:pStyle w:val="libNormal"/>
      </w:pPr>
      <w:r w:rsidRPr="0039187F">
        <w:rPr>
          <w:rStyle w:val="libBold1Char"/>
        </w:rPr>
        <w:t>Iskandar</w:t>
      </w:r>
      <w:r w:rsidRPr="00CA2160">
        <w:t xml:space="preserve">, Jamil Ibrahim, </w:t>
      </w:r>
      <w:r w:rsidRPr="0039187F">
        <w:rPr>
          <w:rStyle w:val="libItalicChar"/>
        </w:rPr>
        <w:t>Compreender Al</w:t>
      </w:r>
      <w:r w:rsidR="00EE05DC">
        <w:rPr>
          <w:rStyle w:val="libItalicChar"/>
        </w:rPr>
        <w:t>-</w:t>
      </w:r>
      <w:r w:rsidRPr="0039187F">
        <w:rPr>
          <w:rStyle w:val="libItalicChar"/>
        </w:rPr>
        <w:t xml:space="preserve">Fârâbî e Avicena </w:t>
      </w:r>
      <w:r w:rsidRPr="00CA2160">
        <w:t>(Compreender). Petrópolis: Vozes, 2011, 129 pp., ISBN 9788532624604.</w:t>
      </w:r>
    </w:p>
    <w:p w:rsidR="003C4D18" w:rsidRDefault="003C4D18" w:rsidP="00CA2160">
      <w:pPr>
        <w:pStyle w:val="libNormal"/>
      </w:pPr>
      <w:r w:rsidRPr="0039187F">
        <w:rPr>
          <w:rStyle w:val="libBold1Char"/>
        </w:rPr>
        <w:t>Janssens</w:t>
      </w:r>
      <w:r w:rsidRPr="00CA2160">
        <w:t xml:space="preserve">, Jules, “Ibn Sînâ on Substance in Chapter Two of the </w:t>
      </w:r>
      <w:r w:rsidRPr="0039187F">
        <w:rPr>
          <w:rStyle w:val="libItalicChar"/>
        </w:rPr>
        <w:t>Maqûlât</w:t>
      </w:r>
      <w:r w:rsidRPr="00CA2160">
        <w:t xml:space="preserve"> (</w:t>
      </w:r>
      <w:r w:rsidRPr="0039187F">
        <w:rPr>
          <w:rStyle w:val="libItalicChar"/>
        </w:rPr>
        <w:t>Categories</w:t>
      </w:r>
      <w:r w:rsidRPr="00CA2160">
        <w:t xml:space="preserve">) of the </w:t>
      </w:r>
      <w:r w:rsidRPr="0039187F">
        <w:rPr>
          <w:rStyle w:val="libItalicChar"/>
        </w:rPr>
        <w:t>Shifâ’</w:t>
      </w:r>
      <w:r w:rsidRPr="00CA2160">
        <w:t xml:space="preserve">,” in </w:t>
      </w:r>
      <w:r w:rsidRPr="0039187F">
        <w:rPr>
          <w:rStyle w:val="libItalicChar"/>
        </w:rPr>
        <w:t>More modoque</w:t>
      </w:r>
      <w:r w:rsidRPr="00CA2160">
        <w:t>, pp. 353</w:t>
      </w:r>
      <w:r w:rsidR="00EE05DC">
        <w:t>-</w:t>
      </w:r>
      <w:r w:rsidRPr="00CA2160">
        <w:t>60.</w:t>
      </w:r>
    </w:p>
    <w:p w:rsidR="003C4D18" w:rsidRDefault="00EE05DC" w:rsidP="00CA2160">
      <w:pPr>
        <w:pStyle w:val="libNormal"/>
      </w:pPr>
      <w:r>
        <w:rPr>
          <w:rStyle w:val="libBold1Char"/>
        </w:rPr>
        <w:t>-------</w:t>
      </w:r>
      <w:r w:rsidR="003C4D18" w:rsidRPr="00CA2160">
        <w:t xml:space="preserve">, “The Reception of Ibn Sînâ’s </w:t>
      </w:r>
      <w:r w:rsidR="003C4D18" w:rsidRPr="0039187F">
        <w:rPr>
          <w:rStyle w:val="libItalicChar"/>
        </w:rPr>
        <w:t xml:space="preserve">Physics </w:t>
      </w:r>
      <w:r w:rsidR="003C4D18" w:rsidRPr="00CA2160">
        <w:t xml:space="preserve">in Later Islamic Thought,” </w:t>
      </w:r>
      <w:r w:rsidR="003C4D18" w:rsidRPr="0039187F">
        <w:rPr>
          <w:rStyle w:val="libItalicChar"/>
        </w:rPr>
        <w:t>Ilahiyat Studies</w:t>
      </w:r>
      <w:r w:rsidR="003C4D18" w:rsidRPr="00CA2160">
        <w:t>, 1.1 (Winter/Spring 2010): 15</w:t>
      </w:r>
      <w:r>
        <w:t>-</w:t>
      </w:r>
      <w:r w:rsidR="003C4D18" w:rsidRPr="00CA2160">
        <w:t>36.</w:t>
      </w:r>
    </w:p>
    <w:p w:rsidR="003C4D18" w:rsidRDefault="00EE05DC" w:rsidP="00CA2160">
      <w:pPr>
        <w:pStyle w:val="libNormal"/>
      </w:pPr>
      <w:r>
        <w:rPr>
          <w:rStyle w:val="libBold1Char"/>
        </w:rPr>
        <w:t>-------</w:t>
      </w:r>
      <w:r w:rsidR="003C4D18" w:rsidRPr="00CA2160">
        <w:t xml:space="preserve">, “Avicenne, </w:t>
      </w:r>
      <w:r w:rsidR="003C4D18" w:rsidRPr="0039187F">
        <w:rPr>
          <w:rStyle w:val="libItalicChar"/>
        </w:rPr>
        <w:t>Canon de la médecine</w:t>
      </w:r>
      <w:r w:rsidR="003C4D18" w:rsidRPr="00CA2160">
        <w:t xml:space="preserve">, trad. Latine de Gérard de Crémone, 1473” &amp; “Avicenne,” in </w:t>
      </w:r>
      <w:r w:rsidR="003C4D18" w:rsidRPr="0039187F">
        <w:rPr>
          <w:rStyle w:val="libItalicChar"/>
        </w:rPr>
        <w:t>Orient</w:t>
      </w:r>
      <w:r>
        <w:rPr>
          <w:rStyle w:val="libItalicChar"/>
        </w:rPr>
        <w:t>-</w:t>
      </w:r>
      <w:r w:rsidR="003C4D18" w:rsidRPr="0039187F">
        <w:rPr>
          <w:rStyle w:val="libItalicChar"/>
        </w:rPr>
        <w:t>Occident</w:t>
      </w:r>
      <w:r w:rsidR="003C4D18" w:rsidRPr="00CA2160">
        <w:t>, pp. 502</w:t>
      </w:r>
      <w:r>
        <w:t>-</w:t>
      </w:r>
      <w:r w:rsidR="003C4D18" w:rsidRPr="00CA2160">
        <w:t>505.</w:t>
      </w:r>
    </w:p>
    <w:p w:rsidR="003C4D18" w:rsidRDefault="003C4D18" w:rsidP="00CA2160">
      <w:pPr>
        <w:pStyle w:val="libNormal"/>
      </w:pPr>
      <w:r w:rsidRPr="0039187F">
        <w:rPr>
          <w:rStyle w:val="libBold1Char"/>
        </w:rPr>
        <w:t>Iskandar</w:t>
      </w:r>
      <w:r w:rsidRPr="00CA2160">
        <w:t>, Jamil Ibrahim, “Avicena (Ibn Sînâ 980</w:t>
      </w:r>
      <w:r w:rsidR="00EE05DC">
        <w:t>-</w:t>
      </w:r>
      <w:r w:rsidRPr="00CA2160">
        <w:t xml:space="preserve">1037) e o Argumento Metafísico da Unicidade de Deus na Hermenéutica Alcoránica,” </w:t>
      </w:r>
      <w:r w:rsidRPr="0039187F">
        <w:rPr>
          <w:rStyle w:val="libItalicChar"/>
        </w:rPr>
        <w:t>Trans/Form.Ação</w:t>
      </w:r>
      <w:r w:rsidRPr="00CA2160">
        <w:t>, 35, special issue (2012): 31</w:t>
      </w:r>
      <w:r w:rsidR="00EE05DC">
        <w:t>-</w:t>
      </w:r>
      <w:r w:rsidRPr="00CA2160">
        <w:t>42.</w:t>
      </w:r>
    </w:p>
    <w:p w:rsidR="003C4D18" w:rsidRDefault="003C4D18" w:rsidP="00CA2160">
      <w:pPr>
        <w:pStyle w:val="libNormal"/>
      </w:pPr>
      <w:r w:rsidRPr="0039187F">
        <w:rPr>
          <w:rStyle w:val="libBold1Char"/>
        </w:rPr>
        <w:t>Kadivar</w:t>
      </w:r>
      <w:r w:rsidRPr="00CA2160">
        <w:t xml:space="preserve">, Mohsen, “Ibn Sina and the Classification of Philosophy,” </w:t>
      </w:r>
      <w:r w:rsidRPr="0039187F">
        <w:rPr>
          <w:rStyle w:val="libItalicChar"/>
        </w:rPr>
        <w:t>Sophia Perennis</w:t>
      </w:r>
      <w:r w:rsidRPr="00CA2160">
        <w:t>, 1.1 (2009): 106</w:t>
      </w:r>
      <w:r w:rsidR="00EE05DC">
        <w:t>-</w:t>
      </w:r>
      <w:r w:rsidRPr="00CA2160">
        <w:t xml:space="preserve">37 [Persian translation and Arabic text of </w:t>
      </w:r>
      <w:r w:rsidRPr="0039187F">
        <w:rPr>
          <w:rStyle w:val="libItalicChar"/>
        </w:rPr>
        <w:t>Risâlat Aqsâm al</w:t>
      </w:r>
      <w:r w:rsidR="00EE05DC">
        <w:rPr>
          <w:rStyle w:val="libItalicChar"/>
        </w:rPr>
        <w:t>-</w:t>
      </w:r>
      <w:r w:rsidRPr="0039187F">
        <w:rPr>
          <w:rStyle w:val="libItalicChar"/>
        </w:rPr>
        <w:t>Hikmat</w:t>
      </w:r>
      <w:r w:rsidRPr="00CA2160">
        <w:t>].</w:t>
      </w:r>
    </w:p>
    <w:p w:rsidR="003C4D18" w:rsidRDefault="003C4D18" w:rsidP="00CA2160">
      <w:pPr>
        <w:pStyle w:val="libNormal"/>
      </w:pPr>
      <w:r w:rsidRPr="0039187F">
        <w:rPr>
          <w:rStyle w:val="libBold1Char"/>
        </w:rPr>
        <w:lastRenderedPageBreak/>
        <w:t>Kaukua</w:t>
      </w:r>
      <w:r w:rsidRPr="00CA2160">
        <w:t>, Jari, “Self</w:t>
      </w:r>
      <w:r w:rsidR="00EE05DC">
        <w:t>-</w:t>
      </w:r>
      <w:r w:rsidRPr="00CA2160">
        <w:t xml:space="preserve">awareness in Avicenna, Suhrawardî and Mullâ Sadrâ,” </w:t>
      </w:r>
      <w:r w:rsidRPr="0039187F">
        <w:rPr>
          <w:rStyle w:val="libItalicChar"/>
        </w:rPr>
        <w:t>Sophia Perennis</w:t>
      </w:r>
      <w:r w:rsidRPr="00CA2160">
        <w:t>, 3.2 (Spring 2011): 5</w:t>
      </w:r>
      <w:r w:rsidR="00EE05DC">
        <w:t>-</w:t>
      </w:r>
      <w:r w:rsidRPr="00CA2160">
        <w:t>30.</w:t>
      </w:r>
    </w:p>
    <w:p w:rsidR="003C4D18" w:rsidRDefault="003C4D18" w:rsidP="00CA2160">
      <w:pPr>
        <w:pStyle w:val="libNormal"/>
      </w:pPr>
      <w:r w:rsidRPr="0039187F">
        <w:rPr>
          <w:rStyle w:val="libBold1Char"/>
        </w:rPr>
        <w:t>Kaya</w:t>
      </w:r>
      <w:r w:rsidRPr="00CA2160">
        <w:t xml:space="preserve">, M. Cüneyt, “Prophetic Legislation: Avicenna’s View of Practical Philosophy Revisited,” in </w:t>
      </w:r>
      <w:r w:rsidRPr="0039187F">
        <w:rPr>
          <w:rStyle w:val="libItalicChar"/>
        </w:rPr>
        <w:t>Philosophy and the Abrahamic Religions</w:t>
      </w:r>
      <w:r w:rsidRPr="00CA2160">
        <w:t>, pp. 207</w:t>
      </w:r>
      <w:r w:rsidR="00EE05DC">
        <w:t>-</w:t>
      </w:r>
      <w:r w:rsidRPr="00CA2160">
        <w:t>25.</w:t>
      </w:r>
    </w:p>
    <w:p w:rsidR="003C4D18" w:rsidRDefault="003C4D18" w:rsidP="00CA2160">
      <w:pPr>
        <w:pStyle w:val="libNormal"/>
      </w:pPr>
      <w:r w:rsidRPr="0039187F">
        <w:rPr>
          <w:rStyle w:val="libBold1Char"/>
        </w:rPr>
        <w:t>Kaya</w:t>
      </w:r>
      <w:r w:rsidRPr="00CA2160">
        <w:t>, Veysel, “An Example of the Mystical Avicennism in Ottoman Thought: Jamâl al</w:t>
      </w:r>
      <w:r w:rsidR="00EE05DC">
        <w:t>-</w:t>
      </w:r>
      <w:r w:rsidRPr="00CA2160">
        <w:t xml:space="preserve">Khalwatî’s Interpretation of Ibn Sînâ’s </w:t>
      </w:r>
      <w:r w:rsidRPr="0039187F">
        <w:rPr>
          <w:rStyle w:val="libItalicChar"/>
        </w:rPr>
        <w:t>Risâla ilâ Abî Sa’îd ibn Abî l</w:t>
      </w:r>
      <w:r w:rsidR="00EE05DC">
        <w:rPr>
          <w:rStyle w:val="libItalicChar"/>
        </w:rPr>
        <w:t>-</w:t>
      </w:r>
      <w:r w:rsidRPr="0039187F">
        <w:rPr>
          <w:rStyle w:val="libItalicChar"/>
        </w:rPr>
        <w:t>Khayr</w:t>
      </w:r>
      <w:r w:rsidRPr="00CA2160">
        <w:t xml:space="preserve">,” </w:t>
      </w:r>
      <w:r w:rsidRPr="0039187F">
        <w:rPr>
          <w:rStyle w:val="libItalicChar"/>
        </w:rPr>
        <w:t>Ilahiyat Studies</w:t>
      </w:r>
      <w:r w:rsidRPr="00CA2160">
        <w:t>, 3.2 (Summer/Fall 2012): 173</w:t>
      </w:r>
      <w:r w:rsidR="00EE05DC">
        <w:t>-</w:t>
      </w:r>
      <w:r w:rsidRPr="00CA2160">
        <w:t xml:space="preserve">96 [the attribution to Ibn Sînâ of this </w:t>
      </w:r>
      <w:r w:rsidRPr="0039187F">
        <w:rPr>
          <w:rStyle w:val="libItalicChar"/>
        </w:rPr>
        <w:t>Risâla</w:t>
      </w:r>
      <w:r w:rsidRPr="00CA2160">
        <w:t xml:space="preserve"> is disputed; includes edition of some passages].</w:t>
      </w:r>
    </w:p>
    <w:p w:rsidR="003C4D18" w:rsidRDefault="003C4D18" w:rsidP="00CA2160">
      <w:pPr>
        <w:pStyle w:val="libNormal"/>
      </w:pPr>
      <w:r w:rsidRPr="0039187F">
        <w:rPr>
          <w:rStyle w:val="libBold1Char"/>
        </w:rPr>
        <w:t>Khadri</w:t>
      </w:r>
      <w:r w:rsidRPr="00CA2160">
        <w:t xml:space="preserve">, Gholamhossein &amp; </w:t>
      </w:r>
      <w:r w:rsidRPr="0039187F">
        <w:rPr>
          <w:rStyle w:val="libBold1Char"/>
        </w:rPr>
        <w:t>Kakai</w:t>
      </w:r>
      <w:r w:rsidRPr="00CA2160">
        <w:t xml:space="preserve">, Mastaneh, “A Comparative Study of the Ontological and Epistemological Position of the Active Intellect in Avicenna and Thomas Aquinas,” </w:t>
      </w:r>
      <w:r w:rsidRPr="0039187F">
        <w:rPr>
          <w:rStyle w:val="libItalicChar"/>
        </w:rPr>
        <w:t>Ishraq</w:t>
      </w:r>
      <w:r w:rsidRPr="00CA2160">
        <w:t>, 4 (2013): 493</w:t>
      </w:r>
      <w:r w:rsidR="00EE05DC">
        <w:t>-</w:t>
      </w:r>
      <w:r w:rsidRPr="00CA2160">
        <w:t>504.</w:t>
      </w:r>
    </w:p>
    <w:p w:rsidR="003C4D18" w:rsidRDefault="003C4D18" w:rsidP="00CA2160">
      <w:pPr>
        <w:pStyle w:val="libNormal"/>
      </w:pPr>
      <w:r w:rsidRPr="0039187F">
        <w:rPr>
          <w:rStyle w:val="libBold1Char"/>
        </w:rPr>
        <w:t>Klima</w:t>
      </w:r>
      <w:r w:rsidRPr="00CA2160">
        <w:t xml:space="preserve">, Gyula, “Intentional Transfer in Averroes, Indifference of Nature in Avicenna, and the Representationalism of Aquinas,” in </w:t>
      </w:r>
      <w:r w:rsidRPr="0039187F">
        <w:rPr>
          <w:rStyle w:val="libItalicChar"/>
        </w:rPr>
        <w:t>Universal Representation</w:t>
      </w:r>
      <w:r w:rsidRPr="00CA2160">
        <w:t>, pp. 45</w:t>
      </w:r>
      <w:r w:rsidR="00EE05DC">
        <w:t>-</w:t>
      </w:r>
      <w:r w:rsidRPr="00CA2160">
        <w:t>51.</w:t>
      </w:r>
    </w:p>
    <w:p w:rsidR="003C4D18" w:rsidRDefault="003C4D18" w:rsidP="00CA2160">
      <w:pPr>
        <w:pStyle w:val="libNormal"/>
      </w:pPr>
      <w:r w:rsidRPr="0039187F">
        <w:rPr>
          <w:rStyle w:val="libBold1Char"/>
        </w:rPr>
        <w:t>Lameer</w:t>
      </w:r>
      <w:r w:rsidRPr="00CA2160">
        <w:t xml:space="preserve">, Joep, “Avicenna’s Concupiscence,” </w:t>
      </w:r>
      <w:r w:rsidRPr="0039187F">
        <w:rPr>
          <w:rStyle w:val="libItalicChar"/>
        </w:rPr>
        <w:t>Arabic Sciences and Philosophy</w:t>
      </w:r>
      <w:r w:rsidRPr="00CA2160">
        <w:t>, 23.2 (2013): 277</w:t>
      </w:r>
      <w:r w:rsidR="00EE05DC">
        <w:t>-</w:t>
      </w:r>
      <w:r w:rsidRPr="00CA2160">
        <w:t>89 [historiography of what is said about it in his biography].</w:t>
      </w:r>
    </w:p>
    <w:p w:rsidR="003C4D18" w:rsidRDefault="00EE05DC" w:rsidP="00CA2160">
      <w:pPr>
        <w:pStyle w:val="libNormal"/>
      </w:pPr>
      <w:r>
        <w:rPr>
          <w:rStyle w:val="libBold1Char"/>
        </w:rPr>
        <w:t>-------</w:t>
      </w:r>
      <w:r w:rsidR="003C4D18" w:rsidRPr="00CA2160">
        <w:t xml:space="preserve">, “Towards a New Edition of Avicenna’s </w:t>
      </w:r>
      <w:r w:rsidR="003C4D18" w:rsidRPr="0039187F">
        <w:rPr>
          <w:rStyle w:val="libItalicChar"/>
        </w:rPr>
        <w:t>Kitâb al</w:t>
      </w:r>
      <w:r>
        <w:rPr>
          <w:rStyle w:val="libItalicChar"/>
        </w:rPr>
        <w:t>-</w:t>
      </w:r>
      <w:r w:rsidR="003C4D18" w:rsidRPr="0039187F">
        <w:rPr>
          <w:rStyle w:val="libItalicChar"/>
        </w:rPr>
        <w:t>Ishârât wa</w:t>
      </w:r>
      <w:r>
        <w:rPr>
          <w:rStyle w:val="libItalicChar"/>
        </w:rPr>
        <w:t>-</w:t>
      </w:r>
      <w:r w:rsidR="003C4D18" w:rsidRPr="0039187F">
        <w:rPr>
          <w:rStyle w:val="libItalicChar"/>
        </w:rPr>
        <w:t>l</w:t>
      </w:r>
      <w:r>
        <w:rPr>
          <w:rStyle w:val="libItalicChar"/>
        </w:rPr>
        <w:t>-</w:t>
      </w:r>
      <w:r w:rsidR="003C4D18" w:rsidRPr="0039187F">
        <w:rPr>
          <w:rStyle w:val="libItalicChar"/>
        </w:rPr>
        <w:t>tanbîhât</w:t>
      </w:r>
      <w:r w:rsidR="003C4D18" w:rsidRPr="00CA2160">
        <w:t xml:space="preserve">,” </w:t>
      </w:r>
      <w:r w:rsidR="003C4D18" w:rsidRPr="0039187F">
        <w:rPr>
          <w:rStyle w:val="libItalicChar"/>
        </w:rPr>
        <w:t>Journal of Islamic Manuscripts</w:t>
      </w:r>
      <w:r w:rsidR="003C4D18" w:rsidRPr="00CA2160">
        <w:t xml:space="preserve"> 4 (2013): 199</w:t>
      </w:r>
      <w:r>
        <w:t>-</w:t>
      </w:r>
      <w:r w:rsidR="003C4D18" w:rsidRPr="00CA2160">
        <w:t>248.</w:t>
      </w:r>
    </w:p>
    <w:p w:rsidR="003C4D18" w:rsidRDefault="00EE05DC" w:rsidP="00CA2160">
      <w:pPr>
        <w:pStyle w:val="libNormal"/>
      </w:pPr>
      <w:r>
        <w:rPr>
          <w:rStyle w:val="libBold1Char"/>
        </w:rPr>
        <w:t>-------</w:t>
      </w:r>
      <w:r w:rsidR="003C4D18" w:rsidRPr="00CA2160">
        <w:t xml:space="preserve">, “Avicenna on Universals: A Fragment of his Lost </w:t>
      </w:r>
      <w:r w:rsidR="003C4D18" w:rsidRPr="0039187F">
        <w:rPr>
          <w:rStyle w:val="libItalicChar"/>
        </w:rPr>
        <w:t>al</w:t>
      </w:r>
      <w:r>
        <w:rPr>
          <w:rStyle w:val="libItalicChar"/>
        </w:rPr>
        <w:t>-</w:t>
      </w:r>
      <w:r w:rsidR="003C4D18" w:rsidRPr="0039187F">
        <w:rPr>
          <w:rStyle w:val="libItalicChar"/>
        </w:rPr>
        <w:t>Mûjaz</w:t>
      </w:r>
      <w:r w:rsidR="003C4D18" w:rsidRPr="00CA2160">
        <w:t xml:space="preserve">,” </w:t>
      </w:r>
      <w:r w:rsidR="003C4D18" w:rsidRPr="0039187F">
        <w:rPr>
          <w:rStyle w:val="libItalicChar"/>
        </w:rPr>
        <w:t>Philosophia Perennis</w:t>
      </w:r>
      <w:r w:rsidR="003C4D18" w:rsidRPr="00CA2160">
        <w:t>, 3.2 (Spring 2011): 31</w:t>
      </w:r>
      <w:r>
        <w:t>-</w:t>
      </w:r>
      <w:r w:rsidR="003C4D18" w:rsidRPr="00CA2160">
        <w:t>56 [the fragment was found in Leiden Mss. Or 652].</w:t>
      </w:r>
    </w:p>
    <w:p w:rsidR="003C4D18" w:rsidRDefault="003C4D18" w:rsidP="00CA2160">
      <w:pPr>
        <w:pStyle w:val="libNormal"/>
      </w:pPr>
      <w:r w:rsidRPr="0039187F">
        <w:rPr>
          <w:rStyle w:val="libBold1Char"/>
        </w:rPr>
        <w:t>Lánczky</w:t>
      </w:r>
      <w:r w:rsidRPr="00CA2160">
        <w:t xml:space="preserve">, István, “Avicenna on the Afterlife: An Attempt to Resolve the Problem of the Bodily Dispositions,” in </w:t>
      </w:r>
      <w:r w:rsidRPr="0039187F">
        <w:rPr>
          <w:rStyle w:val="libItalicChar"/>
        </w:rPr>
        <w:t>More modoque</w:t>
      </w:r>
      <w:r w:rsidRPr="00CA2160">
        <w:t>, pp. 361</w:t>
      </w:r>
      <w:r w:rsidR="00EE05DC">
        <w:t>-</w:t>
      </w:r>
      <w:r w:rsidRPr="00CA2160">
        <w:t>76.</w:t>
      </w:r>
    </w:p>
    <w:p w:rsidR="003C4D18" w:rsidRDefault="003C4D18" w:rsidP="00CA2160">
      <w:pPr>
        <w:pStyle w:val="libNormal"/>
      </w:pPr>
      <w:r w:rsidRPr="0039187F">
        <w:rPr>
          <w:rStyle w:val="libBold1Char"/>
        </w:rPr>
        <w:t>Lerchner</w:t>
      </w:r>
      <w:r w:rsidRPr="00CA2160">
        <w:t xml:space="preserve">, Mara Lisa, </w:t>
      </w:r>
      <w:r>
        <w:t>Ibn Sina bzw. Avicennas folgenreiche Überlegungen zum Existenzmodus der Universalien. Eine philosophische Untersuchung über das Zusammenspiel von antiker, islamischer und christlicher Philosophie in Bezug auf die Universalienfrage</w:t>
      </w:r>
      <w:r w:rsidRPr="00CA2160">
        <w:t>.  Norderstedt: GRIN, 2012, ii</w:t>
      </w:r>
      <w:r w:rsidR="00EE05DC">
        <w:t>-</w:t>
      </w:r>
      <w:r w:rsidRPr="00CA2160">
        <w:t>34 pp., ISBN 9783656291619.</w:t>
      </w:r>
    </w:p>
    <w:p w:rsidR="003C4D18" w:rsidRDefault="003C4D18" w:rsidP="00CA2160">
      <w:pPr>
        <w:pStyle w:val="libNormal"/>
      </w:pPr>
      <w:r w:rsidRPr="0039187F">
        <w:rPr>
          <w:rStyle w:val="libBold1Char"/>
        </w:rPr>
        <w:t>López</w:t>
      </w:r>
      <w:r w:rsidR="00EE05DC">
        <w:rPr>
          <w:rStyle w:val="libBold1Char"/>
        </w:rPr>
        <w:t>-</w:t>
      </w:r>
      <w:r w:rsidRPr="0039187F">
        <w:rPr>
          <w:rStyle w:val="libBold1Char"/>
        </w:rPr>
        <w:t>Farjeat</w:t>
      </w:r>
      <w:r w:rsidRPr="00CA2160">
        <w:t xml:space="preserve">, Luis Xavier, “Avicenna on Musical Perception,” in </w:t>
      </w:r>
      <w:r w:rsidRPr="0039187F">
        <w:rPr>
          <w:rStyle w:val="libItalicChar"/>
        </w:rPr>
        <w:t>Philosophical Psychology</w:t>
      </w:r>
      <w:r w:rsidRPr="00CA2160">
        <w:t>, pp. 83</w:t>
      </w:r>
      <w:r w:rsidR="00EE05DC">
        <w:t>-</w:t>
      </w:r>
      <w:r w:rsidRPr="00CA2160">
        <w:t>110.</w:t>
      </w:r>
    </w:p>
    <w:p w:rsidR="003C4D18" w:rsidRDefault="00EE05DC" w:rsidP="00CA2160">
      <w:pPr>
        <w:pStyle w:val="libNormal"/>
      </w:pPr>
      <w:r>
        <w:rPr>
          <w:rStyle w:val="libBold1Char"/>
        </w:rPr>
        <w:t>-------</w:t>
      </w:r>
      <w:r w:rsidR="003C4D18" w:rsidRPr="00CA2160">
        <w:t xml:space="preserve">,  “Avicenna’s Influence on Aquinas’ Early Doctrine of Creation in </w:t>
      </w:r>
      <w:r w:rsidR="003C4D18" w:rsidRPr="0039187F">
        <w:rPr>
          <w:rStyle w:val="libItalicChar"/>
        </w:rPr>
        <w:t>IN II Sent., D. 1, a. 2</w:t>
      </w:r>
      <w:r w:rsidR="003C4D18" w:rsidRPr="00CA2160">
        <w:t xml:space="preserve">,” </w:t>
      </w:r>
      <w:r w:rsidR="003C4D18" w:rsidRPr="0039187F">
        <w:rPr>
          <w:rStyle w:val="libItalicChar"/>
        </w:rPr>
        <w:t>Recherches de Théologie et Philosophie médiévales</w:t>
      </w:r>
      <w:r w:rsidR="003C4D18" w:rsidRPr="00CA2160">
        <w:t>, 79.2 (2012): 307</w:t>
      </w:r>
      <w:r>
        <w:t>-</w:t>
      </w:r>
      <w:r w:rsidR="003C4D18" w:rsidRPr="00CA2160">
        <w:t>337.</w:t>
      </w:r>
    </w:p>
    <w:p w:rsidR="003C4D18" w:rsidRDefault="003C4D18" w:rsidP="00CA2160">
      <w:pPr>
        <w:pStyle w:val="libNormal"/>
      </w:pPr>
      <w:r w:rsidRPr="0039187F">
        <w:rPr>
          <w:rStyle w:val="libBold1Char"/>
        </w:rPr>
        <w:t>Madelung</w:t>
      </w:r>
      <w:r w:rsidRPr="00CA2160">
        <w:t xml:space="preserve">, Wilferd, “An Ismaili interpretation of Ibn Sînâ’s </w:t>
      </w:r>
      <w:r w:rsidRPr="0039187F">
        <w:rPr>
          <w:rStyle w:val="libItalicChar"/>
        </w:rPr>
        <w:t>Qasîdat al</w:t>
      </w:r>
      <w:r w:rsidR="00EE05DC">
        <w:rPr>
          <w:rStyle w:val="libItalicChar"/>
        </w:rPr>
        <w:t>-</w:t>
      </w:r>
      <w:r w:rsidRPr="0039187F">
        <w:rPr>
          <w:rStyle w:val="libItalicChar"/>
        </w:rPr>
        <w:t>Nafs</w:t>
      </w:r>
      <w:r w:rsidRPr="00CA2160">
        <w:t xml:space="preserve">,” in his </w:t>
      </w:r>
      <w:r w:rsidRPr="0039187F">
        <w:rPr>
          <w:rStyle w:val="libItalicChar"/>
        </w:rPr>
        <w:t>Studies in Medieval Shi’ism</w:t>
      </w:r>
      <w:r w:rsidRPr="00CA2160">
        <w:t>, section XIV (pp. 157</w:t>
      </w:r>
      <w:r w:rsidR="00EE05DC">
        <w:t>-</w:t>
      </w:r>
      <w:r w:rsidRPr="00CA2160">
        <w:t>68) [2005 original].</w:t>
      </w:r>
    </w:p>
    <w:p w:rsidR="003C4D18" w:rsidRDefault="003C4D18" w:rsidP="00CA2160">
      <w:pPr>
        <w:pStyle w:val="libNormal"/>
      </w:pPr>
      <w:r w:rsidRPr="0039187F">
        <w:rPr>
          <w:rStyle w:val="libBold1Char"/>
        </w:rPr>
        <w:t>Mandosio</w:t>
      </w:r>
      <w:r w:rsidRPr="00CA2160">
        <w:t>, Jean</w:t>
      </w:r>
      <w:r w:rsidR="00EE05DC">
        <w:t>-</w:t>
      </w:r>
      <w:r w:rsidRPr="00CA2160">
        <w:t>Marc, „Logique et language: la critique d’al</w:t>
      </w:r>
      <w:r w:rsidR="00EE05DC">
        <w:t>-</w:t>
      </w:r>
      <w:r w:rsidRPr="00CA2160">
        <w:t xml:space="preserve">Fârâbî par Ibn Sînâ,“ in </w:t>
      </w:r>
      <w:r w:rsidRPr="0039187F">
        <w:rPr>
          <w:rStyle w:val="libItalicChar"/>
        </w:rPr>
        <w:t>Ad notitiam ignoti</w:t>
      </w:r>
      <w:r w:rsidRPr="00CA2160">
        <w:t>, pp. 311</w:t>
      </w:r>
      <w:r w:rsidR="00EE05DC">
        <w:t>-</w:t>
      </w:r>
      <w:r w:rsidRPr="00CA2160">
        <w:t>34.</w:t>
      </w:r>
    </w:p>
    <w:p w:rsidR="003C4D18" w:rsidRDefault="003C4D18" w:rsidP="00CA2160">
      <w:pPr>
        <w:pStyle w:val="libNormal"/>
      </w:pPr>
      <w:r w:rsidRPr="0039187F">
        <w:rPr>
          <w:rStyle w:val="libBold1Char"/>
        </w:rPr>
        <w:t>Maróth</w:t>
      </w:r>
      <w:r w:rsidRPr="00CA2160">
        <w:t xml:space="preserve">, Miklós, “Ibn Sina and the rhetoric demonstration,” in </w:t>
      </w:r>
      <w:r w:rsidRPr="0039187F">
        <w:rPr>
          <w:rStyle w:val="libItalicChar"/>
        </w:rPr>
        <w:t>Synoptikos</w:t>
      </w:r>
      <w:r w:rsidRPr="00CA2160">
        <w:t>, pp. 85</w:t>
      </w:r>
      <w:r w:rsidR="00EE05DC">
        <w:t>-</w:t>
      </w:r>
      <w:r w:rsidRPr="00CA2160">
        <w:t>97.</w:t>
      </w:r>
    </w:p>
    <w:p w:rsidR="003C4D18" w:rsidRDefault="003C4D18" w:rsidP="00CA2160">
      <w:pPr>
        <w:pStyle w:val="libNormal"/>
      </w:pPr>
      <w:r w:rsidRPr="0039187F">
        <w:rPr>
          <w:rStyle w:val="libBold1Char"/>
        </w:rPr>
        <w:t>McGinnis</w:t>
      </w:r>
      <w:r w:rsidRPr="00CA2160">
        <w:t xml:space="preserve">, Jon, “Avicenna’s Natural Philosophy,” in </w:t>
      </w:r>
      <w:r w:rsidRPr="0039187F">
        <w:rPr>
          <w:rStyle w:val="libItalicChar"/>
        </w:rPr>
        <w:t>Interpreting Avicenna: Critical Essays</w:t>
      </w:r>
      <w:r w:rsidRPr="00CA2160">
        <w:t>, pp. 71</w:t>
      </w:r>
      <w:r w:rsidR="00EE05DC">
        <w:t>-</w:t>
      </w:r>
      <w:r w:rsidRPr="00CA2160">
        <w:t>90.</w:t>
      </w:r>
    </w:p>
    <w:p w:rsidR="003C4D18" w:rsidRDefault="00EE05DC" w:rsidP="00CA2160">
      <w:pPr>
        <w:pStyle w:val="libNormal"/>
      </w:pPr>
      <w:r>
        <w:rPr>
          <w:rStyle w:val="libBold1Char"/>
        </w:rPr>
        <w:t>-------</w:t>
      </w:r>
      <w:r w:rsidR="003C4D18" w:rsidRPr="00CA2160">
        <w:t xml:space="preserve">, “Pointers, Guides, Founts and Gifts: The Reception of Avicennan Physics in the East,” </w:t>
      </w:r>
      <w:r w:rsidR="003C4D18" w:rsidRPr="0039187F">
        <w:rPr>
          <w:rStyle w:val="libItalicChar"/>
        </w:rPr>
        <w:t>Oriens</w:t>
      </w:r>
      <w:r w:rsidR="003C4D18" w:rsidRPr="00CA2160">
        <w:t>, 41.3</w:t>
      </w:r>
      <w:r>
        <w:t>-</w:t>
      </w:r>
      <w:r w:rsidR="003C4D18" w:rsidRPr="00CA2160">
        <w:t>4 (2013): 433</w:t>
      </w:r>
      <w:r>
        <w:t>-</w:t>
      </w:r>
      <w:r w:rsidR="003C4D18" w:rsidRPr="00CA2160">
        <w:t>56 [al</w:t>
      </w:r>
      <w:r>
        <w:t>-</w:t>
      </w:r>
      <w:r w:rsidR="003C4D18" w:rsidRPr="00CA2160">
        <w:t>Abharî, Mullâ Sadrâ, al</w:t>
      </w:r>
      <w:r>
        <w:t>-</w:t>
      </w:r>
      <w:r w:rsidR="003C4D18" w:rsidRPr="00CA2160">
        <w:t>Kâtibî, Fadli Haqq al</w:t>
      </w:r>
      <w:r>
        <w:t>-</w:t>
      </w:r>
      <w:r w:rsidR="003C4D18" w:rsidRPr="00CA2160">
        <w:t>Khayrâbâdî].</w:t>
      </w:r>
    </w:p>
    <w:p w:rsidR="003C4D18" w:rsidRDefault="00EE05DC" w:rsidP="00CA2160">
      <w:pPr>
        <w:pStyle w:val="libNormal"/>
      </w:pPr>
      <w:r>
        <w:rPr>
          <w:rStyle w:val="libBold1Char"/>
        </w:rPr>
        <w:lastRenderedPageBreak/>
        <w:t>-------</w:t>
      </w:r>
      <w:r w:rsidR="003C4D18" w:rsidRPr="00CA2160">
        <w:t xml:space="preserve">, “Making Something out of Nothing: Privation, Possibility, and Potentiality in Avicenna and Aquinas,” </w:t>
      </w:r>
      <w:r w:rsidR="003C4D18" w:rsidRPr="0039187F">
        <w:rPr>
          <w:rStyle w:val="libItalicChar"/>
        </w:rPr>
        <w:t>The Thomist</w:t>
      </w:r>
      <w:r w:rsidR="003C4D18" w:rsidRPr="00CA2160">
        <w:t>, 76.4 (2012): 551</w:t>
      </w:r>
      <w:r>
        <w:t>-</w:t>
      </w:r>
      <w:r w:rsidR="003C4D18" w:rsidRPr="00CA2160">
        <w:t>75.</w:t>
      </w:r>
    </w:p>
    <w:p w:rsidR="003C4D18" w:rsidRDefault="00EE05DC" w:rsidP="00CA2160">
      <w:pPr>
        <w:pStyle w:val="libNormal"/>
      </w:pPr>
      <w:r>
        <w:rPr>
          <w:rStyle w:val="libBold1Char"/>
        </w:rPr>
        <w:t>-------</w:t>
      </w:r>
      <w:r w:rsidR="003C4D18" w:rsidRPr="00CA2160">
        <w:t xml:space="preserve">, “New Light on Avicenna: Optics and its Role in Avicennan Theories of Vision, Cognition and Emanation,” in </w:t>
      </w:r>
      <w:r w:rsidR="003C4D18" w:rsidRPr="0039187F">
        <w:rPr>
          <w:rStyle w:val="libItalicChar"/>
        </w:rPr>
        <w:t>Philosophical Psychology</w:t>
      </w:r>
      <w:r w:rsidR="003C4D18" w:rsidRPr="00CA2160">
        <w:t>, pp. 41</w:t>
      </w:r>
      <w:r>
        <w:t>-</w:t>
      </w:r>
      <w:r w:rsidR="003C4D18" w:rsidRPr="00CA2160">
        <w:t>57.</w:t>
      </w:r>
    </w:p>
    <w:p w:rsidR="003C4D18" w:rsidRDefault="00EE05DC" w:rsidP="00CA2160">
      <w:pPr>
        <w:pStyle w:val="libNormal"/>
      </w:pPr>
      <w:r>
        <w:rPr>
          <w:rStyle w:val="libBold1Char"/>
        </w:rPr>
        <w:t>-------</w:t>
      </w:r>
      <w:r w:rsidR="003C4D18" w:rsidRPr="00CA2160">
        <w:t xml:space="preserve">, “Old Complexes and New Possibilities: Ibn Sînâ’s Modal Metaphysics in Context,” </w:t>
      </w:r>
      <w:r w:rsidR="003C4D18" w:rsidRPr="0039187F">
        <w:rPr>
          <w:rStyle w:val="libItalicChar"/>
        </w:rPr>
        <w:t>Journal of Islamic Philosophy</w:t>
      </w:r>
      <w:r w:rsidR="003C4D18" w:rsidRPr="00CA2160">
        <w:t>, 7 (2011): 3</w:t>
      </w:r>
      <w:r>
        <w:t>-</w:t>
      </w:r>
      <w:r w:rsidR="003C4D18" w:rsidRPr="00CA2160">
        <w:t>31.</w:t>
      </w:r>
    </w:p>
    <w:p w:rsidR="003C4D18" w:rsidRDefault="003C4D18" w:rsidP="00CA2160">
      <w:pPr>
        <w:pStyle w:val="libNormal"/>
      </w:pPr>
      <w:r w:rsidRPr="0039187F">
        <w:rPr>
          <w:rStyle w:val="libBold1Char"/>
        </w:rPr>
        <w:t>Menn</w:t>
      </w:r>
      <w:r w:rsidRPr="00CA2160">
        <w:t xml:space="preserve">, Stephen, “Avicenna’s Metaphysics,” in </w:t>
      </w:r>
      <w:r w:rsidRPr="0039187F">
        <w:rPr>
          <w:rStyle w:val="libItalicChar"/>
        </w:rPr>
        <w:t>Interpreting Avicenna: Critical Essays</w:t>
      </w:r>
      <w:r w:rsidRPr="00CA2160">
        <w:t>, pp. 143</w:t>
      </w:r>
      <w:r w:rsidR="00EE05DC">
        <w:t>-</w:t>
      </w:r>
      <w:r w:rsidRPr="00CA2160">
        <w:t>69.</w:t>
      </w:r>
    </w:p>
    <w:p w:rsidR="003C4D18" w:rsidRDefault="003C4D18" w:rsidP="00CA2160">
      <w:pPr>
        <w:pStyle w:val="libNormal"/>
      </w:pPr>
      <w:r w:rsidRPr="0039187F">
        <w:rPr>
          <w:rStyle w:val="libBold1Char"/>
        </w:rPr>
        <w:t>Modanlou</w:t>
      </w:r>
      <w:r w:rsidRPr="00CA2160">
        <w:t>, H.D., “Avicenna (AD 980</w:t>
      </w:r>
      <w:r w:rsidRPr="0039187F">
        <w:rPr>
          <w:rStyle w:val="libBold1Char"/>
        </w:rPr>
        <w:t xml:space="preserve"> </w:t>
      </w:r>
      <w:r w:rsidRPr="00CA2160">
        <w:t xml:space="preserve">to 1037) and the care of the new born infant and breastfeeding,” </w:t>
      </w:r>
      <w:r w:rsidRPr="0039187F">
        <w:rPr>
          <w:rStyle w:val="libItalicChar"/>
        </w:rPr>
        <w:t>Journal of Perinatology</w:t>
      </w:r>
      <w:r w:rsidRPr="00CA2160">
        <w:t>, 28.1 (2008): 3</w:t>
      </w:r>
      <w:r w:rsidR="00EE05DC">
        <w:t>-</w:t>
      </w:r>
      <w:r w:rsidRPr="00CA2160">
        <w:t>6.</w:t>
      </w:r>
    </w:p>
    <w:p w:rsidR="003C4D18" w:rsidRDefault="003C4D18" w:rsidP="00CA2160">
      <w:pPr>
        <w:pStyle w:val="libNormal"/>
      </w:pPr>
      <w:r w:rsidRPr="0039187F">
        <w:rPr>
          <w:rStyle w:val="libBold1Char"/>
        </w:rPr>
        <w:t>Mostafavi</w:t>
      </w:r>
      <w:r w:rsidRPr="00CA2160">
        <w:t xml:space="preserve">, Seyed Hasan, “A Problem in Avicenna’s View on the Origination of the Soul and a Reply to it,” </w:t>
      </w:r>
      <w:r w:rsidRPr="0039187F">
        <w:rPr>
          <w:rStyle w:val="libItalicChar"/>
        </w:rPr>
        <w:t>Sophia Perennis</w:t>
      </w:r>
      <w:r w:rsidRPr="00CA2160">
        <w:t>, 2.4 (2010): 19</w:t>
      </w:r>
      <w:r w:rsidR="00EE05DC">
        <w:t>-</w:t>
      </w:r>
      <w:r w:rsidRPr="00CA2160">
        <w:t>29 [in English].</w:t>
      </w:r>
    </w:p>
    <w:p w:rsidR="003C4D18" w:rsidRDefault="003C4D18" w:rsidP="00CA2160">
      <w:pPr>
        <w:pStyle w:val="libNormal"/>
      </w:pPr>
      <w:r w:rsidRPr="0039187F">
        <w:rPr>
          <w:rStyle w:val="libBold1Char"/>
        </w:rPr>
        <w:t>Mousavian</w:t>
      </w:r>
      <w:r w:rsidRPr="00CA2160">
        <w:t xml:space="preserve">, Seyyed Hossein, “Points in Logic by Ibn Sînâ: Critical Edition,” </w:t>
      </w:r>
      <w:r w:rsidRPr="0039187F">
        <w:rPr>
          <w:rStyle w:val="libItalicChar"/>
        </w:rPr>
        <w:t>Sophia Perennis</w:t>
      </w:r>
      <w:r w:rsidRPr="00CA2160">
        <w:t>, 1.2 (2009): 131</w:t>
      </w:r>
      <w:r w:rsidR="00EE05DC">
        <w:t>-</w:t>
      </w:r>
      <w:r w:rsidRPr="00CA2160">
        <w:t>42 [in Persian].</w:t>
      </w:r>
    </w:p>
    <w:p w:rsidR="003C4D18" w:rsidRDefault="003C4D18" w:rsidP="00CA2160">
      <w:pPr>
        <w:pStyle w:val="libNormal"/>
      </w:pPr>
      <w:r w:rsidRPr="0039187F">
        <w:rPr>
          <w:rStyle w:val="libBold1Char"/>
        </w:rPr>
        <w:t>Movahed</w:t>
      </w:r>
      <w:r w:rsidRPr="00CA2160">
        <w:t xml:space="preserve">, Zia, “A Critical Examination of Ibn Sina’s Theory of the Conditional Syllogism,” </w:t>
      </w:r>
      <w:r w:rsidRPr="0039187F">
        <w:rPr>
          <w:rStyle w:val="libItalicChar"/>
        </w:rPr>
        <w:t>Sophia Perennis</w:t>
      </w:r>
      <w:r w:rsidRPr="00CA2160">
        <w:t>, 1.1 (2009): 5</w:t>
      </w:r>
      <w:r w:rsidR="00EE05DC">
        <w:t>-</w:t>
      </w:r>
      <w:r w:rsidRPr="00CA2160">
        <w:t>21 [in English].</w:t>
      </w:r>
    </w:p>
    <w:p w:rsidR="003C4D18" w:rsidRDefault="003C4D18" w:rsidP="00CA2160">
      <w:pPr>
        <w:pStyle w:val="libNormal"/>
      </w:pPr>
      <w:r w:rsidRPr="0039187F">
        <w:rPr>
          <w:rStyle w:val="libBold1Char"/>
        </w:rPr>
        <w:t>Musallam</w:t>
      </w:r>
      <w:r w:rsidRPr="00CA2160">
        <w:t xml:space="preserve">, Basim, « The human embryo in Arabic scientific and religious thought, » in </w:t>
      </w:r>
      <w:r w:rsidRPr="0039187F">
        <w:rPr>
          <w:rStyle w:val="libItalicChar"/>
        </w:rPr>
        <w:t>Islamic Medical and Scientific Tradition</w:t>
      </w:r>
      <w:r w:rsidRPr="00CA2160">
        <w:t>, vol. II, pp. 317</w:t>
      </w:r>
      <w:r w:rsidR="00EE05DC">
        <w:t>-</w:t>
      </w:r>
      <w:r w:rsidRPr="00CA2160">
        <w:t>31 [Avicenna &amp; Ibn Qayyim, reprint from 1990].</w:t>
      </w:r>
    </w:p>
    <w:p w:rsidR="003C4D18" w:rsidRDefault="003C4D18" w:rsidP="00CA2160">
      <w:pPr>
        <w:pStyle w:val="libNormal"/>
      </w:pPr>
      <w:r w:rsidRPr="0039187F">
        <w:rPr>
          <w:rStyle w:val="libBold1Char"/>
        </w:rPr>
        <w:t>Nony</w:t>
      </w:r>
      <w:r w:rsidRPr="00CA2160">
        <w:t xml:space="preserve">, Sylvie, “Two Arabic theories of impetus,” in </w:t>
      </w:r>
      <w:r w:rsidRPr="0039187F">
        <w:rPr>
          <w:rStyle w:val="libItalicChar"/>
        </w:rPr>
        <w:t>Islamic Medical and Scientific Tradition</w:t>
      </w:r>
      <w:r w:rsidRPr="00CA2160">
        <w:t>, vol. III, pp. 3</w:t>
      </w:r>
      <w:r w:rsidR="00EE05DC">
        <w:t>-</w:t>
      </w:r>
      <w:r w:rsidRPr="00CA2160">
        <w:t>32 [transl. from French by P. Pormann; the other theory is by Abû ‚l</w:t>
      </w:r>
      <w:r w:rsidR="00EE05DC">
        <w:t>-</w:t>
      </w:r>
      <w:r w:rsidRPr="00CA2160">
        <w:t>Barakât; reprint from 2009].</w:t>
      </w:r>
    </w:p>
    <w:p w:rsidR="003C4D18" w:rsidRDefault="003C4D18" w:rsidP="00CA2160">
      <w:pPr>
        <w:pStyle w:val="libNormal"/>
      </w:pPr>
      <w:r w:rsidRPr="0039187F">
        <w:rPr>
          <w:rStyle w:val="libBold1Char"/>
        </w:rPr>
        <w:t>O’Reilly</w:t>
      </w:r>
      <w:r w:rsidRPr="00CA2160">
        <w:t xml:space="preserve">, Francisco, “La </w:t>
      </w:r>
      <w:r w:rsidRPr="0039187F">
        <w:rPr>
          <w:rStyle w:val="libItalicChar"/>
        </w:rPr>
        <w:t>causa essendi</w:t>
      </w:r>
      <w:r w:rsidRPr="00CA2160">
        <w:t xml:space="preserve"> como verdadera causa metafísica en el </w:t>
      </w:r>
      <w:r w:rsidRPr="0039187F">
        <w:rPr>
          <w:rStyle w:val="libItalicChar"/>
        </w:rPr>
        <w:t>Avicenna Latinus</w:t>
      </w:r>
      <w:r w:rsidRPr="00CA2160">
        <w:t xml:space="preserve">,” </w:t>
      </w:r>
      <w:r w:rsidRPr="0039187F">
        <w:rPr>
          <w:rStyle w:val="libItalicChar"/>
        </w:rPr>
        <w:t>Patristica et Mediaevalia</w:t>
      </w:r>
      <w:r w:rsidRPr="00CA2160">
        <w:t>, 32 (2011): 87</w:t>
      </w:r>
      <w:r w:rsidR="00EE05DC">
        <w:t>-</w:t>
      </w:r>
      <w:r w:rsidRPr="00CA2160">
        <w:t>98.</w:t>
      </w:r>
    </w:p>
    <w:p w:rsidR="003C4D18" w:rsidRDefault="00EE05DC" w:rsidP="00CA2160">
      <w:pPr>
        <w:pStyle w:val="libNormal"/>
      </w:pPr>
      <w:r>
        <w:rPr>
          <w:rStyle w:val="libBold1Char"/>
        </w:rPr>
        <w:t>-------</w:t>
      </w:r>
      <w:r w:rsidR="003C4D18" w:rsidRPr="00CA2160">
        <w:t xml:space="preserve">, </w:t>
      </w:r>
      <w:r w:rsidR="003C4D18" w:rsidRPr="0039187F">
        <w:rPr>
          <w:rStyle w:val="libItalicChar"/>
        </w:rPr>
        <w:t>Avicena y la propuesta de une antropología aristotélico</w:t>
      </w:r>
      <w:r>
        <w:rPr>
          <w:rStyle w:val="libItalicChar"/>
        </w:rPr>
        <w:t>-</w:t>
      </w:r>
      <w:r w:rsidR="003C4D18" w:rsidRPr="0039187F">
        <w:rPr>
          <w:rStyle w:val="libItalicChar"/>
        </w:rPr>
        <w:t xml:space="preserve">platónica.  Introducción a los textos </w:t>
      </w:r>
      <w:r w:rsidR="003C4D18" w:rsidRPr="00CA2160">
        <w:t>(Cuadernos de Anuario filosófico. Serie universitaria 218).  Mutilva Baja (Navarra): Servicio de Publicaciones de la Universidad de Navarra, 2010, 113 pp.</w:t>
      </w:r>
    </w:p>
    <w:p w:rsidR="003C4D18" w:rsidRDefault="003C4D18" w:rsidP="00CA2160">
      <w:pPr>
        <w:pStyle w:val="libNormal"/>
      </w:pPr>
      <w:r w:rsidRPr="0039187F">
        <w:rPr>
          <w:rStyle w:val="libBold1Char"/>
        </w:rPr>
        <w:t>Palangi</w:t>
      </w:r>
      <w:r w:rsidRPr="00CA2160">
        <w:t xml:space="preserve">, Monireh, “A Study on the Universal with Special Reference to Some of Ibn Sina’s Works,” </w:t>
      </w:r>
      <w:r w:rsidRPr="0039187F">
        <w:rPr>
          <w:rStyle w:val="libItalicChar"/>
        </w:rPr>
        <w:t>Sophia Perennis</w:t>
      </w:r>
      <w:r w:rsidRPr="00CA2160">
        <w:t>, 2.3 (2010): 21</w:t>
      </w:r>
      <w:r w:rsidR="00EE05DC">
        <w:t>-</w:t>
      </w:r>
      <w:r w:rsidRPr="00CA2160">
        <w:t>61 [in Persian].</w:t>
      </w:r>
    </w:p>
    <w:p w:rsidR="003C4D18" w:rsidRDefault="003C4D18" w:rsidP="00CA2160">
      <w:pPr>
        <w:pStyle w:val="libNormal"/>
      </w:pPr>
      <w:r w:rsidRPr="0039187F">
        <w:rPr>
          <w:rStyle w:val="libBold1Char"/>
        </w:rPr>
        <w:t>Perler</w:t>
      </w:r>
      <w:r w:rsidRPr="00CA2160">
        <w:t>, Dominik, “Why is the Sheep Afraid of the Wolf</w:t>
      </w:r>
      <w:r w:rsidR="00703811">
        <w:t>a</w:t>
      </w:r>
      <w:r w:rsidRPr="00CA2160">
        <w:t xml:space="preserve">  Medieval Debates on Animal Passions,” in </w:t>
      </w:r>
      <w:r w:rsidRPr="0039187F">
        <w:rPr>
          <w:rStyle w:val="libItalicChar"/>
        </w:rPr>
        <w:t>Emotion and Cognitive Life in Medieval and Early Modern Philosophy</w:t>
      </w:r>
      <w:r w:rsidRPr="00CA2160">
        <w:t>, ed. by Martin Pickavé &amp; Lisa Shapiro (Oxford: Oxford University Press, 2012), pp. 32</w:t>
      </w:r>
      <w:r w:rsidR="00EE05DC">
        <w:t>-</w:t>
      </w:r>
      <w:r w:rsidRPr="00CA2160">
        <w:t>52.</w:t>
      </w:r>
    </w:p>
    <w:p w:rsidR="003C4D18" w:rsidRDefault="003C4D18" w:rsidP="00CA2160">
      <w:pPr>
        <w:pStyle w:val="libNormal"/>
      </w:pPr>
      <w:r w:rsidRPr="0039187F">
        <w:rPr>
          <w:rStyle w:val="libBold1Char"/>
        </w:rPr>
        <w:t>Poncela González</w:t>
      </w:r>
      <w:r w:rsidRPr="00CA2160">
        <w:t xml:space="preserve">, Ángel, “Objetividad y Verdad: La interpretación posibilista del </w:t>
      </w:r>
      <w:r w:rsidRPr="0039187F">
        <w:rPr>
          <w:rStyle w:val="libItalicChar"/>
        </w:rPr>
        <w:t>ens commune</w:t>
      </w:r>
      <w:r w:rsidRPr="00CA2160">
        <w:t xml:space="preserve"> de Avicena realizada por Francisco Suárez,” in </w:t>
      </w:r>
      <w:r w:rsidRPr="0039187F">
        <w:rPr>
          <w:rStyle w:val="libItalicChar"/>
        </w:rPr>
        <w:t>El pensamineto politico</w:t>
      </w:r>
      <w:r w:rsidRPr="00CA2160">
        <w:t>, pp. 587</w:t>
      </w:r>
      <w:r w:rsidR="00EE05DC">
        <w:t>-</w:t>
      </w:r>
      <w:r w:rsidRPr="00CA2160">
        <w:t>97.</w:t>
      </w:r>
    </w:p>
    <w:p w:rsidR="003C4D18" w:rsidRDefault="003C4D18" w:rsidP="00CA2160">
      <w:pPr>
        <w:pStyle w:val="libNormal"/>
      </w:pPr>
      <w:r w:rsidRPr="0039187F">
        <w:rPr>
          <w:rStyle w:val="libBold1Char"/>
        </w:rPr>
        <w:t>Pormann</w:t>
      </w:r>
      <w:r w:rsidRPr="00CA2160">
        <w:t xml:space="preserve">, Peter E., “Avicenna on Medical Practice, Epistemology, and the Physiology of the Inner senses,” in </w:t>
      </w:r>
      <w:r w:rsidRPr="0039187F">
        <w:rPr>
          <w:rStyle w:val="libItalicChar"/>
        </w:rPr>
        <w:t>Interpreting Avicenna: Critical Essays</w:t>
      </w:r>
      <w:r w:rsidRPr="00CA2160">
        <w:t>, pp. 91</w:t>
      </w:r>
      <w:r w:rsidR="00EE05DC">
        <w:t>-</w:t>
      </w:r>
      <w:r w:rsidRPr="00CA2160">
        <w:t>108.</w:t>
      </w:r>
    </w:p>
    <w:p w:rsidR="003C4D18" w:rsidRDefault="00EE05DC" w:rsidP="00CA2160">
      <w:pPr>
        <w:pStyle w:val="libNormal"/>
      </w:pPr>
      <w:r>
        <w:rPr>
          <w:rStyle w:val="libBold1Char"/>
        </w:rPr>
        <w:t>-------</w:t>
      </w:r>
      <w:r w:rsidR="003C4D18" w:rsidRPr="00CA2160">
        <w:t xml:space="preserve">, “The dispute between the philarabic and philhellenic physicians and the forgotten heritage of Arabic medicine (La querelle des médecins arabistes et hellénistes et l’héritage oublié),” in </w:t>
      </w:r>
      <w:r w:rsidR="003C4D18" w:rsidRPr="0039187F">
        <w:rPr>
          <w:rStyle w:val="libItalicChar"/>
        </w:rPr>
        <w:t>Islamic Medical and Scientific Tradition</w:t>
      </w:r>
      <w:r w:rsidR="003C4D18" w:rsidRPr="00CA2160">
        <w:t>, vol. II, pp. 283</w:t>
      </w:r>
      <w:r>
        <w:t>-</w:t>
      </w:r>
      <w:r w:rsidR="003C4D18" w:rsidRPr="00CA2160">
        <w:t>316 [transl. From French by the author, reprint from 2004].</w:t>
      </w:r>
    </w:p>
    <w:p w:rsidR="003C4D18" w:rsidRDefault="003C4D18" w:rsidP="00CA2160">
      <w:pPr>
        <w:pStyle w:val="libNormal"/>
      </w:pPr>
      <w:r w:rsidRPr="0039187F">
        <w:rPr>
          <w:rStyle w:val="libBold1Char"/>
        </w:rPr>
        <w:lastRenderedPageBreak/>
        <w:t>Rahman</w:t>
      </w:r>
      <w:r w:rsidRPr="00CA2160">
        <w:t xml:space="preserve">, Shahid &amp; </w:t>
      </w:r>
      <w:r w:rsidRPr="0039187F">
        <w:rPr>
          <w:rStyle w:val="libBold1Char"/>
        </w:rPr>
        <w:t>Salloum</w:t>
      </w:r>
      <w:r w:rsidRPr="00CA2160">
        <w:t xml:space="preserve">, Zaynab, „Quantification, unité et identité dans la philosophie d’Ibn Sînâ,“ </w:t>
      </w:r>
      <w:r w:rsidRPr="0039187F">
        <w:rPr>
          <w:rStyle w:val="libItalicChar"/>
        </w:rPr>
        <w:t>La Périodisation</w:t>
      </w:r>
      <w:r w:rsidRPr="00CA2160">
        <w:t>, pp. 51</w:t>
      </w:r>
      <w:r w:rsidR="00EE05DC">
        <w:t>-</w:t>
      </w:r>
      <w:r w:rsidRPr="00CA2160">
        <w:t>61.</w:t>
      </w:r>
    </w:p>
    <w:p w:rsidR="003C4D18" w:rsidRDefault="003C4D18" w:rsidP="00CA2160">
      <w:pPr>
        <w:pStyle w:val="libNormal"/>
      </w:pPr>
      <w:r w:rsidRPr="0039187F">
        <w:rPr>
          <w:rStyle w:val="libBold1Char"/>
        </w:rPr>
        <w:t>Rakhimov</w:t>
      </w:r>
      <w:r w:rsidRPr="00CA2160">
        <w:t xml:space="preserve">, Mukhsin, “The Position of the Human in Avicenna’s Mysticism,” in </w:t>
      </w:r>
      <w:r w:rsidRPr="0039187F">
        <w:rPr>
          <w:rStyle w:val="libItalicChar"/>
        </w:rPr>
        <w:t>Proceedings: The XXII World Congress</w:t>
      </w:r>
      <w:r w:rsidRPr="00CA2160">
        <w:t>, vol. 14: Medieval Philosophy, pp. 87</w:t>
      </w:r>
      <w:r w:rsidR="00EE05DC">
        <w:t>-</w:t>
      </w:r>
      <w:r w:rsidRPr="00CA2160">
        <w:t>96.</w:t>
      </w:r>
    </w:p>
    <w:p w:rsidR="003C4D18" w:rsidRDefault="003C4D18" w:rsidP="00CA2160">
      <w:pPr>
        <w:pStyle w:val="libNormal"/>
      </w:pPr>
      <w:r w:rsidRPr="0039187F">
        <w:rPr>
          <w:rStyle w:val="libBold1Char"/>
        </w:rPr>
        <w:t>Rashed</w:t>
      </w:r>
      <w:r w:rsidRPr="00CA2160">
        <w:t xml:space="preserve">, Roshdi, „Metaphysics and mathematics in classical Islamic culture: Avicenna and his successors,“ in </w:t>
      </w:r>
      <w:r w:rsidRPr="0039187F">
        <w:rPr>
          <w:rStyle w:val="libItalicChar"/>
        </w:rPr>
        <w:t>Islamic Medical and Scientific Tradition</w:t>
      </w:r>
      <w:r w:rsidRPr="00CA2160">
        <w:t>, vol. I, pp. 92</w:t>
      </w:r>
      <w:r w:rsidR="00EE05DC">
        <w:t>-</w:t>
      </w:r>
      <w:r w:rsidRPr="00CA2160">
        <w:t>106 [reprint from 2002].</w:t>
      </w:r>
    </w:p>
    <w:p w:rsidR="003C4D18" w:rsidRDefault="003C4D18" w:rsidP="00CA2160">
      <w:pPr>
        <w:pStyle w:val="libNormal"/>
      </w:pPr>
      <w:r w:rsidRPr="0039187F">
        <w:rPr>
          <w:rStyle w:val="libBold1Char"/>
        </w:rPr>
        <w:t>Reisman</w:t>
      </w:r>
      <w:r w:rsidRPr="00CA2160">
        <w:t xml:space="preserve">, David C., “The Life and Times of Avicenna: Patronage and Learning in Medieval Islam,” in </w:t>
      </w:r>
      <w:r w:rsidRPr="0039187F">
        <w:rPr>
          <w:rStyle w:val="libItalicChar"/>
        </w:rPr>
        <w:t>Interpreting Avicenna: Critical Essays</w:t>
      </w:r>
      <w:r w:rsidRPr="00CA2160">
        <w:t>, pp. 7</w:t>
      </w:r>
      <w:r w:rsidR="00EE05DC">
        <w:t>-</w:t>
      </w:r>
      <w:r w:rsidRPr="00CA2160">
        <w:t>27.</w:t>
      </w:r>
    </w:p>
    <w:p w:rsidR="003C4D18" w:rsidRDefault="003C4D18" w:rsidP="00CA2160">
      <w:pPr>
        <w:pStyle w:val="libNormal"/>
      </w:pPr>
      <w:r w:rsidRPr="0039187F">
        <w:rPr>
          <w:rStyle w:val="libBold1Char"/>
        </w:rPr>
        <w:t>Richardson</w:t>
      </w:r>
      <w:r w:rsidRPr="00CA2160">
        <w:t xml:space="preserve">, Kara, “Avicenna’s Conception of the Efficient Cause,” </w:t>
      </w:r>
      <w:r w:rsidRPr="0039187F">
        <w:rPr>
          <w:rStyle w:val="libItalicChar"/>
        </w:rPr>
        <w:t>British Journal for the History of Philosophy</w:t>
      </w:r>
      <w:r w:rsidRPr="00CA2160">
        <w:t>, 21.2 (2013): 220</w:t>
      </w:r>
      <w:r w:rsidR="00EE05DC">
        <w:t>-</w:t>
      </w:r>
      <w:r w:rsidRPr="00CA2160">
        <w:t>39.</w:t>
      </w:r>
    </w:p>
    <w:p w:rsidR="003C4D18" w:rsidRDefault="003C4D18" w:rsidP="00CA2160">
      <w:pPr>
        <w:pStyle w:val="libNormal"/>
      </w:pPr>
      <w:r w:rsidRPr="0039187F">
        <w:rPr>
          <w:rStyle w:val="libBold1Char"/>
        </w:rPr>
        <w:t>Schoeler</w:t>
      </w:r>
      <w:r w:rsidRPr="00CA2160">
        <w:t xml:space="preserve">, Gregor, „The ‚Poetic Syllogism‘ Revisited,“ </w:t>
      </w:r>
      <w:r w:rsidRPr="0039187F">
        <w:rPr>
          <w:rStyle w:val="libItalicChar"/>
        </w:rPr>
        <w:t>Oriens</w:t>
      </w:r>
      <w:r w:rsidRPr="00CA2160">
        <w:t>, 41.1</w:t>
      </w:r>
      <w:r w:rsidR="00EE05DC">
        <w:t>-</w:t>
      </w:r>
      <w:r w:rsidRPr="00CA2160">
        <w:t>2 (2013): 1</w:t>
      </w:r>
      <w:r w:rsidR="00EE05DC">
        <w:t>-</w:t>
      </w:r>
      <w:r w:rsidRPr="00CA2160">
        <w:t>26.</w:t>
      </w:r>
    </w:p>
    <w:p w:rsidR="003C4D18" w:rsidRDefault="003C4D18" w:rsidP="00CA2160">
      <w:pPr>
        <w:pStyle w:val="libNormal"/>
      </w:pPr>
      <w:r w:rsidRPr="0039187F">
        <w:rPr>
          <w:rStyle w:val="libBold1Char"/>
        </w:rPr>
        <w:t>Shihadeh</w:t>
      </w:r>
      <w:r w:rsidRPr="00CA2160">
        <w:t>, Ayman, „A Post</w:t>
      </w:r>
      <w:r w:rsidR="00EE05DC">
        <w:t>-</w:t>
      </w:r>
      <w:r w:rsidRPr="00CA2160">
        <w:t>Gazâlian Critic of Avicenna: Ibn Ghaylân al</w:t>
      </w:r>
      <w:r w:rsidR="00EE05DC">
        <w:t>-</w:t>
      </w:r>
      <w:r w:rsidRPr="00CA2160">
        <w:t xml:space="preserve">Balkhî on the Materia Medica of the </w:t>
      </w:r>
      <w:r w:rsidRPr="0039187F">
        <w:rPr>
          <w:rStyle w:val="libItalicChar"/>
        </w:rPr>
        <w:t>Canon of Medicine</w:t>
      </w:r>
      <w:r w:rsidRPr="00CA2160">
        <w:t xml:space="preserve">,“ </w:t>
      </w:r>
      <w:r w:rsidRPr="0039187F">
        <w:rPr>
          <w:rStyle w:val="libItalicChar"/>
        </w:rPr>
        <w:t>Journal of Islamic Studies</w:t>
      </w:r>
      <w:r w:rsidRPr="00CA2160">
        <w:t>, 24.2 (2013): 135</w:t>
      </w:r>
      <w:r w:rsidR="00EE05DC">
        <w:t>-</w:t>
      </w:r>
      <w:r w:rsidRPr="00CA2160">
        <w:t>74.</w:t>
      </w:r>
    </w:p>
    <w:p w:rsidR="003C4D18" w:rsidRDefault="003C4D18" w:rsidP="00CA2160">
      <w:pPr>
        <w:pStyle w:val="libNormal"/>
      </w:pPr>
      <w:r w:rsidRPr="0039187F">
        <w:rPr>
          <w:rStyle w:val="libBold1Char"/>
        </w:rPr>
        <w:t>Street</w:t>
      </w:r>
      <w:r w:rsidRPr="00CA2160">
        <w:t xml:space="preserve">, Tony, “Avicenna on the Syllogism,” in </w:t>
      </w:r>
      <w:r w:rsidRPr="0039187F">
        <w:rPr>
          <w:rStyle w:val="libItalicChar"/>
        </w:rPr>
        <w:t>Interpreting Avicenna: Critical Essays</w:t>
      </w:r>
      <w:r w:rsidRPr="00CA2160">
        <w:t>, pp. 48</w:t>
      </w:r>
      <w:r w:rsidR="00EE05DC">
        <w:t>-</w:t>
      </w:r>
      <w:r w:rsidRPr="00CA2160">
        <w:t>70.</w:t>
      </w:r>
    </w:p>
    <w:p w:rsidR="003C4D18" w:rsidRDefault="003C4D18" w:rsidP="00CA2160">
      <w:pPr>
        <w:pStyle w:val="libNormal"/>
      </w:pPr>
      <w:r w:rsidRPr="0039187F">
        <w:rPr>
          <w:rStyle w:val="libBold1Char"/>
        </w:rPr>
        <w:t>Tartler</w:t>
      </w:r>
      <w:r w:rsidRPr="00CA2160">
        <w:t xml:space="preserve">, Grete, “The Psychology of Prayer in Ibn Sînâ’s (d. 1037) Epistles on Pilgrimage and Prayer: </w:t>
      </w:r>
      <w:r w:rsidRPr="0039187F">
        <w:rPr>
          <w:rStyle w:val="libItalicChar"/>
        </w:rPr>
        <w:t>Risâla fî ma’nâ l</w:t>
      </w:r>
      <w:r w:rsidR="00EE05DC">
        <w:rPr>
          <w:rStyle w:val="libItalicChar"/>
        </w:rPr>
        <w:t>-</w:t>
      </w:r>
      <w:r w:rsidRPr="0039187F">
        <w:rPr>
          <w:rStyle w:val="libItalicChar"/>
        </w:rPr>
        <w:t>ziyârati wa kayfiyyati ta’tîrihâ</w:t>
      </w:r>
      <w:r w:rsidRPr="00CA2160">
        <w:t xml:space="preserve"> and </w:t>
      </w:r>
      <w:r w:rsidRPr="0039187F">
        <w:rPr>
          <w:rStyle w:val="libItalicChar"/>
        </w:rPr>
        <w:t>Risâla fî mâhiyyati l</w:t>
      </w:r>
      <w:r w:rsidR="00EE05DC">
        <w:rPr>
          <w:rStyle w:val="libItalicChar"/>
        </w:rPr>
        <w:t>-</w:t>
      </w:r>
      <w:r w:rsidRPr="0039187F">
        <w:rPr>
          <w:rStyle w:val="libItalicChar"/>
        </w:rPr>
        <w:t>salwa</w:t>
      </w:r>
      <w:r w:rsidRPr="00CA2160">
        <w:t xml:space="preserve">,” </w:t>
      </w:r>
      <w:r w:rsidRPr="0039187F">
        <w:rPr>
          <w:rStyle w:val="libItalicChar"/>
        </w:rPr>
        <w:t>Romano</w:t>
      </w:r>
      <w:r w:rsidR="00EE05DC">
        <w:rPr>
          <w:rStyle w:val="libItalicChar"/>
        </w:rPr>
        <w:t>-</w:t>
      </w:r>
      <w:r w:rsidRPr="0039187F">
        <w:rPr>
          <w:rStyle w:val="libItalicChar"/>
        </w:rPr>
        <w:t>arabica</w:t>
      </w:r>
      <w:r w:rsidRPr="00CA2160">
        <w:t>, 13 (2013): 353</w:t>
      </w:r>
      <w:r w:rsidR="00EE05DC">
        <w:t>-</w:t>
      </w:r>
      <w:r w:rsidRPr="00CA2160">
        <w:t>60.</w:t>
      </w:r>
    </w:p>
    <w:p w:rsidR="003C4D18" w:rsidRDefault="00EE05DC" w:rsidP="00CA2160">
      <w:pPr>
        <w:pStyle w:val="libNormal"/>
      </w:pPr>
      <w:r>
        <w:rPr>
          <w:rStyle w:val="libBold1Char"/>
        </w:rPr>
        <w:t>-------</w:t>
      </w:r>
      <w:r w:rsidR="003C4D18" w:rsidRPr="00CA2160">
        <w:t xml:space="preserve">, “Sounds and Silence in Ibn Sînâ’s </w:t>
      </w:r>
      <w:r w:rsidR="003C4D18" w:rsidRPr="0039187F">
        <w:rPr>
          <w:rStyle w:val="libItalicChar"/>
        </w:rPr>
        <w:t>Rasâ’il al</w:t>
      </w:r>
      <w:r>
        <w:rPr>
          <w:rStyle w:val="libItalicChar"/>
        </w:rPr>
        <w:t>-</w:t>
      </w:r>
      <w:r w:rsidR="003C4D18" w:rsidRPr="0039187F">
        <w:rPr>
          <w:rStyle w:val="libItalicChar"/>
        </w:rPr>
        <w:t>mashriqiyya</w:t>
      </w:r>
      <w:r w:rsidR="003C4D18" w:rsidRPr="00CA2160">
        <w:t xml:space="preserve">,” </w:t>
      </w:r>
      <w:r w:rsidR="003C4D18" w:rsidRPr="0039187F">
        <w:rPr>
          <w:rStyle w:val="libItalicChar"/>
        </w:rPr>
        <w:t>Romano</w:t>
      </w:r>
      <w:r>
        <w:rPr>
          <w:rStyle w:val="libItalicChar"/>
        </w:rPr>
        <w:t>-</w:t>
      </w:r>
      <w:r w:rsidR="003C4D18" w:rsidRPr="0039187F">
        <w:rPr>
          <w:rStyle w:val="libItalicChar"/>
        </w:rPr>
        <w:t>arabica</w:t>
      </w:r>
      <w:r w:rsidR="003C4D18" w:rsidRPr="00CA2160">
        <w:t>, 12 (2012): 261</w:t>
      </w:r>
      <w:r>
        <w:t>-</w:t>
      </w:r>
      <w:r w:rsidR="003C4D18" w:rsidRPr="00CA2160">
        <w:t>66.</w:t>
      </w:r>
    </w:p>
    <w:p w:rsidR="003C4D18" w:rsidRDefault="003C4D18" w:rsidP="00CA2160">
      <w:pPr>
        <w:pStyle w:val="libNormal"/>
      </w:pPr>
      <w:r w:rsidRPr="0039187F">
        <w:rPr>
          <w:rStyle w:val="libBold1Char"/>
        </w:rPr>
        <w:t>Taylor</w:t>
      </w:r>
      <w:r w:rsidRPr="00CA2160">
        <w:t xml:space="preserve">, Richard C., “Arabic/Islamic Philosophy in Thomas Aquinas’s Conception of the Beatific Vision in IV </w:t>
      </w:r>
      <w:r w:rsidRPr="0039187F">
        <w:rPr>
          <w:rStyle w:val="libItalicChar"/>
        </w:rPr>
        <w:t>Sent</w:t>
      </w:r>
      <w:r w:rsidRPr="00CA2160">
        <w:t xml:space="preserve">., D. 49, Q. 2, A.1,” </w:t>
      </w:r>
      <w:r w:rsidRPr="0039187F">
        <w:rPr>
          <w:rStyle w:val="libItalicChar"/>
        </w:rPr>
        <w:t>The Thomist</w:t>
      </w:r>
      <w:r w:rsidRPr="00CA2160">
        <w:t>, 76.4 (2012): 509</w:t>
      </w:r>
      <w:r w:rsidR="00EE05DC">
        <w:t>-</w:t>
      </w:r>
      <w:r w:rsidRPr="00CA2160">
        <w:t>50.</w:t>
      </w:r>
    </w:p>
    <w:p w:rsidR="003C4D18" w:rsidRDefault="00EE05DC" w:rsidP="00CA2160">
      <w:pPr>
        <w:pStyle w:val="libNormal"/>
      </w:pPr>
      <w:r>
        <w:rPr>
          <w:rStyle w:val="libBold1Char"/>
        </w:rPr>
        <w:t>-------</w:t>
      </w:r>
      <w:r w:rsidR="003C4D18" w:rsidRPr="00CA2160">
        <w:t xml:space="preserve">, “Aquinas and ‘the Arabs’: Aquinas’s First Critical Encounter with the Doctrines of Avicenna and Averroes on the Intellect, In 2 Sent.d. 17, q. 2, a. 1,” in </w:t>
      </w:r>
      <w:r w:rsidR="003C4D18" w:rsidRPr="0039187F">
        <w:rPr>
          <w:rStyle w:val="libItalicChar"/>
        </w:rPr>
        <w:t>Philosophical Psychology</w:t>
      </w:r>
      <w:r w:rsidR="003C4D18" w:rsidRPr="00CA2160">
        <w:t>, pp. 141</w:t>
      </w:r>
      <w:r>
        <w:t>-</w:t>
      </w:r>
      <w:r w:rsidR="003C4D18" w:rsidRPr="00CA2160">
        <w:t>83 with in Appendix “Thomas Aquinas, In 2 Sent., d. 17, q. 2, a. 1. English translation by Richard Taylor from a provisional Latin text prepared by the late P.</w:t>
      </w:r>
      <w:r>
        <w:t>-</w:t>
      </w:r>
      <w:r w:rsidR="003C4D18" w:rsidRPr="00CA2160">
        <w:t>M. Gils,” pp. 279</w:t>
      </w:r>
      <w:r>
        <w:t>-</w:t>
      </w:r>
      <w:r w:rsidR="003C4D18" w:rsidRPr="00CA2160">
        <w:t>96.</w:t>
      </w:r>
    </w:p>
    <w:p w:rsidR="003C4D18" w:rsidRDefault="003C4D18" w:rsidP="00CA2160">
      <w:pPr>
        <w:pStyle w:val="libNormal"/>
      </w:pPr>
      <w:r w:rsidRPr="0039187F">
        <w:rPr>
          <w:rStyle w:val="libBold1Char"/>
        </w:rPr>
        <w:t>Tellkamp</w:t>
      </w:r>
      <w:r w:rsidRPr="00CA2160">
        <w:t>, Jörg Alejandro, “</w:t>
      </w:r>
      <w:r w:rsidRPr="0039187F">
        <w:rPr>
          <w:rStyle w:val="libItalicChar"/>
        </w:rPr>
        <w:t xml:space="preserve">Vis estimative </w:t>
      </w:r>
      <w:r w:rsidRPr="00CA2160">
        <w:t xml:space="preserve">and </w:t>
      </w:r>
      <w:r w:rsidRPr="0039187F">
        <w:rPr>
          <w:rStyle w:val="libItalicChar"/>
        </w:rPr>
        <w:t>vis cogoitativa</w:t>
      </w:r>
      <w:r w:rsidRPr="00CA2160">
        <w:t xml:space="preserve"> in Thomas Aqinas’s </w:t>
      </w:r>
      <w:r w:rsidRPr="0039187F">
        <w:rPr>
          <w:rStyle w:val="libItalicChar"/>
        </w:rPr>
        <w:t>Commentary on the Sentences</w:t>
      </w:r>
      <w:r w:rsidRPr="00CA2160">
        <w:t xml:space="preserve">,” </w:t>
      </w:r>
      <w:r w:rsidRPr="0039187F">
        <w:rPr>
          <w:rStyle w:val="libItalicChar"/>
        </w:rPr>
        <w:t>The Thomist</w:t>
      </w:r>
      <w:r w:rsidRPr="00CA2160">
        <w:t>, 76.4 (2012): 611</w:t>
      </w:r>
      <w:r w:rsidR="00EE05DC">
        <w:t>-</w:t>
      </w:r>
      <w:r w:rsidRPr="00CA2160">
        <w:t>40.</w:t>
      </w:r>
    </w:p>
    <w:p w:rsidR="003C4D18" w:rsidRDefault="00EE05DC" w:rsidP="00CA2160">
      <w:pPr>
        <w:pStyle w:val="libNormal"/>
      </w:pPr>
      <w:r>
        <w:rPr>
          <w:rStyle w:val="libBold1Char"/>
        </w:rPr>
        <w:t>-------</w:t>
      </w:r>
      <w:r w:rsidR="003C4D18" w:rsidRPr="00CA2160">
        <w:t>, “Albert the Great on Perception and Non</w:t>
      </w:r>
      <w:r>
        <w:t>-</w:t>
      </w:r>
      <w:r w:rsidR="003C4D18" w:rsidRPr="00CA2160">
        <w:t xml:space="preserve">conceptual Content,” in </w:t>
      </w:r>
      <w:r w:rsidR="003C4D18" w:rsidRPr="0039187F">
        <w:rPr>
          <w:rStyle w:val="libItalicChar"/>
        </w:rPr>
        <w:t>Philosophical Psychology</w:t>
      </w:r>
      <w:r w:rsidR="003C4D18" w:rsidRPr="00CA2160">
        <w:t>, pp. 205</w:t>
      </w:r>
      <w:r>
        <w:t>-</w:t>
      </w:r>
      <w:r w:rsidR="003C4D18" w:rsidRPr="00CA2160">
        <w:t>21.</w:t>
      </w:r>
    </w:p>
    <w:p w:rsidR="003C4D18" w:rsidRDefault="003C4D18" w:rsidP="00CA2160">
      <w:pPr>
        <w:pStyle w:val="libNormal"/>
      </w:pPr>
      <w:r w:rsidRPr="0039187F">
        <w:rPr>
          <w:rStyle w:val="libBold1Char"/>
        </w:rPr>
        <w:t>Thom</w:t>
      </w:r>
      <w:r w:rsidRPr="00CA2160">
        <w:t xml:space="preserve">, P., “Syllogisms about Possibility and Necessity in Avicenna and Tusi,” in </w:t>
      </w:r>
      <w:r w:rsidRPr="0039187F">
        <w:rPr>
          <w:rStyle w:val="libItalicChar"/>
        </w:rPr>
        <w:t>Insolubles and Consequences: Essays in Honour of Stepehn Read</w:t>
      </w:r>
      <w:r w:rsidRPr="00CA2160">
        <w:t>, ed. by C. Dutilh Novaes &amp; O. Hjortland (Milton Keynes: College Publications, 2012), pp. 239</w:t>
      </w:r>
      <w:r w:rsidR="00EE05DC">
        <w:t>-</w:t>
      </w:r>
      <w:r w:rsidRPr="00CA2160">
        <w:t>48.</w:t>
      </w:r>
    </w:p>
    <w:p w:rsidR="003C4D18" w:rsidRDefault="003C4D18" w:rsidP="00CA2160">
      <w:pPr>
        <w:pStyle w:val="libNormal"/>
      </w:pPr>
      <w:r w:rsidRPr="0039187F">
        <w:rPr>
          <w:rStyle w:val="libBold1Char"/>
        </w:rPr>
        <w:t>Veliu</w:t>
      </w:r>
      <w:r w:rsidRPr="00CA2160">
        <w:t>, Galip, “Ibn Sina’s Commentary on Surat al</w:t>
      </w:r>
      <w:r w:rsidR="00EE05DC">
        <w:t>-</w:t>
      </w:r>
      <w:r w:rsidRPr="00CA2160">
        <w:t xml:space="preserve">Ikhlas: An Analysis of an Original Manuscript,” </w:t>
      </w:r>
      <w:r w:rsidRPr="0039187F">
        <w:rPr>
          <w:rStyle w:val="libItalicChar"/>
        </w:rPr>
        <w:t>al</w:t>
      </w:r>
      <w:r w:rsidR="00EE05DC">
        <w:rPr>
          <w:rStyle w:val="libItalicChar"/>
        </w:rPr>
        <w:t>-</w:t>
      </w:r>
      <w:r w:rsidRPr="0039187F">
        <w:rPr>
          <w:rStyle w:val="libItalicChar"/>
        </w:rPr>
        <w:t>Shajarah</w:t>
      </w:r>
      <w:r w:rsidRPr="00CA2160">
        <w:t>, 16.2 (2011): 253</w:t>
      </w:r>
      <w:r w:rsidR="00EE05DC">
        <w:t>-</w:t>
      </w:r>
      <w:r w:rsidRPr="00CA2160">
        <w:t>72.</w:t>
      </w:r>
    </w:p>
    <w:p w:rsidR="003C4D18" w:rsidRDefault="003C4D18" w:rsidP="00CA2160">
      <w:pPr>
        <w:pStyle w:val="libNormal"/>
      </w:pPr>
      <w:r w:rsidRPr="0039187F">
        <w:rPr>
          <w:rStyle w:val="libBold1Char"/>
        </w:rPr>
        <w:t>Weill</w:t>
      </w:r>
      <w:r w:rsidR="00EE05DC">
        <w:rPr>
          <w:rStyle w:val="libBold1Char"/>
        </w:rPr>
        <w:t>-</w:t>
      </w:r>
      <w:r w:rsidRPr="0039187F">
        <w:rPr>
          <w:rStyle w:val="libBold1Char"/>
        </w:rPr>
        <w:t>Parot</w:t>
      </w:r>
      <w:r w:rsidRPr="00CA2160">
        <w:t xml:space="preserve">, Nicolas, “Pietro d’Albano et l’occulte dans la nature: Galien, Avicenne, Albert le Grand et la </w:t>
      </w:r>
      <w:r w:rsidRPr="0039187F">
        <w:rPr>
          <w:rStyle w:val="libItalicChar"/>
        </w:rPr>
        <w:t>differentia</w:t>
      </w:r>
      <w:r w:rsidRPr="00CA2160">
        <w:t xml:space="preserve"> 71 du </w:t>
      </w:r>
      <w:r w:rsidRPr="0039187F">
        <w:rPr>
          <w:rStyle w:val="libItalicChar"/>
        </w:rPr>
        <w:t>Conciliator</w:t>
      </w:r>
      <w:r w:rsidRPr="00CA2160">
        <w:t xml:space="preserve">,” in </w:t>
      </w:r>
      <w:r w:rsidRPr="0039187F">
        <w:rPr>
          <w:rStyle w:val="libItalicChar"/>
        </w:rPr>
        <w:t xml:space="preserve">Médecine, astrologie et magie entre Moyen Âge et Renaissance: autour de </w:t>
      </w:r>
      <w:r w:rsidRPr="0039187F">
        <w:rPr>
          <w:rStyle w:val="libItalicChar"/>
        </w:rPr>
        <w:lastRenderedPageBreak/>
        <w:t>Pietro d’Abano</w:t>
      </w:r>
      <w:r w:rsidRPr="00CA2160">
        <w:t>, ed. by Jean</w:t>
      </w:r>
      <w:r w:rsidR="00EE05DC">
        <w:t>-</w:t>
      </w:r>
      <w:r w:rsidRPr="00CA2160">
        <w:t>Patrice Boudet, Frank Collard &amp; Nicolas Weill</w:t>
      </w:r>
      <w:r w:rsidR="00EE05DC">
        <w:t>-</w:t>
      </w:r>
      <w:r w:rsidRPr="00CA2160">
        <w:t>Parot (Florence: SISMEL, 2013), pp. 21</w:t>
      </w:r>
      <w:r w:rsidR="00EE05DC">
        <w:t>-</w:t>
      </w:r>
      <w:r w:rsidRPr="00CA2160">
        <w:t>38.</w:t>
      </w:r>
    </w:p>
    <w:p w:rsidR="003C4D18" w:rsidRDefault="00EE05DC" w:rsidP="00CA2160">
      <w:pPr>
        <w:pStyle w:val="libNormal"/>
      </w:pPr>
      <w:r>
        <w:rPr>
          <w:rStyle w:val="libBold1Char"/>
        </w:rPr>
        <w:t>-------</w:t>
      </w:r>
      <w:r w:rsidR="003C4D18" w:rsidRPr="00CA2160">
        <w:t>, “Retour sur “l’horreur du vide”: les origines de la “nature universelle” dans la physique médiévale et ses significations (XIIIe</w:t>
      </w:r>
      <w:r>
        <w:t>-</w:t>
      </w:r>
      <w:r w:rsidR="003C4D18" w:rsidRPr="00CA2160">
        <w:t xml:space="preserve">XIVe siècles),” in </w:t>
      </w:r>
      <w:r w:rsidR="003C4D18" w:rsidRPr="0039187F">
        <w:rPr>
          <w:rStyle w:val="libItalicChar"/>
        </w:rPr>
        <w:t>La nature et le vide</w:t>
      </w:r>
      <w:r w:rsidR="003C4D18" w:rsidRPr="00CA2160">
        <w:t>, pp. 15</w:t>
      </w:r>
      <w:r>
        <w:t>-</w:t>
      </w:r>
      <w:r w:rsidR="003C4D18" w:rsidRPr="00CA2160">
        <w:t>38.</w:t>
      </w:r>
    </w:p>
    <w:p w:rsidR="003C4D18" w:rsidRDefault="003C4D18" w:rsidP="00CA2160">
      <w:pPr>
        <w:pStyle w:val="libNormal"/>
      </w:pPr>
      <w:r w:rsidRPr="0039187F">
        <w:rPr>
          <w:rStyle w:val="libBold1Char"/>
        </w:rPr>
        <w:t>Wisnovsky</w:t>
      </w:r>
      <w:r w:rsidRPr="00CA2160">
        <w:t xml:space="preserve">, Robert, “Avicenna’s Islamic Reception,” in </w:t>
      </w:r>
      <w:r w:rsidRPr="0039187F">
        <w:rPr>
          <w:rStyle w:val="libItalicChar"/>
        </w:rPr>
        <w:t>Interpreting Avicenna: Critical Essays</w:t>
      </w:r>
      <w:r w:rsidRPr="00CA2160">
        <w:t>, pp. 190</w:t>
      </w:r>
      <w:r w:rsidR="00EE05DC">
        <w:t>-</w:t>
      </w:r>
      <w:r w:rsidRPr="00CA2160">
        <w:t>213.</w:t>
      </w:r>
    </w:p>
    <w:p w:rsidR="003C4D18" w:rsidRDefault="00EE05DC" w:rsidP="00CA2160">
      <w:pPr>
        <w:pStyle w:val="libNormal"/>
      </w:pPr>
      <w:r>
        <w:rPr>
          <w:rStyle w:val="libBold1Char"/>
        </w:rPr>
        <w:t>-------</w:t>
      </w:r>
      <w:r w:rsidR="003C4D18" w:rsidRPr="00CA2160">
        <w:t xml:space="preserve">, “Avicennism and Exegetical Practice in the Early Commentaries on the </w:t>
      </w:r>
      <w:r w:rsidR="003C4D18" w:rsidRPr="0039187F">
        <w:rPr>
          <w:rStyle w:val="libItalicChar"/>
        </w:rPr>
        <w:t>Ishârât</w:t>
      </w:r>
      <w:r w:rsidR="003C4D18" w:rsidRPr="00CA2160">
        <w:t xml:space="preserve">,” </w:t>
      </w:r>
      <w:r w:rsidR="003C4D18" w:rsidRPr="0039187F">
        <w:rPr>
          <w:rStyle w:val="libItalicChar"/>
        </w:rPr>
        <w:t>Oriens</w:t>
      </w:r>
      <w:r w:rsidR="003C4D18" w:rsidRPr="00CA2160">
        <w:t>, 41.3</w:t>
      </w:r>
      <w:r>
        <w:t>-</w:t>
      </w:r>
      <w:r w:rsidR="003C4D18" w:rsidRPr="00CA2160">
        <w:t>4 (2013): 349</w:t>
      </w:r>
      <w:r>
        <w:t>-</w:t>
      </w:r>
      <w:r w:rsidR="003C4D18" w:rsidRPr="00CA2160">
        <w:t>78 [Fakhr al</w:t>
      </w:r>
      <w:r>
        <w:t>-</w:t>
      </w:r>
      <w:r w:rsidR="003C4D18" w:rsidRPr="00CA2160">
        <w:t>Dîn al</w:t>
      </w:r>
      <w:r>
        <w:t>-</w:t>
      </w:r>
      <w:r w:rsidR="003C4D18" w:rsidRPr="00CA2160">
        <w:t>Râzî, al</w:t>
      </w:r>
      <w:r>
        <w:t>-</w:t>
      </w:r>
      <w:r w:rsidR="003C4D18" w:rsidRPr="00CA2160">
        <w:t xml:space="preserve">Tûsî, and </w:t>
      </w:r>
      <w:r w:rsidR="003C4D18" w:rsidRPr="0039187F">
        <w:rPr>
          <w:rStyle w:val="libItalicChar"/>
        </w:rPr>
        <w:t>tahqîq</w:t>
      </w:r>
      <w:r w:rsidR="003C4D18" w:rsidRPr="00CA2160">
        <w:t xml:space="preserve"> notion].</w:t>
      </w:r>
    </w:p>
    <w:p w:rsidR="003C4D18" w:rsidRDefault="003C4D18" w:rsidP="00605EF8">
      <w:pPr>
        <w:pStyle w:val="libCenterBold1"/>
      </w:pPr>
      <w:r>
        <w:t>Baghdadi Philosophers</w:t>
      </w:r>
    </w:p>
    <w:p w:rsidR="003C4D18" w:rsidRDefault="003C4D18" w:rsidP="00CA2160">
      <w:pPr>
        <w:pStyle w:val="libNormal"/>
      </w:pPr>
      <w:r w:rsidRPr="0039187F">
        <w:rPr>
          <w:rStyle w:val="libBold1Char"/>
        </w:rPr>
        <w:t>Adamson</w:t>
      </w:r>
      <w:r w:rsidRPr="00CA2160">
        <w:t xml:space="preserve">, Peter, “Knowledge of universals and particulars in the Baghdad School,” in </w:t>
      </w:r>
      <w:r w:rsidRPr="0039187F">
        <w:rPr>
          <w:rStyle w:val="libItalicChar"/>
        </w:rPr>
        <w:t>Islamic Medical and Scientific Tradition</w:t>
      </w:r>
      <w:r w:rsidRPr="00CA2160">
        <w:t>, vol. I, pp. 68</w:t>
      </w:r>
      <w:r w:rsidR="00EE05DC">
        <w:t>-</w:t>
      </w:r>
      <w:r w:rsidRPr="00CA2160">
        <w:t>91 [reprint from 2007].</w:t>
      </w:r>
    </w:p>
    <w:p w:rsidR="003C4D18" w:rsidRDefault="003C4D18" w:rsidP="00CA2160">
      <w:pPr>
        <w:pStyle w:val="libNormal"/>
      </w:pPr>
      <w:r>
        <w:t>al</w:t>
      </w:r>
      <w:r w:rsidR="00EE05DC">
        <w:t>-</w:t>
      </w:r>
      <w:r>
        <w:t>Bîrûnî</w:t>
      </w:r>
    </w:p>
    <w:p w:rsidR="003C4D18" w:rsidRDefault="003C4D18" w:rsidP="00CA2160">
      <w:pPr>
        <w:pStyle w:val="libNormal"/>
      </w:pPr>
      <w:r w:rsidRPr="0039187F">
        <w:rPr>
          <w:rStyle w:val="libBold1Char"/>
        </w:rPr>
        <w:t>Larcher</w:t>
      </w:r>
      <w:r w:rsidRPr="00CA2160">
        <w:t>, Pierre, “La “langue de l’Inde” vue par al</w:t>
      </w:r>
      <w:r w:rsidR="00EE05DC">
        <w:t>-</w:t>
      </w:r>
      <w:r w:rsidRPr="00CA2160">
        <w:t>Bîrûnî: un miroir de l’arabe</w:t>
      </w:r>
      <w:r w:rsidR="00703811">
        <w:t>a</w:t>
      </w:r>
      <w:r w:rsidRPr="00CA2160">
        <w:t xml:space="preserve">,” </w:t>
      </w:r>
      <w:r w:rsidRPr="0039187F">
        <w:rPr>
          <w:rStyle w:val="libItalicChar"/>
        </w:rPr>
        <w:t>Romano</w:t>
      </w:r>
      <w:r w:rsidR="00EE05DC">
        <w:rPr>
          <w:rStyle w:val="libItalicChar"/>
        </w:rPr>
        <w:t>-</w:t>
      </w:r>
      <w:r w:rsidRPr="0039187F">
        <w:rPr>
          <w:rStyle w:val="libItalicChar"/>
        </w:rPr>
        <w:t>Arabica</w:t>
      </w:r>
      <w:r w:rsidRPr="00CA2160">
        <w:t>, 13 (2013): 187</w:t>
      </w:r>
      <w:r w:rsidR="00EE05DC">
        <w:t>-</w:t>
      </w:r>
      <w:r w:rsidRPr="00CA2160">
        <w:t>209.</w:t>
      </w:r>
    </w:p>
    <w:p w:rsidR="003C4D18" w:rsidRDefault="003C4D18" w:rsidP="00CA2160">
      <w:pPr>
        <w:pStyle w:val="libNormal"/>
      </w:pPr>
      <w:r w:rsidRPr="0039187F">
        <w:rPr>
          <w:rStyle w:val="libBold1Char"/>
        </w:rPr>
        <w:t>Samian</w:t>
      </w:r>
      <w:r w:rsidRPr="00CA2160">
        <w:t>, A.L., “Al</w:t>
      </w:r>
      <w:r w:rsidR="00EE05DC">
        <w:t>-</w:t>
      </w:r>
      <w:r w:rsidRPr="00CA2160">
        <w:t xml:space="preserve">Biruni’s “One and Many”: Saying the Same in Different Ways,” in </w:t>
      </w:r>
      <w:r w:rsidRPr="0039187F">
        <w:rPr>
          <w:rStyle w:val="libItalicChar"/>
        </w:rPr>
        <w:t>Sharing Poetic Expressions</w:t>
      </w:r>
      <w:r w:rsidRPr="00CA2160">
        <w:t>, pp. 149</w:t>
      </w:r>
      <w:r w:rsidR="00EE05DC">
        <w:t>-</w:t>
      </w:r>
      <w:r w:rsidRPr="00CA2160">
        <w:t>60.</w:t>
      </w:r>
    </w:p>
    <w:p w:rsidR="003C4D18" w:rsidRDefault="003C4D18" w:rsidP="00CA2160">
      <w:pPr>
        <w:pStyle w:val="libNormal"/>
      </w:pPr>
      <w:r>
        <w:t>al</w:t>
      </w:r>
      <w:r w:rsidR="00EE05DC">
        <w:t>-</w:t>
      </w:r>
      <w:r>
        <w:t>Fârâbî</w:t>
      </w:r>
    </w:p>
    <w:p w:rsidR="003C4D18" w:rsidRDefault="003C4D18" w:rsidP="00CA2160">
      <w:pPr>
        <w:pStyle w:val="libNormal"/>
      </w:pPr>
      <w:r w:rsidRPr="0039187F">
        <w:rPr>
          <w:rStyle w:val="libBold1Char"/>
        </w:rPr>
        <w:t>al</w:t>
      </w:r>
      <w:r w:rsidR="00EE05DC">
        <w:rPr>
          <w:rStyle w:val="libBold1Char"/>
        </w:rPr>
        <w:t>-</w:t>
      </w:r>
      <w:r w:rsidRPr="0039187F">
        <w:rPr>
          <w:rStyle w:val="libBold1Char"/>
        </w:rPr>
        <w:t>Fârâbî</w:t>
      </w:r>
      <w:r w:rsidRPr="00CA2160">
        <w:t xml:space="preserve">, Abû Nasr, </w:t>
      </w:r>
      <w:r w:rsidRPr="0039187F">
        <w:rPr>
          <w:rStyle w:val="libItalicChar"/>
        </w:rPr>
        <w:t>Die Prinzipien der Ansichten der Bewohner der vortrefflichen Stadt. Mabâdi’ aârâ’ ahl al</w:t>
      </w:r>
      <w:r w:rsidR="00EE05DC">
        <w:rPr>
          <w:rStyle w:val="libItalicChar"/>
        </w:rPr>
        <w:t>-</w:t>
      </w:r>
      <w:r w:rsidRPr="0039187F">
        <w:rPr>
          <w:rStyle w:val="libItalicChar"/>
        </w:rPr>
        <w:t>madîna al</w:t>
      </w:r>
      <w:r w:rsidR="00EE05DC">
        <w:rPr>
          <w:rStyle w:val="libItalicChar"/>
        </w:rPr>
        <w:t>-</w:t>
      </w:r>
      <w:r w:rsidRPr="0039187F">
        <w:rPr>
          <w:rStyle w:val="libItalicChar"/>
        </w:rPr>
        <w:t>fâdila</w:t>
      </w:r>
      <w:r w:rsidRPr="00CA2160">
        <w:t>, transl. by Cleophea Ferrari (Reclam</w:t>
      </w:r>
      <w:r w:rsidR="00EE05DC">
        <w:t>-</w:t>
      </w:r>
      <w:r w:rsidRPr="00CA2160">
        <w:t>Bibliothek 18663).  Stuttgart: Reclam, 2009, 162 pp., ISBN 9783150186633.</w:t>
      </w:r>
    </w:p>
    <w:p w:rsidR="003C4D18" w:rsidRDefault="003C4D18" w:rsidP="00CA2160">
      <w:pPr>
        <w:pStyle w:val="libNormal"/>
      </w:pPr>
      <w:r w:rsidRPr="0039187F">
        <w:rPr>
          <w:rStyle w:val="libBoldItalicChar"/>
        </w:rPr>
        <w:t>Alfârâbî’s philosophische Abhandlungen</w:t>
      </w:r>
      <w:r w:rsidRPr="00CA2160">
        <w:t>, transl. by Friedrich Dieterici.  Hildesheim: Olms, 2011, xlvii</w:t>
      </w:r>
      <w:r w:rsidR="00EE05DC">
        <w:t>-</w:t>
      </w:r>
      <w:r w:rsidRPr="00CA2160">
        <w:t>223 pp., ISBN 9783487144467 [reprint of Leiden, 1892].</w:t>
      </w:r>
    </w:p>
    <w:p w:rsidR="003C4D18" w:rsidRDefault="003C4D18" w:rsidP="00CA2160">
      <w:pPr>
        <w:pStyle w:val="libNormal"/>
      </w:pPr>
      <w:r w:rsidRPr="00CA2160">
        <w:t xml:space="preserve">“Alfarabi’s </w:t>
      </w:r>
      <w:r w:rsidRPr="0039187F">
        <w:rPr>
          <w:rStyle w:val="libItalicChar"/>
        </w:rPr>
        <w:t>Book of Rhetoric</w:t>
      </w:r>
      <w:r w:rsidRPr="00CA2160">
        <w:t>: An Arabic</w:t>
      </w:r>
      <w:r w:rsidR="00EE05DC">
        <w:t>-</w:t>
      </w:r>
      <w:r w:rsidRPr="00CA2160">
        <w:t xml:space="preserve">English Translation of Alfarabi’s Commentary on Aristotle’s </w:t>
      </w:r>
      <w:r w:rsidRPr="0039187F">
        <w:rPr>
          <w:rStyle w:val="libItalicChar"/>
        </w:rPr>
        <w:t>Rhetoric</w:t>
      </w:r>
      <w:r w:rsidRPr="00CA2160">
        <w:t xml:space="preserve">,” by Lahcen E. Ezzaher, </w:t>
      </w:r>
      <w:r w:rsidRPr="0039187F">
        <w:rPr>
          <w:rStyle w:val="libItalicChar"/>
        </w:rPr>
        <w:t>Rhetorica: A Journal of the History of Rhetoric</w:t>
      </w:r>
      <w:r w:rsidRPr="00CA2160">
        <w:t>, 26.4 (2008): 347</w:t>
      </w:r>
      <w:r w:rsidR="00EE05DC">
        <w:t>-</w:t>
      </w:r>
      <w:r w:rsidRPr="00CA2160">
        <w:t>91 [translation of the short commentary].</w:t>
      </w:r>
    </w:p>
    <w:p w:rsidR="003C4D18" w:rsidRDefault="003C4D18" w:rsidP="00CA2160">
      <w:pPr>
        <w:pStyle w:val="libNormal"/>
      </w:pPr>
      <w:r w:rsidRPr="0039187F">
        <w:rPr>
          <w:rStyle w:val="libBold1Char"/>
        </w:rPr>
        <w:t>Arfa Mensia</w:t>
      </w:r>
      <w:r w:rsidRPr="00CA2160">
        <w:t xml:space="preserve">, Moqdâd, </w:t>
      </w:r>
      <w:r w:rsidRPr="0039187F">
        <w:rPr>
          <w:rStyle w:val="libItalicChar"/>
        </w:rPr>
        <w:t>Al</w:t>
      </w:r>
      <w:r w:rsidR="00EE05DC">
        <w:rPr>
          <w:rStyle w:val="libItalicChar"/>
        </w:rPr>
        <w:t>-</w:t>
      </w:r>
      <w:r w:rsidRPr="0039187F">
        <w:rPr>
          <w:rStyle w:val="libItalicChar"/>
        </w:rPr>
        <w:t>Fârâbî, Falsafat al</w:t>
      </w:r>
      <w:r w:rsidR="00EE05DC">
        <w:rPr>
          <w:rStyle w:val="libItalicChar"/>
        </w:rPr>
        <w:t>-</w:t>
      </w:r>
      <w:r w:rsidRPr="0039187F">
        <w:rPr>
          <w:rStyle w:val="libItalicChar"/>
        </w:rPr>
        <w:t>dîn wa ‘ulûm al</w:t>
      </w:r>
      <w:r w:rsidR="00EE05DC">
        <w:rPr>
          <w:rStyle w:val="libItalicChar"/>
        </w:rPr>
        <w:t>-</w:t>
      </w:r>
      <w:r w:rsidRPr="0039187F">
        <w:rPr>
          <w:rStyle w:val="libItalicChar"/>
        </w:rPr>
        <w:t>‘islâm</w:t>
      </w:r>
      <w:r w:rsidRPr="00CA2160">
        <w:t>. Beirut: Dâr al</w:t>
      </w:r>
      <w:r w:rsidR="00EE05DC">
        <w:t>-</w:t>
      </w:r>
      <w:r w:rsidRPr="00CA2160">
        <w:t>‘islâmî, 237 pp., ISBN 9789959295699.</w:t>
      </w:r>
    </w:p>
    <w:p w:rsidR="003C4D18" w:rsidRDefault="003C4D18" w:rsidP="00CA2160">
      <w:pPr>
        <w:pStyle w:val="libNormal"/>
      </w:pPr>
      <w:r w:rsidRPr="0039187F">
        <w:rPr>
          <w:rStyle w:val="libBold1Char"/>
        </w:rPr>
        <w:t>Benmakhlouf</w:t>
      </w:r>
      <w:r w:rsidRPr="00CA2160">
        <w:t xml:space="preserve">, Ali, “Les </w:t>
      </w:r>
      <w:r w:rsidRPr="0039187F">
        <w:rPr>
          <w:rStyle w:val="libItalicChar"/>
        </w:rPr>
        <w:t>Catégories</w:t>
      </w:r>
      <w:r w:rsidRPr="00CA2160">
        <w:t>, al</w:t>
      </w:r>
      <w:r w:rsidR="00EE05DC">
        <w:t>-</w:t>
      </w:r>
      <w:r w:rsidRPr="00CA2160">
        <w:t xml:space="preserve">Fârâbî, Averroès,” in </w:t>
      </w:r>
      <w:r w:rsidRPr="0039187F">
        <w:rPr>
          <w:rStyle w:val="libItalicChar"/>
        </w:rPr>
        <w:t>La Périodisation</w:t>
      </w:r>
      <w:r w:rsidRPr="00CA2160">
        <w:t>, pp. 25</w:t>
      </w:r>
      <w:r w:rsidR="00EE05DC">
        <w:t>-</w:t>
      </w:r>
      <w:r w:rsidRPr="00CA2160">
        <w:t>33.</w:t>
      </w:r>
    </w:p>
    <w:p w:rsidR="003C4D18" w:rsidRDefault="003C4D18" w:rsidP="00CA2160">
      <w:pPr>
        <w:pStyle w:val="libNormal"/>
      </w:pPr>
      <w:r w:rsidRPr="0039187F">
        <w:rPr>
          <w:rStyle w:val="libBold1Char"/>
        </w:rPr>
        <w:t>Butterworth</w:t>
      </w:r>
      <w:r w:rsidRPr="00CA2160">
        <w:t xml:space="preserve">, Charles E., “How to Read Alfarabi,” in </w:t>
      </w:r>
      <w:r w:rsidRPr="0039187F">
        <w:rPr>
          <w:rStyle w:val="libItalicChar"/>
        </w:rPr>
        <w:t>More modoque</w:t>
      </w:r>
      <w:r w:rsidRPr="00CA2160">
        <w:t>, pp. 333</w:t>
      </w:r>
      <w:r w:rsidR="00EE05DC">
        <w:t>-</w:t>
      </w:r>
      <w:r w:rsidRPr="00CA2160">
        <w:t>42.</w:t>
      </w:r>
    </w:p>
    <w:p w:rsidR="003C4D18" w:rsidRDefault="003C4D18" w:rsidP="00CA2160">
      <w:pPr>
        <w:pStyle w:val="libNormal"/>
      </w:pPr>
      <w:r w:rsidRPr="0039187F">
        <w:rPr>
          <w:rStyle w:val="libBold1Char"/>
        </w:rPr>
        <w:t>de Souza Pereira</w:t>
      </w:r>
      <w:r w:rsidRPr="00CA2160">
        <w:t>, Rosalie Helena, „Platão, Al</w:t>
      </w:r>
      <w:r w:rsidR="00EE05DC">
        <w:t>-</w:t>
      </w:r>
      <w:r w:rsidRPr="00CA2160">
        <w:t xml:space="preserve">Fârâbî e Averróis: as qualidades essenciais ao governante,“ </w:t>
      </w:r>
      <w:r w:rsidRPr="0039187F">
        <w:rPr>
          <w:rStyle w:val="libItalicChar"/>
        </w:rPr>
        <w:t>Trans/Form/Ação</w:t>
      </w:r>
      <w:r w:rsidRPr="00CA2160">
        <w:t>, 34.1 (2011): 1</w:t>
      </w:r>
      <w:r w:rsidR="00EE05DC">
        <w:t>-</w:t>
      </w:r>
      <w:r w:rsidRPr="00CA2160">
        <w:t>20.</w:t>
      </w:r>
    </w:p>
    <w:p w:rsidR="003C4D18" w:rsidRDefault="003C4D18" w:rsidP="00CA2160">
      <w:pPr>
        <w:pStyle w:val="libNormal"/>
      </w:pPr>
      <w:r w:rsidRPr="0039187F">
        <w:rPr>
          <w:rStyle w:val="libBold1Char"/>
        </w:rPr>
        <w:t>Druart</w:t>
      </w:r>
      <w:r w:rsidRPr="00CA2160">
        <w:t>, Thérèse</w:t>
      </w:r>
      <w:r w:rsidR="00EE05DC">
        <w:t>-</w:t>
      </w:r>
      <w:r w:rsidRPr="00CA2160">
        <w:t>Anne, “Al</w:t>
      </w:r>
      <w:r w:rsidR="00EE05DC">
        <w:t>-</w:t>
      </w:r>
      <w:r w:rsidRPr="00CA2160">
        <w:t xml:space="preserve">Fârâbî: An Arabic Account of the Origin of Language and of Philosophical Vocabulary,” </w:t>
      </w:r>
      <w:r w:rsidRPr="0039187F">
        <w:rPr>
          <w:rStyle w:val="libItalicChar"/>
        </w:rPr>
        <w:t>Proceedings of the American Catholic Philosophical Association</w:t>
      </w:r>
      <w:r w:rsidRPr="00CA2160">
        <w:t>, 84 (2010): 1</w:t>
      </w:r>
      <w:r w:rsidR="00EE05DC">
        <w:t>-</w:t>
      </w:r>
      <w:r w:rsidRPr="00CA2160">
        <w:t>17.</w:t>
      </w:r>
    </w:p>
    <w:p w:rsidR="003C4D18" w:rsidRDefault="003C4D18" w:rsidP="00CA2160">
      <w:pPr>
        <w:pStyle w:val="libNormal"/>
      </w:pPr>
      <w:r w:rsidRPr="0039187F">
        <w:rPr>
          <w:rStyle w:val="libBold1Char"/>
        </w:rPr>
        <w:t>Flóra Kis</w:t>
      </w:r>
      <w:r w:rsidRPr="00CA2160">
        <w:t>, Anna, “Theory of Research: al</w:t>
      </w:r>
      <w:r w:rsidR="00EE05DC">
        <w:t>-</w:t>
      </w:r>
      <w:r w:rsidRPr="00CA2160">
        <w:t xml:space="preserve">Fârâbî’s Commentary on Aristotle’s </w:t>
      </w:r>
      <w:r w:rsidRPr="0039187F">
        <w:rPr>
          <w:rStyle w:val="libItalicChar"/>
        </w:rPr>
        <w:t>Topics</w:t>
      </w:r>
      <w:r w:rsidRPr="00CA2160">
        <w:t xml:space="preserve">,” in </w:t>
      </w:r>
      <w:r w:rsidRPr="0039187F">
        <w:rPr>
          <w:rStyle w:val="libItalicChar"/>
        </w:rPr>
        <w:t>More modoque</w:t>
      </w:r>
      <w:r w:rsidRPr="00CA2160">
        <w:t>, pp. 343</w:t>
      </w:r>
      <w:r w:rsidR="00EE05DC">
        <w:t>-</w:t>
      </w:r>
      <w:r w:rsidRPr="00CA2160">
        <w:t>52.</w:t>
      </w:r>
    </w:p>
    <w:p w:rsidR="003C4D18" w:rsidRDefault="003C4D18" w:rsidP="00CA2160">
      <w:pPr>
        <w:pStyle w:val="libNormal"/>
      </w:pPr>
      <w:r w:rsidRPr="0039187F">
        <w:rPr>
          <w:rStyle w:val="libBold1Char"/>
        </w:rPr>
        <w:t>Genequand</w:t>
      </w:r>
      <w:r w:rsidRPr="00CA2160">
        <w:t>, Charles, “Le Platon d’al</w:t>
      </w:r>
      <w:r w:rsidR="00EE05DC">
        <w:t>-</w:t>
      </w:r>
      <w:r w:rsidRPr="00CA2160">
        <w:t xml:space="preserve">Fârâbî,” in </w:t>
      </w:r>
      <w:r w:rsidRPr="0039187F">
        <w:rPr>
          <w:rStyle w:val="libItalicChar"/>
        </w:rPr>
        <w:t>Lire les dialogues, mais lesquels et dans quel ordre</w:t>
      </w:r>
      <w:r w:rsidR="00703811">
        <w:rPr>
          <w:rStyle w:val="libItalicChar"/>
        </w:rPr>
        <w:t>a</w:t>
      </w:r>
      <w:r w:rsidRPr="0039187F">
        <w:rPr>
          <w:rStyle w:val="libItalicChar"/>
        </w:rPr>
        <w:t xml:space="preserve"> Définitions du corpus et interprétations de </w:t>
      </w:r>
      <w:r w:rsidRPr="0039187F">
        <w:rPr>
          <w:rStyle w:val="libItalicChar"/>
        </w:rPr>
        <w:lastRenderedPageBreak/>
        <w:t>Platon</w:t>
      </w:r>
      <w:r w:rsidRPr="00CA2160">
        <w:t>, ed. by Anne Balansard &amp; Isabelle Koch (Academia Philosophical Studies 44) (Sankt Augustin: Academia Verlag, 2013), pp. 105</w:t>
      </w:r>
      <w:r w:rsidR="00EE05DC">
        <w:t>-</w:t>
      </w:r>
      <w:r w:rsidRPr="00CA2160">
        <w:t>15.</w:t>
      </w:r>
    </w:p>
    <w:p w:rsidR="003C4D18" w:rsidRDefault="003C4D18" w:rsidP="00CA2160">
      <w:pPr>
        <w:pStyle w:val="libNormal"/>
      </w:pPr>
      <w:r w:rsidRPr="0039187F">
        <w:rPr>
          <w:rStyle w:val="libBold1Char"/>
        </w:rPr>
        <w:t>Hamdani</w:t>
      </w:r>
      <w:r w:rsidRPr="00CA2160">
        <w:t>, Abbas, “The Ikhwân al</w:t>
      </w:r>
      <w:r w:rsidR="00EE05DC">
        <w:t>-</w:t>
      </w:r>
      <w:r w:rsidRPr="00CA2160">
        <w:t>Safâ’: Between al</w:t>
      </w:r>
      <w:r w:rsidR="00EE05DC">
        <w:t>-</w:t>
      </w:r>
      <w:r w:rsidRPr="00CA2160">
        <w:t>Kindî and al</w:t>
      </w:r>
      <w:r w:rsidR="00EE05DC">
        <w:t>-</w:t>
      </w:r>
      <w:r w:rsidRPr="00CA2160">
        <w:t xml:space="preserve">Fârâbî,” </w:t>
      </w:r>
      <w:r w:rsidRPr="0039187F">
        <w:rPr>
          <w:rStyle w:val="libItalicChar"/>
        </w:rPr>
        <w:t>Ishraq</w:t>
      </w:r>
      <w:r w:rsidRPr="00CA2160">
        <w:t>, 4 (2013): 32</w:t>
      </w:r>
      <w:r w:rsidR="00EE05DC">
        <w:t>-</w:t>
      </w:r>
      <w:r w:rsidRPr="00CA2160">
        <w:t xml:space="preserve">45 [abridged Russian transl. from an article published in </w:t>
      </w:r>
      <w:r w:rsidRPr="0039187F">
        <w:rPr>
          <w:rStyle w:val="libItalicChar"/>
        </w:rPr>
        <w:t>Fortresses of the Intellect</w:t>
      </w:r>
      <w:r w:rsidRPr="00CA2160">
        <w:t>, ed. by de Unzaga, London, 2011, pp. 189</w:t>
      </w:r>
      <w:r w:rsidR="00EE05DC">
        <w:t>-</w:t>
      </w:r>
      <w:r w:rsidRPr="00CA2160">
        <w:t>212].</w:t>
      </w:r>
    </w:p>
    <w:p w:rsidR="003C4D18" w:rsidRDefault="003C4D18" w:rsidP="00CA2160">
      <w:pPr>
        <w:pStyle w:val="libNormal"/>
      </w:pPr>
      <w:r w:rsidRPr="0039187F">
        <w:rPr>
          <w:rStyle w:val="libBold1Char"/>
        </w:rPr>
        <w:t>Hankey</w:t>
      </w:r>
      <w:r w:rsidRPr="00CA2160">
        <w:t xml:space="preserve">, Wayne, „Philo’s Moses and his Pagan, Christian, and Islamic Successors,“ in </w:t>
      </w:r>
      <w:r w:rsidRPr="0039187F">
        <w:rPr>
          <w:rStyle w:val="libItalicChar"/>
        </w:rPr>
        <w:t>Philosophy and the Abrahamic Religions</w:t>
      </w:r>
      <w:r w:rsidRPr="00CA2160">
        <w:t>, pp. 3</w:t>
      </w:r>
      <w:r w:rsidR="00EE05DC">
        <w:t>-</w:t>
      </w:r>
      <w:r w:rsidRPr="00CA2160">
        <w:t>16.</w:t>
      </w:r>
    </w:p>
    <w:p w:rsidR="003C4D18" w:rsidRDefault="003C4D18" w:rsidP="00CA2160">
      <w:pPr>
        <w:pStyle w:val="libNormal"/>
      </w:pPr>
      <w:r w:rsidRPr="0039187F">
        <w:rPr>
          <w:rStyle w:val="libBold1Char"/>
        </w:rPr>
        <w:t>Hasnawi</w:t>
      </w:r>
      <w:r w:rsidRPr="00CA2160">
        <w:t xml:space="preserve">, Ahmad, „L’objet du </w:t>
      </w:r>
      <w:r w:rsidRPr="0039187F">
        <w:rPr>
          <w:rStyle w:val="libItalicChar"/>
        </w:rPr>
        <w:t>De interpretatione</w:t>
      </w:r>
      <w:r w:rsidRPr="00CA2160">
        <w:t xml:space="preserve"> d’Aristote selon al</w:t>
      </w:r>
      <w:r w:rsidR="00EE05DC">
        <w:t>-</w:t>
      </w:r>
      <w:r w:rsidRPr="00CA2160">
        <w:t xml:space="preserve">Fârâbî,“ in </w:t>
      </w:r>
      <w:r w:rsidRPr="0039187F">
        <w:rPr>
          <w:rStyle w:val="libItalicChar"/>
        </w:rPr>
        <w:t>Ad notitiam ignoti</w:t>
      </w:r>
      <w:r w:rsidRPr="00CA2160">
        <w:t>, pp. 259</w:t>
      </w:r>
      <w:r w:rsidR="00EE05DC">
        <w:t>-</w:t>
      </w:r>
      <w:r w:rsidRPr="00CA2160">
        <w:t>84.</w:t>
      </w:r>
    </w:p>
    <w:p w:rsidR="003C4D18" w:rsidRDefault="00EE05DC" w:rsidP="00CA2160">
      <w:pPr>
        <w:pStyle w:val="libNormal"/>
      </w:pPr>
      <w:r>
        <w:rPr>
          <w:rStyle w:val="libBold1Char"/>
        </w:rPr>
        <w:t>-------</w:t>
      </w:r>
      <w:r w:rsidR="003C4D18" w:rsidRPr="00CA2160">
        <w:t>, „L’âge de la démonstration.  Logique, science et histoire: al</w:t>
      </w:r>
      <w:r>
        <w:t>-</w:t>
      </w:r>
      <w:r w:rsidR="003C4D18" w:rsidRPr="00CA2160">
        <w:t xml:space="preserve">Fârâbî, Avicenne, Avempace, Averroès,“ in </w:t>
      </w:r>
      <w:r w:rsidR="003C4D18" w:rsidRPr="0039187F">
        <w:rPr>
          <w:rStyle w:val="libItalicChar"/>
        </w:rPr>
        <w:t>Circolazione dei saperi</w:t>
      </w:r>
      <w:r w:rsidR="003C4D18" w:rsidRPr="00CA2160">
        <w:t>, pp. 257</w:t>
      </w:r>
      <w:r>
        <w:t>-</w:t>
      </w:r>
      <w:r w:rsidR="003C4D18" w:rsidRPr="00CA2160">
        <w:t>81.</w:t>
      </w:r>
    </w:p>
    <w:p w:rsidR="003C4D18" w:rsidRDefault="003C4D18" w:rsidP="00CA2160">
      <w:pPr>
        <w:pStyle w:val="libNormal"/>
      </w:pPr>
      <w:r w:rsidRPr="0039187F">
        <w:rPr>
          <w:rStyle w:val="libBold1Char"/>
        </w:rPr>
        <w:t>Iskandar</w:t>
      </w:r>
      <w:r w:rsidRPr="00CA2160">
        <w:t xml:space="preserve">, Jamil Ibrahim, </w:t>
      </w:r>
      <w:r w:rsidRPr="0039187F">
        <w:rPr>
          <w:rStyle w:val="libItalicChar"/>
        </w:rPr>
        <w:t>Compreender Al</w:t>
      </w:r>
      <w:r w:rsidR="00EE05DC">
        <w:rPr>
          <w:rStyle w:val="libItalicChar"/>
        </w:rPr>
        <w:t>-</w:t>
      </w:r>
      <w:r w:rsidRPr="0039187F">
        <w:rPr>
          <w:rStyle w:val="libItalicChar"/>
        </w:rPr>
        <w:t xml:space="preserve">Fârâbî e Avicena </w:t>
      </w:r>
      <w:r w:rsidRPr="00CA2160">
        <w:t>(Compreender). Petrópolis: Vozes, 2011, 129 pp., ISBN 9788532624604.</w:t>
      </w:r>
    </w:p>
    <w:p w:rsidR="003C4D18" w:rsidRDefault="003C4D18" w:rsidP="00CA2160">
      <w:pPr>
        <w:pStyle w:val="libNormal"/>
      </w:pPr>
      <w:r w:rsidRPr="0039187F">
        <w:rPr>
          <w:rStyle w:val="libBold1Char"/>
        </w:rPr>
        <w:t>Kleven</w:t>
      </w:r>
      <w:r w:rsidRPr="00CA2160">
        <w:t>, Terence J., „Al</w:t>
      </w:r>
      <w:r w:rsidR="00EE05DC">
        <w:t>-</w:t>
      </w:r>
      <w:r w:rsidRPr="00CA2160">
        <w:t xml:space="preserve">Fârâbî’s </w:t>
      </w:r>
      <w:r w:rsidRPr="0039187F">
        <w:rPr>
          <w:rStyle w:val="libItalicChar"/>
        </w:rPr>
        <w:t>Five Aphorisms on Logic</w:t>
      </w:r>
      <w:r w:rsidRPr="00CA2160">
        <w:t xml:space="preserve">,“ in </w:t>
      </w:r>
      <w:r w:rsidRPr="0039187F">
        <w:rPr>
          <w:rStyle w:val="libItalicChar"/>
        </w:rPr>
        <w:t>Circolazione dei saperi</w:t>
      </w:r>
      <w:r w:rsidRPr="00CA2160">
        <w:t>, pp. 291</w:t>
      </w:r>
      <w:r w:rsidR="00EE05DC">
        <w:t>-</w:t>
      </w:r>
      <w:r w:rsidRPr="00CA2160">
        <w:t>308.</w:t>
      </w:r>
    </w:p>
    <w:p w:rsidR="003C4D18" w:rsidRDefault="003C4D18" w:rsidP="00CA2160">
      <w:pPr>
        <w:pStyle w:val="libNormal"/>
      </w:pPr>
      <w:r w:rsidRPr="0039187F">
        <w:rPr>
          <w:rStyle w:val="libBold1Char"/>
        </w:rPr>
        <w:t>Maftouni</w:t>
      </w:r>
      <w:r w:rsidRPr="00CA2160">
        <w:t xml:space="preserve">, Nadia, „Correlation Between Art and Religion in Fârâbî’s Philosophy,“ </w:t>
      </w:r>
      <w:r w:rsidRPr="0039187F">
        <w:rPr>
          <w:rStyle w:val="libItalicChar"/>
        </w:rPr>
        <w:t>Sophia Perennis</w:t>
      </w:r>
      <w:r w:rsidRPr="00CA2160">
        <w:t>, 3.2 (Spring 2011): 41</w:t>
      </w:r>
      <w:r w:rsidR="00EE05DC">
        <w:t>-</w:t>
      </w:r>
      <w:r w:rsidRPr="00CA2160">
        <w:t>56 [in Persain, English abstract p. 59].</w:t>
      </w:r>
    </w:p>
    <w:p w:rsidR="003C4D18" w:rsidRDefault="003C4D18" w:rsidP="00CA2160">
      <w:pPr>
        <w:pStyle w:val="libNormal"/>
      </w:pPr>
      <w:r w:rsidRPr="0039187F">
        <w:rPr>
          <w:rStyle w:val="libBold1Char"/>
        </w:rPr>
        <w:t>Mandosio</w:t>
      </w:r>
      <w:r w:rsidRPr="00CA2160">
        <w:t>, Jean</w:t>
      </w:r>
      <w:r w:rsidR="00EE05DC">
        <w:t>-</w:t>
      </w:r>
      <w:r w:rsidRPr="00CA2160">
        <w:t>Marc, „La place de la logique et de ses subdivisions dans l’</w:t>
      </w:r>
      <w:r w:rsidRPr="0039187F">
        <w:rPr>
          <w:rStyle w:val="libItalicChar"/>
        </w:rPr>
        <w:t>Énumération des sciences</w:t>
      </w:r>
      <w:r w:rsidRPr="00CA2160">
        <w:t xml:space="preserve"> d’al</w:t>
      </w:r>
      <w:r w:rsidR="00EE05DC">
        <w:t>-</w:t>
      </w:r>
      <w:r w:rsidRPr="00CA2160">
        <w:t xml:space="preserve">Fârâbî et chez Dominicus Gundissalinus,“ in </w:t>
      </w:r>
      <w:r w:rsidRPr="0039187F">
        <w:rPr>
          <w:rStyle w:val="libItalicChar"/>
        </w:rPr>
        <w:t>Ad notitiam ignoti</w:t>
      </w:r>
      <w:r w:rsidRPr="00CA2160">
        <w:t>, pp. 285</w:t>
      </w:r>
      <w:r w:rsidR="00EE05DC">
        <w:t>-</w:t>
      </w:r>
      <w:r w:rsidRPr="00CA2160">
        <w:t>310.</w:t>
      </w:r>
    </w:p>
    <w:p w:rsidR="003C4D18" w:rsidRDefault="00EE05DC" w:rsidP="00CA2160">
      <w:pPr>
        <w:pStyle w:val="libNormal"/>
      </w:pPr>
      <w:r>
        <w:rPr>
          <w:rStyle w:val="libBold1Char"/>
        </w:rPr>
        <w:t>-------</w:t>
      </w:r>
      <w:r w:rsidR="003C4D18" w:rsidRPr="00CA2160">
        <w:t>, „Logique et language: la critique d’al</w:t>
      </w:r>
      <w:r>
        <w:t>-</w:t>
      </w:r>
      <w:r w:rsidR="003C4D18" w:rsidRPr="00CA2160">
        <w:t xml:space="preserve">Fârâbî par Ibn Sînâ,“ in </w:t>
      </w:r>
      <w:r w:rsidR="003C4D18" w:rsidRPr="0039187F">
        <w:rPr>
          <w:rStyle w:val="libItalicChar"/>
        </w:rPr>
        <w:t>Ad notitiam ignoti</w:t>
      </w:r>
      <w:r w:rsidR="003C4D18" w:rsidRPr="00CA2160">
        <w:t>, pp. 311</w:t>
      </w:r>
      <w:r>
        <w:t>-</w:t>
      </w:r>
      <w:r w:rsidR="003C4D18" w:rsidRPr="00CA2160">
        <w:t>34.</w:t>
      </w:r>
    </w:p>
    <w:p w:rsidR="003C4D18" w:rsidRDefault="003C4D18" w:rsidP="00CA2160">
      <w:pPr>
        <w:pStyle w:val="libNormal"/>
      </w:pPr>
      <w:r w:rsidRPr="0039187F">
        <w:rPr>
          <w:rStyle w:val="libBold1Char"/>
        </w:rPr>
        <w:t>Montgomery</w:t>
      </w:r>
      <w:r w:rsidRPr="00CA2160">
        <w:t xml:space="preserve">, James E., “Leo Strauss and the Alethiometer,” in </w:t>
      </w:r>
      <w:r w:rsidRPr="0039187F">
        <w:rPr>
          <w:rStyle w:val="libItalicChar"/>
        </w:rPr>
        <w:t>Renaissance Averroism</w:t>
      </w:r>
      <w:r w:rsidRPr="00CA2160">
        <w:t>, pp. 285</w:t>
      </w:r>
      <w:r w:rsidR="00EE05DC">
        <w:t>-</w:t>
      </w:r>
      <w:r w:rsidRPr="00CA2160">
        <w:t>320 [mainly on al</w:t>
      </w:r>
      <w:r w:rsidR="00EE05DC">
        <w:t>-</w:t>
      </w:r>
      <w:r w:rsidRPr="00CA2160">
        <w:t>Fârâbî].</w:t>
      </w:r>
    </w:p>
    <w:p w:rsidR="003C4D18" w:rsidRDefault="003C4D18" w:rsidP="00CA2160">
      <w:pPr>
        <w:pStyle w:val="libNormal"/>
      </w:pPr>
      <w:r w:rsidRPr="0039187F">
        <w:rPr>
          <w:rStyle w:val="libBold1Char"/>
        </w:rPr>
        <w:t>Neria</w:t>
      </w:r>
      <w:r w:rsidRPr="00CA2160">
        <w:t>, Chaim Meir, „Al</w:t>
      </w:r>
      <w:r w:rsidR="00EE05DC">
        <w:t>-</w:t>
      </w:r>
      <w:r w:rsidRPr="00CA2160">
        <w:t xml:space="preserve">Fârâbî’s Lost Commentary on the Ethics: New Textual Evidence,“ </w:t>
      </w:r>
      <w:r w:rsidRPr="0039187F">
        <w:rPr>
          <w:rStyle w:val="libItalicChar"/>
        </w:rPr>
        <w:t>Arabic Sciences and Philosophy</w:t>
      </w:r>
      <w:r w:rsidRPr="00CA2160">
        <w:t>, 23.1 (2013): 69</w:t>
      </w:r>
      <w:r w:rsidR="00EE05DC">
        <w:t>-</w:t>
      </w:r>
      <w:r w:rsidRPr="00CA2160">
        <w:t>99 [Includes edition of two newly discovered quotations in Hebrew and their English translation].</w:t>
      </w:r>
    </w:p>
    <w:p w:rsidR="003C4D18" w:rsidRDefault="003C4D18" w:rsidP="00CA2160">
      <w:pPr>
        <w:pStyle w:val="libNormal"/>
      </w:pPr>
      <w:r w:rsidRPr="0039187F">
        <w:rPr>
          <w:rStyle w:val="libBold1Char"/>
        </w:rPr>
        <w:t>Nysanbaev</w:t>
      </w:r>
      <w:r w:rsidRPr="00CA2160">
        <w:t xml:space="preserve">, A. N., „The development of Farabi Studies in Kazakhstan: Problems and Perspectives,“ </w:t>
      </w:r>
      <w:r w:rsidRPr="0039187F">
        <w:rPr>
          <w:rStyle w:val="libItalicChar"/>
        </w:rPr>
        <w:t>Voprosy Filosofii</w:t>
      </w:r>
      <w:r w:rsidRPr="00CA2160">
        <w:t>, 5 (2011): 119</w:t>
      </w:r>
      <w:r w:rsidR="00EE05DC">
        <w:t>-</w:t>
      </w:r>
      <w:r w:rsidRPr="00CA2160">
        <w:t>29 [in Russian].</w:t>
      </w:r>
    </w:p>
    <w:p w:rsidR="003C4D18" w:rsidRDefault="003C4D18" w:rsidP="00CA2160">
      <w:pPr>
        <w:pStyle w:val="libNormal"/>
      </w:pPr>
      <w:r w:rsidRPr="0039187F">
        <w:rPr>
          <w:rStyle w:val="libBold1Char"/>
        </w:rPr>
        <w:t>Robinson</w:t>
      </w:r>
      <w:r w:rsidRPr="00CA2160">
        <w:t xml:space="preserve">, Jasmes T., „Samuel Ibn Tibbon’s </w:t>
      </w:r>
      <w:r w:rsidRPr="0039187F">
        <w:rPr>
          <w:rStyle w:val="libItalicChar"/>
        </w:rPr>
        <w:t>Perush ha</w:t>
      </w:r>
      <w:r w:rsidR="00EE05DC">
        <w:rPr>
          <w:rStyle w:val="libItalicChar"/>
        </w:rPr>
        <w:t>-</w:t>
      </w:r>
      <w:r w:rsidRPr="0039187F">
        <w:rPr>
          <w:rStyle w:val="libItalicChar"/>
        </w:rPr>
        <w:t>Millot ha</w:t>
      </w:r>
      <w:r w:rsidR="00EE05DC">
        <w:rPr>
          <w:rStyle w:val="libItalicChar"/>
        </w:rPr>
        <w:t>-</w:t>
      </w:r>
      <w:r w:rsidRPr="0039187F">
        <w:rPr>
          <w:rStyle w:val="libItalicChar"/>
        </w:rPr>
        <w:t>Zarot</w:t>
      </w:r>
      <w:r w:rsidRPr="00CA2160">
        <w:t xml:space="preserve"> and al</w:t>
      </w:r>
      <w:r w:rsidR="00EE05DC">
        <w:t>-</w:t>
      </w:r>
      <w:r w:rsidRPr="00CA2160">
        <w:t xml:space="preserve">Fârâbî’s </w:t>
      </w:r>
      <w:r w:rsidRPr="0039187F">
        <w:rPr>
          <w:rStyle w:val="libItalicChar"/>
        </w:rPr>
        <w:t>Eisagoge</w:t>
      </w:r>
      <w:r w:rsidRPr="00CA2160">
        <w:t xml:space="preserve"> and </w:t>
      </w:r>
      <w:r w:rsidRPr="0039187F">
        <w:rPr>
          <w:rStyle w:val="libItalicChar"/>
        </w:rPr>
        <w:t>Categories</w:t>
      </w:r>
      <w:r w:rsidRPr="00CA2160">
        <w:t xml:space="preserve">,“ </w:t>
      </w:r>
      <w:r w:rsidRPr="0039187F">
        <w:rPr>
          <w:rStyle w:val="libItalicChar"/>
        </w:rPr>
        <w:t>Aleph</w:t>
      </w:r>
      <w:r w:rsidRPr="00CA2160">
        <w:t>, 9.1 (2009): 41</w:t>
      </w:r>
      <w:r w:rsidR="00EE05DC">
        <w:t>-</w:t>
      </w:r>
      <w:r w:rsidRPr="00CA2160">
        <w:t>76</w:t>
      </w:r>
      <w:r w:rsidRPr="0039187F">
        <w:rPr>
          <w:rStyle w:val="libItalicChar"/>
        </w:rPr>
        <w:t>.</w:t>
      </w:r>
    </w:p>
    <w:p w:rsidR="003C4D18" w:rsidRDefault="003C4D18" w:rsidP="00CA2160">
      <w:pPr>
        <w:pStyle w:val="libNormal"/>
      </w:pPr>
      <w:r w:rsidRPr="0039187F">
        <w:rPr>
          <w:rStyle w:val="libBold1Char"/>
        </w:rPr>
        <w:t>Schoeler</w:t>
      </w:r>
      <w:r w:rsidRPr="00CA2160">
        <w:t xml:space="preserve">, Gregor, „The ‚Poetic Syllogism‘ Revisited,“ </w:t>
      </w:r>
      <w:r w:rsidRPr="0039187F">
        <w:rPr>
          <w:rStyle w:val="libItalicChar"/>
        </w:rPr>
        <w:t>Oriens</w:t>
      </w:r>
      <w:r w:rsidRPr="00CA2160">
        <w:t>, 41.1</w:t>
      </w:r>
      <w:r w:rsidR="00EE05DC">
        <w:t>-</w:t>
      </w:r>
      <w:r w:rsidRPr="00CA2160">
        <w:t>2 (2013): 1</w:t>
      </w:r>
      <w:r w:rsidR="00EE05DC">
        <w:t>-</w:t>
      </w:r>
      <w:r w:rsidRPr="00CA2160">
        <w:t>26.</w:t>
      </w:r>
    </w:p>
    <w:p w:rsidR="003C4D18" w:rsidRDefault="003C4D18" w:rsidP="00CA2160">
      <w:pPr>
        <w:pStyle w:val="libNormal"/>
      </w:pPr>
      <w:r w:rsidRPr="0039187F">
        <w:rPr>
          <w:rStyle w:val="libBold1Char"/>
        </w:rPr>
        <w:t>Steiris</w:t>
      </w:r>
      <w:r w:rsidRPr="00CA2160">
        <w:t xml:space="preserve">, Georgios, „Politique, religion et hérésie dans le dialogue anonyme protobyzantin </w:t>
      </w:r>
      <w:r w:rsidRPr="0039187F">
        <w:rPr>
          <w:rStyle w:val="libItalicChar"/>
        </w:rPr>
        <w:t>„Peri Politikès Epistèmès</w:t>
      </w:r>
      <w:r w:rsidRPr="00CA2160">
        <w:t>“ et chez al</w:t>
      </w:r>
      <w:r w:rsidR="00EE05DC">
        <w:t>-</w:t>
      </w:r>
      <w:r w:rsidRPr="00CA2160">
        <w:t xml:space="preserve">Fârâbî,“ </w:t>
      </w:r>
      <w:r w:rsidRPr="0039187F">
        <w:rPr>
          <w:rStyle w:val="libItalicChar"/>
        </w:rPr>
        <w:t>Byzantinische Forschungen</w:t>
      </w:r>
      <w:r w:rsidRPr="00CA2160">
        <w:t>, 31 (2013): 121</w:t>
      </w:r>
      <w:r w:rsidR="00EE05DC">
        <w:t>-</w:t>
      </w:r>
      <w:r w:rsidRPr="00CA2160">
        <w:t>41.</w:t>
      </w:r>
    </w:p>
    <w:p w:rsidR="003C4D18" w:rsidRDefault="003C4D18" w:rsidP="00CA2160">
      <w:pPr>
        <w:pStyle w:val="libNormal"/>
      </w:pPr>
      <w:r w:rsidRPr="0039187F">
        <w:rPr>
          <w:rStyle w:val="libBold1Char"/>
        </w:rPr>
        <w:t>Taylor</w:t>
      </w:r>
      <w:r w:rsidRPr="00CA2160">
        <w:t xml:space="preserve">, Richard C., “Arabic/Islamic Philosophy in Thomas Aquinas’s Conception of the Beatific Vision in IV </w:t>
      </w:r>
      <w:r w:rsidRPr="0039187F">
        <w:rPr>
          <w:rStyle w:val="libItalicChar"/>
        </w:rPr>
        <w:t>Sent</w:t>
      </w:r>
      <w:r w:rsidRPr="00CA2160">
        <w:t xml:space="preserve">., D. 49, Q. 2, A.1,” </w:t>
      </w:r>
      <w:r w:rsidRPr="0039187F">
        <w:rPr>
          <w:rStyle w:val="libItalicChar"/>
        </w:rPr>
        <w:t>The Thomist</w:t>
      </w:r>
      <w:r w:rsidRPr="00CA2160">
        <w:t>, 76.4 (2012): 509</w:t>
      </w:r>
      <w:r w:rsidR="00EE05DC">
        <w:t>-</w:t>
      </w:r>
      <w:r w:rsidRPr="00CA2160">
        <w:t>50.</w:t>
      </w:r>
    </w:p>
    <w:p w:rsidR="003C4D18" w:rsidRDefault="00EE05DC" w:rsidP="00CA2160">
      <w:pPr>
        <w:pStyle w:val="libNormal"/>
      </w:pPr>
      <w:r>
        <w:rPr>
          <w:rStyle w:val="libBold1Char"/>
        </w:rPr>
        <w:t>--------</w:t>
      </w:r>
      <w:r w:rsidR="003C4D18" w:rsidRPr="00CA2160">
        <w:t>, “The Agent Intellect as “form for us” and Averroes’s Critique of al</w:t>
      </w:r>
      <w:r>
        <w:t>-</w:t>
      </w:r>
      <w:r w:rsidR="003C4D18" w:rsidRPr="00CA2160">
        <w:t xml:space="preserve">Fârâbî,” in </w:t>
      </w:r>
      <w:r w:rsidR="003C4D18" w:rsidRPr="0039187F">
        <w:rPr>
          <w:rStyle w:val="libItalicChar"/>
        </w:rPr>
        <w:t>Universal Representation</w:t>
      </w:r>
      <w:r w:rsidR="003C4D18" w:rsidRPr="00CA2160">
        <w:t>, pp. 25</w:t>
      </w:r>
      <w:r>
        <w:t>-</w:t>
      </w:r>
      <w:r w:rsidR="003C4D18" w:rsidRPr="00CA2160">
        <w:t>44.</w:t>
      </w:r>
    </w:p>
    <w:p w:rsidR="003C4D18" w:rsidRDefault="003C4D18" w:rsidP="00CA2160">
      <w:pPr>
        <w:pStyle w:val="libNormal"/>
      </w:pPr>
      <w:r w:rsidRPr="0039187F">
        <w:rPr>
          <w:rStyle w:val="libBold1Char"/>
        </w:rPr>
        <w:t>Vallat</w:t>
      </w:r>
      <w:r w:rsidRPr="00CA2160">
        <w:t>, Philippe, “Abû Nasr al</w:t>
      </w:r>
      <w:r w:rsidR="00EE05DC">
        <w:t>-</w:t>
      </w:r>
      <w:r w:rsidRPr="00CA2160">
        <w:t xml:space="preserve">Fârâbî. Un philosophe en terre d’Islam,” in </w:t>
      </w:r>
      <w:r w:rsidRPr="0039187F">
        <w:rPr>
          <w:rStyle w:val="libItalicChar"/>
        </w:rPr>
        <w:t>Orient</w:t>
      </w:r>
      <w:r w:rsidR="00EE05DC">
        <w:rPr>
          <w:rStyle w:val="libItalicChar"/>
        </w:rPr>
        <w:t>-</w:t>
      </w:r>
      <w:r w:rsidRPr="0039187F">
        <w:rPr>
          <w:rStyle w:val="libItalicChar"/>
        </w:rPr>
        <w:t>Occident</w:t>
      </w:r>
      <w:r w:rsidRPr="00CA2160">
        <w:t>, pp. 500</w:t>
      </w:r>
      <w:r w:rsidR="00EE05DC">
        <w:t>-</w:t>
      </w:r>
      <w:r w:rsidRPr="00CA2160">
        <w:t>501.</w:t>
      </w:r>
    </w:p>
    <w:p w:rsidR="003C4D18" w:rsidRDefault="003C4D18" w:rsidP="00CA2160">
      <w:pPr>
        <w:pStyle w:val="libNormal"/>
      </w:pPr>
      <w:r w:rsidRPr="0039187F">
        <w:rPr>
          <w:rStyle w:val="libBold1Char"/>
        </w:rPr>
        <w:lastRenderedPageBreak/>
        <w:t>Woerther</w:t>
      </w:r>
      <w:r w:rsidRPr="00CA2160">
        <w:t>, Frédérique, “Les traces du Grand commentaire d’al</w:t>
      </w:r>
      <w:r w:rsidR="00EE05DC">
        <w:t>-</w:t>
      </w:r>
      <w:r w:rsidRPr="00CA2160">
        <w:t xml:space="preserve">Fârâbî à la </w:t>
      </w:r>
      <w:r w:rsidRPr="0039187F">
        <w:rPr>
          <w:rStyle w:val="libItalicChar"/>
        </w:rPr>
        <w:t>Rhétorique</w:t>
      </w:r>
      <w:r w:rsidRPr="00CA2160">
        <w:t xml:space="preserve"> d’Aristote dans la traduction arabo</w:t>
      </w:r>
      <w:r w:rsidR="00EE05DC">
        <w:t>-</w:t>
      </w:r>
      <w:r w:rsidRPr="00CA2160">
        <w:t xml:space="preserve">latine de la </w:t>
      </w:r>
      <w:r w:rsidRPr="0039187F">
        <w:rPr>
          <w:rStyle w:val="libItalicChar"/>
        </w:rPr>
        <w:t>Rhétorique</w:t>
      </w:r>
      <w:r w:rsidRPr="00CA2160">
        <w:t xml:space="preserve"> par Hermann l’Allemand,” </w:t>
      </w:r>
      <w:r w:rsidRPr="0039187F">
        <w:rPr>
          <w:rStyle w:val="libItalicChar"/>
        </w:rPr>
        <w:t>Bulletin de Philosophie médiévale</w:t>
      </w:r>
      <w:r w:rsidRPr="00CA2160">
        <w:t>, 54 (2012): 137</w:t>
      </w:r>
      <w:r w:rsidR="00EE05DC">
        <w:t>-</w:t>
      </w:r>
      <w:r w:rsidRPr="00CA2160">
        <w:t>54.</w:t>
      </w:r>
    </w:p>
    <w:p w:rsidR="003C4D18" w:rsidRDefault="00EE05DC" w:rsidP="00CA2160">
      <w:pPr>
        <w:pStyle w:val="libNormal"/>
      </w:pPr>
      <w:r>
        <w:rPr>
          <w:rStyle w:val="libBold1Char"/>
        </w:rPr>
        <w:t>-------</w:t>
      </w:r>
      <w:r w:rsidR="003C4D18" w:rsidRPr="00CA2160">
        <w:t>, “L’interprétation de l’</w:t>
      </w:r>
      <w:r w:rsidR="003C4D18" w:rsidRPr="0039187F">
        <w:rPr>
          <w:rStyle w:val="libItalicChar"/>
        </w:rPr>
        <w:t>êthos</w:t>
      </w:r>
      <w:r w:rsidR="003C4D18" w:rsidRPr="00CA2160">
        <w:t xml:space="preserve"> aristotélicien par al</w:t>
      </w:r>
      <w:r>
        <w:t>-</w:t>
      </w:r>
      <w:r w:rsidR="003C4D18" w:rsidRPr="00CA2160">
        <w:t xml:space="preserve">Fârâbî,” </w:t>
      </w:r>
      <w:r w:rsidR="003C4D18" w:rsidRPr="0039187F">
        <w:rPr>
          <w:rStyle w:val="libItalicChar"/>
        </w:rPr>
        <w:t>Rhetorica: A Journal of the History of Rhetoric</w:t>
      </w:r>
      <w:r w:rsidR="003C4D18" w:rsidRPr="00CA2160">
        <w:t>, 26.4 (2008): 392</w:t>
      </w:r>
      <w:r>
        <w:t>-</w:t>
      </w:r>
      <w:r w:rsidR="003C4D18" w:rsidRPr="00CA2160">
        <w:t xml:space="preserve">416 [based on </w:t>
      </w:r>
      <w:r w:rsidR="003C4D18" w:rsidRPr="0039187F">
        <w:rPr>
          <w:rStyle w:val="libItalicChar"/>
        </w:rPr>
        <w:t>Didascalia</w:t>
      </w:r>
      <w:r w:rsidR="003C4D18" w:rsidRPr="00CA2160">
        <w:t>].</w:t>
      </w:r>
    </w:p>
    <w:p w:rsidR="003C4D18" w:rsidRDefault="003C4D18" w:rsidP="00CA2160">
      <w:pPr>
        <w:pStyle w:val="libNormal"/>
      </w:pPr>
      <w:r w:rsidRPr="0039187F">
        <w:rPr>
          <w:rStyle w:val="libBold1Char"/>
        </w:rPr>
        <w:t>Zonta</w:t>
      </w:r>
      <w:r w:rsidRPr="00CA2160">
        <w:t xml:space="preserve">, Mauro, „Three New Fragments of a </w:t>
      </w:r>
      <w:r w:rsidRPr="0039187F">
        <w:rPr>
          <w:rStyle w:val="libItalicChar"/>
        </w:rPr>
        <w:t>Paraphrase of Aristotle’s Topics</w:t>
      </w:r>
      <w:r w:rsidRPr="00CA2160">
        <w:t xml:space="preserve"> ascribed to Themistius in Hebrew Quotations of al</w:t>
      </w:r>
      <w:r w:rsidR="00EE05DC">
        <w:t>-</w:t>
      </w:r>
      <w:r w:rsidRPr="00CA2160">
        <w:t xml:space="preserve">Fârâbî’s ‚Long Coimmentary‘ on the </w:t>
      </w:r>
      <w:r w:rsidRPr="0039187F">
        <w:rPr>
          <w:rStyle w:val="libItalicChar"/>
        </w:rPr>
        <w:t>Topics</w:t>
      </w:r>
      <w:r w:rsidRPr="00CA2160">
        <w:t xml:space="preserve">, Book VIII,“ in </w:t>
      </w:r>
      <w:r w:rsidRPr="0039187F">
        <w:rPr>
          <w:rStyle w:val="libItalicChar"/>
        </w:rPr>
        <w:t>Ad notitiam ignoti</w:t>
      </w:r>
      <w:r w:rsidRPr="00CA2160">
        <w:t>, pp. 217</w:t>
      </w:r>
      <w:r w:rsidR="00EE05DC">
        <w:t>-</w:t>
      </w:r>
      <w:r w:rsidRPr="00CA2160">
        <w:t>24.</w:t>
      </w:r>
    </w:p>
    <w:p w:rsidR="003C4D18" w:rsidRDefault="003C4D18" w:rsidP="00CA2160">
      <w:pPr>
        <w:pStyle w:val="libNormal"/>
      </w:pPr>
      <w:r>
        <w:t>Fayd Kâshânî</w:t>
      </w:r>
    </w:p>
    <w:p w:rsidR="003C4D18" w:rsidRDefault="003C4D18" w:rsidP="00CA2160">
      <w:pPr>
        <w:pStyle w:val="libNormal"/>
      </w:pPr>
      <w:r w:rsidRPr="0039187F">
        <w:rPr>
          <w:rStyle w:val="libBold1Char"/>
        </w:rPr>
        <w:t>Toussi</w:t>
      </w:r>
      <w:r w:rsidRPr="00CA2160">
        <w:t xml:space="preserve">, Sayyed Khalil, “Mullâ Muhsin Fayd Kâshânî: a Philosopher or an </w:t>
      </w:r>
      <w:r w:rsidRPr="0039187F">
        <w:rPr>
          <w:rStyle w:val="libItalicChar"/>
        </w:rPr>
        <w:t>Akhbârî</w:t>
      </w:r>
      <w:r w:rsidR="00703811">
        <w:rPr>
          <w:rStyle w:val="libItalicChar"/>
        </w:rPr>
        <w:t>a</w:t>
      </w:r>
      <w:r w:rsidRPr="00CA2160">
        <w:t xml:space="preserve">,” </w:t>
      </w:r>
      <w:r w:rsidRPr="0039187F">
        <w:rPr>
          <w:rStyle w:val="libItalicChar"/>
        </w:rPr>
        <w:t>Ishraq</w:t>
      </w:r>
      <w:r w:rsidRPr="00CA2160">
        <w:t>, 4 (2013): 473</w:t>
      </w:r>
      <w:r w:rsidR="00EE05DC">
        <w:t>-</w:t>
      </w:r>
      <w:r w:rsidRPr="00CA2160">
        <w:t>84.</w:t>
      </w:r>
    </w:p>
    <w:p w:rsidR="003C4D18" w:rsidRDefault="003C4D18" w:rsidP="00CA2160">
      <w:pPr>
        <w:pStyle w:val="libNormal"/>
      </w:pPr>
      <w:r>
        <w:t>Hunayn ibn Ishâq</w:t>
      </w:r>
    </w:p>
    <w:p w:rsidR="003C4D18" w:rsidRDefault="003C4D18" w:rsidP="00CA2160">
      <w:pPr>
        <w:pStyle w:val="libNormal"/>
      </w:pPr>
      <w:r w:rsidRPr="0039187F">
        <w:rPr>
          <w:rStyle w:val="libBold1Char"/>
        </w:rPr>
        <w:t>Hoyland</w:t>
      </w:r>
      <w:r w:rsidRPr="00CA2160">
        <w:t>, Robert G</w:t>
      </w:r>
      <w:r w:rsidRPr="0039187F">
        <w:rPr>
          <w:rStyle w:val="libBold1Char"/>
        </w:rPr>
        <w:t xml:space="preserve">., </w:t>
      </w:r>
      <w:r w:rsidRPr="00CA2160">
        <w:t xml:space="preserve">“Theomnestus of Nicopolis, Hunayn ibn Ishâq, and the beginnings of Islamic veterinary science,” in </w:t>
      </w:r>
      <w:r w:rsidRPr="0039187F">
        <w:rPr>
          <w:rStyle w:val="libItalicChar"/>
        </w:rPr>
        <w:t>Islamic Medical and Scientific Tradition</w:t>
      </w:r>
      <w:r w:rsidRPr="00CA2160">
        <w:t>, vol. II, pp. 385</w:t>
      </w:r>
      <w:r w:rsidR="00EE05DC">
        <w:t>-</w:t>
      </w:r>
      <w:r w:rsidRPr="00CA2160">
        <w:t>405 [reprint from 2004].</w:t>
      </w:r>
    </w:p>
    <w:p w:rsidR="003C4D18" w:rsidRDefault="003C4D18" w:rsidP="00CA2160">
      <w:pPr>
        <w:pStyle w:val="libNormal"/>
      </w:pPr>
      <w:r w:rsidRPr="0039187F">
        <w:rPr>
          <w:rStyle w:val="libBold1Char"/>
        </w:rPr>
        <w:t>Osman</w:t>
      </w:r>
      <w:r w:rsidRPr="00CA2160">
        <w:t xml:space="preserve">, Ghada, “”The Sheikh of the Translators”:  The Translation methodology of Hunayn ibn Ishaq,” </w:t>
      </w:r>
      <w:r w:rsidRPr="0039187F">
        <w:rPr>
          <w:rStyle w:val="libItalicChar"/>
        </w:rPr>
        <w:t>Translation and Interpretating Studies</w:t>
      </w:r>
      <w:r w:rsidRPr="00CA2160">
        <w:t>, 7.2 (2012): 161</w:t>
      </w:r>
      <w:r w:rsidR="00EE05DC">
        <w:t>-</w:t>
      </w:r>
      <w:r w:rsidRPr="00CA2160">
        <w:t>75.</w:t>
      </w:r>
    </w:p>
    <w:p w:rsidR="003C4D18" w:rsidRDefault="003C4D18" w:rsidP="00CA2160">
      <w:pPr>
        <w:pStyle w:val="libNormal"/>
      </w:pPr>
      <w:r>
        <w:rPr>
          <w:lang w:val="fr-FR"/>
        </w:rPr>
        <w:t>Ibn ‘Adî</w:t>
      </w:r>
    </w:p>
    <w:p w:rsidR="003C4D18" w:rsidRDefault="003C4D18" w:rsidP="00CA2160">
      <w:pPr>
        <w:pStyle w:val="libNormal"/>
      </w:pPr>
      <w:r w:rsidRPr="00CA2160">
        <w:t xml:space="preserve">« Yahyâ ibn ‘Adî </w:t>
      </w:r>
      <w:r w:rsidRPr="0039187F">
        <w:rPr>
          <w:rStyle w:val="libItalicChar"/>
        </w:rPr>
        <w:t>On the Four Scientific Questions Concerning the Three Kinds of Existence</w:t>
      </w:r>
      <w:r w:rsidRPr="00CA2160">
        <w:t xml:space="preserve">, » Editio princeps and translation by Stephen Menn &amp; Robert Wisnovsky, </w:t>
      </w:r>
      <w:r w:rsidRPr="0039187F">
        <w:rPr>
          <w:rStyle w:val="libItalicChar"/>
        </w:rPr>
        <w:t>MIDEO</w:t>
      </w:r>
      <w:r w:rsidRPr="00CA2160">
        <w:t>, 29 (2012) [in fact 2013]: 73</w:t>
      </w:r>
      <w:r w:rsidR="00EE05DC">
        <w:t>-</w:t>
      </w:r>
      <w:r w:rsidRPr="00CA2160">
        <w:t>96.</w:t>
      </w:r>
    </w:p>
    <w:p w:rsidR="003C4D18" w:rsidRDefault="003C4D18" w:rsidP="00CA2160">
      <w:pPr>
        <w:pStyle w:val="libNormal"/>
      </w:pPr>
      <w:r w:rsidRPr="0039187F">
        <w:rPr>
          <w:rStyle w:val="libBold1Char"/>
        </w:rPr>
        <w:t>Abbas</w:t>
      </w:r>
      <w:r w:rsidRPr="00CA2160">
        <w:t xml:space="preserve">, Nadine, « Les aspects philosophiques dans le traité sur la Continence de Yahyâ Ben ‘Adî, » </w:t>
      </w:r>
      <w:r w:rsidRPr="0039187F">
        <w:rPr>
          <w:rStyle w:val="libItalicChar"/>
        </w:rPr>
        <w:t>al</w:t>
      </w:r>
      <w:r w:rsidR="00EE05DC">
        <w:rPr>
          <w:rStyle w:val="libItalicChar"/>
        </w:rPr>
        <w:t>-</w:t>
      </w:r>
      <w:r w:rsidRPr="0039187F">
        <w:rPr>
          <w:rStyle w:val="libItalicChar"/>
        </w:rPr>
        <w:t>Machriq</w:t>
      </w:r>
      <w:r w:rsidRPr="00CA2160">
        <w:t>, 87.2 (2013): 635</w:t>
      </w:r>
      <w:r w:rsidR="00EE05DC">
        <w:t>-</w:t>
      </w:r>
      <w:r w:rsidRPr="00CA2160">
        <w:t>53 [in Arabic].</w:t>
      </w:r>
    </w:p>
    <w:p w:rsidR="003C4D18" w:rsidRDefault="00EE05DC" w:rsidP="00CA2160">
      <w:pPr>
        <w:pStyle w:val="libNormal"/>
      </w:pPr>
      <w:r>
        <w:rPr>
          <w:rStyle w:val="libBold1Char"/>
        </w:rPr>
        <w:t>-------</w:t>
      </w:r>
      <w:r w:rsidR="003C4D18" w:rsidRPr="00CA2160">
        <w:t>, « Le concept de la Divinité chez Yahyâ b. ‘Adî dans son livre « La réfutation d’al</w:t>
      </w:r>
      <w:r>
        <w:t>-</w:t>
      </w:r>
      <w:r w:rsidR="003C4D18" w:rsidRPr="00CA2160">
        <w:t xml:space="preserve">Warrâq » et son « Traité des existants, » </w:t>
      </w:r>
      <w:r w:rsidR="003C4D18" w:rsidRPr="0039187F">
        <w:rPr>
          <w:rStyle w:val="libItalicChar"/>
        </w:rPr>
        <w:t>al</w:t>
      </w:r>
      <w:r>
        <w:rPr>
          <w:rStyle w:val="libItalicChar"/>
        </w:rPr>
        <w:t>-</w:t>
      </w:r>
      <w:r w:rsidR="003C4D18" w:rsidRPr="0039187F">
        <w:rPr>
          <w:rStyle w:val="libItalicChar"/>
        </w:rPr>
        <w:t>Machriq</w:t>
      </w:r>
      <w:r w:rsidR="003C4D18" w:rsidRPr="00CA2160">
        <w:t>, 87.1 (2013): 85</w:t>
      </w:r>
      <w:r>
        <w:t>-</w:t>
      </w:r>
      <w:r w:rsidR="003C4D18" w:rsidRPr="00CA2160">
        <w:t>105 [in Arabic].</w:t>
      </w:r>
    </w:p>
    <w:p w:rsidR="003C4D18" w:rsidRDefault="003C4D18" w:rsidP="00CA2160">
      <w:pPr>
        <w:pStyle w:val="libNormal"/>
      </w:pPr>
      <w:r w:rsidRPr="0039187F">
        <w:rPr>
          <w:rStyle w:val="libBold1Char"/>
        </w:rPr>
        <w:t>Adamson</w:t>
      </w:r>
      <w:r w:rsidRPr="00CA2160">
        <w:t xml:space="preserve">, Peter &amp; </w:t>
      </w:r>
      <w:r w:rsidRPr="0039187F">
        <w:rPr>
          <w:rStyle w:val="libBold1Char"/>
        </w:rPr>
        <w:t>Wisnovsky</w:t>
      </w:r>
      <w:r w:rsidRPr="00CA2160">
        <w:t xml:space="preserve">, Robert, « Yahya Ibn ‘Adî on the Location of God, » </w:t>
      </w:r>
      <w:r w:rsidRPr="0039187F">
        <w:rPr>
          <w:rStyle w:val="libItalicChar"/>
        </w:rPr>
        <w:t>Oxford Studies in Medieval Philosophy</w:t>
      </w:r>
      <w:r w:rsidRPr="00CA2160">
        <w:t>, 1 (2013): 205</w:t>
      </w:r>
      <w:r w:rsidR="00EE05DC">
        <w:t>-</w:t>
      </w:r>
      <w:r w:rsidRPr="00CA2160">
        <w:t xml:space="preserve">38 [inludes ed. and transl. of a brief commentary on </w:t>
      </w:r>
      <w:r w:rsidRPr="0039187F">
        <w:rPr>
          <w:rStyle w:val="libItalicChar"/>
        </w:rPr>
        <w:t>Physics</w:t>
      </w:r>
      <w:r w:rsidRPr="00CA2160">
        <w:t xml:space="preserve"> VIII, 10, 267b6</w:t>
      </w:r>
      <w:r w:rsidR="00EE05DC">
        <w:t>-</w:t>
      </w:r>
      <w:r w:rsidRPr="00CA2160">
        <w:t>9].</w:t>
      </w:r>
    </w:p>
    <w:p w:rsidR="003C4D18" w:rsidRDefault="003C4D18" w:rsidP="00CA2160">
      <w:pPr>
        <w:pStyle w:val="libNormal"/>
      </w:pPr>
      <w:r w:rsidRPr="0039187F">
        <w:rPr>
          <w:rStyle w:val="libBold1Char"/>
        </w:rPr>
        <w:t>Griffith</w:t>
      </w:r>
      <w:r w:rsidRPr="00CA2160">
        <w:t xml:space="preserve">, Sidney H., « Commending Virtue and a Humane Polity in 10th Century Baghdad : The Vision of Yahyâ ibn ‘Adî, » </w:t>
      </w:r>
      <w:r w:rsidRPr="0039187F">
        <w:rPr>
          <w:rStyle w:val="libItalicChar"/>
        </w:rPr>
        <w:t>Islamochristiana</w:t>
      </w:r>
      <w:r w:rsidRPr="00CA2160">
        <w:t>, 38 (2012): 77</w:t>
      </w:r>
      <w:r w:rsidR="00EE05DC">
        <w:t>-</w:t>
      </w:r>
      <w:r w:rsidRPr="00CA2160">
        <w:t>100.</w:t>
      </w:r>
    </w:p>
    <w:p w:rsidR="003C4D18" w:rsidRDefault="003C4D18" w:rsidP="00CA2160">
      <w:pPr>
        <w:pStyle w:val="libNormal"/>
      </w:pPr>
      <w:r w:rsidRPr="0039187F">
        <w:rPr>
          <w:rStyle w:val="libBold1Char"/>
        </w:rPr>
        <w:t>Platti</w:t>
      </w:r>
      <w:r w:rsidRPr="00CA2160">
        <w:t xml:space="preserve">, Emilio, « Towards an Interpretation of Yahyâ ‘ibn ‘Adî’s Terminology in his Theological Treatises, » </w:t>
      </w:r>
      <w:r w:rsidRPr="0039187F">
        <w:rPr>
          <w:rStyle w:val="libItalicChar"/>
        </w:rPr>
        <w:t>MIDEO</w:t>
      </w:r>
      <w:r w:rsidRPr="00CA2160">
        <w:t>, 29 (2012) [in fact 2013]: 61</w:t>
      </w:r>
      <w:r w:rsidR="00EE05DC">
        <w:t>-</w:t>
      </w:r>
      <w:r w:rsidRPr="00CA2160">
        <w:t>71.</w:t>
      </w:r>
    </w:p>
    <w:p w:rsidR="003C4D18" w:rsidRDefault="003C4D18" w:rsidP="00CA2160">
      <w:pPr>
        <w:pStyle w:val="libNormal"/>
      </w:pPr>
      <w:r w:rsidRPr="0039187F">
        <w:rPr>
          <w:rStyle w:val="libBold1Char"/>
        </w:rPr>
        <w:t>Wisnovsky</w:t>
      </w:r>
      <w:r w:rsidRPr="00CA2160">
        <w:t xml:space="preserve">, Robert, « Yahyâ’ b. ‘Adî’s Discussion of the Prolegomena to the Study of a Philosophical Text, » in </w:t>
      </w:r>
      <w:r w:rsidRPr="0039187F">
        <w:rPr>
          <w:rStyle w:val="libItalicChar"/>
        </w:rPr>
        <w:t>Law and Tradition</w:t>
      </w:r>
      <w:r w:rsidRPr="00CA2160">
        <w:t>, pp. 187</w:t>
      </w:r>
      <w:r w:rsidR="00EE05DC">
        <w:t>-</w:t>
      </w:r>
      <w:r w:rsidRPr="00CA2160">
        <w:t>201[includes ed. and transl. of this text].</w:t>
      </w:r>
    </w:p>
    <w:p w:rsidR="003C4D18" w:rsidRDefault="003C4D18" w:rsidP="00CA2160">
      <w:pPr>
        <w:pStyle w:val="libNormal"/>
      </w:pPr>
      <w:r>
        <w:rPr>
          <w:lang w:val="fr-FR"/>
        </w:rPr>
        <w:t>Ibn al</w:t>
      </w:r>
      <w:r w:rsidR="00EE05DC">
        <w:rPr>
          <w:lang w:val="fr-FR"/>
        </w:rPr>
        <w:t>-</w:t>
      </w:r>
      <w:r>
        <w:rPr>
          <w:lang w:val="fr-FR"/>
        </w:rPr>
        <w:t>‘Arif</w:t>
      </w:r>
    </w:p>
    <w:p w:rsidR="003C4D18" w:rsidRDefault="003C4D18" w:rsidP="00CA2160">
      <w:pPr>
        <w:pStyle w:val="libNormal"/>
      </w:pPr>
      <w:r w:rsidRPr="0039187F">
        <w:rPr>
          <w:rStyle w:val="libBold1Char"/>
        </w:rPr>
        <w:t>Shafik</w:t>
      </w:r>
      <w:r w:rsidRPr="00CA2160">
        <w:t xml:space="preserve">, Ahmed, « Filosofía y mística de Ibn al’Arif : Su </w:t>
      </w:r>
      <w:r w:rsidRPr="0039187F">
        <w:rPr>
          <w:rStyle w:val="libItalicChar"/>
        </w:rPr>
        <w:t>Miftah al</w:t>
      </w:r>
      <w:r w:rsidR="00EE05DC">
        <w:rPr>
          <w:rStyle w:val="libItalicChar"/>
        </w:rPr>
        <w:t>-</w:t>
      </w:r>
      <w:r w:rsidRPr="0039187F">
        <w:rPr>
          <w:rStyle w:val="libItalicChar"/>
        </w:rPr>
        <w:t>sa’ada</w:t>
      </w:r>
      <w:r w:rsidRPr="00CA2160">
        <w:t xml:space="preserve">, » </w:t>
      </w:r>
      <w:r w:rsidRPr="0039187F">
        <w:rPr>
          <w:rStyle w:val="libItalicChar"/>
        </w:rPr>
        <w:t>Anales del Seminario de Historia de la Filosofía</w:t>
      </w:r>
      <w:r w:rsidRPr="00CA2160">
        <w:t>, 29.2 (2012) : 433</w:t>
      </w:r>
      <w:r w:rsidR="00EE05DC">
        <w:t>-</w:t>
      </w:r>
      <w:r w:rsidRPr="00CA2160">
        <w:t>48.</w:t>
      </w:r>
    </w:p>
    <w:p w:rsidR="003C4D18" w:rsidRDefault="003C4D18" w:rsidP="00CA2160">
      <w:pPr>
        <w:pStyle w:val="libNormal"/>
      </w:pPr>
      <w:r>
        <w:rPr>
          <w:lang w:val="fr-FR"/>
        </w:rPr>
        <w:t>Ibn Bâjjah (Avempace)</w:t>
      </w:r>
    </w:p>
    <w:p w:rsidR="003C4D18" w:rsidRDefault="003C4D18" w:rsidP="00CA2160">
      <w:pPr>
        <w:pStyle w:val="libNormal"/>
      </w:pPr>
      <w:r w:rsidRPr="0039187F">
        <w:rPr>
          <w:rStyle w:val="libBold1Char"/>
        </w:rPr>
        <w:lastRenderedPageBreak/>
        <w:t>Caroti</w:t>
      </w:r>
      <w:r w:rsidRPr="00CA2160">
        <w:t>, Stefano, “De Pierre de Padoue à Augustinus Niphus: la discussion sur le vide dans quelques auteurs italiens (XIVe</w:t>
      </w:r>
      <w:r w:rsidR="00EE05DC">
        <w:t>-</w:t>
      </w:r>
      <w:r w:rsidRPr="00CA2160">
        <w:t xml:space="preserve">XVIe siècle),” in </w:t>
      </w:r>
      <w:r w:rsidRPr="0039187F">
        <w:rPr>
          <w:rStyle w:val="libItalicChar"/>
        </w:rPr>
        <w:t>La nature et le vide</w:t>
      </w:r>
      <w:r w:rsidRPr="00CA2160">
        <w:t>, pp. 379</w:t>
      </w:r>
      <w:r w:rsidR="00EE05DC">
        <w:t>-</w:t>
      </w:r>
      <w:r w:rsidRPr="00CA2160">
        <w:t>400.</w:t>
      </w:r>
    </w:p>
    <w:p w:rsidR="003C4D18" w:rsidRDefault="003C4D18" w:rsidP="00CA2160">
      <w:pPr>
        <w:pStyle w:val="libNormal"/>
      </w:pPr>
      <w:r w:rsidRPr="0039187F">
        <w:rPr>
          <w:rStyle w:val="libBold1Char"/>
        </w:rPr>
        <w:t>Geoffroy</w:t>
      </w:r>
      <w:r w:rsidRPr="00CA2160">
        <w:t xml:space="preserve">, Marc, “L’Exposition de la </w:t>
      </w:r>
      <w:r w:rsidRPr="0039187F">
        <w:rPr>
          <w:rStyle w:val="libItalicChar"/>
        </w:rPr>
        <w:t>Jonction de l’Intellect avec l’homme (ittisâl al</w:t>
      </w:r>
      <w:r w:rsidR="00EE05DC">
        <w:rPr>
          <w:rStyle w:val="libItalicChar"/>
        </w:rPr>
        <w:t>-</w:t>
      </w:r>
      <w:r w:rsidRPr="0039187F">
        <w:rPr>
          <w:rStyle w:val="libItalicChar"/>
        </w:rPr>
        <w:t>‘aql bi</w:t>
      </w:r>
      <w:r w:rsidR="00EE05DC">
        <w:rPr>
          <w:rStyle w:val="libItalicChar"/>
        </w:rPr>
        <w:t>-</w:t>
      </w:r>
      <w:r w:rsidRPr="0039187F">
        <w:rPr>
          <w:rStyle w:val="libItalicChar"/>
        </w:rPr>
        <w:t>l</w:t>
      </w:r>
      <w:r w:rsidR="00EE05DC">
        <w:rPr>
          <w:rStyle w:val="libItalicChar"/>
        </w:rPr>
        <w:t>-</w:t>
      </w:r>
      <w:r w:rsidRPr="0039187F">
        <w:rPr>
          <w:rStyle w:val="libItalicChar"/>
        </w:rPr>
        <w:t xml:space="preserve">insân) </w:t>
      </w:r>
      <w:r w:rsidRPr="00CA2160">
        <w:t xml:space="preserve">d’Avempace dans le Compendium d’Averroès sur l’âme </w:t>
      </w:r>
      <w:r w:rsidRPr="0039187F">
        <w:rPr>
          <w:rStyle w:val="libItalicChar"/>
        </w:rPr>
        <w:t>(Djawâmi’</w:t>
      </w:r>
      <w:r w:rsidRPr="00CA2160">
        <w:t xml:space="preserve"> ou </w:t>
      </w:r>
      <w:r w:rsidRPr="0039187F">
        <w:rPr>
          <w:rStyle w:val="libItalicChar"/>
        </w:rPr>
        <w:t>Mukhtasar al</w:t>
      </w:r>
      <w:r w:rsidR="00EE05DC">
        <w:rPr>
          <w:rStyle w:val="libItalicChar"/>
        </w:rPr>
        <w:t>-</w:t>
      </w:r>
      <w:r w:rsidRPr="0039187F">
        <w:rPr>
          <w:rStyle w:val="libItalicChar"/>
        </w:rPr>
        <w:t>nafs)</w:t>
      </w:r>
      <w:r w:rsidRPr="00CA2160">
        <w:t xml:space="preserve">.  Présentation et traduction annotée,” in </w:t>
      </w:r>
      <w:r w:rsidRPr="0039187F">
        <w:rPr>
          <w:rStyle w:val="libItalicChar"/>
        </w:rPr>
        <w:t>Synoptikos</w:t>
      </w:r>
      <w:r w:rsidRPr="00CA2160">
        <w:t>, pp. 129</w:t>
      </w:r>
      <w:r w:rsidR="00EE05DC">
        <w:t>-</w:t>
      </w:r>
      <w:r w:rsidRPr="00CA2160">
        <w:t>153.</w:t>
      </w:r>
    </w:p>
    <w:p w:rsidR="003C4D18" w:rsidRDefault="003C4D18" w:rsidP="00CA2160">
      <w:pPr>
        <w:pStyle w:val="libNormal"/>
      </w:pPr>
      <w:r w:rsidRPr="0039187F">
        <w:rPr>
          <w:rStyle w:val="libBold1Char"/>
        </w:rPr>
        <w:t>Hasnawi</w:t>
      </w:r>
      <w:r w:rsidRPr="00CA2160">
        <w:t>, Ahmad, „L’âge de la démonstration.  Logique, science et histoire: al</w:t>
      </w:r>
      <w:r w:rsidR="00EE05DC">
        <w:t>-</w:t>
      </w:r>
      <w:r w:rsidRPr="00CA2160">
        <w:t xml:space="preserve">Fârâbî, Avicenne, Avempace, Averroès,“ in </w:t>
      </w:r>
      <w:r w:rsidRPr="0039187F">
        <w:rPr>
          <w:rStyle w:val="libItalicChar"/>
        </w:rPr>
        <w:t>Circolazione dei saperi</w:t>
      </w:r>
      <w:r w:rsidRPr="00CA2160">
        <w:t>, pp. 257</w:t>
      </w:r>
      <w:r w:rsidR="00EE05DC">
        <w:t>-</w:t>
      </w:r>
      <w:r w:rsidRPr="00CA2160">
        <w:t>81.</w:t>
      </w:r>
    </w:p>
    <w:p w:rsidR="003C4D18" w:rsidRDefault="003C4D18" w:rsidP="00CA2160">
      <w:pPr>
        <w:pStyle w:val="libNormal"/>
      </w:pPr>
      <w:r w:rsidRPr="0039187F">
        <w:rPr>
          <w:rStyle w:val="libBold1Char"/>
        </w:rPr>
        <w:t>Lomba Fuentes</w:t>
      </w:r>
      <w:r w:rsidRPr="00CA2160">
        <w:t xml:space="preserve">, Joaquín, “Le sens du </w:t>
      </w:r>
      <w:r w:rsidRPr="0039187F">
        <w:rPr>
          <w:rStyle w:val="libItalicChar"/>
        </w:rPr>
        <w:t>Kitâb al</w:t>
      </w:r>
      <w:r w:rsidR="00EE05DC">
        <w:rPr>
          <w:rStyle w:val="libItalicChar"/>
        </w:rPr>
        <w:t>-</w:t>
      </w:r>
      <w:r w:rsidRPr="0039187F">
        <w:rPr>
          <w:rStyle w:val="libItalicChar"/>
        </w:rPr>
        <w:t>nafs</w:t>
      </w:r>
      <w:r w:rsidRPr="00CA2160">
        <w:t xml:space="preserve"> dans la pensée et l’oeuvre d’Ibn Bâjja,” in </w:t>
      </w:r>
      <w:r w:rsidRPr="0039187F">
        <w:rPr>
          <w:rStyle w:val="libItalicChar"/>
        </w:rPr>
        <w:t>Synoptikos</w:t>
      </w:r>
      <w:r w:rsidRPr="00CA2160">
        <w:t>, pp. 113</w:t>
      </w:r>
      <w:r w:rsidR="00EE05DC">
        <w:t>-</w:t>
      </w:r>
      <w:r w:rsidRPr="00CA2160">
        <w:t>28.</w:t>
      </w:r>
    </w:p>
    <w:p w:rsidR="003C4D18" w:rsidRDefault="003C4D18" w:rsidP="00CA2160">
      <w:pPr>
        <w:pStyle w:val="libNormal"/>
      </w:pPr>
      <w:r w:rsidRPr="0039187F">
        <w:rPr>
          <w:rStyle w:val="libBold1Char"/>
        </w:rPr>
        <w:t>Mazet</w:t>
      </w:r>
      <w:r w:rsidRPr="00CA2160">
        <w:t xml:space="preserve">, Edmond, “Le vide dans les </w:t>
      </w:r>
      <w:r w:rsidRPr="0039187F">
        <w:rPr>
          <w:rStyle w:val="libItalicChar"/>
        </w:rPr>
        <w:t>Quaestiones de motu</w:t>
      </w:r>
      <w:r w:rsidRPr="00CA2160">
        <w:t xml:space="preserve"> de Richard Kilvington,” in </w:t>
      </w:r>
      <w:r w:rsidRPr="0039187F">
        <w:rPr>
          <w:rStyle w:val="libItalicChar"/>
        </w:rPr>
        <w:t>La nature et le vide</w:t>
      </w:r>
      <w:r w:rsidRPr="00CA2160">
        <w:t>, pp. 229</w:t>
      </w:r>
      <w:r w:rsidR="00EE05DC">
        <w:t>-</w:t>
      </w:r>
      <w:r w:rsidRPr="00CA2160">
        <w:t>46.</w:t>
      </w:r>
    </w:p>
    <w:p w:rsidR="003C4D18" w:rsidRDefault="003C4D18" w:rsidP="00CA2160">
      <w:pPr>
        <w:pStyle w:val="libNormal"/>
      </w:pPr>
      <w:r w:rsidRPr="0039187F">
        <w:rPr>
          <w:rStyle w:val="libBold1Char"/>
        </w:rPr>
        <w:t>Taylor</w:t>
      </w:r>
      <w:r w:rsidRPr="00CA2160">
        <w:t xml:space="preserve">, Richard C., “Arabic/Islamic Philosophy in Thomas Aquinas’s Conception of the Beatific Vision in IV </w:t>
      </w:r>
      <w:r w:rsidRPr="0039187F">
        <w:rPr>
          <w:rStyle w:val="libItalicChar"/>
        </w:rPr>
        <w:t>Sent</w:t>
      </w:r>
      <w:r w:rsidRPr="00CA2160">
        <w:t xml:space="preserve">., D. 49, Q. 2, A.1,” </w:t>
      </w:r>
      <w:r w:rsidRPr="0039187F">
        <w:rPr>
          <w:rStyle w:val="libItalicChar"/>
        </w:rPr>
        <w:t>The Thomist</w:t>
      </w:r>
      <w:r w:rsidRPr="00CA2160">
        <w:t>, 76.4 (2012): 509</w:t>
      </w:r>
      <w:r w:rsidR="00EE05DC">
        <w:t>-</w:t>
      </w:r>
      <w:r w:rsidRPr="00CA2160">
        <w:t>50.</w:t>
      </w:r>
    </w:p>
    <w:p w:rsidR="003C4D18" w:rsidRDefault="003C4D18" w:rsidP="00CA2160">
      <w:pPr>
        <w:pStyle w:val="libNormal"/>
      </w:pPr>
      <w:r>
        <w:t>Ibn al</w:t>
      </w:r>
      <w:r w:rsidR="00EE05DC">
        <w:t>-</w:t>
      </w:r>
      <w:r>
        <w:t>Haytham</w:t>
      </w:r>
    </w:p>
    <w:p w:rsidR="003C4D18" w:rsidRDefault="003C4D18" w:rsidP="00CA2160">
      <w:pPr>
        <w:pStyle w:val="libNormal"/>
      </w:pPr>
      <w:r w:rsidRPr="0039187F">
        <w:rPr>
          <w:rStyle w:val="libBold1Char"/>
        </w:rPr>
        <w:t>El</w:t>
      </w:r>
      <w:r w:rsidR="00EE05DC">
        <w:rPr>
          <w:rStyle w:val="libBold1Char"/>
        </w:rPr>
        <w:t>-</w:t>
      </w:r>
      <w:r w:rsidRPr="0039187F">
        <w:rPr>
          <w:rStyle w:val="libBold1Char"/>
        </w:rPr>
        <w:t>Bizri</w:t>
      </w:r>
      <w:r w:rsidRPr="00CA2160">
        <w:t>, Nader, “Ibn al</w:t>
      </w:r>
      <w:r w:rsidR="00EE05DC">
        <w:t>-</w:t>
      </w:r>
      <w:r w:rsidRPr="00CA2160">
        <w:t xml:space="preserve">Haytham et le problème de la couleur,” </w:t>
      </w:r>
      <w:r w:rsidRPr="0039187F">
        <w:rPr>
          <w:rStyle w:val="libItalicChar"/>
        </w:rPr>
        <w:t>Oriens</w:t>
      </w:r>
      <w:r w:rsidR="00EE05DC">
        <w:rPr>
          <w:rStyle w:val="libItalicChar"/>
        </w:rPr>
        <w:t>-</w:t>
      </w:r>
      <w:r w:rsidRPr="0039187F">
        <w:rPr>
          <w:rStyle w:val="libItalicChar"/>
        </w:rPr>
        <w:t>Occidens</w:t>
      </w:r>
      <w:r w:rsidRPr="00CA2160">
        <w:t>, 7 (2009) [in fact 2012]: 201</w:t>
      </w:r>
      <w:r w:rsidR="00EE05DC">
        <w:t>-</w:t>
      </w:r>
      <w:r w:rsidRPr="00CA2160">
        <w:t>26.</w:t>
      </w:r>
    </w:p>
    <w:p w:rsidR="003C4D18" w:rsidRDefault="00EE05DC" w:rsidP="00CA2160">
      <w:pPr>
        <w:pStyle w:val="libNormal"/>
      </w:pPr>
      <w:r>
        <w:rPr>
          <w:rStyle w:val="libBold1Char"/>
        </w:rPr>
        <w:t>-------</w:t>
      </w:r>
      <w:r w:rsidR="003C4D18" w:rsidRPr="00CA2160">
        <w:t>, “La perception de la profondeur: Alhazen, Berkeley et Merleau</w:t>
      </w:r>
      <w:r>
        <w:t>-</w:t>
      </w:r>
      <w:r w:rsidR="003C4D18" w:rsidRPr="00CA2160">
        <w:t xml:space="preserve">Ponty,” </w:t>
      </w:r>
      <w:r w:rsidR="003C4D18" w:rsidRPr="0039187F">
        <w:rPr>
          <w:rStyle w:val="libItalicChar"/>
        </w:rPr>
        <w:t>Oriens</w:t>
      </w:r>
      <w:r>
        <w:rPr>
          <w:rStyle w:val="libItalicChar"/>
        </w:rPr>
        <w:t>-</w:t>
      </w:r>
      <w:r w:rsidR="003C4D18" w:rsidRPr="0039187F">
        <w:rPr>
          <w:rStyle w:val="libItalicChar"/>
        </w:rPr>
        <w:t>Occidens</w:t>
      </w:r>
      <w:r w:rsidR="003C4D18" w:rsidRPr="00CA2160">
        <w:t>, 5 (2004): 171</w:t>
      </w:r>
      <w:r>
        <w:t>-</w:t>
      </w:r>
      <w:r w:rsidR="003C4D18" w:rsidRPr="00CA2160">
        <w:t>84.</w:t>
      </w:r>
    </w:p>
    <w:p w:rsidR="003C4D18" w:rsidRDefault="003C4D18" w:rsidP="00CA2160">
      <w:pPr>
        <w:pStyle w:val="libNormal"/>
      </w:pPr>
      <w:r w:rsidRPr="0039187F">
        <w:rPr>
          <w:rStyle w:val="libBold1Char"/>
        </w:rPr>
        <w:t>Federici Vescovini</w:t>
      </w:r>
      <w:r w:rsidRPr="00CA2160">
        <w:t>, Graziella, “All’origine della ‘perspectiva artificialis’: la piramida visiva di Ibn al</w:t>
      </w:r>
      <w:r w:rsidR="00EE05DC">
        <w:t>-</w:t>
      </w:r>
      <w:r w:rsidRPr="00CA2160">
        <w:t>Haytham al</w:t>
      </w:r>
      <w:r w:rsidR="00EE05DC">
        <w:t>-</w:t>
      </w:r>
      <w:r w:rsidRPr="00CA2160">
        <w:t xml:space="preserve">Hasan (Alhazen) e Leon Battista Alberti,” in </w:t>
      </w:r>
      <w:r w:rsidRPr="0039187F">
        <w:rPr>
          <w:rStyle w:val="libItalicChar"/>
        </w:rPr>
        <w:t>Circolazione dei saperi</w:t>
      </w:r>
      <w:r w:rsidRPr="00CA2160">
        <w:t>, pp. 111</w:t>
      </w:r>
      <w:r w:rsidR="00EE05DC">
        <w:t>-</w:t>
      </w:r>
      <w:r w:rsidRPr="00CA2160">
        <w:t>23.</w:t>
      </w:r>
    </w:p>
    <w:p w:rsidR="003C4D18" w:rsidRDefault="003C4D18" w:rsidP="00CA2160">
      <w:pPr>
        <w:pStyle w:val="libNormal"/>
      </w:pPr>
      <w:r w:rsidRPr="0039187F">
        <w:rPr>
          <w:rStyle w:val="libBold1Char"/>
        </w:rPr>
        <w:t>Houzel</w:t>
      </w:r>
      <w:r w:rsidRPr="00CA2160">
        <w:t>, Christian, “The new astronomy of Ibn al</w:t>
      </w:r>
      <w:r w:rsidR="00EE05DC">
        <w:t>-</w:t>
      </w:r>
      <w:r w:rsidRPr="00CA2160">
        <w:t xml:space="preserve">Haytahm,” in </w:t>
      </w:r>
      <w:r w:rsidRPr="0039187F">
        <w:rPr>
          <w:rStyle w:val="libItalicChar"/>
        </w:rPr>
        <w:t>Islamic Medical and Scientific Tradition</w:t>
      </w:r>
      <w:r w:rsidRPr="00CA2160">
        <w:t>, vol. III, pp. 165</w:t>
      </w:r>
      <w:r w:rsidR="00EE05DC">
        <w:t>-</w:t>
      </w:r>
      <w:r w:rsidRPr="00CA2160">
        <w:t>206 [reprint from 2009].</w:t>
      </w:r>
    </w:p>
    <w:p w:rsidR="003C4D18" w:rsidRDefault="003C4D18" w:rsidP="00CA2160">
      <w:pPr>
        <w:pStyle w:val="libNormal"/>
      </w:pPr>
      <w:r w:rsidRPr="0039187F">
        <w:rPr>
          <w:rStyle w:val="libBold1Char"/>
        </w:rPr>
        <w:t>Ibrahim</w:t>
      </w:r>
      <w:r w:rsidRPr="00CA2160">
        <w:t>, Bilal, „Fakhr ad</w:t>
      </w:r>
      <w:r w:rsidR="00EE05DC">
        <w:t>-</w:t>
      </w:r>
      <w:r w:rsidRPr="00CA2160">
        <w:t>Dîn ar</w:t>
      </w:r>
      <w:r w:rsidR="00EE05DC">
        <w:t>-</w:t>
      </w:r>
      <w:r w:rsidRPr="00CA2160">
        <w:t>Râzî, Ibn al</w:t>
      </w:r>
      <w:r w:rsidR="00EE05DC">
        <w:t>-</w:t>
      </w:r>
      <w:r w:rsidRPr="00CA2160">
        <w:t>Haytam and Aristotelian Science: Essentialism versus Phenomenalism in Post</w:t>
      </w:r>
      <w:r w:rsidR="00EE05DC">
        <w:t>-</w:t>
      </w:r>
      <w:r w:rsidRPr="00CA2160">
        <w:t xml:space="preserve">Classical Islamic Thought,“ </w:t>
      </w:r>
      <w:r w:rsidRPr="0039187F">
        <w:rPr>
          <w:rStyle w:val="libItalicChar"/>
        </w:rPr>
        <w:t>Oriens</w:t>
      </w:r>
      <w:r w:rsidRPr="00CA2160">
        <w:t>, 41.3</w:t>
      </w:r>
      <w:r w:rsidR="00EE05DC">
        <w:t>-</w:t>
      </w:r>
      <w:r w:rsidRPr="00CA2160">
        <w:t>4 (2013): 379</w:t>
      </w:r>
      <w:r w:rsidR="00EE05DC">
        <w:t>-</w:t>
      </w:r>
      <w:r w:rsidRPr="00CA2160">
        <w:t>431.</w:t>
      </w:r>
    </w:p>
    <w:p w:rsidR="003C4D18" w:rsidRDefault="003C4D18" w:rsidP="00CA2160">
      <w:pPr>
        <w:pStyle w:val="libNormal"/>
      </w:pPr>
      <w:r w:rsidRPr="0039187F">
        <w:rPr>
          <w:rStyle w:val="libBold1Char"/>
        </w:rPr>
        <w:t>Mattila</w:t>
      </w:r>
      <w:r w:rsidRPr="00CA2160">
        <w:t>, Janne, „The Philosophical Lives of Ibn al</w:t>
      </w:r>
      <w:r w:rsidR="00EE05DC">
        <w:t>-</w:t>
      </w:r>
      <w:r w:rsidRPr="00CA2160">
        <w:t xml:space="preserve">Haytham and Ibn Ridwân: Autobiography as an expression of the philosophical way of life,“ in </w:t>
      </w:r>
      <w:r w:rsidRPr="0039187F">
        <w:rPr>
          <w:rStyle w:val="libItalicChar"/>
        </w:rPr>
        <w:t>Travelling through Time</w:t>
      </w:r>
      <w:r w:rsidRPr="00CA2160">
        <w:t>, pp. 325</w:t>
      </w:r>
      <w:r w:rsidR="00EE05DC">
        <w:t>-</w:t>
      </w:r>
      <w:r w:rsidRPr="00CA2160">
        <w:t>40.</w:t>
      </w:r>
    </w:p>
    <w:p w:rsidR="003C4D18" w:rsidRDefault="003C4D18" w:rsidP="00CA2160">
      <w:pPr>
        <w:pStyle w:val="libNormal"/>
      </w:pPr>
      <w:r>
        <w:rPr>
          <w:lang w:val="fr-FR"/>
        </w:rPr>
        <w:t>Ibn Kammûna</w:t>
      </w:r>
    </w:p>
    <w:p w:rsidR="003C4D18" w:rsidRDefault="003C4D18" w:rsidP="00CA2160">
      <w:pPr>
        <w:pStyle w:val="libNormal"/>
      </w:pPr>
      <w:r w:rsidRPr="0039187F">
        <w:rPr>
          <w:rStyle w:val="libBold1Char"/>
        </w:rPr>
        <w:t>Fierro</w:t>
      </w:r>
      <w:r w:rsidRPr="00CA2160">
        <w:t xml:space="preserve">, Maribel, “Notes on reason, language and conversion in the thirteenth century in the Iberian peninsula,” in </w:t>
      </w:r>
      <w:r w:rsidRPr="0039187F">
        <w:rPr>
          <w:rStyle w:val="libItalicChar"/>
        </w:rPr>
        <w:t>Synoptikos</w:t>
      </w:r>
      <w:r w:rsidRPr="00CA2160">
        <w:t>, pp. 169</w:t>
      </w:r>
      <w:r w:rsidR="00EE05DC">
        <w:t>-</w:t>
      </w:r>
      <w:r w:rsidRPr="00CA2160">
        <w:t>82.</w:t>
      </w:r>
    </w:p>
    <w:p w:rsidR="003C4D18" w:rsidRDefault="003C4D18" w:rsidP="00CA2160">
      <w:pPr>
        <w:pStyle w:val="libNormal"/>
      </w:pPr>
      <w:r w:rsidRPr="0039187F">
        <w:rPr>
          <w:rStyle w:val="libBold1Char"/>
        </w:rPr>
        <w:t>Lameer</w:t>
      </w:r>
      <w:r w:rsidRPr="00CA2160">
        <w:t xml:space="preserve">, Joep, “Ibn Kammûna’s Commentary on Suhrawardî’s </w:t>
      </w:r>
      <w:r w:rsidRPr="0039187F">
        <w:rPr>
          <w:rStyle w:val="libItalicChar"/>
        </w:rPr>
        <w:t>Talwîhât</w:t>
      </w:r>
      <w:r w:rsidRPr="00CA2160">
        <w:t xml:space="preserve">.  Three Editions,” </w:t>
      </w:r>
      <w:r w:rsidRPr="0039187F">
        <w:rPr>
          <w:rStyle w:val="libItalicChar"/>
        </w:rPr>
        <w:t>Journal of Islamic Manuscripts</w:t>
      </w:r>
      <w:r w:rsidRPr="00CA2160">
        <w:t>, 3.2 (2012): 154</w:t>
      </w:r>
      <w:r w:rsidR="00EE05DC">
        <w:t>-</w:t>
      </w:r>
      <w:r w:rsidRPr="00CA2160">
        <w:t>84.</w:t>
      </w:r>
    </w:p>
    <w:p w:rsidR="003C4D18" w:rsidRDefault="003C4D18" w:rsidP="00CA2160">
      <w:pPr>
        <w:pStyle w:val="libNormal"/>
      </w:pPr>
      <w:r w:rsidRPr="0039187F">
        <w:rPr>
          <w:rStyle w:val="libBold1Char"/>
        </w:rPr>
        <w:t>Walbridge</w:t>
      </w:r>
      <w:r w:rsidRPr="00CA2160">
        <w:t xml:space="preserve">, John, « Illuminationists, Place and the Void, » in </w:t>
      </w:r>
      <w:r w:rsidRPr="0039187F">
        <w:rPr>
          <w:rStyle w:val="libItalicChar"/>
        </w:rPr>
        <w:t>La nature et le vide</w:t>
      </w:r>
      <w:r w:rsidRPr="00CA2160">
        <w:t>, pp. 119</w:t>
      </w:r>
      <w:r w:rsidR="00EE05DC">
        <w:t>-</w:t>
      </w:r>
      <w:r w:rsidRPr="00CA2160">
        <w:t>35.</w:t>
      </w:r>
    </w:p>
    <w:p w:rsidR="003C4D18" w:rsidRDefault="003C4D18" w:rsidP="00CA2160">
      <w:pPr>
        <w:pStyle w:val="libNormal"/>
      </w:pPr>
      <w:r>
        <w:t>Ibn Khaldûn</w:t>
      </w:r>
    </w:p>
    <w:p w:rsidR="003C4D18" w:rsidRDefault="003C4D18" w:rsidP="00CA2160">
      <w:pPr>
        <w:pStyle w:val="libNormal"/>
      </w:pPr>
      <w:r w:rsidRPr="0039187F">
        <w:rPr>
          <w:rStyle w:val="libBold1Char"/>
        </w:rPr>
        <w:t>Diez</w:t>
      </w:r>
      <w:r w:rsidRPr="00CA2160">
        <w:t>, Martino, “Les antiquités gréco</w:t>
      </w:r>
      <w:r w:rsidR="00EE05DC">
        <w:t>-</w:t>
      </w:r>
      <w:r w:rsidRPr="00CA2160">
        <w:t>romaines entre al</w:t>
      </w:r>
      <w:r w:rsidR="00EE05DC">
        <w:t>-</w:t>
      </w:r>
      <w:r w:rsidRPr="00CA2160">
        <w:t>Makîn ibn al</w:t>
      </w:r>
      <w:r w:rsidR="00EE05DC">
        <w:t>-</w:t>
      </w:r>
      <w:r w:rsidRPr="00CA2160">
        <w:t xml:space="preserve">‘Amîd et Ibn Khaldûn,” </w:t>
      </w:r>
      <w:r w:rsidRPr="0039187F">
        <w:rPr>
          <w:rStyle w:val="libItalicChar"/>
        </w:rPr>
        <w:t>Studia graeco</w:t>
      </w:r>
      <w:r w:rsidR="00EE05DC">
        <w:rPr>
          <w:rStyle w:val="libItalicChar"/>
        </w:rPr>
        <w:t>-</w:t>
      </w:r>
      <w:r w:rsidRPr="0039187F">
        <w:rPr>
          <w:rStyle w:val="libItalicChar"/>
        </w:rPr>
        <w:t>arabica</w:t>
      </w:r>
      <w:r w:rsidRPr="00CA2160">
        <w:t>, 3 (2013): 121</w:t>
      </w:r>
      <w:r w:rsidR="00EE05DC">
        <w:t>-</w:t>
      </w:r>
      <w:r w:rsidRPr="00CA2160">
        <w:t>40.</w:t>
      </w:r>
    </w:p>
    <w:p w:rsidR="003C4D18" w:rsidRDefault="003C4D18" w:rsidP="00CA2160">
      <w:pPr>
        <w:pStyle w:val="libNormal"/>
      </w:pPr>
      <w:r w:rsidRPr="0039187F">
        <w:rPr>
          <w:rStyle w:val="libBold1Char"/>
        </w:rPr>
        <w:t>Kizilkaya</w:t>
      </w:r>
      <w:r w:rsidRPr="00CA2160">
        <w:t xml:space="preserve">, Necmettin, “Reading the History of Islamic Law from Ibn Khaldun’s Perspective: Ibn Khaldun’s Impact on the Historiography of Islamic Law within the Modern Era,” </w:t>
      </w:r>
      <w:r w:rsidRPr="0039187F">
        <w:rPr>
          <w:rStyle w:val="libItalicChar"/>
        </w:rPr>
        <w:t>Belleten</w:t>
      </w:r>
      <w:r w:rsidRPr="00CA2160">
        <w:t>, 76 n. 277 (2012): 741</w:t>
      </w:r>
      <w:r w:rsidR="00EE05DC">
        <w:t>-</w:t>
      </w:r>
      <w:r w:rsidRPr="00CA2160">
        <w:t>74 [in Turkish].</w:t>
      </w:r>
    </w:p>
    <w:p w:rsidR="003C4D18" w:rsidRDefault="003C4D18" w:rsidP="00CA2160">
      <w:pPr>
        <w:pStyle w:val="libNormal"/>
      </w:pPr>
      <w:r w:rsidRPr="0039187F">
        <w:rPr>
          <w:rStyle w:val="libBold1Char"/>
        </w:rPr>
        <w:lastRenderedPageBreak/>
        <w:t>Korkut</w:t>
      </w:r>
      <w:r w:rsidRPr="00CA2160">
        <w:t>, Senol, “Ibn Khaldûn’s Critique of the Theory of al</w:t>
      </w:r>
      <w:r w:rsidR="00EE05DC">
        <w:t>-</w:t>
      </w:r>
      <w:r w:rsidRPr="00CA2160">
        <w:t>Siyasah al</w:t>
      </w:r>
      <w:r w:rsidR="00EE05DC">
        <w:t>-</w:t>
      </w:r>
      <w:r w:rsidRPr="00CA2160">
        <w:t xml:space="preserve">Madaniyyah,” </w:t>
      </w:r>
      <w:r w:rsidRPr="0039187F">
        <w:rPr>
          <w:rStyle w:val="libItalicChar"/>
        </w:rPr>
        <w:t>Asian Journal of Social Science</w:t>
      </w:r>
      <w:r w:rsidRPr="00CA2160">
        <w:t>, 36.3</w:t>
      </w:r>
      <w:r w:rsidR="00EE05DC">
        <w:t>-</w:t>
      </w:r>
      <w:r w:rsidRPr="00CA2160">
        <w:t>4 (2008): 547</w:t>
      </w:r>
      <w:r w:rsidR="00EE05DC">
        <w:t>-</w:t>
      </w:r>
      <w:r w:rsidRPr="00CA2160">
        <w:t>70.</w:t>
      </w:r>
    </w:p>
    <w:p w:rsidR="003C4D18" w:rsidRDefault="003C4D18" w:rsidP="00CA2160">
      <w:pPr>
        <w:pStyle w:val="libNormal"/>
      </w:pPr>
      <w:r w:rsidRPr="0039187F">
        <w:rPr>
          <w:rStyle w:val="libBold1Char"/>
        </w:rPr>
        <w:t>Shihadeh</w:t>
      </w:r>
      <w:r w:rsidRPr="00CA2160">
        <w:t xml:space="preserve">, Ayman, „The Argument from Ignorance and its Critics in Medieval Arabic Thought,“ in </w:t>
      </w:r>
      <w:r w:rsidRPr="0039187F">
        <w:rPr>
          <w:rStyle w:val="libItalicChar"/>
        </w:rPr>
        <w:t>Arabic Sciences and Philosophy</w:t>
      </w:r>
      <w:r w:rsidRPr="00CA2160">
        <w:t>, 23 (2013): 171</w:t>
      </w:r>
      <w:r w:rsidR="00EE05DC">
        <w:t>-</w:t>
      </w:r>
      <w:r w:rsidRPr="00CA2160">
        <w:t>220.</w:t>
      </w:r>
    </w:p>
    <w:p w:rsidR="003C4D18" w:rsidRDefault="003C4D18" w:rsidP="00CA2160">
      <w:pPr>
        <w:pStyle w:val="libNormal"/>
      </w:pPr>
      <w:r w:rsidRPr="0039187F">
        <w:rPr>
          <w:rStyle w:val="libBold1Char"/>
        </w:rPr>
        <w:t>Shosh</w:t>
      </w:r>
      <w:r w:rsidRPr="00CA2160">
        <w:t>, Ben</w:t>
      </w:r>
      <w:r w:rsidR="00EE05DC">
        <w:t>-</w:t>
      </w:r>
      <w:r w:rsidRPr="00CA2160">
        <w:t>Ari, “Language, Civilisation and Globalisation in the 14</w:t>
      </w:r>
      <w:r w:rsidRPr="0039187F">
        <w:rPr>
          <w:rStyle w:val="libItalicChar"/>
        </w:rPr>
        <w:t>th</w:t>
      </w:r>
      <w:r w:rsidRPr="00CA2160">
        <w:t xml:space="preserve"> Century: Historical Periodicity and the Evolution of Language at Ibn Khaldûn,” </w:t>
      </w:r>
      <w:r w:rsidRPr="0039187F">
        <w:rPr>
          <w:rStyle w:val="libItalicChar"/>
        </w:rPr>
        <w:t>Acta Orientalia</w:t>
      </w:r>
      <w:r w:rsidRPr="00CA2160">
        <w:t>, 62.2 (2009): 219</w:t>
      </w:r>
      <w:r w:rsidR="00EE05DC">
        <w:t>-</w:t>
      </w:r>
      <w:r w:rsidRPr="00CA2160">
        <w:t>30.</w:t>
      </w:r>
    </w:p>
    <w:p w:rsidR="003C4D18" w:rsidRDefault="003C4D18" w:rsidP="00CA2160">
      <w:pPr>
        <w:pStyle w:val="libNormal"/>
      </w:pPr>
      <w:r w:rsidRPr="0039187F">
        <w:rPr>
          <w:rStyle w:val="libBold1Char"/>
        </w:rPr>
        <w:t>Vivanco Saavedra</w:t>
      </w:r>
      <w:r w:rsidRPr="00CA2160">
        <w:t xml:space="preserve">, Luis, “La noción de “velo de los sentidos” en el primer libro de la </w:t>
      </w:r>
      <w:r w:rsidRPr="0039187F">
        <w:rPr>
          <w:rStyle w:val="libItalicChar"/>
        </w:rPr>
        <w:t>Introducción a la historia universal</w:t>
      </w:r>
      <w:r w:rsidRPr="00CA2160">
        <w:t xml:space="preserve"> de Ibn Jaldûn,” </w:t>
      </w:r>
      <w:r w:rsidRPr="0039187F">
        <w:rPr>
          <w:rStyle w:val="libItalicChar"/>
        </w:rPr>
        <w:t>Ilu</w:t>
      </w:r>
      <w:r w:rsidRPr="00CA2160">
        <w:t>, 15 (2010): 171</w:t>
      </w:r>
      <w:r w:rsidR="00EE05DC">
        <w:t>-</w:t>
      </w:r>
      <w:r w:rsidRPr="00CA2160">
        <w:t>92.</w:t>
      </w:r>
    </w:p>
    <w:p w:rsidR="003C4D18" w:rsidRDefault="003C4D18" w:rsidP="00CA2160">
      <w:pPr>
        <w:pStyle w:val="libNormal"/>
      </w:pPr>
      <w:r>
        <w:t>Ibn Masarra</w:t>
      </w:r>
    </w:p>
    <w:p w:rsidR="003C4D18" w:rsidRDefault="003C4D18" w:rsidP="00CA2160">
      <w:pPr>
        <w:pStyle w:val="libNormal"/>
      </w:pPr>
      <w:r w:rsidRPr="0039187F">
        <w:rPr>
          <w:rStyle w:val="libBold1Char"/>
        </w:rPr>
        <w:t>Ebstein</w:t>
      </w:r>
      <w:r w:rsidRPr="00CA2160">
        <w:t xml:space="preserve">, Michael, </w:t>
      </w:r>
      <w:r w:rsidRPr="0039187F">
        <w:rPr>
          <w:rStyle w:val="libItalicChar"/>
        </w:rPr>
        <w:t>Mysticism and Philosophy in al</w:t>
      </w:r>
      <w:r w:rsidR="00EE05DC">
        <w:rPr>
          <w:rStyle w:val="libItalicChar"/>
        </w:rPr>
        <w:t>-</w:t>
      </w:r>
      <w:r w:rsidRPr="0039187F">
        <w:rPr>
          <w:rStyle w:val="libItalicChar"/>
        </w:rPr>
        <w:t>Andalus : Ibn Masarra, Ibn al</w:t>
      </w:r>
      <w:r w:rsidR="00EE05DC">
        <w:rPr>
          <w:rStyle w:val="libItalicChar"/>
        </w:rPr>
        <w:t>-</w:t>
      </w:r>
      <w:r w:rsidRPr="0039187F">
        <w:rPr>
          <w:rStyle w:val="libItalicChar"/>
        </w:rPr>
        <w:t>‘Arabî and the Ismâ’îlî Tradition</w:t>
      </w:r>
      <w:r w:rsidRPr="00CA2160">
        <w:t xml:space="preserve"> (Philosophy, Theology and Science). Leiden</w:t>
      </w:r>
      <w:r w:rsidR="00EE05DC">
        <w:t>-</w:t>
      </w:r>
      <w:r w:rsidRPr="00CA2160">
        <w:t>Boston : Brill, 2013, 300 pp., ISBN 9789004255364 &amp; e</w:t>
      </w:r>
      <w:r w:rsidR="00EE05DC">
        <w:t>-</w:t>
      </w:r>
      <w:r w:rsidRPr="00CA2160">
        <w:t>bk 9789004255371.</w:t>
      </w:r>
    </w:p>
    <w:p w:rsidR="003C4D18" w:rsidRDefault="003C4D18" w:rsidP="00CA2160">
      <w:pPr>
        <w:pStyle w:val="libNormal"/>
      </w:pPr>
      <w:r>
        <w:t>Ibn al</w:t>
      </w:r>
      <w:r w:rsidR="00EE05DC">
        <w:t>-</w:t>
      </w:r>
      <w:r>
        <w:t>Muqaffa’</w:t>
      </w:r>
    </w:p>
    <w:p w:rsidR="003C4D18" w:rsidRPr="00CA2160" w:rsidRDefault="003C4D18" w:rsidP="00CA2160">
      <w:pPr>
        <w:pStyle w:val="libNormal"/>
      </w:pPr>
      <w:r w:rsidRPr="0039187F">
        <w:rPr>
          <w:rStyle w:val="libBold1Char"/>
        </w:rPr>
        <w:t>Kristo</w:t>
      </w:r>
      <w:r w:rsidR="00EE05DC">
        <w:rPr>
          <w:rStyle w:val="libBold1Char"/>
        </w:rPr>
        <w:t>-</w:t>
      </w:r>
      <w:r w:rsidRPr="0039187F">
        <w:rPr>
          <w:rStyle w:val="libBold1Char"/>
        </w:rPr>
        <w:t>Nagy</w:t>
      </w:r>
      <w:r w:rsidRPr="00CA2160">
        <w:t>, Istvan, “Who shall educate whom</w:t>
      </w:r>
      <w:r w:rsidR="00703811">
        <w:t>a</w:t>
      </w:r>
      <w:r w:rsidRPr="00CA2160">
        <w:t>  The official and the sincere views of Ibn al</w:t>
      </w:r>
      <w:r w:rsidR="00EE05DC">
        <w:t>-</w:t>
      </w:r>
      <w:r w:rsidRPr="00CA2160">
        <w:t xml:space="preserve">Muqaffa’ about intellectual hierarchy,” in </w:t>
      </w:r>
      <w:r w:rsidRPr="0039187F">
        <w:rPr>
          <w:rStyle w:val="libItalicChar"/>
        </w:rPr>
        <w:t>Synoptikos</w:t>
      </w:r>
      <w:r w:rsidRPr="00CA2160">
        <w:t>, pp. 279</w:t>
      </w:r>
      <w:r w:rsidR="00EE05DC">
        <w:t>-</w:t>
      </w:r>
      <w:r w:rsidRPr="00CA2160">
        <w:t>93. </w:t>
      </w:r>
    </w:p>
    <w:p w:rsidR="003C4D18" w:rsidRDefault="003C4D18" w:rsidP="00CA2160">
      <w:pPr>
        <w:pStyle w:val="libNormal"/>
      </w:pPr>
      <w:r w:rsidRPr="0039187F">
        <w:rPr>
          <w:rStyle w:val="libBold1Char"/>
        </w:rPr>
        <w:t>Kristo</w:t>
      </w:r>
      <w:r w:rsidR="00EE05DC">
        <w:rPr>
          <w:rStyle w:val="libBold1Char"/>
        </w:rPr>
        <w:t>-</w:t>
      </w:r>
      <w:r w:rsidRPr="0039187F">
        <w:rPr>
          <w:rStyle w:val="libBold1Char"/>
        </w:rPr>
        <w:t>Nagy</w:t>
      </w:r>
      <w:r w:rsidRPr="00CA2160">
        <w:t>, Istvan, “The Light and Darkness in the Work of Ibn Al</w:t>
      </w:r>
      <w:r w:rsidR="00EE05DC">
        <w:t>-</w:t>
      </w:r>
      <w:r w:rsidRPr="00CA2160">
        <w:t xml:space="preserve">Muqaffa,’ </w:t>
      </w:r>
      <w:r w:rsidRPr="0039187F">
        <w:rPr>
          <w:rStyle w:val="libItalicChar"/>
        </w:rPr>
        <w:t>Acta Orientalia</w:t>
      </w:r>
      <w:r w:rsidRPr="00CA2160">
        <w:t>, 61.3 (2008): 265</w:t>
      </w:r>
      <w:r w:rsidR="00EE05DC">
        <w:t>-</w:t>
      </w:r>
      <w:r w:rsidRPr="00CA2160">
        <w:t>93.</w:t>
      </w:r>
    </w:p>
    <w:p w:rsidR="003C4D18" w:rsidRDefault="003C4D18" w:rsidP="00CA2160">
      <w:pPr>
        <w:pStyle w:val="libNormal"/>
      </w:pPr>
      <w:r w:rsidRPr="0039187F">
        <w:rPr>
          <w:rStyle w:val="libBold1Char"/>
        </w:rPr>
        <w:t>Troupeau</w:t>
      </w:r>
      <w:r w:rsidRPr="00CA2160">
        <w:t>, Gérard, “The Logic of Ibn al</w:t>
      </w:r>
      <w:r w:rsidR="00EE05DC">
        <w:t>-</w:t>
      </w:r>
      <w:r w:rsidRPr="00CA2160">
        <w:t xml:space="preserve">Muqaffa’ and the Origins of Arabic Grammar,” in </w:t>
      </w:r>
      <w:r w:rsidRPr="0039187F">
        <w:rPr>
          <w:rStyle w:val="libItalicChar"/>
        </w:rPr>
        <w:t>Early Islamic Grammatical Tradition</w:t>
      </w:r>
      <w:r w:rsidRPr="00CA2160">
        <w:t>, pp. 27</w:t>
      </w:r>
      <w:r w:rsidR="00EE05DC">
        <w:t>-</w:t>
      </w:r>
      <w:r w:rsidRPr="00CA2160">
        <w:t>35 [transl by Philip Simpson from 1981 French original].</w:t>
      </w:r>
    </w:p>
    <w:p w:rsidR="003C4D18" w:rsidRDefault="003C4D18" w:rsidP="00CA2160">
      <w:pPr>
        <w:pStyle w:val="libNormal"/>
      </w:pPr>
      <w:r>
        <w:t>Ibn Ridwân</w:t>
      </w:r>
    </w:p>
    <w:p w:rsidR="003C4D18" w:rsidRDefault="003C4D18" w:rsidP="00CA2160">
      <w:pPr>
        <w:pStyle w:val="libNormal"/>
      </w:pPr>
      <w:r w:rsidRPr="0039187F">
        <w:rPr>
          <w:rStyle w:val="libBold1Char"/>
        </w:rPr>
        <w:t>Mattila</w:t>
      </w:r>
      <w:r w:rsidRPr="00CA2160">
        <w:t>, Janne, „The Philosophical Lives of Ibn al</w:t>
      </w:r>
      <w:r w:rsidR="00EE05DC">
        <w:t>-</w:t>
      </w:r>
      <w:r w:rsidRPr="00CA2160">
        <w:t xml:space="preserve">Haytham and Ibn Ridwân: Autobiography as an expression of the philosophical way of life,“ in </w:t>
      </w:r>
      <w:r w:rsidRPr="0039187F">
        <w:rPr>
          <w:rStyle w:val="libItalicChar"/>
        </w:rPr>
        <w:t>Travelling through Time</w:t>
      </w:r>
      <w:r w:rsidRPr="00CA2160">
        <w:t>, pp. 325</w:t>
      </w:r>
      <w:r w:rsidR="00EE05DC">
        <w:t>-</w:t>
      </w:r>
      <w:r w:rsidRPr="00CA2160">
        <w:t>40.</w:t>
      </w:r>
    </w:p>
    <w:p w:rsidR="003C4D18" w:rsidRDefault="003C4D18" w:rsidP="00CA2160">
      <w:pPr>
        <w:pStyle w:val="libNormal"/>
      </w:pPr>
      <w:r>
        <w:t>Ibn Tufayl</w:t>
      </w:r>
    </w:p>
    <w:p w:rsidR="003C4D18" w:rsidRDefault="003C4D18" w:rsidP="00CA2160">
      <w:pPr>
        <w:pStyle w:val="libNormal"/>
      </w:pPr>
      <w:r w:rsidRPr="0039187F">
        <w:rPr>
          <w:rStyle w:val="libBold1Char"/>
        </w:rPr>
        <w:t>de Callataÿ</w:t>
      </w:r>
      <w:r w:rsidRPr="00CA2160">
        <w:t>, Godefroid, “Did the Ikwân al</w:t>
      </w:r>
      <w:r w:rsidR="00EE05DC">
        <w:t>-</w:t>
      </w:r>
      <w:r w:rsidRPr="00CA2160">
        <w:t xml:space="preserve">Safâ’ inspire Ibn Tufayl to his </w:t>
      </w:r>
      <w:r w:rsidRPr="0039187F">
        <w:rPr>
          <w:rStyle w:val="libItalicChar"/>
        </w:rPr>
        <w:t>Hayy Ibn Yaqdhân</w:t>
      </w:r>
      <w:r w:rsidR="00703811">
        <w:t>a</w:t>
      </w:r>
      <w:r w:rsidRPr="00CA2160">
        <w:t xml:space="preserve">,” </w:t>
      </w:r>
      <w:r w:rsidRPr="0039187F">
        <w:rPr>
          <w:rStyle w:val="libItalicChar"/>
        </w:rPr>
        <w:t>Ishraq</w:t>
      </w:r>
      <w:r w:rsidRPr="00CA2160">
        <w:t>, 4 (2013): 82</w:t>
      </w:r>
      <w:r w:rsidR="00EE05DC">
        <w:t>-</w:t>
      </w:r>
      <w:r w:rsidRPr="00CA2160">
        <w:t>89.</w:t>
      </w:r>
    </w:p>
    <w:p w:rsidR="003C4D18" w:rsidRDefault="003C4D18" w:rsidP="00CA2160">
      <w:pPr>
        <w:pStyle w:val="libNormal"/>
      </w:pPr>
      <w:r w:rsidRPr="0039187F">
        <w:rPr>
          <w:rStyle w:val="libBold1Char"/>
        </w:rPr>
        <w:t>Idris</w:t>
      </w:r>
      <w:r w:rsidRPr="00CA2160">
        <w:t xml:space="preserve">, Murad, “Ibn Tufayl’s Critique of Politics,” </w:t>
      </w:r>
      <w:r w:rsidRPr="0039187F">
        <w:rPr>
          <w:rStyle w:val="libItalicChar"/>
        </w:rPr>
        <w:t>Journal of Islamic Philosophy</w:t>
      </w:r>
      <w:r w:rsidRPr="00CA2160">
        <w:t>, 7 (2011): 67</w:t>
      </w:r>
      <w:r w:rsidR="00EE05DC">
        <w:t>-</w:t>
      </w:r>
      <w:r w:rsidRPr="00CA2160">
        <w:t>101.</w:t>
      </w:r>
    </w:p>
    <w:p w:rsidR="003C4D18" w:rsidRDefault="003C4D18" w:rsidP="00CA2160">
      <w:pPr>
        <w:pStyle w:val="libNormal"/>
      </w:pPr>
      <w:r w:rsidRPr="0039187F">
        <w:rPr>
          <w:rStyle w:val="libBold1Char"/>
        </w:rPr>
        <w:t>Lea</w:t>
      </w:r>
      <w:r w:rsidRPr="00CA2160">
        <w:t xml:space="preserve">, David, « The Philosophers of Al Andalus and European Modernity, » in </w:t>
      </w:r>
      <w:r w:rsidRPr="0039187F">
        <w:rPr>
          <w:rStyle w:val="libItalicChar"/>
        </w:rPr>
        <w:t>Migrating Texts &amp; Traditions</w:t>
      </w:r>
      <w:r w:rsidRPr="00CA2160">
        <w:t>, ed. by William Sweet (Ottawa: University of Ottawa Press, 2012), pp. 251</w:t>
      </w:r>
      <w:r w:rsidR="00EE05DC">
        <w:t>-</w:t>
      </w:r>
      <w:r w:rsidRPr="00CA2160">
        <w:t>66.</w:t>
      </w:r>
    </w:p>
    <w:p w:rsidR="003C4D18" w:rsidRDefault="003C4D18" w:rsidP="00CA2160">
      <w:pPr>
        <w:pStyle w:val="libNormal"/>
      </w:pPr>
      <w:r>
        <w:rPr>
          <w:lang w:val="fr-FR"/>
        </w:rPr>
        <w:t>Ibn Tumlûs</w:t>
      </w:r>
    </w:p>
    <w:p w:rsidR="003C4D18" w:rsidRDefault="003C4D18" w:rsidP="00CA2160">
      <w:pPr>
        <w:pStyle w:val="libNormal"/>
      </w:pPr>
      <w:r w:rsidRPr="0039187F">
        <w:rPr>
          <w:rStyle w:val="libBold1Char"/>
        </w:rPr>
        <w:t>Schoeler</w:t>
      </w:r>
      <w:r w:rsidRPr="00CA2160">
        <w:t xml:space="preserve">, Gregor, „The ‚Poetic Syllogism‘ Revisited,“ </w:t>
      </w:r>
      <w:r w:rsidRPr="0039187F">
        <w:rPr>
          <w:rStyle w:val="libItalicChar"/>
        </w:rPr>
        <w:t>Oriens</w:t>
      </w:r>
      <w:r w:rsidRPr="00CA2160">
        <w:t>, 41.1</w:t>
      </w:r>
      <w:r w:rsidR="00EE05DC">
        <w:t>-</w:t>
      </w:r>
      <w:r w:rsidRPr="00CA2160">
        <w:t>2 (2013): 1</w:t>
      </w:r>
      <w:r w:rsidR="00EE05DC">
        <w:t>-</w:t>
      </w:r>
      <w:r w:rsidRPr="00CA2160">
        <w:t>26.</w:t>
      </w:r>
    </w:p>
    <w:p w:rsidR="003C4D18" w:rsidRDefault="003C4D18" w:rsidP="00CA2160">
      <w:pPr>
        <w:pStyle w:val="libNormal"/>
      </w:pPr>
      <w:r>
        <w:t>Ibn Zur’a</w:t>
      </w:r>
    </w:p>
    <w:p w:rsidR="003C4D18" w:rsidRDefault="003C4D18" w:rsidP="00CA2160">
      <w:pPr>
        <w:pStyle w:val="libNormal"/>
      </w:pPr>
      <w:r w:rsidRPr="0039187F">
        <w:rPr>
          <w:rStyle w:val="libBold1Char"/>
        </w:rPr>
        <w:t>Bertolacci</w:t>
      </w:r>
      <w:r w:rsidRPr="00CA2160">
        <w:t>, Amos, “Albertus Magnus and ‘Avenzoreth’ (Ibn Zur’a, D. 1008): Legend or Reality</w:t>
      </w:r>
      <w:r w:rsidR="00703811">
        <w:t>a</w:t>
      </w:r>
      <w:r w:rsidRPr="00CA2160">
        <w:t xml:space="preserve">,” in </w:t>
      </w:r>
      <w:r w:rsidRPr="0039187F">
        <w:rPr>
          <w:rStyle w:val="libItalicChar"/>
        </w:rPr>
        <w:t xml:space="preserve">The Medieval Legends of Philosophers and Scholars </w:t>
      </w:r>
      <w:r w:rsidRPr="00CA2160">
        <w:t>(Micrologus 21) (Florence: SISMEL, 2013), pp. 369</w:t>
      </w:r>
      <w:r w:rsidR="00EE05DC">
        <w:t>-</w:t>
      </w:r>
      <w:r w:rsidRPr="00CA2160">
        <w:t>96.</w:t>
      </w:r>
    </w:p>
    <w:p w:rsidR="003C4D18" w:rsidRDefault="003C4D18" w:rsidP="00CA2160">
      <w:pPr>
        <w:pStyle w:val="libNormal"/>
      </w:pPr>
      <w:r w:rsidRPr="0039187F">
        <w:rPr>
          <w:rStyle w:val="libBold1Char"/>
        </w:rPr>
        <w:t>Troupeau</w:t>
      </w:r>
      <w:r w:rsidRPr="00CA2160">
        <w:t xml:space="preserve">, Gérard, “Epître du philosophe ‘Isâ Ibn Zur’a à un ami musulman,” in </w:t>
      </w:r>
      <w:r w:rsidRPr="0039187F">
        <w:rPr>
          <w:rStyle w:val="libItalicChar"/>
        </w:rPr>
        <w:t>Synoptikos</w:t>
      </w:r>
      <w:r w:rsidRPr="00CA2160">
        <w:t>, pp. 73</w:t>
      </w:r>
      <w:r w:rsidR="00EE05DC">
        <w:t>-</w:t>
      </w:r>
      <w:r w:rsidRPr="00CA2160">
        <w:t>83 [includes a translation].</w:t>
      </w:r>
    </w:p>
    <w:p w:rsidR="003C4D18" w:rsidRDefault="003C4D18" w:rsidP="00CA2160">
      <w:pPr>
        <w:pStyle w:val="libNormal"/>
      </w:pPr>
      <w:r>
        <w:t>Ikhwân as</w:t>
      </w:r>
      <w:r w:rsidR="00EE05DC">
        <w:t>-</w:t>
      </w:r>
      <w:r>
        <w:t>Safâ’</w:t>
      </w:r>
    </w:p>
    <w:p w:rsidR="003C4D18" w:rsidRDefault="003C4D18" w:rsidP="00CA2160">
      <w:pPr>
        <w:pStyle w:val="libNormal"/>
      </w:pPr>
      <w:r w:rsidRPr="0039187F">
        <w:rPr>
          <w:rStyle w:val="libBold1Char"/>
        </w:rPr>
        <w:lastRenderedPageBreak/>
        <w:t>Al</w:t>
      </w:r>
      <w:r w:rsidR="00EE05DC">
        <w:rPr>
          <w:rStyle w:val="libBold1Char"/>
        </w:rPr>
        <w:t>-</w:t>
      </w:r>
      <w:r w:rsidRPr="0039187F">
        <w:rPr>
          <w:rStyle w:val="libBold1Char"/>
        </w:rPr>
        <w:t>Sha’ar</w:t>
      </w:r>
      <w:r w:rsidRPr="00CA2160">
        <w:t>, Nuka, “Between Love and Social Aspiration: The Influence of Sufî and Greek Concepts of Love on the Socio</w:t>
      </w:r>
      <w:r w:rsidR="00EE05DC">
        <w:t>-</w:t>
      </w:r>
      <w:r w:rsidRPr="00CA2160">
        <w:t>Political Thought of the Ikhwân al</w:t>
      </w:r>
      <w:r w:rsidR="00EE05DC">
        <w:t>-</w:t>
      </w:r>
      <w:r w:rsidRPr="00CA2160">
        <w:t>Safâ’, Miskawayh, and al</w:t>
      </w:r>
      <w:r w:rsidR="00EE05DC">
        <w:t>-</w:t>
      </w:r>
      <w:r w:rsidRPr="00CA2160">
        <w:t xml:space="preserve">Tawhîdî,” in </w:t>
      </w:r>
      <w:r w:rsidRPr="0039187F">
        <w:rPr>
          <w:rStyle w:val="libItalicChar"/>
        </w:rPr>
        <w:t>Sources and Approaches</w:t>
      </w:r>
      <w:r w:rsidRPr="00CA2160">
        <w:t>, pp. 25</w:t>
      </w:r>
      <w:r w:rsidR="00EE05DC">
        <w:t>-</w:t>
      </w:r>
      <w:r w:rsidRPr="00CA2160">
        <w:t>39.</w:t>
      </w:r>
    </w:p>
    <w:p w:rsidR="003C4D18" w:rsidRDefault="003C4D18" w:rsidP="00CA2160">
      <w:pPr>
        <w:pStyle w:val="libNormal"/>
      </w:pPr>
      <w:r w:rsidRPr="0039187F">
        <w:rPr>
          <w:rStyle w:val="libBold1Char"/>
        </w:rPr>
        <w:t>Baffioni</w:t>
      </w:r>
      <w:r w:rsidRPr="00CA2160">
        <w:t xml:space="preserve">, Carmela, “The Terms </w:t>
      </w:r>
      <w:r w:rsidRPr="0039187F">
        <w:rPr>
          <w:rStyle w:val="libItalicChar"/>
        </w:rPr>
        <w:t>Ibdâ’, al</w:t>
      </w:r>
      <w:r w:rsidR="00EE05DC">
        <w:rPr>
          <w:rStyle w:val="libItalicChar"/>
        </w:rPr>
        <w:t>-</w:t>
      </w:r>
      <w:r w:rsidRPr="0039187F">
        <w:rPr>
          <w:rStyle w:val="libItalicChar"/>
        </w:rPr>
        <w:t>Mubda’</w:t>
      </w:r>
      <w:r w:rsidRPr="00CA2160">
        <w:t xml:space="preserve">, and </w:t>
      </w:r>
      <w:r w:rsidRPr="0039187F">
        <w:rPr>
          <w:rStyle w:val="libItalicChar"/>
        </w:rPr>
        <w:t>al</w:t>
      </w:r>
      <w:r w:rsidR="00EE05DC">
        <w:rPr>
          <w:rStyle w:val="libItalicChar"/>
        </w:rPr>
        <w:t>-</w:t>
      </w:r>
      <w:r w:rsidRPr="0039187F">
        <w:rPr>
          <w:rStyle w:val="libItalicChar"/>
        </w:rPr>
        <w:t>Mubda’ât</w:t>
      </w:r>
      <w:r w:rsidRPr="00CA2160">
        <w:t xml:space="preserve"> in the </w:t>
      </w:r>
      <w:r w:rsidRPr="0039187F">
        <w:rPr>
          <w:rStyle w:val="libItalicChar"/>
        </w:rPr>
        <w:t>Rasâ’il</w:t>
      </w:r>
      <w:r w:rsidRPr="00CA2160">
        <w:t xml:space="preserve"> Ikhwân al</w:t>
      </w:r>
      <w:r w:rsidR="00EE05DC">
        <w:t>-</w:t>
      </w:r>
      <w:r w:rsidRPr="00CA2160">
        <w:t xml:space="preserve">Safâ’: The Origin of the World and </w:t>
      </w:r>
      <w:r w:rsidRPr="0039187F">
        <w:rPr>
          <w:rStyle w:val="libItalicChar"/>
        </w:rPr>
        <w:t>Ibdâ’</w:t>
      </w:r>
      <w:r w:rsidRPr="00CA2160">
        <w:t xml:space="preserve">,” in </w:t>
      </w:r>
      <w:r w:rsidRPr="0039187F">
        <w:rPr>
          <w:rStyle w:val="libItalicChar"/>
        </w:rPr>
        <w:t>More modoque</w:t>
      </w:r>
      <w:r w:rsidRPr="00CA2160">
        <w:t>, pp. 293</w:t>
      </w:r>
      <w:r w:rsidR="00EE05DC">
        <w:t>-</w:t>
      </w:r>
      <w:r w:rsidRPr="00CA2160">
        <w:t>312.</w:t>
      </w:r>
    </w:p>
    <w:p w:rsidR="003C4D18" w:rsidRDefault="00EE05DC" w:rsidP="00CA2160">
      <w:pPr>
        <w:pStyle w:val="libNormal"/>
      </w:pPr>
      <w:r>
        <w:rPr>
          <w:rStyle w:val="libBold1Char"/>
        </w:rPr>
        <w:t>-------</w:t>
      </w:r>
      <w:r w:rsidR="003C4D18" w:rsidRPr="00CA2160">
        <w:t>, “The Role of the Divine Imperative (</w:t>
      </w:r>
      <w:r w:rsidR="003C4D18" w:rsidRPr="0039187F">
        <w:rPr>
          <w:rStyle w:val="libItalicChar"/>
        </w:rPr>
        <w:t>amr</w:t>
      </w:r>
      <w:r w:rsidR="003C4D18" w:rsidRPr="00CA2160">
        <w:t>) in the Ikhwân al</w:t>
      </w:r>
      <w:r>
        <w:t>-</w:t>
      </w:r>
      <w:r w:rsidR="003C4D18" w:rsidRPr="00CA2160">
        <w:t xml:space="preserve">Safâ’ and Related Works,” </w:t>
      </w:r>
      <w:r w:rsidR="003C4D18" w:rsidRPr="0039187F">
        <w:rPr>
          <w:rStyle w:val="libItalicChar"/>
        </w:rPr>
        <w:t>Ishraq</w:t>
      </w:r>
      <w:r w:rsidR="003C4D18" w:rsidRPr="00CA2160">
        <w:t>, 4 (2013): 46</w:t>
      </w:r>
      <w:r>
        <w:t>-</w:t>
      </w:r>
      <w:r w:rsidR="003C4D18" w:rsidRPr="00CA2160">
        <w:t>70.</w:t>
      </w:r>
    </w:p>
    <w:p w:rsidR="003C4D18" w:rsidRDefault="00EE05DC" w:rsidP="00CA2160">
      <w:pPr>
        <w:pStyle w:val="libNormal"/>
      </w:pPr>
      <w:r>
        <w:rPr>
          <w:rStyle w:val="libBold1Char"/>
        </w:rPr>
        <w:t>-------</w:t>
      </w:r>
      <w:r w:rsidR="003C4D18" w:rsidRPr="00CA2160">
        <w:t>,  “Nâsir</w:t>
      </w:r>
      <w:r>
        <w:t>-</w:t>
      </w:r>
      <w:r w:rsidR="003C4D18" w:rsidRPr="00CA2160">
        <w:t>i</w:t>
      </w:r>
      <w:r>
        <w:t>-</w:t>
      </w:r>
      <w:r w:rsidR="003C4D18" w:rsidRPr="00CA2160">
        <w:t>Khosrow, translator of the Ikhwân al</w:t>
      </w:r>
      <w:r>
        <w:t>-</w:t>
      </w:r>
      <w:r w:rsidR="003C4D18" w:rsidRPr="00CA2160">
        <w:t>Safâ’</w:t>
      </w:r>
      <w:r w:rsidR="00703811">
        <w:t>a</w:t>
      </w:r>
      <w:r w:rsidR="003C4D18" w:rsidRPr="00CA2160">
        <w:t xml:space="preserve">,” in </w:t>
      </w:r>
      <w:r w:rsidR="003C4D18" w:rsidRPr="0039187F">
        <w:rPr>
          <w:rStyle w:val="libItalicChar"/>
        </w:rPr>
        <w:t>Sources and Approahes</w:t>
      </w:r>
      <w:r w:rsidR="003C4D18" w:rsidRPr="00CA2160">
        <w:t>, pp. 319</w:t>
      </w:r>
      <w:r>
        <w:t>-</w:t>
      </w:r>
      <w:r w:rsidR="003C4D18" w:rsidRPr="00CA2160">
        <w:t>31.</w:t>
      </w:r>
    </w:p>
    <w:p w:rsidR="003C4D18" w:rsidRDefault="00EE05DC" w:rsidP="00CA2160">
      <w:pPr>
        <w:pStyle w:val="libNormal"/>
      </w:pPr>
      <w:r>
        <w:rPr>
          <w:rStyle w:val="libBold1Char"/>
        </w:rPr>
        <w:t>-------</w:t>
      </w:r>
      <w:r w:rsidR="003C4D18" w:rsidRPr="00CA2160">
        <w:t>, “The “Language of the Prophet” in the Ikhwân al</w:t>
      </w:r>
      <w:r>
        <w:t>-</w:t>
      </w:r>
      <w:r w:rsidR="003C4D18" w:rsidRPr="00CA2160">
        <w:t>Safâ’</w:t>
      </w:r>
      <w:r w:rsidR="003C4D18" w:rsidRPr="0039187F">
        <w:rPr>
          <w:rStyle w:val="libItalicChar"/>
        </w:rPr>
        <w:t>,</w:t>
      </w:r>
      <w:r w:rsidR="003C4D18" w:rsidRPr="00CA2160">
        <w:t xml:space="preserve">” in </w:t>
      </w:r>
      <w:r w:rsidR="003C4D18" w:rsidRPr="0039187F">
        <w:rPr>
          <w:rStyle w:val="libItalicChar"/>
        </w:rPr>
        <w:t>Al</w:t>
      </w:r>
      <w:r>
        <w:rPr>
          <w:rStyle w:val="libItalicChar"/>
        </w:rPr>
        <w:t>-</w:t>
      </w:r>
      <w:r w:rsidR="003C4D18" w:rsidRPr="0039187F">
        <w:rPr>
          <w:rStyle w:val="libItalicChar"/>
        </w:rPr>
        <w:t>Kitâb</w:t>
      </w:r>
      <w:r w:rsidR="003C4D18" w:rsidRPr="00CA2160">
        <w:t>, pp. 357</w:t>
      </w:r>
      <w:r>
        <w:t>-</w:t>
      </w:r>
      <w:r w:rsidR="003C4D18" w:rsidRPr="00CA2160">
        <w:t>70.</w:t>
      </w:r>
    </w:p>
    <w:p w:rsidR="003C4D18" w:rsidRDefault="003C4D18" w:rsidP="00CA2160">
      <w:pPr>
        <w:pStyle w:val="libNormal"/>
      </w:pPr>
      <w:r w:rsidRPr="0039187F">
        <w:rPr>
          <w:rStyle w:val="libBold1Char"/>
        </w:rPr>
        <w:t>Cordonnier</w:t>
      </w:r>
      <w:r w:rsidRPr="00CA2160">
        <w:t>, Rémy, “Influences directes et indirectes de l’Encyclopédie des Ikhwân al</w:t>
      </w:r>
      <w:r w:rsidR="00EE05DC">
        <w:t>-</w:t>
      </w:r>
      <w:r w:rsidRPr="00CA2160">
        <w:t xml:space="preserve">Safâ’ dans l’Occident chrétien,” </w:t>
      </w:r>
      <w:r w:rsidRPr="0039187F">
        <w:rPr>
          <w:rStyle w:val="libItalicChar"/>
        </w:rPr>
        <w:t>Le Muséon</w:t>
      </w:r>
      <w:r w:rsidRPr="00CA2160">
        <w:t>, 125.3</w:t>
      </w:r>
      <w:r w:rsidR="00EE05DC">
        <w:t>-</w:t>
      </w:r>
      <w:r w:rsidRPr="00CA2160">
        <w:t>4 (2012): 421</w:t>
      </w:r>
      <w:r w:rsidR="00EE05DC">
        <w:t>-</w:t>
      </w:r>
      <w:r w:rsidRPr="00CA2160">
        <w:t>66.</w:t>
      </w:r>
    </w:p>
    <w:p w:rsidR="003C4D18" w:rsidRDefault="003C4D18" w:rsidP="00CA2160">
      <w:pPr>
        <w:pStyle w:val="libNormal"/>
      </w:pPr>
      <w:r w:rsidRPr="0039187F">
        <w:rPr>
          <w:rStyle w:val="libBold1Char"/>
        </w:rPr>
        <w:t>de Callataÿ</w:t>
      </w:r>
      <w:r w:rsidRPr="00CA2160">
        <w:t xml:space="preserve">, Godefroid, “The Two Islands Allegory in the </w:t>
      </w:r>
      <w:r w:rsidRPr="0039187F">
        <w:rPr>
          <w:rStyle w:val="libItalicChar"/>
        </w:rPr>
        <w:t>Rasâ’il Ikhwân al</w:t>
      </w:r>
      <w:r w:rsidR="00EE05DC">
        <w:rPr>
          <w:rStyle w:val="libItalicChar"/>
        </w:rPr>
        <w:t>-</w:t>
      </w:r>
      <w:r w:rsidRPr="0039187F">
        <w:rPr>
          <w:rStyle w:val="libItalicChar"/>
        </w:rPr>
        <w:t>Safâ’</w:t>
      </w:r>
      <w:r w:rsidRPr="00CA2160">
        <w:t xml:space="preserve">: a walk through philosophical metaphors and literary motifs,” </w:t>
      </w:r>
      <w:r w:rsidRPr="0039187F">
        <w:rPr>
          <w:rStyle w:val="libItalicChar"/>
        </w:rPr>
        <w:t>Ishraq</w:t>
      </w:r>
      <w:r w:rsidRPr="00CA2160">
        <w:t>, 4 (2013): 71</w:t>
      </w:r>
      <w:r w:rsidR="00EE05DC">
        <w:t>-</w:t>
      </w:r>
      <w:r w:rsidRPr="00CA2160">
        <w:t>81.</w:t>
      </w:r>
    </w:p>
    <w:p w:rsidR="003C4D18" w:rsidRDefault="00EE05DC" w:rsidP="00CA2160">
      <w:pPr>
        <w:pStyle w:val="libNormal"/>
      </w:pPr>
      <w:r>
        <w:rPr>
          <w:rStyle w:val="libBold1Char"/>
        </w:rPr>
        <w:t>-------</w:t>
      </w:r>
      <w:r w:rsidR="003C4D18" w:rsidRPr="00CA2160">
        <w:t>, “Did the Ikwân al</w:t>
      </w:r>
      <w:r>
        <w:t>-</w:t>
      </w:r>
      <w:r w:rsidR="003C4D18" w:rsidRPr="00CA2160">
        <w:t xml:space="preserve">Safâ’ inspire Ibn Tufayl to his </w:t>
      </w:r>
      <w:r w:rsidR="003C4D18" w:rsidRPr="0039187F">
        <w:rPr>
          <w:rStyle w:val="libItalicChar"/>
        </w:rPr>
        <w:t>Hayy Ibn Yaqdhân</w:t>
      </w:r>
      <w:r w:rsidR="00703811">
        <w:t>a</w:t>
      </w:r>
      <w:r w:rsidR="003C4D18" w:rsidRPr="00CA2160">
        <w:t xml:space="preserve">,” </w:t>
      </w:r>
      <w:r w:rsidR="003C4D18" w:rsidRPr="0039187F">
        <w:rPr>
          <w:rStyle w:val="libItalicChar"/>
        </w:rPr>
        <w:t>Ishraq</w:t>
      </w:r>
      <w:r w:rsidR="003C4D18" w:rsidRPr="00CA2160">
        <w:t>, 4 (2013): 82</w:t>
      </w:r>
      <w:r>
        <w:t>-</w:t>
      </w:r>
      <w:r w:rsidR="003C4D18" w:rsidRPr="00CA2160">
        <w:t>89.</w:t>
      </w:r>
    </w:p>
    <w:p w:rsidR="003C4D18" w:rsidRDefault="00EE05DC" w:rsidP="00CA2160">
      <w:pPr>
        <w:pStyle w:val="libNormal"/>
      </w:pPr>
      <w:r>
        <w:rPr>
          <w:rStyle w:val="libBold1Char"/>
        </w:rPr>
        <w:t>-------</w:t>
      </w:r>
      <w:r w:rsidR="003C4D18" w:rsidRPr="00CA2160">
        <w:t xml:space="preserve">, “Sacredness and Esotericism in the </w:t>
      </w:r>
      <w:r w:rsidR="003C4D18" w:rsidRPr="0039187F">
        <w:rPr>
          <w:rStyle w:val="libItalicChar"/>
        </w:rPr>
        <w:t>Rasâ’il Ikhwân al</w:t>
      </w:r>
      <w:r>
        <w:rPr>
          <w:rStyle w:val="libItalicChar"/>
        </w:rPr>
        <w:t>-</w:t>
      </w:r>
      <w:r w:rsidR="003C4D18" w:rsidRPr="0039187F">
        <w:rPr>
          <w:rStyle w:val="libItalicChar"/>
        </w:rPr>
        <w:t>Safâ’</w:t>
      </w:r>
      <w:r w:rsidR="003C4D18" w:rsidRPr="00CA2160">
        <w:t xml:space="preserve">,” in </w:t>
      </w:r>
      <w:r w:rsidR="003C4D18" w:rsidRPr="0039187F">
        <w:rPr>
          <w:rStyle w:val="libItalicChar"/>
        </w:rPr>
        <w:t>Al</w:t>
      </w:r>
      <w:r>
        <w:rPr>
          <w:rStyle w:val="libItalicChar"/>
        </w:rPr>
        <w:t>-</w:t>
      </w:r>
      <w:r w:rsidR="003C4D18" w:rsidRPr="0039187F">
        <w:rPr>
          <w:rStyle w:val="libItalicChar"/>
        </w:rPr>
        <w:t>Kitâb</w:t>
      </w:r>
      <w:r w:rsidR="003C4D18" w:rsidRPr="00CA2160">
        <w:t>, pp. 389</w:t>
      </w:r>
      <w:r>
        <w:t>-</w:t>
      </w:r>
      <w:r w:rsidR="003C4D18" w:rsidRPr="00CA2160">
        <w:t>401.</w:t>
      </w:r>
    </w:p>
    <w:p w:rsidR="003C4D18" w:rsidRDefault="003C4D18" w:rsidP="00CA2160">
      <w:pPr>
        <w:pStyle w:val="libNormal"/>
      </w:pPr>
      <w:r w:rsidRPr="0039187F">
        <w:rPr>
          <w:rStyle w:val="libBold1Char"/>
        </w:rPr>
        <w:t>de Unzaga</w:t>
      </w:r>
      <w:r w:rsidRPr="00CA2160">
        <w:t>, Omar Ali, “The Conversation between Moses and God (</w:t>
      </w:r>
      <w:r w:rsidRPr="0039187F">
        <w:rPr>
          <w:rStyle w:val="libItalicChar"/>
        </w:rPr>
        <w:t>munâdjât Mûsâ</w:t>
      </w:r>
      <w:r w:rsidRPr="00CA2160">
        <w:t>) in the Epistles of the Pure Brethren (</w:t>
      </w:r>
      <w:r w:rsidRPr="0039187F">
        <w:rPr>
          <w:rStyle w:val="libItalicChar"/>
        </w:rPr>
        <w:t>Rasâ’il Ikhwân al</w:t>
      </w:r>
      <w:r w:rsidR="00EE05DC">
        <w:rPr>
          <w:rStyle w:val="libItalicChar"/>
        </w:rPr>
        <w:t>-</w:t>
      </w:r>
      <w:r w:rsidRPr="0039187F">
        <w:rPr>
          <w:rStyle w:val="libItalicChar"/>
        </w:rPr>
        <w:t>Safâ’</w:t>
      </w:r>
      <w:r w:rsidRPr="00CA2160">
        <w:t xml:space="preserve">),” in </w:t>
      </w:r>
      <w:r w:rsidRPr="0039187F">
        <w:rPr>
          <w:rStyle w:val="libItalicChar"/>
        </w:rPr>
        <w:t>Al</w:t>
      </w:r>
      <w:r w:rsidR="00EE05DC">
        <w:rPr>
          <w:rStyle w:val="libItalicChar"/>
        </w:rPr>
        <w:t>-</w:t>
      </w:r>
      <w:r w:rsidRPr="0039187F">
        <w:rPr>
          <w:rStyle w:val="libItalicChar"/>
        </w:rPr>
        <w:t>Kitâb</w:t>
      </w:r>
      <w:r w:rsidRPr="00CA2160">
        <w:t>, pp. 371</w:t>
      </w:r>
      <w:r w:rsidR="00EE05DC">
        <w:t>-</w:t>
      </w:r>
      <w:r w:rsidRPr="00CA2160">
        <w:t>87.</w:t>
      </w:r>
    </w:p>
    <w:p w:rsidR="003C4D18" w:rsidRDefault="003C4D18" w:rsidP="00CA2160">
      <w:pPr>
        <w:pStyle w:val="libNormal"/>
      </w:pPr>
      <w:r w:rsidRPr="0039187F">
        <w:rPr>
          <w:rStyle w:val="libBold1Char"/>
        </w:rPr>
        <w:t>Gobillot</w:t>
      </w:r>
      <w:r w:rsidRPr="00CA2160">
        <w:t>, Geneviève, “L’éthique des Ikhwân al</w:t>
      </w:r>
      <w:r w:rsidR="00EE05DC">
        <w:t>-</w:t>
      </w:r>
      <w:r w:rsidRPr="00CA2160">
        <w:t xml:space="preserve">Safâ’ dans son rapport au Coran,” in </w:t>
      </w:r>
      <w:r w:rsidRPr="0039187F">
        <w:rPr>
          <w:rStyle w:val="libItalicChar"/>
        </w:rPr>
        <w:t>Islam: Identité et altérité</w:t>
      </w:r>
      <w:r w:rsidRPr="00CA2160">
        <w:t>, pp. 197</w:t>
      </w:r>
      <w:r w:rsidR="00EE05DC">
        <w:t>-</w:t>
      </w:r>
      <w:r w:rsidRPr="00CA2160">
        <w:t>245.</w:t>
      </w:r>
    </w:p>
    <w:p w:rsidR="003C4D18" w:rsidRDefault="003C4D18" w:rsidP="00CA2160">
      <w:pPr>
        <w:pStyle w:val="libNormal"/>
      </w:pPr>
      <w:r w:rsidRPr="0039187F">
        <w:rPr>
          <w:rStyle w:val="libBold1Char"/>
        </w:rPr>
        <w:t>Hamdani</w:t>
      </w:r>
      <w:r w:rsidRPr="00CA2160">
        <w:t>, Abbas, “The Ikhwân al</w:t>
      </w:r>
      <w:r w:rsidR="00EE05DC">
        <w:t>-</w:t>
      </w:r>
      <w:r w:rsidRPr="00CA2160">
        <w:t>Safâ’: Between al</w:t>
      </w:r>
      <w:r w:rsidR="00EE05DC">
        <w:t>-</w:t>
      </w:r>
      <w:r w:rsidRPr="00CA2160">
        <w:t>Kindî and al</w:t>
      </w:r>
      <w:r w:rsidR="00EE05DC">
        <w:t>-</w:t>
      </w:r>
      <w:r w:rsidRPr="00CA2160">
        <w:t xml:space="preserve">Fârâbî,” </w:t>
      </w:r>
      <w:r w:rsidRPr="0039187F">
        <w:rPr>
          <w:rStyle w:val="libItalicChar"/>
        </w:rPr>
        <w:t>Ishraq</w:t>
      </w:r>
      <w:r w:rsidRPr="00CA2160">
        <w:t>, 4 (2013): 32</w:t>
      </w:r>
      <w:r w:rsidR="00EE05DC">
        <w:t>-</w:t>
      </w:r>
      <w:r w:rsidRPr="00CA2160">
        <w:t xml:space="preserve">45 [abridged Russian transl. from an article published in </w:t>
      </w:r>
      <w:r w:rsidRPr="0039187F">
        <w:rPr>
          <w:rStyle w:val="libItalicChar"/>
        </w:rPr>
        <w:t>Fortresses of the Intellect</w:t>
      </w:r>
      <w:r w:rsidRPr="00CA2160">
        <w:t>, ed. by de Unzaga, London, 2011, pp. 189</w:t>
      </w:r>
      <w:r w:rsidR="00EE05DC">
        <w:t>-</w:t>
      </w:r>
      <w:r w:rsidRPr="00CA2160">
        <w:t>212].</w:t>
      </w:r>
    </w:p>
    <w:p w:rsidR="003C4D18" w:rsidRDefault="003C4D18" w:rsidP="00CA2160">
      <w:pPr>
        <w:pStyle w:val="libNormal"/>
      </w:pPr>
      <w:r w:rsidRPr="0039187F">
        <w:rPr>
          <w:rStyle w:val="libBold1Char"/>
        </w:rPr>
        <w:t>Hovhannisyan</w:t>
      </w:r>
      <w:r w:rsidRPr="00CA2160">
        <w:t xml:space="preserve">, Mikayel, “Divine and Earthy Cities in the </w:t>
      </w:r>
      <w:r w:rsidRPr="0039187F">
        <w:rPr>
          <w:rStyle w:val="libItalicChar"/>
        </w:rPr>
        <w:t xml:space="preserve">Rasâil </w:t>
      </w:r>
      <w:r w:rsidRPr="00CA2160">
        <w:t>Ikhwân al</w:t>
      </w:r>
      <w:r w:rsidR="00EE05DC">
        <w:t>-</w:t>
      </w:r>
      <w:r w:rsidRPr="00CA2160">
        <w:t>Safâ’: The Essence of the Ikhwân al</w:t>
      </w:r>
      <w:r w:rsidR="00EE05DC">
        <w:t>-</w:t>
      </w:r>
      <w:r w:rsidRPr="00CA2160">
        <w:t xml:space="preserve">Safâ’s Social Philosophy,” </w:t>
      </w:r>
      <w:r w:rsidRPr="0039187F">
        <w:rPr>
          <w:rStyle w:val="libItalicChar"/>
        </w:rPr>
        <w:t>Journal of Islamic Philosophy</w:t>
      </w:r>
      <w:r w:rsidRPr="00CA2160">
        <w:t>, 7 (2011): 53</w:t>
      </w:r>
      <w:r w:rsidR="00EE05DC">
        <w:t>-</w:t>
      </w:r>
      <w:r w:rsidRPr="00CA2160">
        <w:t>65.</w:t>
      </w:r>
    </w:p>
    <w:p w:rsidR="003C4D18" w:rsidRDefault="003C4D18" w:rsidP="00CA2160">
      <w:pPr>
        <w:pStyle w:val="libNormal"/>
      </w:pPr>
      <w:r w:rsidRPr="0039187F">
        <w:rPr>
          <w:rStyle w:val="libBold1Char"/>
        </w:rPr>
        <w:t>Krinis</w:t>
      </w:r>
      <w:r w:rsidRPr="00CA2160">
        <w:t>, Ehud, “</w:t>
      </w:r>
      <w:r w:rsidRPr="0039187F">
        <w:rPr>
          <w:rStyle w:val="libItalicChar"/>
        </w:rPr>
        <w:t>Al</w:t>
      </w:r>
      <w:r w:rsidR="00EE05DC">
        <w:rPr>
          <w:rStyle w:val="libItalicChar"/>
        </w:rPr>
        <w:t>-</w:t>
      </w:r>
      <w:r w:rsidRPr="0039187F">
        <w:rPr>
          <w:rStyle w:val="libItalicChar"/>
        </w:rPr>
        <w:t>Risâla al</w:t>
      </w:r>
      <w:r w:rsidR="00EE05DC">
        <w:rPr>
          <w:rStyle w:val="libItalicChar"/>
        </w:rPr>
        <w:t>-</w:t>
      </w:r>
      <w:r w:rsidRPr="0039187F">
        <w:rPr>
          <w:rStyle w:val="libItalicChar"/>
        </w:rPr>
        <w:t>jâmi’a</w:t>
      </w:r>
      <w:r w:rsidRPr="00CA2160">
        <w:t xml:space="preserve"> and its Judeo</w:t>
      </w:r>
      <w:r w:rsidR="00EE05DC">
        <w:t>-</w:t>
      </w:r>
      <w:r w:rsidRPr="00CA2160">
        <w:t xml:space="preserve">Arabic Manuscript,” in </w:t>
      </w:r>
      <w:r w:rsidRPr="0039187F">
        <w:rPr>
          <w:rStyle w:val="libItalicChar"/>
        </w:rPr>
        <w:t>Islam : Identité et altérité</w:t>
      </w:r>
      <w:r w:rsidRPr="00CA2160">
        <w:t>, pp. 311</w:t>
      </w:r>
      <w:r w:rsidR="00EE05DC">
        <w:t>-</w:t>
      </w:r>
      <w:r w:rsidRPr="00CA2160">
        <w:t>29.</w:t>
      </w:r>
    </w:p>
    <w:p w:rsidR="003C4D18" w:rsidRDefault="003C4D18" w:rsidP="00CA2160">
      <w:pPr>
        <w:pStyle w:val="libNormal"/>
      </w:pPr>
      <w:r w:rsidRPr="0039187F">
        <w:rPr>
          <w:rStyle w:val="libBold1Char"/>
        </w:rPr>
        <w:t>Nazariev</w:t>
      </w:r>
      <w:r w:rsidRPr="00CA2160">
        <w:t>, Ramazan, “A Comparative Analysis of the Teachings on Micro</w:t>
      </w:r>
      <w:r w:rsidR="00EE05DC">
        <w:t>-</w:t>
      </w:r>
      <w:r w:rsidRPr="00CA2160">
        <w:t xml:space="preserve"> and Macrocosm in the Thought of the Ikhwân al</w:t>
      </w:r>
      <w:r w:rsidR="00EE05DC">
        <w:t>-</w:t>
      </w:r>
      <w:r w:rsidRPr="00CA2160">
        <w:t xml:space="preserve">Safâ’ and Nikolay Berdyayev,” </w:t>
      </w:r>
      <w:r w:rsidRPr="0039187F">
        <w:rPr>
          <w:rStyle w:val="libItalicChar"/>
        </w:rPr>
        <w:t>Ishraq</w:t>
      </w:r>
      <w:r w:rsidRPr="00CA2160">
        <w:t>, 4 (2013): 120</w:t>
      </w:r>
      <w:r w:rsidR="00EE05DC">
        <w:t>-</w:t>
      </w:r>
      <w:r w:rsidRPr="00CA2160">
        <w:t>34 [in Russian; English summary 623].</w:t>
      </w:r>
    </w:p>
    <w:p w:rsidR="003C4D18" w:rsidRDefault="003C4D18" w:rsidP="00CA2160">
      <w:pPr>
        <w:pStyle w:val="libNormal"/>
      </w:pPr>
      <w:r w:rsidRPr="0039187F">
        <w:rPr>
          <w:rStyle w:val="libBold1Char"/>
        </w:rPr>
        <w:t>Shiloah</w:t>
      </w:r>
      <w:r w:rsidRPr="00CA2160">
        <w:t xml:space="preserve">, Amnon, “Jewish and Muslim traditions of music therapy,” in </w:t>
      </w:r>
      <w:r w:rsidRPr="0039187F">
        <w:rPr>
          <w:rStyle w:val="libItalicChar"/>
        </w:rPr>
        <w:t>Islamic Medical and Scientific Tradition</w:t>
      </w:r>
      <w:r w:rsidRPr="00CA2160">
        <w:t>, vol. II, pp. 240</w:t>
      </w:r>
      <w:r w:rsidR="00EE05DC">
        <w:t>-</w:t>
      </w:r>
      <w:r w:rsidRPr="00CA2160">
        <w:t>51 [reprint from 2000].</w:t>
      </w:r>
    </w:p>
    <w:p w:rsidR="003C4D18" w:rsidRDefault="003C4D18" w:rsidP="00CA2160">
      <w:pPr>
        <w:pStyle w:val="libNormal"/>
      </w:pPr>
      <w:r w:rsidRPr="0039187F">
        <w:rPr>
          <w:rStyle w:val="libBold1Char"/>
        </w:rPr>
        <w:t>Velayati</w:t>
      </w:r>
      <w:r w:rsidRPr="00CA2160">
        <w:t xml:space="preserve">, Ali Akbar, “The Types of State According to the “Brethern of Purity,” </w:t>
      </w:r>
      <w:r w:rsidRPr="0039187F">
        <w:rPr>
          <w:rStyle w:val="libItalicChar"/>
        </w:rPr>
        <w:t>Ishraq</w:t>
      </w:r>
      <w:r w:rsidRPr="00CA2160">
        <w:t>, 4 (2013): 112</w:t>
      </w:r>
      <w:r w:rsidR="00EE05DC">
        <w:t>-</w:t>
      </w:r>
      <w:r w:rsidRPr="00CA2160">
        <w:t>19 [in Russian, English summary 622</w:t>
      </w:r>
      <w:r w:rsidR="00EE05DC">
        <w:t>-</w:t>
      </w:r>
      <w:r w:rsidRPr="00CA2160">
        <w:t>23].</w:t>
      </w:r>
    </w:p>
    <w:p w:rsidR="003C4D18" w:rsidRDefault="003C4D18" w:rsidP="00CA2160">
      <w:pPr>
        <w:pStyle w:val="libNormal"/>
      </w:pPr>
      <w:r>
        <w:t>al</w:t>
      </w:r>
      <w:r w:rsidR="00EE05DC">
        <w:t>-</w:t>
      </w:r>
      <w:r>
        <w:t>Jâhiz</w:t>
      </w:r>
    </w:p>
    <w:p w:rsidR="003C4D18" w:rsidRDefault="003C4D18" w:rsidP="00CA2160">
      <w:pPr>
        <w:pStyle w:val="libNormal"/>
      </w:pPr>
      <w:r w:rsidRPr="0039187F">
        <w:rPr>
          <w:rStyle w:val="libBold1Char"/>
        </w:rPr>
        <w:t>Behzadi</w:t>
      </w:r>
      <w:r w:rsidRPr="00CA2160">
        <w:t>, L., “Between Theology, Philosophy and Aesthetics. Al</w:t>
      </w:r>
      <w:r w:rsidR="00EE05DC">
        <w:t>-</w:t>
      </w:r>
      <w:r w:rsidRPr="00CA2160">
        <w:t xml:space="preserve">Jâhiz on Arabic Language,” in </w:t>
      </w:r>
      <w:r>
        <w:t xml:space="preserve">Centre and Periphery Within the Borders of Islam.  </w:t>
      </w:r>
      <w:r>
        <w:lastRenderedPageBreak/>
        <w:t>Proceedings of the 23</w:t>
      </w:r>
      <w:r w:rsidRPr="0039187F">
        <w:t>rd</w:t>
      </w:r>
      <w:r>
        <w:t xml:space="preserve"> Congress of L’Union Européenne des Arabisants et Islamisants</w:t>
      </w:r>
      <w:r w:rsidRPr="00CA2160">
        <w:t>, ed. by Giuseppe Contu (OLA 207) (Louvain</w:t>
      </w:r>
      <w:r w:rsidR="00EE05DC">
        <w:t>-</w:t>
      </w:r>
      <w:r w:rsidRPr="00CA2160">
        <w:t>Paris</w:t>
      </w:r>
      <w:r w:rsidR="00EE05DC">
        <w:t>-</w:t>
      </w:r>
      <w:r w:rsidRPr="00CA2160">
        <w:t>Walpole, MA: Peeters, 2012), pp. 307</w:t>
      </w:r>
      <w:r w:rsidR="00EE05DC">
        <w:t>-</w:t>
      </w:r>
      <w:r w:rsidRPr="00CA2160">
        <w:t>12.</w:t>
      </w:r>
    </w:p>
    <w:p w:rsidR="003C4D18" w:rsidRDefault="003C4D18" w:rsidP="00CA2160">
      <w:pPr>
        <w:pStyle w:val="libNormal"/>
      </w:pPr>
      <w:r w:rsidRPr="0039187F">
        <w:rPr>
          <w:rStyle w:val="libBold1Char"/>
        </w:rPr>
        <w:t>Geries</w:t>
      </w:r>
      <w:r w:rsidRPr="00CA2160">
        <w:t xml:space="preserve">, Ibrahim, “Vers une nouvelle lecture de la </w:t>
      </w:r>
      <w:r w:rsidRPr="0039187F">
        <w:rPr>
          <w:rStyle w:val="libItalicChar"/>
        </w:rPr>
        <w:t>Risâla</w:t>
      </w:r>
      <w:r w:rsidRPr="00CA2160">
        <w:t xml:space="preserve"> attribuée à Sahl b. Hârûn par al</w:t>
      </w:r>
      <w:r w:rsidR="00EE05DC">
        <w:t>-</w:t>
      </w:r>
      <w:r w:rsidRPr="00CA2160">
        <w:t xml:space="preserve">Jâhiz,” </w:t>
      </w:r>
      <w:r w:rsidRPr="0039187F">
        <w:rPr>
          <w:rStyle w:val="libItalicChar"/>
        </w:rPr>
        <w:t>Arabica</w:t>
      </w:r>
      <w:r w:rsidRPr="00CA2160">
        <w:t>, 60.1</w:t>
      </w:r>
      <w:r w:rsidR="00EE05DC">
        <w:t>-</w:t>
      </w:r>
      <w:r w:rsidRPr="00CA2160">
        <w:t>2 (2013): 58</w:t>
      </w:r>
      <w:r w:rsidR="00EE05DC">
        <w:t>-</w:t>
      </w:r>
      <w:r w:rsidRPr="00CA2160">
        <w:t>105 [A. argues it’s by al</w:t>
      </w:r>
      <w:r w:rsidR="00EE05DC">
        <w:t>-</w:t>
      </w:r>
      <w:r w:rsidRPr="00CA2160">
        <w:t>Jâhiz himself].</w:t>
      </w:r>
    </w:p>
    <w:p w:rsidR="003C4D18" w:rsidRDefault="003C4D18" w:rsidP="00CA2160">
      <w:pPr>
        <w:pStyle w:val="libNormal"/>
      </w:pPr>
      <w:r w:rsidRPr="0039187F">
        <w:rPr>
          <w:rStyle w:val="libBold1Char"/>
        </w:rPr>
        <w:t>Günther</w:t>
      </w:r>
      <w:r w:rsidRPr="00CA2160">
        <w:t>, Sebastian, “Advice for Teachers: The 9</w:t>
      </w:r>
      <w:r w:rsidRPr="0039187F">
        <w:rPr>
          <w:rStyle w:val="libItalicChar"/>
        </w:rPr>
        <w:t>th</w:t>
      </w:r>
      <w:r w:rsidRPr="00CA2160">
        <w:t xml:space="preserve"> Century Muslim Scholars Ibn Sahnûn and al</w:t>
      </w:r>
      <w:r w:rsidR="00EE05DC">
        <w:t>-</w:t>
      </w:r>
      <w:r w:rsidRPr="00CA2160">
        <w:t xml:space="preserve">Jâhiz on Pedagogy and Didactics,” in </w:t>
      </w:r>
      <w:r w:rsidRPr="0039187F">
        <w:rPr>
          <w:rStyle w:val="libItalicChar"/>
        </w:rPr>
        <w:t>Education and Learning</w:t>
      </w:r>
      <w:r w:rsidRPr="00CA2160">
        <w:t>, pp. 53</w:t>
      </w:r>
      <w:r w:rsidR="00EE05DC">
        <w:t>-</w:t>
      </w:r>
      <w:r w:rsidRPr="00CA2160">
        <w:t>92 [2005 original].</w:t>
      </w:r>
    </w:p>
    <w:p w:rsidR="003C4D18" w:rsidRDefault="003C4D18" w:rsidP="00CA2160">
      <w:pPr>
        <w:pStyle w:val="libNormal"/>
      </w:pPr>
      <w:r w:rsidRPr="0039187F">
        <w:rPr>
          <w:rStyle w:val="libBold1Char"/>
        </w:rPr>
        <w:t>Montgomery</w:t>
      </w:r>
      <w:r w:rsidRPr="00CA2160">
        <w:t xml:space="preserve">, James E., </w:t>
      </w:r>
      <w:r w:rsidRPr="0039187F">
        <w:rPr>
          <w:rStyle w:val="libItalicChar"/>
        </w:rPr>
        <w:t>Al</w:t>
      </w:r>
      <w:r w:rsidR="00EE05DC">
        <w:rPr>
          <w:rStyle w:val="libItalicChar"/>
        </w:rPr>
        <w:t>-</w:t>
      </w:r>
      <w:r w:rsidRPr="0039187F">
        <w:rPr>
          <w:rStyle w:val="libItalicChar"/>
        </w:rPr>
        <w:t>Jâhiz: In Praise of Books</w:t>
      </w:r>
      <w:r w:rsidRPr="0039187F">
        <w:rPr>
          <w:rStyle w:val="libBold1Char"/>
        </w:rPr>
        <w:t xml:space="preserve"> </w:t>
      </w:r>
      <w:r w:rsidRPr="00CA2160">
        <w:t>(Edinburgh Studies in Classical Arabic Literature). Edinburgh: Edinburgh University Press, 2013, 592 pp., ISBN 978074868332.</w:t>
      </w:r>
    </w:p>
    <w:p w:rsidR="003C4D18" w:rsidRDefault="003C4D18" w:rsidP="00CA2160">
      <w:pPr>
        <w:pStyle w:val="libNormal"/>
      </w:pPr>
      <w:r w:rsidRPr="0039187F">
        <w:rPr>
          <w:rStyle w:val="libBold1Char"/>
        </w:rPr>
        <w:t>Regourd</w:t>
      </w:r>
      <w:r w:rsidRPr="00CA2160">
        <w:t xml:space="preserve">, Anne, “Gâhiziana.  Addition à l’essai d’inventaire de l’oeuvre gâhizienne: le </w:t>
      </w:r>
      <w:r w:rsidRPr="0039187F">
        <w:rPr>
          <w:rStyle w:val="libItalicChar"/>
        </w:rPr>
        <w:t>Kitâb al</w:t>
      </w:r>
      <w:r w:rsidR="00EE05DC">
        <w:rPr>
          <w:rStyle w:val="libItalicChar"/>
        </w:rPr>
        <w:t>-</w:t>
      </w:r>
      <w:r w:rsidRPr="0039187F">
        <w:rPr>
          <w:rStyle w:val="libItalicChar"/>
        </w:rPr>
        <w:t>Fityân</w:t>
      </w:r>
      <w:r w:rsidRPr="00CA2160">
        <w:t xml:space="preserve"> retrouvé</w:t>
      </w:r>
      <w:r w:rsidR="00703811">
        <w:t>a</w:t>
      </w:r>
      <w:r w:rsidRPr="00CA2160">
        <w:t xml:space="preserve"> 1,” </w:t>
      </w:r>
      <w:r w:rsidRPr="0039187F">
        <w:rPr>
          <w:rStyle w:val="libItalicChar"/>
        </w:rPr>
        <w:t>Arabica</w:t>
      </w:r>
      <w:r w:rsidRPr="00CA2160">
        <w:t>, 60.1</w:t>
      </w:r>
      <w:r w:rsidR="00EE05DC">
        <w:t>-</w:t>
      </w:r>
      <w:r w:rsidRPr="00CA2160">
        <w:t>2 (2013): 106</w:t>
      </w:r>
      <w:r w:rsidR="00EE05DC">
        <w:t>-</w:t>
      </w:r>
      <w:r w:rsidRPr="00CA2160">
        <w:t>30.</w:t>
      </w:r>
    </w:p>
    <w:p w:rsidR="003C4D18" w:rsidRDefault="003C4D18" w:rsidP="00CA2160">
      <w:pPr>
        <w:pStyle w:val="libNormal"/>
      </w:pPr>
      <w:r>
        <w:t>Kâshânî</w:t>
      </w:r>
    </w:p>
    <w:p w:rsidR="003C4D18" w:rsidRDefault="003C4D18" w:rsidP="00CA2160">
      <w:pPr>
        <w:pStyle w:val="libNormal"/>
      </w:pPr>
      <w:r w:rsidRPr="0039187F">
        <w:rPr>
          <w:rStyle w:val="libBold1Char"/>
        </w:rPr>
        <w:t>Mousavian</w:t>
      </w:r>
      <w:r w:rsidRPr="00CA2160">
        <w:t xml:space="preserve">, Seyyed Hossein &amp; </w:t>
      </w:r>
      <w:r w:rsidRPr="0039187F">
        <w:rPr>
          <w:rStyle w:val="libBold1Char"/>
        </w:rPr>
        <w:t>Anvari</w:t>
      </w:r>
      <w:r w:rsidRPr="00CA2160">
        <w:t xml:space="preserve">, Saeed, “Analysis and Critical Edition of Fayd Kâshânî’s </w:t>
      </w:r>
      <w:r w:rsidRPr="0039187F">
        <w:rPr>
          <w:rStyle w:val="libItalicChar"/>
        </w:rPr>
        <w:t>Al</w:t>
      </w:r>
      <w:r w:rsidR="00EE05DC">
        <w:rPr>
          <w:rStyle w:val="libItalicChar"/>
        </w:rPr>
        <w:t>-</w:t>
      </w:r>
      <w:r w:rsidRPr="0039187F">
        <w:rPr>
          <w:rStyle w:val="libItalicChar"/>
        </w:rPr>
        <w:t>Akhjâr al</w:t>
      </w:r>
      <w:r w:rsidR="00EE05DC">
        <w:rPr>
          <w:rStyle w:val="libItalicChar"/>
        </w:rPr>
        <w:t>-</w:t>
      </w:r>
      <w:r w:rsidRPr="0039187F">
        <w:rPr>
          <w:rStyle w:val="libItalicChar"/>
        </w:rPr>
        <w:t>shihâd</w:t>
      </w:r>
      <w:r w:rsidRPr="00CA2160">
        <w:t xml:space="preserve">,” </w:t>
      </w:r>
      <w:r w:rsidRPr="0039187F">
        <w:rPr>
          <w:rStyle w:val="libItalicChar"/>
        </w:rPr>
        <w:t>Sophia Perennis</w:t>
      </w:r>
      <w:r w:rsidRPr="00CA2160">
        <w:t>, 3.1 (2011): 101</w:t>
      </w:r>
      <w:r w:rsidR="00EE05DC">
        <w:t>-</w:t>
      </w:r>
      <w:r w:rsidRPr="00CA2160">
        <w:t>27 [in Persian but ed. of the Arabic text pp. 116</w:t>
      </w:r>
      <w:r w:rsidR="00EE05DC">
        <w:t>-</w:t>
      </w:r>
      <w:r w:rsidRPr="00CA2160">
        <w:t>27].</w:t>
      </w:r>
    </w:p>
    <w:p w:rsidR="003C4D18" w:rsidRDefault="003C4D18" w:rsidP="00CA2160">
      <w:pPr>
        <w:pStyle w:val="libNormal"/>
      </w:pPr>
      <w:r>
        <w:t>al</w:t>
      </w:r>
      <w:r w:rsidR="00EE05DC">
        <w:t>-</w:t>
      </w:r>
      <w:r>
        <w:t>Kâtibî</w:t>
      </w:r>
    </w:p>
    <w:p w:rsidR="003C4D18" w:rsidRDefault="003C4D18" w:rsidP="00CA2160">
      <w:pPr>
        <w:pStyle w:val="libNormal"/>
      </w:pPr>
      <w:r w:rsidRPr="0039187F">
        <w:rPr>
          <w:rStyle w:val="libBold1Char"/>
        </w:rPr>
        <w:t>Schmidtke</w:t>
      </w:r>
      <w:r w:rsidRPr="00CA2160">
        <w:t>, Sabine, “Two Commentaries on Najm al</w:t>
      </w:r>
      <w:r w:rsidR="00EE05DC">
        <w:t>-</w:t>
      </w:r>
      <w:r w:rsidRPr="00CA2160">
        <w:t>Dîn al</w:t>
      </w:r>
      <w:r w:rsidR="00EE05DC">
        <w:t>-</w:t>
      </w:r>
      <w:r w:rsidRPr="00CA2160">
        <w:t xml:space="preserve">Kâtibî’s </w:t>
      </w:r>
      <w:r w:rsidRPr="0039187F">
        <w:rPr>
          <w:rStyle w:val="libItalicChar"/>
        </w:rPr>
        <w:t>al</w:t>
      </w:r>
      <w:r w:rsidR="00EE05DC">
        <w:rPr>
          <w:rStyle w:val="libItalicChar"/>
        </w:rPr>
        <w:t>-</w:t>
      </w:r>
      <w:r w:rsidRPr="0039187F">
        <w:rPr>
          <w:rStyle w:val="libItalicChar"/>
        </w:rPr>
        <w:t>Shamsiyya</w:t>
      </w:r>
      <w:r w:rsidRPr="00CA2160">
        <w:t>, Copied in the Hand of David b. Joshua Maimonides (fl. ca. 1335</w:t>
      </w:r>
      <w:r w:rsidR="00EE05DC">
        <w:t>-</w:t>
      </w:r>
      <w:r w:rsidRPr="00CA2160">
        <w:t xml:space="preserve">1410 CE),” in </w:t>
      </w:r>
      <w:r w:rsidRPr="0039187F">
        <w:rPr>
          <w:rStyle w:val="libItalicChar"/>
        </w:rPr>
        <w:t>Law and Tradition</w:t>
      </w:r>
      <w:r w:rsidRPr="00CA2160">
        <w:t>, pp. 203</w:t>
      </w:r>
      <w:r w:rsidR="00EE05DC">
        <w:t>-</w:t>
      </w:r>
      <w:r w:rsidRPr="00CA2160">
        <w:t>26.</w:t>
      </w:r>
    </w:p>
    <w:p w:rsidR="003C4D18" w:rsidRDefault="003C4D18" w:rsidP="00605EF8">
      <w:pPr>
        <w:pStyle w:val="libCenterBold1"/>
      </w:pPr>
      <w:r>
        <w:t>al</w:t>
      </w:r>
      <w:r w:rsidR="00EE05DC">
        <w:t>-</w:t>
      </w:r>
      <w:r>
        <w:t>Khafrî</w:t>
      </w:r>
    </w:p>
    <w:p w:rsidR="003C4D18" w:rsidRDefault="003C4D18" w:rsidP="00CA2160">
      <w:pPr>
        <w:pStyle w:val="libNormal"/>
      </w:pPr>
      <w:r w:rsidRPr="0039187F">
        <w:rPr>
          <w:rStyle w:val="libBold1Char"/>
        </w:rPr>
        <w:t>al</w:t>
      </w:r>
      <w:r w:rsidR="00EE05DC">
        <w:rPr>
          <w:rStyle w:val="libBold1Char"/>
        </w:rPr>
        <w:t>-</w:t>
      </w:r>
      <w:r w:rsidRPr="0039187F">
        <w:rPr>
          <w:rStyle w:val="libBold1Char"/>
        </w:rPr>
        <w:t>Khafrî</w:t>
      </w:r>
      <w:r w:rsidRPr="00CA2160">
        <w:t xml:space="preserve">, </w:t>
      </w:r>
      <w:r w:rsidRPr="0039187F">
        <w:rPr>
          <w:rStyle w:val="libItalicChar"/>
        </w:rPr>
        <w:t>Rasâ’il fî ithbât wâjib al</w:t>
      </w:r>
      <w:r w:rsidR="00EE05DC">
        <w:rPr>
          <w:rStyle w:val="libItalicChar"/>
        </w:rPr>
        <w:t>-</w:t>
      </w:r>
      <w:r w:rsidRPr="0039187F">
        <w:rPr>
          <w:rStyle w:val="libItalicChar"/>
        </w:rPr>
        <w:t>wujûd bi</w:t>
      </w:r>
      <w:r w:rsidR="00EE05DC">
        <w:rPr>
          <w:rStyle w:val="libItalicChar"/>
        </w:rPr>
        <w:t>-</w:t>
      </w:r>
      <w:r w:rsidRPr="0039187F">
        <w:rPr>
          <w:rStyle w:val="libItalicChar"/>
        </w:rPr>
        <w:t>al</w:t>
      </w:r>
      <w:r w:rsidR="00EE05DC">
        <w:rPr>
          <w:rStyle w:val="libItalicChar"/>
        </w:rPr>
        <w:t>-</w:t>
      </w:r>
      <w:r w:rsidRPr="0039187F">
        <w:rPr>
          <w:rStyle w:val="libItalicChar"/>
        </w:rPr>
        <w:t>dhat wa fî al</w:t>
      </w:r>
      <w:r w:rsidR="00EE05DC">
        <w:rPr>
          <w:rStyle w:val="libItalicChar"/>
        </w:rPr>
        <w:t>-</w:t>
      </w:r>
      <w:r w:rsidRPr="0039187F">
        <w:rPr>
          <w:rStyle w:val="libItalicChar"/>
        </w:rPr>
        <w:t>ilâhiyyât</w:t>
      </w:r>
      <w:r w:rsidRPr="00CA2160">
        <w:t>, ed. by Firouzeh Saatchian. Tehran: Kitabkhanah, 2012.</w:t>
      </w:r>
    </w:p>
    <w:p w:rsidR="003C4D18" w:rsidRDefault="003C4D18" w:rsidP="00CA2160">
      <w:pPr>
        <w:pStyle w:val="libNormal"/>
      </w:pPr>
      <w:r w:rsidRPr="0039187F">
        <w:rPr>
          <w:rStyle w:val="libBold1Char"/>
        </w:rPr>
        <w:t>Saatchian</w:t>
      </w:r>
      <w:r w:rsidRPr="00CA2160">
        <w:t xml:space="preserve">, Firouzeh, </w:t>
      </w:r>
      <w:r>
        <w:t>Gottes Wesen—Gottes Wirken.  Ontologie und Kosmologie im Denken von Shams</w:t>
      </w:r>
      <w:r w:rsidR="00EE05DC">
        <w:t>-</w:t>
      </w:r>
      <w:r>
        <w:t>al</w:t>
      </w:r>
      <w:r w:rsidR="00EE05DC">
        <w:t>-</w:t>
      </w:r>
      <w:r>
        <w:t>Dîn Muhammad al</w:t>
      </w:r>
      <w:r w:rsidR="00EE05DC">
        <w:t>-</w:t>
      </w:r>
      <w:r>
        <w:t xml:space="preserve">Khafrî (gest. 942/1535).  Eine philosophische Analyse nach seinen Schriften </w:t>
      </w:r>
      <w:r w:rsidRPr="00CA2160">
        <w:t>al</w:t>
      </w:r>
      <w:r w:rsidR="00EE05DC">
        <w:t>-</w:t>
      </w:r>
      <w:r w:rsidRPr="00CA2160">
        <w:t>Risâla fî ithbât wâjib al</w:t>
      </w:r>
      <w:r w:rsidR="00EE05DC">
        <w:t>-</w:t>
      </w:r>
      <w:r w:rsidRPr="00CA2160">
        <w:t>wujûd bi</w:t>
      </w:r>
      <w:r w:rsidR="00EE05DC">
        <w:t>-</w:t>
      </w:r>
      <w:r w:rsidRPr="00CA2160">
        <w:t>l</w:t>
      </w:r>
      <w:r w:rsidR="00EE05DC">
        <w:t>-</w:t>
      </w:r>
      <w:r w:rsidRPr="00CA2160">
        <w:t>dât wa</w:t>
      </w:r>
      <w:r w:rsidR="00EE05DC">
        <w:t>-</w:t>
      </w:r>
      <w:r w:rsidRPr="00CA2160">
        <w:t>sifâtihî</w:t>
      </w:r>
      <w:r>
        <w:t xml:space="preserve"> und </w:t>
      </w:r>
      <w:r w:rsidRPr="00CA2160">
        <w:t>al</w:t>
      </w:r>
      <w:r w:rsidR="00EE05DC">
        <w:t>-</w:t>
      </w:r>
      <w:r w:rsidRPr="00CA2160">
        <w:t>Risâla fî l</w:t>
      </w:r>
      <w:r w:rsidR="00EE05DC">
        <w:t>-</w:t>
      </w:r>
      <w:r w:rsidRPr="00CA2160">
        <w:t>ilâhiyyât (Islamkundliche Untersuchungen 305).  Berlin: Klaus Verlag, 2011, 236 pp. + 142 pp. for the Arabic edition, ISBN 9783879974016.</w:t>
      </w:r>
    </w:p>
    <w:p w:rsidR="003C4D18" w:rsidRDefault="003C4D18" w:rsidP="00CA2160">
      <w:pPr>
        <w:pStyle w:val="libNormal"/>
      </w:pPr>
      <w:r>
        <w:t>al</w:t>
      </w:r>
      <w:r w:rsidR="00EE05DC">
        <w:t>-</w:t>
      </w:r>
      <w:r>
        <w:t>Khalwatî</w:t>
      </w:r>
    </w:p>
    <w:p w:rsidR="003C4D18" w:rsidRDefault="003C4D18" w:rsidP="00CA2160">
      <w:pPr>
        <w:pStyle w:val="libNormal"/>
      </w:pPr>
      <w:r w:rsidRPr="0039187F">
        <w:rPr>
          <w:rStyle w:val="libBold1Char"/>
        </w:rPr>
        <w:t>Kaya</w:t>
      </w:r>
      <w:r w:rsidRPr="00CA2160">
        <w:t>, Veysel, “An Example of the Mystical Avicennism in Ottoman Thought: Jamâl al</w:t>
      </w:r>
      <w:r w:rsidR="00EE05DC">
        <w:t>-</w:t>
      </w:r>
      <w:r w:rsidRPr="00CA2160">
        <w:t xml:space="preserve">Khalwatî’s Interpretation of Ibn Sînâ’s </w:t>
      </w:r>
      <w:r w:rsidRPr="0039187F">
        <w:rPr>
          <w:rStyle w:val="libItalicChar"/>
        </w:rPr>
        <w:t>Risâla ilâ Abî Sa’îd ibn Abî l</w:t>
      </w:r>
      <w:r w:rsidR="00EE05DC">
        <w:rPr>
          <w:rStyle w:val="libItalicChar"/>
        </w:rPr>
        <w:t>-</w:t>
      </w:r>
      <w:r w:rsidRPr="0039187F">
        <w:rPr>
          <w:rStyle w:val="libItalicChar"/>
        </w:rPr>
        <w:t>Khayr</w:t>
      </w:r>
      <w:r w:rsidRPr="00CA2160">
        <w:t xml:space="preserve">,” </w:t>
      </w:r>
      <w:r w:rsidRPr="0039187F">
        <w:rPr>
          <w:rStyle w:val="libItalicChar"/>
        </w:rPr>
        <w:t>Ilahiyat Studies</w:t>
      </w:r>
      <w:r w:rsidRPr="00CA2160">
        <w:t>, 3.2 (Summer/Fall 2012): 173</w:t>
      </w:r>
      <w:r w:rsidR="00EE05DC">
        <w:t>-</w:t>
      </w:r>
      <w:r w:rsidRPr="00CA2160">
        <w:t xml:space="preserve">96 [the attribution to Ibn Sînâ of this </w:t>
      </w:r>
      <w:r w:rsidRPr="0039187F">
        <w:rPr>
          <w:rStyle w:val="libItalicChar"/>
        </w:rPr>
        <w:t>Risâla</w:t>
      </w:r>
      <w:r w:rsidRPr="00CA2160">
        <w:t xml:space="preserve"> is disputed; includes edition of some passages].</w:t>
      </w:r>
    </w:p>
    <w:p w:rsidR="003C4D18" w:rsidRDefault="003C4D18" w:rsidP="00605EF8">
      <w:pPr>
        <w:pStyle w:val="libCenterBold1"/>
      </w:pPr>
      <w:r>
        <w:t>al</w:t>
      </w:r>
      <w:r w:rsidR="00EE05DC">
        <w:t>-</w:t>
      </w:r>
      <w:r>
        <w:t>Khûnajî</w:t>
      </w:r>
    </w:p>
    <w:p w:rsidR="003C4D18" w:rsidRDefault="003C4D18" w:rsidP="00CA2160">
      <w:pPr>
        <w:pStyle w:val="libNormal"/>
      </w:pPr>
      <w:r w:rsidRPr="00CA2160">
        <w:t>[al</w:t>
      </w:r>
      <w:r w:rsidR="00EE05DC">
        <w:t>-</w:t>
      </w:r>
      <w:r w:rsidRPr="00CA2160">
        <w:t>Khûnajî, Afdal al</w:t>
      </w:r>
      <w:r w:rsidR="00EE05DC">
        <w:t>-</w:t>
      </w:r>
      <w:r w:rsidRPr="00CA2160">
        <w:t xml:space="preserve">Dîn], </w:t>
      </w:r>
      <w:r w:rsidRPr="0039187F">
        <w:rPr>
          <w:rStyle w:val="libItalicChar"/>
        </w:rPr>
        <w:t>Kashf al</w:t>
      </w:r>
      <w:r w:rsidR="00EE05DC">
        <w:rPr>
          <w:rStyle w:val="libItalicChar"/>
        </w:rPr>
        <w:t>-</w:t>
      </w:r>
      <w:r w:rsidRPr="0039187F">
        <w:rPr>
          <w:rStyle w:val="libItalicChar"/>
        </w:rPr>
        <w:t>Asrâr ‘an Ghawâmid al</w:t>
      </w:r>
      <w:r w:rsidR="00EE05DC">
        <w:rPr>
          <w:rStyle w:val="libItalicChar"/>
        </w:rPr>
        <w:t>-</w:t>
      </w:r>
      <w:r w:rsidRPr="0039187F">
        <w:rPr>
          <w:rStyle w:val="libItalicChar"/>
        </w:rPr>
        <w:t>Afkâr</w:t>
      </w:r>
      <w:r w:rsidRPr="00CA2160">
        <w:t>, ed. by K. El</w:t>
      </w:r>
      <w:r w:rsidR="00EE05DC">
        <w:t>-</w:t>
      </w:r>
      <w:r w:rsidRPr="00CA2160">
        <w:t>Rouayheb. Tehran: Iranian Institute of philosophy, 2010.</w:t>
      </w:r>
    </w:p>
    <w:p w:rsidR="003C4D18" w:rsidRDefault="003C4D18" w:rsidP="00CA2160">
      <w:pPr>
        <w:pStyle w:val="libNormal"/>
      </w:pPr>
      <w:r>
        <w:t>al</w:t>
      </w:r>
      <w:r w:rsidR="00EE05DC">
        <w:t>-</w:t>
      </w:r>
      <w:r>
        <w:t>Kindî</w:t>
      </w:r>
    </w:p>
    <w:p w:rsidR="003C4D18" w:rsidRDefault="003C4D18" w:rsidP="00CA2160">
      <w:pPr>
        <w:pStyle w:val="libNormal"/>
      </w:pPr>
      <w:r w:rsidRPr="0039187F">
        <w:rPr>
          <w:rStyle w:val="libBold1Char"/>
        </w:rPr>
        <w:t>Adamson</w:t>
      </w:r>
      <w:r w:rsidRPr="00CA2160">
        <w:t>, Peter, “Abû Ma’shar, al</w:t>
      </w:r>
      <w:r w:rsidR="00EE05DC">
        <w:t>-</w:t>
      </w:r>
      <w:r w:rsidRPr="00CA2160">
        <w:t xml:space="preserve">Kindî and the philosophical defense of astrology,” in </w:t>
      </w:r>
      <w:r w:rsidRPr="0039187F">
        <w:rPr>
          <w:rStyle w:val="libItalicChar"/>
        </w:rPr>
        <w:t>Islamic Medical and Scientific Tradition</w:t>
      </w:r>
      <w:r w:rsidRPr="00CA2160">
        <w:t>, vol. III, pp. 243</w:t>
      </w:r>
      <w:r w:rsidR="00EE05DC">
        <w:t>-</w:t>
      </w:r>
      <w:r w:rsidRPr="00CA2160">
        <w:t>64 [reprint from 2002].</w:t>
      </w:r>
    </w:p>
    <w:p w:rsidR="003C4D18" w:rsidRDefault="00EE05DC" w:rsidP="00CA2160">
      <w:pPr>
        <w:pStyle w:val="libNormal"/>
      </w:pPr>
      <w:r>
        <w:rPr>
          <w:rStyle w:val="libBold1Char"/>
        </w:rPr>
        <w:lastRenderedPageBreak/>
        <w:t>-------</w:t>
      </w:r>
      <w:r w:rsidR="003C4D18" w:rsidRPr="00CA2160">
        <w:t>, „Vision, light, and color in al</w:t>
      </w:r>
      <w:r>
        <w:t>-</w:t>
      </w:r>
      <w:r w:rsidR="003C4D18" w:rsidRPr="00CA2160">
        <w:t xml:space="preserve">Kindî, Ptolemy and the ancient commentators,“ in </w:t>
      </w:r>
      <w:r w:rsidR="003C4D18" w:rsidRPr="0039187F">
        <w:rPr>
          <w:rStyle w:val="libItalicChar"/>
        </w:rPr>
        <w:t>Islamic Medical and Scientific Tradition</w:t>
      </w:r>
      <w:r w:rsidR="003C4D18" w:rsidRPr="00CA2160">
        <w:t>, vol. IV, pp. 17</w:t>
      </w:r>
      <w:r>
        <w:t>-</w:t>
      </w:r>
      <w:r w:rsidR="003C4D18" w:rsidRPr="00CA2160">
        <w:t>42 [reprint from 2006].</w:t>
      </w:r>
    </w:p>
    <w:p w:rsidR="003C4D18" w:rsidRDefault="003C4D18" w:rsidP="00CA2160">
      <w:pPr>
        <w:pStyle w:val="libNormal"/>
      </w:pPr>
      <w:r w:rsidRPr="0039187F">
        <w:rPr>
          <w:rStyle w:val="libBold1Char"/>
        </w:rPr>
        <w:t>Daiber</w:t>
      </w:r>
      <w:r w:rsidRPr="00CA2160">
        <w:t xml:space="preserve">, Hans, „Erkenntnistheoretische Grundlagen der Wetterprognose bei den Arabern. Das Beispiel von Kindî, dem „Philosophen der Araber“ (9. Jh. n. Chr.),“ in </w:t>
      </w:r>
      <w:r w:rsidRPr="0039187F">
        <w:rPr>
          <w:rStyle w:val="libItalicChar"/>
        </w:rPr>
        <w:t>Die mantischen Künste und die Epistemologie  prognostischer Wissenschaften im Mittelalter</w:t>
      </w:r>
      <w:r w:rsidRPr="00CA2160">
        <w:t>, ed. by Alexander Fidora with Katrin Bauer (Beihefte zum Archiv für Kulturgeschichte 74) (Cologne</w:t>
      </w:r>
      <w:r w:rsidR="00EE05DC">
        <w:t>-</w:t>
      </w:r>
      <w:r w:rsidRPr="00CA2160">
        <w:t>Weimar</w:t>
      </w:r>
      <w:r w:rsidR="00EE05DC">
        <w:t>-</w:t>
      </w:r>
      <w:r w:rsidRPr="00CA2160">
        <w:t>Vienna: Böhlau, 2013), pp. 151</w:t>
      </w:r>
      <w:r w:rsidR="00EE05DC">
        <w:t>-</w:t>
      </w:r>
      <w:r w:rsidRPr="00CA2160">
        <w:t>65.</w:t>
      </w:r>
    </w:p>
    <w:p w:rsidR="003C4D18" w:rsidRDefault="003C4D18" w:rsidP="00CA2160">
      <w:pPr>
        <w:pStyle w:val="libNormal"/>
      </w:pPr>
      <w:r w:rsidRPr="0039187F">
        <w:rPr>
          <w:rStyle w:val="libBold1Char"/>
        </w:rPr>
        <w:t>Gutas</w:t>
      </w:r>
      <w:r w:rsidRPr="00CA2160">
        <w:t>, Dimitri, „Geometry and the rebirth of philosophy in Arabic with al</w:t>
      </w:r>
      <w:r w:rsidR="00EE05DC">
        <w:t>-</w:t>
      </w:r>
      <w:r w:rsidRPr="00CA2160">
        <w:t xml:space="preserve">Kindî,“ in </w:t>
      </w:r>
      <w:r w:rsidRPr="0039187F">
        <w:rPr>
          <w:rStyle w:val="libItalicChar"/>
        </w:rPr>
        <w:t>Islamic Medical and Scientific Tradition</w:t>
      </w:r>
      <w:r w:rsidRPr="00CA2160">
        <w:t>, vol. IV, pp. 3</w:t>
      </w:r>
      <w:r w:rsidR="00EE05DC">
        <w:t>-</w:t>
      </w:r>
      <w:r w:rsidRPr="00CA2160">
        <w:t>16 [reprint from 2004].</w:t>
      </w:r>
    </w:p>
    <w:p w:rsidR="003C4D18" w:rsidRDefault="003C4D18" w:rsidP="00CA2160">
      <w:pPr>
        <w:pStyle w:val="libNormal"/>
      </w:pPr>
      <w:r w:rsidRPr="0039187F">
        <w:rPr>
          <w:rStyle w:val="libBold1Char"/>
        </w:rPr>
        <w:t>Hamdani</w:t>
      </w:r>
      <w:r w:rsidRPr="00CA2160">
        <w:t>, Abbas, “The Ikhwân al</w:t>
      </w:r>
      <w:r w:rsidR="00EE05DC">
        <w:t>-</w:t>
      </w:r>
      <w:r w:rsidRPr="00CA2160">
        <w:t>Safâ’: Between al</w:t>
      </w:r>
      <w:r w:rsidR="00EE05DC">
        <w:t>-</w:t>
      </w:r>
      <w:r w:rsidRPr="00CA2160">
        <w:t>Kindî and al</w:t>
      </w:r>
      <w:r w:rsidR="00EE05DC">
        <w:t>-</w:t>
      </w:r>
      <w:r w:rsidRPr="00CA2160">
        <w:t xml:space="preserve">Fârâbî,” </w:t>
      </w:r>
      <w:r w:rsidRPr="0039187F">
        <w:rPr>
          <w:rStyle w:val="libItalicChar"/>
        </w:rPr>
        <w:t>Ishraq</w:t>
      </w:r>
      <w:r w:rsidRPr="00CA2160">
        <w:t>, 4 (2013): 32</w:t>
      </w:r>
      <w:r w:rsidR="00EE05DC">
        <w:t>-</w:t>
      </w:r>
      <w:r w:rsidRPr="00CA2160">
        <w:t xml:space="preserve">45 [abridged Russian transl. from an article published in </w:t>
      </w:r>
      <w:r w:rsidRPr="0039187F">
        <w:rPr>
          <w:rStyle w:val="libItalicChar"/>
        </w:rPr>
        <w:t>Fortresses of the Intellect</w:t>
      </w:r>
      <w:r w:rsidRPr="00CA2160">
        <w:t>, ed. by de Unzaga, London, 2011, pp. 189</w:t>
      </w:r>
      <w:r w:rsidR="00EE05DC">
        <w:t>-</w:t>
      </w:r>
      <w:r w:rsidRPr="00CA2160">
        <w:t>212].</w:t>
      </w:r>
    </w:p>
    <w:p w:rsidR="003C4D18" w:rsidRDefault="003C4D18" w:rsidP="00CA2160">
      <w:pPr>
        <w:pStyle w:val="libNormal"/>
      </w:pPr>
      <w:r w:rsidRPr="0039187F">
        <w:rPr>
          <w:rStyle w:val="libBold1Char"/>
        </w:rPr>
        <w:t>Shiloah</w:t>
      </w:r>
      <w:r w:rsidRPr="00CA2160">
        <w:t xml:space="preserve">, Amnon, “Jewish and Muslim traditions of music therapy,” in </w:t>
      </w:r>
      <w:r w:rsidRPr="0039187F">
        <w:rPr>
          <w:rStyle w:val="libItalicChar"/>
        </w:rPr>
        <w:t>Islamic Medical and Scientific Tradition</w:t>
      </w:r>
      <w:r w:rsidRPr="00CA2160">
        <w:t>, vol. II, pp. 240</w:t>
      </w:r>
      <w:r w:rsidR="00EE05DC">
        <w:t>-</w:t>
      </w:r>
      <w:r w:rsidRPr="00CA2160">
        <w:t>51 [reprint from 2000].</w:t>
      </w:r>
    </w:p>
    <w:p w:rsidR="003C4D18" w:rsidRDefault="003C4D18" w:rsidP="00CA2160">
      <w:pPr>
        <w:pStyle w:val="libNormal"/>
      </w:pPr>
      <w:r>
        <w:t>al</w:t>
      </w:r>
      <w:r w:rsidR="00EE05DC">
        <w:t>-</w:t>
      </w:r>
      <w:r>
        <w:t>Kirmânî</w:t>
      </w:r>
    </w:p>
    <w:p w:rsidR="003C4D18" w:rsidRDefault="003C4D18" w:rsidP="00CA2160">
      <w:pPr>
        <w:pStyle w:val="libNormal"/>
      </w:pPr>
      <w:r w:rsidRPr="0039187F">
        <w:rPr>
          <w:rStyle w:val="libBoldItalicChar"/>
        </w:rPr>
        <w:t>Râhat al</w:t>
      </w:r>
      <w:r w:rsidR="00EE05DC">
        <w:rPr>
          <w:rStyle w:val="libBoldItalicChar"/>
        </w:rPr>
        <w:t>-</w:t>
      </w:r>
      <w:r w:rsidRPr="0039187F">
        <w:rPr>
          <w:rStyle w:val="libBoldItalicChar"/>
        </w:rPr>
        <w:t>‘aql</w:t>
      </w:r>
      <w:r w:rsidRPr="00CA2160">
        <w:t>, Selected Chapters, annotated Russian translation by Andrey Amirnov of 1.6</w:t>
      </w:r>
      <w:r w:rsidR="00EE05DC">
        <w:t>-</w:t>
      </w:r>
      <w:r w:rsidRPr="00CA2160">
        <w:t>7. 2.1 &amp; 7; 3.1, 4.5 &amp; 7, 5.2, 7.9</w:t>
      </w:r>
      <w:r w:rsidR="00EE05DC">
        <w:t>-</w:t>
      </w:r>
      <w:r w:rsidRPr="00CA2160">
        <w:t>10 &amp; 12</w:t>
      </w:r>
      <w:r w:rsidR="00EE05DC">
        <w:t>-</w:t>
      </w:r>
      <w:r w:rsidRPr="00CA2160">
        <w:t xml:space="preserve">13, </w:t>
      </w:r>
      <w:r w:rsidRPr="0039187F">
        <w:rPr>
          <w:rStyle w:val="libItalicChar"/>
        </w:rPr>
        <w:t>Ishraq</w:t>
      </w:r>
      <w:r w:rsidRPr="00CA2160">
        <w:t>, 4 (2013): 219</w:t>
      </w:r>
      <w:r w:rsidR="00EE05DC">
        <w:t>-</w:t>
      </w:r>
      <w:r w:rsidRPr="00CA2160">
        <w:t>61.</w:t>
      </w:r>
    </w:p>
    <w:p w:rsidR="003C4D18" w:rsidRDefault="003C4D18" w:rsidP="00CA2160">
      <w:pPr>
        <w:pStyle w:val="libNormal"/>
      </w:pPr>
      <w:r w:rsidRPr="0039187F">
        <w:rPr>
          <w:rStyle w:val="libBold1Char"/>
        </w:rPr>
        <w:t>Eshots</w:t>
      </w:r>
      <w:r w:rsidRPr="00CA2160">
        <w:t>, Yanis, “Hamîd al</w:t>
      </w:r>
      <w:r w:rsidR="00EE05DC">
        <w:t>-</w:t>
      </w:r>
      <w:r w:rsidRPr="00CA2160">
        <w:t>Dîn al</w:t>
      </w:r>
      <w:r w:rsidR="00EE05DC">
        <w:t>-</w:t>
      </w:r>
      <w:r w:rsidRPr="00CA2160">
        <w:t xml:space="preserve">Kirmânî’s Teaching on Nature and Parallels to it in the Thought of Mullâ Sadrâ,” </w:t>
      </w:r>
      <w:r w:rsidRPr="0039187F">
        <w:rPr>
          <w:rStyle w:val="libItalicChar"/>
        </w:rPr>
        <w:t>Ishraq</w:t>
      </w:r>
      <w:r w:rsidRPr="00CA2160">
        <w:t>, 4 (2013): 262</w:t>
      </w:r>
      <w:r w:rsidR="00EE05DC">
        <w:t>-</w:t>
      </w:r>
      <w:r w:rsidRPr="00CA2160">
        <w:t>71.</w:t>
      </w:r>
    </w:p>
    <w:p w:rsidR="003C4D18" w:rsidRDefault="003C4D18" w:rsidP="00CA2160">
      <w:pPr>
        <w:pStyle w:val="libNormal"/>
      </w:pPr>
      <w:r w:rsidRPr="0039187F">
        <w:rPr>
          <w:rStyle w:val="libBold1Char"/>
        </w:rPr>
        <w:t>Smirnov</w:t>
      </w:r>
      <w:r w:rsidRPr="00CA2160">
        <w:t>, Andrey, “The Main Features of the Philosophic Teachings of Hamîd al</w:t>
      </w:r>
      <w:r w:rsidR="00EE05DC">
        <w:t>-</w:t>
      </w:r>
      <w:r w:rsidRPr="00CA2160">
        <w:t>Dîn al</w:t>
      </w:r>
      <w:r w:rsidR="00EE05DC">
        <w:t>-</w:t>
      </w:r>
      <w:r w:rsidRPr="00CA2160">
        <w:t xml:space="preserve">Kirmânî,” </w:t>
      </w:r>
      <w:r w:rsidRPr="0039187F">
        <w:rPr>
          <w:rStyle w:val="libItalicChar"/>
        </w:rPr>
        <w:t>Ishraq</w:t>
      </w:r>
      <w:r w:rsidRPr="00CA2160">
        <w:t>, 4 (2013): 204</w:t>
      </w:r>
      <w:r w:rsidR="00EE05DC">
        <w:t>-</w:t>
      </w:r>
      <w:r w:rsidRPr="00CA2160">
        <w:t>18 [in Russian; English summary 625</w:t>
      </w:r>
      <w:r w:rsidR="00EE05DC">
        <w:t>-</w:t>
      </w:r>
      <w:r w:rsidRPr="00CA2160">
        <w:t>6].</w:t>
      </w:r>
    </w:p>
    <w:p w:rsidR="003C4D18" w:rsidRDefault="003C4D18" w:rsidP="00605EF8">
      <w:pPr>
        <w:pStyle w:val="libCenterBold1"/>
      </w:pPr>
      <w:r>
        <w:t>al</w:t>
      </w:r>
      <w:r w:rsidR="00EE05DC">
        <w:t>-</w:t>
      </w:r>
      <w:r>
        <w:t>Lawkarî</w:t>
      </w:r>
    </w:p>
    <w:p w:rsidR="003C4D18" w:rsidRDefault="003C4D18" w:rsidP="00CA2160">
      <w:pPr>
        <w:pStyle w:val="libNormal"/>
      </w:pPr>
      <w:r w:rsidRPr="0039187F">
        <w:rPr>
          <w:rStyle w:val="libBold1Char"/>
        </w:rPr>
        <w:t xml:space="preserve">Marcotte, </w:t>
      </w:r>
      <w:r w:rsidRPr="00CA2160">
        <w:t>Roxanne D., “L’eschatologie d’Abû al</w:t>
      </w:r>
      <w:r w:rsidR="00EE05DC">
        <w:t>-</w:t>
      </w:r>
      <w:r w:rsidRPr="00CA2160">
        <w:t>‘Abbâs al</w:t>
      </w:r>
      <w:r w:rsidR="00EE05DC">
        <w:t>-</w:t>
      </w:r>
      <w:r w:rsidRPr="00CA2160">
        <w:t xml:space="preserve">Lawkarî (mort après 503/1109): le </w:t>
      </w:r>
      <w:r w:rsidRPr="0039187F">
        <w:rPr>
          <w:rStyle w:val="libItalicChar"/>
        </w:rPr>
        <w:t>Bayân al</w:t>
      </w:r>
      <w:r w:rsidR="00EE05DC">
        <w:rPr>
          <w:rStyle w:val="libItalicChar"/>
        </w:rPr>
        <w:t>-</w:t>
      </w:r>
      <w:r w:rsidRPr="0039187F">
        <w:rPr>
          <w:rStyle w:val="libItalicChar"/>
        </w:rPr>
        <w:t>Haqq</w:t>
      </w:r>
      <w:r w:rsidRPr="00CA2160">
        <w:t xml:space="preserve"> et le </w:t>
      </w:r>
      <w:r w:rsidRPr="0039187F">
        <w:rPr>
          <w:rStyle w:val="libItalicChar"/>
        </w:rPr>
        <w:t>Sharh</w:t>
      </w:r>
      <w:r w:rsidR="00EE05DC">
        <w:rPr>
          <w:rStyle w:val="libItalicChar"/>
        </w:rPr>
        <w:t>-</w:t>
      </w:r>
      <w:r w:rsidRPr="0039187F">
        <w:rPr>
          <w:rStyle w:val="libItalicChar"/>
        </w:rPr>
        <w:t>e Qasîda</w:t>
      </w:r>
      <w:r w:rsidR="00EE05DC">
        <w:rPr>
          <w:rStyle w:val="libItalicChar"/>
        </w:rPr>
        <w:t>-</w:t>
      </w:r>
      <w:r w:rsidRPr="0039187F">
        <w:rPr>
          <w:rStyle w:val="libItalicChar"/>
        </w:rPr>
        <w:t>ye Asrâr al</w:t>
      </w:r>
      <w:r w:rsidR="00EE05DC">
        <w:rPr>
          <w:rStyle w:val="libItalicChar"/>
        </w:rPr>
        <w:t>-</w:t>
      </w:r>
      <w:r w:rsidRPr="0039187F">
        <w:rPr>
          <w:rStyle w:val="libItalicChar"/>
        </w:rPr>
        <w:t>Hikma</w:t>
      </w:r>
      <w:r w:rsidRPr="00CA2160">
        <w:t xml:space="preserve">,” </w:t>
      </w:r>
      <w:r w:rsidRPr="0039187F">
        <w:rPr>
          <w:rStyle w:val="libItalicChar"/>
        </w:rPr>
        <w:t>MIDEO</w:t>
      </w:r>
      <w:r w:rsidRPr="00CA2160">
        <w:t>, 29 (2012) [in fact 2013]: 1</w:t>
      </w:r>
      <w:r w:rsidR="00EE05DC">
        <w:t>-</w:t>
      </w:r>
      <w:r w:rsidRPr="00CA2160">
        <w:t>25.</w:t>
      </w:r>
    </w:p>
    <w:p w:rsidR="003C4D18" w:rsidRDefault="003C4D18" w:rsidP="00CA2160">
      <w:pPr>
        <w:pStyle w:val="libNormal"/>
      </w:pPr>
      <w:r>
        <w:t>Liber de causis</w:t>
      </w:r>
    </w:p>
    <w:p w:rsidR="003C4D18" w:rsidRDefault="003C4D18" w:rsidP="00CA2160">
      <w:pPr>
        <w:pStyle w:val="libNormal"/>
      </w:pPr>
      <w:r w:rsidRPr="0039187F">
        <w:rPr>
          <w:rStyle w:val="libBold1Char"/>
        </w:rPr>
        <w:t>Baneu</w:t>
      </w:r>
      <w:r w:rsidRPr="00CA2160">
        <w:t xml:space="preserve">, Alexandra &amp; </w:t>
      </w:r>
      <w:r w:rsidRPr="0039187F">
        <w:rPr>
          <w:rStyle w:val="libBold1Char"/>
        </w:rPr>
        <w:t>Calma</w:t>
      </w:r>
      <w:r w:rsidRPr="00CA2160">
        <w:t xml:space="preserve">, Dragos, “Notes sur un commentaire inédit au </w:t>
      </w:r>
      <w:r w:rsidRPr="0039187F">
        <w:rPr>
          <w:rStyle w:val="libItalicChar"/>
        </w:rPr>
        <w:t>Liber de causis</w:t>
      </w:r>
      <w:r w:rsidRPr="00CA2160">
        <w:t xml:space="preserve"> (Ausburg, Staats</w:t>
      </w:r>
      <w:r w:rsidR="00EE05DC">
        <w:t>-</w:t>
      </w:r>
      <w:r w:rsidRPr="00CA2160">
        <w:t xml:space="preserve">und Stadtbibliothek, 4o Cod 68),” </w:t>
      </w:r>
      <w:r w:rsidRPr="0039187F">
        <w:rPr>
          <w:rStyle w:val="libItalicChar"/>
        </w:rPr>
        <w:t>Bulletin de Philosophie médiévale</w:t>
      </w:r>
      <w:r w:rsidRPr="00CA2160">
        <w:t>, 54 (2012): 277</w:t>
      </w:r>
      <w:r w:rsidR="00EE05DC">
        <w:t>-</w:t>
      </w:r>
      <w:r w:rsidRPr="00CA2160">
        <w:t>96.</w:t>
      </w:r>
    </w:p>
    <w:p w:rsidR="003C4D18" w:rsidRDefault="003C4D18" w:rsidP="00CA2160">
      <w:pPr>
        <w:pStyle w:val="libNormal"/>
      </w:pPr>
      <w:r w:rsidRPr="0039187F">
        <w:rPr>
          <w:rStyle w:val="libBold1Char"/>
        </w:rPr>
        <w:t>Calma</w:t>
      </w:r>
      <w:r w:rsidRPr="00CA2160">
        <w:t xml:space="preserve">, Dragos, “Du néoplatonisme au réalisme et retour, parcours latins du </w:t>
      </w:r>
      <w:r w:rsidRPr="0039187F">
        <w:rPr>
          <w:rStyle w:val="libItalicChar"/>
        </w:rPr>
        <w:t>Liber de causis</w:t>
      </w:r>
      <w:r w:rsidRPr="00CA2160">
        <w:t xml:space="preserve"> au XIIIe</w:t>
      </w:r>
      <w:r w:rsidR="00EE05DC">
        <w:t>-</w:t>
      </w:r>
      <w:r w:rsidRPr="00CA2160">
        <w:t xml:space="preserve">XVIe siècles,” </w:t>
      </w:r>
      <w:r w:rsidRPr="0039187F">
        <w:rPr>
          <w:rStyle w:val="libItalicChar"/>
        </w:rPr>
        <w:t>Bulletin de Philosophie médiévale</w:t>
      </w:r>
      <w:r w:rsidRPr="00CA2160">
        <w:t>, 54 (2012):217</w:t>
      </w:r>
      <w:r w:rsidR="00EE05DC">
        <w:t>-</w:t>
      </w:r>
      <w:r w:rsidRPr="00CA2160">
        <w:t>76.</w:t>
      </w:r>
    </w:p>
    <w:p w:rsidR="003C4D18" w:rsidRDefault="003C4D18" w:rsidP="00CA2160">
      <w:pPr>
        <w:pStyle w:val="libNormal"/>
      </w:pPr>
      <w:r w:rsidRPr="0039187F">
        <w:rPr>
          <w:rStyle w:val="libBold1Char"/>
        </w:rPr>
        <w:t>Carron</w:t>
      </w:r>
      <w:r w:rsidR="00EE05DC">
        <w:rPr>
          <w:rStyle w:val="libBold1Char"/>
        </w:rPr>
        <w:t>-</w:t>
      </w:r>
      <w:r w:rsidRPr="0039187F">
        <w:rPr>
          <w:rStyle w:val="libBold1Char"/>
        </w:rPr>
        <w:t>Faivre</w:t>
      </w:r>
      <w:r w:rsidRPr="00CA2160">
        <w:t xml:space="preserve">, Delphine, “Guillaume de Leus, Commentateur du </w:t>
      </w:r>
      <w:r w:rsidRPr="0039187F">
        <w:rPr>
          <w:rStyle w:val="libItalicChar"/>
        </w:rPr>
        <w:t>Liber de causis</w:t>
      </w:r>
      <w:r w:rsidRPr="00CA2160">
        <w:t xml:space="preserve">,” </w:t>
      </w:r>
      <w:r w:rsidRPr="0039187F">
        <w:rPr>
          <w:rStyle w:val="libItalicChar"/>
        </w:rPr>
        <w:t>Bulletin de Philosophie médiévale</w:t>
      </w:r>
      <w:r w:rsidRPr="00CA2160">
        <w:t>, 54 (2012): 297</w:t>
      </w:r>
      <w:r w:rsidR="00EE05DC">
        <w:t>-</w:t>
      </w:r>
      <w:r w:rsidRPr="00CA2160">
        <w:t>331.</w:t>
      </w:r>
    </w:p>
    <w:p w:rsidR="003C4D18" w:rsidRDefault="003C4D18" w:rsidP="00CA2160">
      <w:pPr>
        <w:pStyle w:val="libNormal"/>
      </w:pPr>
      <w:r w:rsidRPr="0039187F">
        <w:rPr>
          <w:rStyle w:val="libBold1Char"/>
        </w:rPr>
        <w:t>Dinca</w:t>
      </w:r>
      <w:r w:rsidRPr="00CA2160">
        <w:t>, Adinel</w:t>
      </w:r>
      <w:r w:rsidR="00EE05DC">
        <w:t>-</w:t>
      </w:r>
      <w:r w:rsidRPr="00CA2160">
        <w:t xml:space="preserve">Ciprian &amp; </w:t>
      </w:r>
      <w:r w:rsidRPr="0039187F">
        <w:rPr>
          <w:rStyle w:val="libBold1Char"/>
        </w:rPr>
        <w:t>Baumgarten</w:t>
      </w:r>
      <w:r w:rsidRPr="00CA2160">
        <w:t xml:space="preserve">, Alexander, “Hic liber est incorrectissime impressus.  A Preliminary Discussion of the Liber De causis in Mediaeval Transylvania,” </w:t>
      </w:r>
      <w:r w:rsidRPr="0039187F">
        <w:rPr>
          <w:rStyle w:val="libItalicChar"/>
        </w:rPr>
        <w:t>Chôra</w:t>
      </w:r>
      <w:r w:rsidRPr="00CA2160">
        <w:t>, 9</w:t>
      </w:r>
      <w:r w:rsidR="00EE05DC">
        <w:t>-</w:t>
      </w:r>
      <w:r w:rsidRPr="00CA2160">
        <w:t>10 (2011</w:t>
      </w:r>
      <w:r w:rsidR="00EE05DC">
        <w:t>-</w:t>
      </w:r>
      <w:r w:rsidRPr="00CA2160">
        <w:t>12): 491</w:t>
      </w:r>
      <w:r w:rsidR="00EE05DC">
        <w:t>-</w:t>
      </w:r>
      <w:r w:rsidRPr="00CA2160">
        <w:t>98.</w:t>
      </w:r>
    </w:p>
    <w:p w:rsidR="003C4D18" w:rsidRDefault="003C4D18" w:rsidP="00CA2160">
      <w:pPr>
        <w:pStyle w:val="libNormal"/>
      </w:pPr>
      <w:r>
        <w:t>Liber de compositione alchemiae</w:t>
      </w:r>
    </w:p>
    <w:p w:rsidR="003C4D18" w:rsidRDefault="003C4D18" w:rsidP="00CA2160">
      <w:pPr>
        <w:pStyle w:val="libNormal"/>
      </w:pPr>
      <w:r w:rsidRPr="0039187F">
        <w:rPr>
          <w:rStyle w:val="libBold1Char"/>
        </w:rPr>
        <w:t>Al</w:t>
      </w:r>
      <w:r w:rsidR="00EE05DC">
        <w:rPr>
          <w:rStyle w:val="libBold1Char"/>
        </w:rPr>
        <w:t>-</w:t>
      </w:r>
      <w:r w:rsidRPr="0039187F">
        <w:rPr>
          <w:rStyle w:val="libBold1Char"/>
        </w:rPr>
        <w:t>Hassan</w:t>
      </w:r>
      <w:r w:rsidRPr="00CA2160">
        <w:t xml:space="preserve">, Ahmad Y., “The Arabic original of </w:t>
      </w:r>
      <w:r w:rsidRPr="0039187F">
        <w:rPr>
          <w:rStyle w:val="libItalicChar"/>
        </w:rPr>
        <w:t>Liber de compositione alchemiae</w:t>
      </w:r>
      <w:r w:rsidRPr="00CA2160">
        <w:t xml:space="preserve">: The Epistle of Maryânus, the hermit and philosopher, to Prince </w:t>
      </w:r>
      <w:r w:rsidRPr="00CA2160">
        <w:lastRenderedPageBreak/>
        <w:t xml:space="preserve">Khâlid bin Yazîd,” in </w:t>
      </w:r>
      <w:r w:rsidRPr="0039187F">
        <w:rPr>
          <w:rStyle w:val="libItalicChar"/>
        </w:rPr>
        <w:t>Islamic Medical and Scientific Tradition</w:t>
      </w:r>
      <w:r w:rsidRPr="00CA2160">
        <w:t>, vol. III, pp. 345</w:t>
      </w:r>
      <w:r w:rsidR="00EE05DC">
        <w:t>-</w:t>
      </w:r>
      <w:r w:rsidRPr="00CA2160">
        <w:t>62 [reprint from 2004].</w:t>
      </w:r>
    </w:p>
    <w:p w:rsidR="003C4D18" w:rsidRDefault="003C4D18" w:rsidP="00CA2160">
      <w:pPr>
        <w:pStyle w:val="libNormal"/>
      </w:pPr>
      <w:r>
        <w:t>Miskawayh</w:t>
      </w:r>
    </w:p>
    <w:p w:rsidR="003C4D18" w:rsidRDefault="003C4D18" w:rsidP="00CA2160">
      <w:pPr>
        <w:pStyle w:val="libNormal"/>
      </w:pPr>
      <w:r w:rsidRPr="0039187F">
        <w:rPr>
          <w:rStyle w:val="libBold1Char"/>
        </w:rPr>
        <w:t>Al</w:t>
      </w:r>
      <w:r w:rsidR="00EE05DC">
        <w:rPr>
          <w:rStyle w:val="libBold1Char"/>
        </w:rPr>
        <w:t>-</w:t>
      </w:r>
      <w:r w:rsidRPr="0039187F">
        <w:rPr>
          <w:rStyle w:val="libBold1Char"/>
        </w:rPr>
        <w:t>Sha’ar</w:t>
      </w:r>
      <w:r w:rsidRPr="00CA2160">
        <w:t>, Nuka, “Between Love and Social Aspiration: The Influence of Sufî and Greek Concepts of Love on the Socio</w:t>
      </w:r>
      <w:r w:rsidR="00EE05DC">
        <w:t>-</w:t>
      </w:r>
      <w:r w:rsidRPr="00CA2160">
        <w:t>Political Thought of the Ikhwân al</w:t>
      </w:r>
      <w:r w:rsidR="00EE05DC">
        <w:t>-</w:t>
      </w:r>
      <w:r w:rsidRPr="00CA2160">
        <w:t>Safâ’, Miskawayh, and al</w:t>
      </w:r>
      <w:r w:rsidR="00EE05DC">
        <w:t>-</w:t>
      </w:r>
      <w:r w:rsidRPr="00CA2160">
        <w:t xml:space="preserve">Tawhîdî,” in </w:t>
      </w:r>
      <w:r w:rsidRPr="0039187F">
        <w:rPr>
          <w:rStyle w:val="libItalicChar"/>
        </w:rPr>
        <w:t>Sources and Approaches</w:t>
      </w:r>
      <w:r w:rsidRPr="00CA2160">
        <w:t>, pp. 25</w:t>
      </w:r>
      <w:r w:rsidR="00EE05DC">
        <w:t>-</w:t>
      </w:r>
      <w:r w:rsidRPr="00CA2160">
        <w:t>39.</w:t>
      </w:r>
    </w:p>
    <w:p w:rsidR="003C4D18" w:rsidRDefault="003C4D18" w:rsidP="00CA2160">
      <w:pPr>
        <w:pStyle w:val="libNormal"/>
      </w:pPr>
      <w:r w:rsidRPr="0039187F">
        <w:rPr>
          <w:rStyle w:val="libBold1Char"/>
        </w:rPr>
        <w:t>Arkoun</w:t>
      </w:r>
      <w:r w:rsidRPr="00CA2160">
        <w:t xml:space="preserve">, Mohammed, </w:t>
      </w:r>
      <w:r w:rsidRPr="0039187F">
        <w:rPr>
          <w:rStyle w:val="libItalicChar"/>
        </w:rPr>
        <w:t>La question éthique et juridique dans la pensée islamique</w:t>
      </w:r>
      <w:r w:rsidRPr="00CA2160">
        <w:t xml:space="preserve"> (Études musulmanes).  Paris: Vrin, 2010, 202 pp., ISBN 9782711623013 [originally intended to be a new preface to the reprint of Miskawayh’s </w:t>
      </w:r>
      <w:r w:rsidRPr="0039187F">
        <w:rPr>
          <w:rStyle w:val="libItalicChar"/>
        </w:rPr>
        <w:t>Traité d’Éthique</w:t>
      </w:r>
      <w:r w:rsidRPr="00CA2160">
        <w:t>].</w:t>
      </w:r>
    </w:p>
    <w:p w:rsidR="003C4D18" w:rsidRDefault="003C4D18" w:rsidP="00CA2160">
      <w:pPr>
        <w:pStyle w:val="libNormal"/>
      </w:pPr>
      <w:r w:rsidRPr="0039187F">
        <w:rPr>
          <w:rStyle w:val="libBold1Char"/>
        </w:rPr>
        <w:t>Spallino</w:t>
      </w:r>
      <w:r w:rsidRPr="00CA2160">
        <w:t xml:space="preserve">, Patrizia, « Du livre de la médecine spirituelle: l’âme et l’éthique chez Miskawayh, » </w:t>
      </w:r>
      <w:r w:rsidRPr="0039187F">
        <w:rPr>
          <w:rStyle w:val="libItalicChar"/>
        </w:rPr>
        <w:t>Mediaeval Sophia</w:t>
      </w:r>
      <w:r w:rsidRPr="00CA2160">
        <w:t>, 9.1 (2011) : 21</w:t>
      </w:r>
      <w:r w:rsidR="00EE05DC">
        <w:t>-</w:t>
      </w:r>
      <w:r w:rsidRPr="00CA2160">
        <w:t>31.</w:t>
      </w:r>
    </w:p>
    <w:p w:rsidR="003C4D18" w:rsidRDefault="003C4D18" w:rsidP="00CA2160">
      <w:pPr>
        <w:pStyle w:val="libNormal"/>
      </w:pPr>
      <w:r>
        <w:t>Mullâ Sadrâ al</w:t>
      </w:r>
      <w:r w:rsidR="00EE05DC">
        <w:t>-</w:t>
      </w:r>
      <w:r>
        <w:t>Shirâzî</w:t>
      </w:r>
    </w:p>
    <w:p w:rsidR="003C4D18" w:rsidRDefault="003C4D18" w:rsidP="00CA2160">
      <w:pPr>
        <w:pStyle w:val="libNormal"/>
      </w:pPr>
      <w:r w:rsidRPr="0039187F">
        <w:rPr>
          <w:rStyle w:val="libBold1Char"/>
        </w:rPr>
        <w:t>Akbarian</w:t>
      </w:r>
      <w:r w:rsidRPr="00CA2160">
        <w:t xml:space="preserve">, Reza, “The Relationship between Theory and Practice in Mulla Sadra’s Philosophy,” </w:t>
      </w:r>
      <w:r w:rsidRPr="0039187F">
        <w:rPr>
          <w:rStyle w:val="libItalicChar"/>
        </w:rPr>
        <w:t>Sophia Perennis</w:t>
      </w:r>
      <w:r w:rsidRPr="00CA2160">
        <w:t>, 3.1 (2011): 5</w:t>
      </w:r>
      <w:r w:rsidR="00EE05DC">
        <w:t>-</w:t>
      </w:r>
      <w:r w:rsidRPr="00CA2160">
        <w:t>28 [in Persian].</w:t>
      </w:r>
    </w:p>
    <w:p w:rsidR="003C4D18" w:rsidRDefault="003C4D18" w:rsidP="00CA2160">
      <w:pPr>
        <w:pStyle w:val="libNormal"/>
      </w:pPr>
      <w:r w:rsidRPr="0039187F">
        <w:rPr>
          <w:rStyle w:val="libBold1Char"/>
        </w:rPr>
        <w:t>Alexandrin</w:t>
      </w:r>
      <w:r w:rsidRPr="00CA2160">
        <w:t>, Elizabeth R., “Al</w:t>
      </w:r>
      <w:r w:rsidR="00EE05DC">
        <w:t>-</w:t>
      </w:r>
      <w:r w:rsidRPr="00CA2160">
        <w:t xml:space="preserve">Mu’ayyad’s Concept of the </w:t>
      </w:r>
      <w:r w:rsidRPr="0039187F">
        <w:rPr>
          <w:rStyle w:val="libItalicChar"/>
        </w:rPr>
        <w:t>Qa’im</w:t>
      </w:r>
      <w:r w:rsidRPr="00CA2160">
        <w:t xml:space="preserve">: A Commentary on the </w:t>
      </w:r>
      <w:r w:rsidRPr="0039187F">
        <w:rPr>
          <w:rStyle w:val="libItalicChar"/>
        </w:rPr>
        <w:t>Khuthat al</w:t>
      </w:r>
      <w:r w:rsidR="00EE05DC">
        <w:rPr>
          <w:rStyle w:val="libItalicChar"/>
        </w:rPr>
        <w:t>-</w:t>
      </w:r>
      <w:r w:rsidRPr="0039187F">
        <w:rPr>
          <w:rStyle w:val="libItalicChar"/>
        </w:rPr>
        <w:t>Bayân</w:t>
      </w:r>
      <w:r w:rsidR="00703811">
        <w:t>a</w:t>
      </w:r>
      <w:r w:rsidRPr="00CA2160">
        <w:t xml:space="preserve">,” </w:t>
      </w:r>
      <w:r w:rsidRPr="0039187F">
        <w:rPr>
          <w:rStyle w:val="libItalicChar"/>
        </w:rPr>
        <w:t>Ishraq</w:t>
      </w:r>
      <w:r w:rsidRPr="00CA2160">
        <w:t>, 4 (1203): 294</w:t>
      </w:r>
      <w:r w:rsidR="00EE05DC">
        <w:t>-</w:t>
      </w:r>
      <w:r w:rsidRPr="00CA2160">
        <w:t>303.</w:t>
      </w:r>
    </w:p>
    <w:p w:rsidR="003C4D18" w:rsidRDefault="003C4D18" w:rsidP="00CA2160">
      <w:pPr>
        <w:pStyle w:val="libNormal"/>
      </w:pPr>
      <w:r w:rsidRPr="0039187F">
        <w:rPr>
          <w:rStyle w:val="libBold1Char"/>
        </w:rPr>
        <w:t>Dinani</w:t>
      </w:r>
      <w:r w:rsidRPr="00CA2160">
        <w:t>, Gholamhossein Ibrahimi, “Three Philosophical Problems: From Nasir al</w:t>
      </w:r>
      <w:r w:rsidR="00EE05DC">
        <w:t>-</w:t>
      </w:r>
      <w:r w:rsidRPr="00CA2160">
        <w:t xml:space="preserve">Din Tusi to Mulla Sadra,” </w:t>
      </w:r>
      <w:r w:rsidRPr="0039187F">
        <w:rPr>
          <w:rStyle w:val="libItalicChar"/>
        </w:rPr>
        <w:t>Ishraq</w:t>
      </w:r>
      <w:r w:rsidRPr="00CA2160">
        <w:t>, 4 (2013): 379</w:t>
      </w:r>
      <w:r w:rsidR="00EE05DC">
        <w:t>-</w:t>
      </w:r>
      <w:r w:rsidRPr="00CA2160">
        <w:t>93 [in Russian; English summary 627].</w:t>
      </w:r>
    </w:p>
    <w:p w:rsidR="003C4D18" w:rsidRDefault="003C4D18" w:rsidP="00CA2160">
      <w:pPr>
        <w:pStyle w:val="libNormal"/>
      </w:pPr>
      <w:r w:rsidRPr="0039187F">
        <w:rPr>
          <w:rStyle w:val="libBold1Char"/>
        </w:rPr>
        <w:t>Eshots</w:t>
      </w:r>
      <w:r w:rsidRPr="00CA2160">
        <w:t>, Yanis, “Hamîd al</w:t>
      </w:r>
      <w:r w:rsidR="00EE05DC">
        <w:t>-</w:t>
      </w:r>
      <w:r w:rsidRPr="00CA2160">
        <w:t>Dîn al</w:t>
      </w:r>
      <w:r w:rsidR="00EE05DC">
        <w:t>-</w:t>
      </w:r>
      <w:r w:rsidRPr="00CA2160">
        <w:t xml:space="preserve">Kirmânî’s Teaching on Nature and Parallels to it in the Thought of Mullâ Sadrâ,” </w:t>
      </w:r>
      <w:r w:rsidRPr="0039187F">
        <w:rPr>
          <w:rStyle w:val="libItalicChar"/>
        </w:rPr>
        <w:t>Ishraq</w:t>
      </w:r>
      <w:r w:rsidRPr="00CA2160">
        <w:t>, 4 (2013): 262</w:t>
      </w:r>
      <w:r w:rsidR="00EE05DC">
        <w:t>-</w:t>
      </w:r>
      <w:r w:rsidRPr="00CA2160">
        <w:t>71.</w:t>
      </w:r>
    </w:p>
    <w:p w:rsidR="003C4D18" w:rsidRDefault="003C4D18" w:rsidP="00CA2160">
      <w:pPr>
        <w:pStyle w:val="libNormal"/>
      </w:pPr>
      <w:r w:rsidRPr="0039187F">
        <w:rPr>
          <w:rStyle w:val="libBold1Char"/>
        </w:rPr>
        <w:t>Fathtaheri</w:t>
      </w:r>
      <w:r w:rsidRPr="00CA2160">
        <w:t xml:space="preserve">, Ali, “Leibniz’s Monad and Mulla Sadra’s Hierarchy of Being: A Comparative Study,” in </w:t>
      </w:r>
      <w:r w:rsidRPr="0039187F">
        <w:rPr>
          <w:rStyle w:val="libItalicChar"/>
        </w:rPr>
        <w:t>Proceedings: The XXII World Congress</w:t>
      </w:r>
      <w:r w:rsidRPr="00CA2160">
        <w:t>, vol. 8: Comparative Philosophy, pp. 93</w:t>
      </w:r>
      <w:r w:rsidR="00EE05DC">
        <w:t>-</w:t>
      </w:r>
      <w:r w:rsidRPr="00CA2160">
        <w:t>100.</w:t>
      </w:r>
    </w:p>
    <w:p w:rsidR="003C4D18" w:rsidRDefault="003C4D18" w:rsidP="00CA2160">
      <w:pPr>
        <w:pStyle w:val="libNormal"/>
      </w:pPr>
      <w:r w:rsidRPr="0039187F">
        <w:rPr>
          <w:rStyle w:val="libBold1Char"/>
        </w:rPr>
        <w:t>Jambet</w:t>
      </w:r>
      <w:r w:rsidRPr="00CA2160">
        <w:t xml:space="preserve">, Christian, “L’exégèse du verset du Trône par Mullâ Sadrâ Shîrâzî,” in </w:t>
      </w:r>
      <w:r w:rsidRPr="0039187F">
        <w:rPr>
          <w:rStyle w:val="libItalicChar"/>
        </w:rPr>
        <w:t>Islam: Identité et altérité</w:t>
      </w:r>
      <w:r w:rsidRPr="00CA2160">
        <w:t>, pp. 263</w:t>
      </w:r>
      <w:r w:rsidR="00EE05DC">
        <w:t>-</w:t>
      </w:r>
      <w:r w:rsidRPr="00CA2160">
        <w:t>310.</w:t>
      </w:r>
    </w:p>
    <w:p w:rsidR="003C4D18" w:rsidRDefault="003C4D18" w:rsidP="00CA2160">
      <w:pPr>
        <w:pStyle w:val="libNormal"/>
      </w:pPr>
      <w:r w:rsidRPr="0039187F">
        <w:rPr>
          <w:rStyle w:val="libBold1Char"/>
        </w:rPr>
        <w:t>Kamal</w:t>
      </w:r>
      <w:r w:rsidRPr="00CA2160">
        <w:t xml:space="preserve">, Muhammad, </w:t>
      </w:r>
      <w:r w:rsidRPr="0039187F">
        <w:rPr>
          <w:rStyle w:val="libItalicChar"/>
        </w:rPr>
        <w:t>From Essence to Being.  The Philosophy of Mulla Sadra and Martin Heidegger</w:t>
      </w:r>
      <w:r w:rsidRPr="00CA2160">
        <w:t>.  London: ICAS Press, 2010, 207 pp., ISBN 9781904063377.</w:t>
      </w:r>
    </w:p>
    <w:p w:rsidR="003C4D18" w:rsidRDefault="003C4D18" w:rsidP="00CA2160">
      <w:pPr>
        <w:pStyle w:val="libNormal"/>
      </w:pPr>
      <w:r w:rsidRPr="0039187F">
        <w:rPr>
          <w:rStyle w:val="libBold1Char"/>
        </w:rPr>
        <w:t>Kaukua</w:t>
      </w:r>
      <w:r w:rsidRPr="00CA2160">
        <w:t>, Jari, “Self</w:t>
      </w:r>
      <w:r w:rsidR="00EE05DC">
        <w:t>-</w:t>
      </w:r>
      <w:r w:rsidRPr="00CA2160">
        <w:t xml:space="preserve">awareness in Avicenna, Suhrawardî and Mullâ Sadrâ,” </w:t>
      </w:r>
      <w:r w:rsidRPr="0039187F">
        <w:rPr>
          <w:rStyle w:val="libItalicChar"/>
        </w:rPr>
        <w:t>Sophia Perennis</w:t>
      </w:r>
      <w:r w:rsidRPr="00CA2160">
        <w:t>, 3.2 (Spring 2011): 5</w:t>
      </w:r>
      <w:r w:rsidR="00EE05DC">
        <w:t>-</w:t>
      </w:r>
      <w:r w:rsidRPr="00CA2160">
        <w:t>30.</w:t>
      </w:r>
    </w:p>
    <w:p w:rsidR="003C4D18" w:rsidRDefault="003C4D18" w:rsidP="00CA2160">
      <w:pPr>
        <w:pStyle w:val="libNormal"/>
      </w:pPr>
      <w:r w:rsidRPr="0039187F">
        <w:rPr>
          <w:rStyle w:val="libBold1Char"/>
        </w:rPr>
        <w:t>Momeni</w:t>
      </w:r>
      <w:r w:rsidRPr="00CA2160">
        <w:t xml:space="preserve">, Naser, “Mullâ Sadrâ’s Approach to Suhrawardî’s Philosophy of Illumination,” </w:t>
      </w:r>
      <w:r w:rsidRPr="0039187F">
        <w:rPr>
          <w:rStyle w:val="libItalicChar"/>
        </w:rPr>
        <w:t>Sophia Perennis</w:t>
      </w:r>
      <w:r w:rsidRPr="00CA2160">
        <w:t>, 3.2 (Spring 2011): 57</w:t>
      </w:r>
      <w:r w:rsidR="00EE05DC">
        <w:t>-</w:t>
      </w:r>
      <w:r w:rsidRPr="00CA2160">
        <w:t>82 [in Persian, English abstract p. 60].</w:t>
      </w:r>
    </w:p>
    <w:p w:rsidR="003C4D18" w:rsidRDefault="003C4D18" w:rsidP="00CA2160">
      <w:pPr>
        <w:pStyle w:val="libNormal"/>
      </w:pPr>
      <w:r w:rsidRPr="0039187F">
        <w:rPr>
          <w:rStyle w:val="libBold1Char"/>
        </w:rPr>
        <w:t>Rizvi</w:t>
      </w:r>
      <w:r w:rsidRPr="00CA2160">
        <w:t xml:space="preserve">, Sajjad H., “Philosophy as a Way of Life in the World of Islam: Applying Hadot to the Study of Mulla Sadra Shirazi (d. 1635),” </w:t>
      </w:r>
      <w:r w:rsidRPr="0039187F">
        <w:rPr>
          <w:rStyle w:val="libItalicChar"/>
        </w:rPr>
        <w:t>Bulletin of the School of Oriental and African Studies</w:t>
      </w:r>
      <w:r w:rsidRPr="00CA2160">
        <w:t>,” 75.1 (2012): 33</w:t>
      </w:r>
      <w:r w:rsidR="00EE05DC">
        <w:t>-</w:t>
      </w:r>
      <w:r w:rsidRPr="00CA2160">
        <w:t>45.</w:t>
      </w:r>
    </w:p>
    <w:p w:rsidR="003C4D18" w:rsidRDefault="003C4D18" w:rsidP="00CA2160">
      <w:pPr>
        <w:pStyle w:val="libNormal"/>
      </w:pPr>
      <w:r w:rsidRPr="0039187F">
        <w:rPr>
          <w:rStyle w:val="libBold1Char"/>
        </w:rPr>
        <w:t>Sheykh</w:t>
      </w:r>
      <w:r w:rsidRPr="00CA2160">
        <w:t xml:space="preserve">, Rezaee Hossein &amp; </w:t>
      </w:r>
      <w:r w:rsidRPr="0039187F">
        <w:rPr>
          <w:rStyle w:val="libBold1Char"/>
        </w:rPr>
        <w:t>Hashemi</w:t>
      </w:r>
      <w:r w:rsidRPr="00CA2160">
        <w:t xml:space="preserve">, Mohammad Mansur, “Knowledge as a Mode of Being: Mulla Sadra’s Theory of Knowledge,” </w:t>
      </w:r>
      <w:r w:rsidRPr="0039187F">
        <w:rPr>
          <w:rStyle w:val="libItalicChar"/>
        </w:rPr>
        <w:t>Sophia Perennis</w:t>
      </w:r>
      <w:r w:rsidRPr="00CA2160">
        <w:t>, 1.4 (2009): 19</w:t>
      </w:r>
      <w:r w:rsidR="00EE05DC">
        <w:t>-</w:t>
      </w:r>
      <w:r w:rsidRPr="00CA2160">
        <w:t>42 [in English].</w:t>
      </w:r>
    </w:p>
    <w:p w:rsidR="003C4D18" w:rsidRDefault="003C4D18" w:rsidP="00CA2160">
      <w:pPr>
        <w:pStyle w:val="libNormal"/>
      </w:pPr>
      <w:r w:rsidRPr="0039187F">
        <w:rPr>
          <w:rStyle w:val="libBoldItalicChar"/>
        </w:rPr>
        <w:t>Soul from the Perspective of Mulla Sadra’s Philosophy</w:t>
      </w:r>
      <w:r w:rsidRPr="00CA2160">
        <w:t>, ed. by Seyed Ghahreman Safavi (Comparative Studies on Islamic and Western</w:t>
      </w:r>
      <w:r w:rsidR="00EE05DC">
        <w:t>-</w:t>
      </w:r>
      <w:r w:rsidRPr="00CA2160">
        <w:t>Eastern Philosophy &amp; Mysticism).  London: London Academy of Iranian Studies, 2011, 246 pp., ISBN 9780955229862.</w:t>
      </w:r>
    </w:p>
    <w:p w:rsidR="003C4D18" w:rsidRDefault="003C4D18" w:rsidP="00CA2160">
      <w:pPr>
        <w:pStyle w:val="libNormal"/>
      </w:pPr>
      <w:r w:rsidRPr="0039187F">
        <w:rPr>
          <w:rStyle w:val="libBold1Char"/>
        </w:rPr>
        <w:lastRenderedPageBreak/>
        <w:t>Gacek</w:t>
      </w:r>
      <w:r w:rsidRPr="00CA2160">
        <w:t>, Adam, “The Osler Codex of Naîr al</w:t>
      </w:r>
      <w:r w:rsidR="00EE05DC">
        <w:t>-</w:t>
      </w:r>
      <w:r w:rsidRPr="00CA2160">
        <w:t>Dîn al</w:t>
      </w:r>
      <w:r w:rsidR="00EE05DC">
        <w:t>-</w:t>
      </w:r>
      <w:r w:rsidRPr="00CA2160">
        <w:t xml:space="preserve">Ûsî’s Commentary on Avicenna’s </w:t>
      </w:r>
      <w:r w:rsidRPr="0039187F">
        <w:rPr>
          <w:rStyle w:val="libItalicChar"/>
        </w:rPr>
        <w:t>al</w:t>
      </w:r>
      <w:r w:rsidR="00EE05DC">
        <w:rPr>
          <w:rStyle w:val="libItalicChar"/>
        </w:rPr>
        <w:t>-</w:t>
      </w:r>
      <w:r w:rsidRPr="0039187F">
        <w:rPr>
          <w:rStyle w:val="libItalicChar"/>
        </w:rPr>
        <w:t>Ishârât wa</w:t>
      </w:r>
      <w:r w:rsidR="00EE05DC">
        <w:rPr>
          <w:rStyle w:val="libItalicChar"/>
        </w:rPr>
        <w:t>-</w:t>
      </w:r>
      <w:r w:rsidRPr="0039187F">
        <w:rPr>
          <w:rStyle w:val="libItalicChar"/>
        </w:rPr>
        <w:t>al</w:t>
      </w:r>
      <w:r w:rsidR="00EE05DC">
        <w:rPr>
          <w:rStyle w:val="libItalicChar"/>
        </w:rPr>
        <w:t>-</w:t>
      </w:r>
      <w:r w:rsidRPr="0039187F">
        <w:rPr>
          <w:rStyle w:val="libItalicChar"/>
        </w:rPr>
        <w:t>tanbîhât</w:t>
      </w:r>
      <w:r w:rsidRPr="00CA2160">
        <w:t xml:space="preserve">,” </w:t>
      </w:r>
      <w:r w:rsidRPr="0039187F">
        <w:rPr>
          <w:rStyle w:val="libItalicChar"/>
        </w:rPr>
        <w:t>Journal of Islamic Manuscripts</w:t>
      </w:r>
      <w:r w:rsidRPr="00CA2160">
        <w:t>, 1 (2010): 3</w:t>
      </w:r>
      <w:r w:rsidR="00EE05DC">
        <w:t>-</w:t>
      </w:r>
      <w:r w:rsidRPr="00CA2160">
        <w:t>17.</w:t>
      </w:r>
    </w:p>
    <w:p w:rsidR="003C4D18" w:rsidRDefault="003C4D18" w:rsidP="00CA2160">
      <w:pPr>
        <w:pStyle w:val="libNormal"/>
      </w:pPr>
      <w:r>
        <w:t>al</w:t>
      </w:r>
      <w:r w:rsidR="00EE05DC">
        <w:t>-</w:t>
      </w:r>
      <w:r>
        <w:t>Nasafî</w:t>
      </w:r>
    </w:p>
    <w:p w:rsidR="003C4D18" w:rsidRDefault="003C4D18" w:rsidP="00CA2160">
      <w:pPr>
        <w:pStyle w:val="libNormal"/>
      </w:pPr>
      <w:r w:rsidRPr="0039187F">
        <w:rPr>
          <w:rStyle w:val="libBold1Char"/>
        </w:rPr>
        <w:t>Madelung</w:t>
      </w:r>
      <w:r w:rsidRPr="00CA2160">
        <w:t>, Wilferd, “</w:t>
      </w:r>
      <w:r w:rsidRPr="0039187F">
        <w:rPr>
          <w:rStyle w:val="libItalicChar"/>
        </w:rPr>
        <w:t>Kawn al</w:t>
      </w:r>
      <w:r w:rsidR="00EE05DC">
        <w:rPr>
          <w:rStyle w:val="libItalicChar"/>
        </w:rPr>
        <w:t>-</w:t>
      </w:r>
      <w:r w:rsidRPr="0039187F">
        <w:rPr>
          <w:rStyle w:val="libItalicChar"/>
        </w:rPr>
        <w:t>‘Âlam</w:t>
      </w:r>
      <w:r w:rsidRPr="00CA2160">
        <w:t xml:space="preserve">: the Cosmogony of the Ismâ’îlî </w:t>
      </w:r>
      <w:r w:rsidRPr="0039187F">
        <w:rPr>
          <w:rStyle w:val="libItalicChar"/>
        </w:rPr>
        <w:t>dâ’î</w:t>
      </w:r>
      <w:r w:rsidRPr="00CA2160">
        <w:t xml:space="preserve"> Muhammad b. Ahmad al</w:t>
      </w:r>
      <w:r w:rsidR="00EE05DC">
        <w:t>-</w:t>
      </w:r>
      <w:r w:rsidRPr="00CA2160">
        <w:t xml:space="preserve">Nasafî,” in his </w:t>
      </w:r>
      <w:r w:rsidRPr="0039187F">
        <w:rPr>
          <w:rStyle w:val="libItalicChar"/>
        </w:rPr>
        <w:t>Studies in Medieval Shi’ism</w:t>
      </w:r>
      <w:r w:rsidRPr="00CA2160">
        <w:t>, section XVI (pp. 23</w:t>
      </w:r>
      <w:r w:rsidR="00EE05DC">
        <w:t>-</w:t>
      </w:r>
      <w:r w:rsidRPr="00CA2160">
        <w:t xml:space="preserve">31) [2010 original in </w:t>
      </w:r>
      <w:r w:rsidRPr="0039187F">
        <w:rPr>
          <w:rStyle w:val="libItalicChar"/>
        </w:rPr>
        <w:t>Ismaili and Fatimid Studies</w:t>
      </w:r>
      <w:r w:rsidRPr="00CA2160">
        <w:t>, pp. 22</w:t>
      </w:r>
      <w:r w:rsidR="00EE05DC">
        <w:t>-</w:t>
      </w:r>
      <w:r w:rsidRPr="00CA2160">
        <w:t>31].</w:t>
      </w:r>
    </w:p>
    <w:p w:rsidR="003C4D18" w:rsidRDefault="003C4D18" w:rsidP="00CA2160">
      <w:pPr>
        <w:pStyle w:val="libNormal"/>
      </w:pPr>
      <w:r>
        <w:t>Nâsir</w:t>
      </w:r>
      <w:r w:rsidR="00EE05DC">
        <w:t>-</w:t>
      </w:r>
      <w:r>
        <w:t>i Khusraw</w:t>
      </w:r>
    </w:p>
    <w:p w:rsidR="003C4D18" w:rsidRDefault="003C4D18" w:rsidP="00CA2160">
      <w:pPr>
        <w:pStyle w:val="libNormal"/>
      </w:pPr>
      <w:r w:rsidRPr="0039187F">
        <w:rPr>
          <w:rStyle w:val="libBold1Char"/>
        </w:rPr>
        <w:t>Nâsir</w:t>
      </w:r>
      <w:r w:rsidR="00EE05DC">
        <w:rPr>
          <w:rStyle w:val="libBold1Char"/>
        </w:rPr>
        <w:t>-</w:t>
      </w:r>
      <w:r w:rsidRPr="0039187F">
        <w:rPr>
          <w:rStyle w:val="libBold1Char"/>
        </w:rPr>
        <w:t>I Khusraw</w:t>
      </w:r>
      <w:r w:rsidRPr="00CA2160">
        <w:t xml:space="preserve">, “The </w:t>
      </w:r>
      <w:r w:rsidRPr="0039187F">
        <w:rPr>
          <w:rStyle w:val="libItalicChar"/>
        </w:rPr>
        <w:t>Rawshanâ’î</w:t>
      </w:r>
      <w:r w:rsidR="00EE05DC">
        <w:rPr>
          <w:rStyle w:val="libItalicChar"/>
        </w:rPr>
        <w:t>-</w:t>
      </w:r>
      <w:r w:rsidRPr="0039187F">
        <w:rPr>
          <w:rStyle w:val="libItalicChar"/>
        </w:rPr>
        <w:t>nâma</w:t>
      </w:r>
      <w:r w:rsidRPr="00CA2160">
        <w:t>: A Fragment,” annotated Russian translation by N.I. Prigarina &amp; M.A. Shakarbekova of the intro. and 1</w:t>
      </w:r>
      <w:r w:rsidRPr="0039187F">
        <w:rPr>
          <w:rStyle w:val="libItalicChar"/>
        </w:rPr>
        <w:t>st</w:t>
      </w:r>
      <w:r w:rsidRPr="00CA2160">
        <w:t xml:space="preserve"> chapter, </w:t>
      </w:r>
      <w:r w:rsidRPr="0039187F">
        <w:rPr>
          <w:rStyle w:val="libItalicChar"/>
        </w:rPr>
        <w:t>Ishraq</w:t>
      </w:r>
      <w:r w:rsidRPr="00CA2160">
        <w:t>, 4 (2013): 333</w:t>
      </w:r>
      <w:r w:rsidR="00EE05DC">
        <w:t>-</w:t>
      </w:r>
      <w:r w:rsidRPr="00CA2160">
        <w:t>44.</w:t>
      </w:r>
    </w:p>
    <w:p w:rsidR="003C4D18" w:rsidRDefault="003C4D18" w:rsidP="00CA2160">
      <w:pPr>
        <w:pStyle w:val="libNormal"/>
      </w:pPr>
      <w:r w:rsidRPr="0039187F">
        <w:rPr>
          <w:rStyle w:val="libBold1Char"/>
        </w:rPr>
        <w:t>De Smet</w:t>
      </w:r>
      <w:r w:rsidRPr="00CA2160">
        <w:t>, Daniel, “Was Nâsir</w:t>
      </w:r>
      <w:r w:rsidR="00EE05DC">
        <w:t>-</w:t>
      </w:r>
      <w:r w:rsidRPr="00CA2160">
        <w:t>e Khusraw a Great Poet and Only a Minor Philosopher</w:t>
      </w:r>
      <w:r w:rsidR="00703811">
        <w:t>a</w:t>
      </w:r>
      <w:r w:rsidRPr="00CA2160">
        <w:t xml:space="preserve">  Some Critical Reflections on his Doctrine of the Soul,” in </w:t>
      </w:r>
      <w:r w:rsidRPr="0039187F">
        <w:rPr>
          <w:rStyle w:val="libItalicChar"/>
        </w:rPr>
        <w:t>Ismaili and Fatimid Studies</w:t>
      </w:r>
      <w:r w:rsidRPr="00CA2160">
        <w:t>, pp. 101</w:t>
      </w:r>
      <w:r w:rsidR="00EE05DC">
        <w:t>-</w:t>
      </w:r>
      <w:r w:rsidRPr="00CA2160">
        <w:t>30.</w:t>
      </w:r>
    </w:p>
    <w:p w:rsidR="003C4D18" w:rsidRDefault="003C4D18" w:rsidP="00CA2160">
      <w:pPr>
        <w:pStyle w:val="libNormal"/>
      </w:pPr>
      <w:r w:rsidRPr="0039187F">
        <w:rPr>
          <w:rStyle w:val="libBold1Char"/>
        </w:rPr>
        <w:t>Dinorshoev</w:t>
      </w:r>
      <w:r w:rsidRPr="00CA2160">
        <w:t>, Muso, “Nâsir</w:t>
      </w:r>
      <w:r w:rsidR="00EE05DC">
        <w:t>-</w:t>
      </w:r>
      <w:r w:rsidRPr="00CA2160">
        <w:t xml:space="preserve">I Khusraw’s Treatise </w:t>
      </w:r>
      <w:r w:rsidRPr="0039187F">
        <w:rPr>
          <w:rStyle w:val="libItalicChar"/>
        </w:rPr>
        <w:t>Zâd al</w:t>
      </w:r>
      <w:r w:rsidR="00EE05DC">
        <w:rPr>
          <w:rStyle w:val="libItalicChar"/>
        </w:rPr>
        <w:t>-</w:t>
      </w:r>
      <w:r w:rsidRPr="0039187F">
        <w:rPr>
          <w:rStyle w:val="libItalicChar"/>
        </w:rPr>
        <w:t>Musâfirîn</w:t>
      </w:r>
      <w:r w:rsidRPr="00CA2160">
        <w:t xml:space="preserve">,” </w:t>
      </w:r>
      <w:r w:rsidRPr="0039187F">
        <w:rPr>
          <w:rStyle w:val="libItalicChar"/>
        </w:rPr>
        <w:t>Ishraq</w:t>
      </w:r>
      <w:r w:rsidRPr="00CA2160">
        <w:t>, 4 (2013): 326</w:t>
      </w:r>
      <w:r w:rsidR="00EE05DC">
        <w:t>-</w:t>
      </w:r>
      <w:r w:rsidRPr="00CA2160">
        <w:t>32 [in Russian; English summary 626].</w:t>
      </w:r>
    </w:p>
    <w:p w:rsidR="003C4D18" w:rsidRDefault="003C4D18" w:rsidP="00CA2160">
      <w:pPr>
        <w:pStyle w:val="libNormal"/>
      </w:pPr>
      <w:r w:rsidRPr="0039187F">
        <w:rPr>
          <w:rStyle w:val="libBold1Char"/>
        </w:rPr>
        <w:t>Hunzai</w:t>
      </w:r>
      <w:r w:rsidRPr="00CA2160">
        <w:t>, Faquir Muhammad, “Salient Aspects of the Doctrine of the Qâ’im according to Nâsir</w:t>
      </w:r>
      <w:r w:rsidR="00EE05DC">
        <w:t>-</w:t>
      </w:r>
      <w:r w:rsidRPr="00CA2160">
        <w:t xml:space="preserve">i Khusraw,” </w:t>
      </w:r>
      <w:r w:rsidRPr="0039187F">
        <w:rPr>
          <w:rStyle w:val="libItalicChar"/>
        </w:rPr>
        <w:t>Ishraq</w:t>
      </w:r>
      <w:r w:rsidRPr="00CA2160">
        <w:t>, 4 (2013): 304</w:t>
      </w:r>
      <w:r w:rsidR="00EE05DC">
        <w:t>-</w:t>
      </w:r>
      <w:r w:rsidRPr="00CA2160">
        <w:t>25.</w:t>
      </w:r>
    </w:p>
    <w:p w:rsidR="003C4D18" w:rsidRDefault="003C4D18" w:rsidP="00CA2160">
      <w:pPr>
        <w:pStyle w:val="libNormal"/>
      </w:pPr>
      <w:r>
        <w:t>al</w:t>
      </w:r>
      <w:r w:rsidR="00EE05DC">
        <w:t>-</w:t>
      </w:r>
      <w:r>
        <w:t>Qûnawî</w:t>
      </w:r>
    </w:p>
    <w:p w:rsidR="003C4D18" w:rsidRDefault="003C4D18" w:rsidP="00CA2160">
      <w:pPr>
        <w:pStyle w:val="libNormal"/>
      </w:pPr>
      <w:r w:rsidRPr="0039187F">
        <w:rPr>
          <w:rStyle w:val="libBold1Char"/>
        </w:rPr>
        <w:t>Shaker</w:t>
      </w:r>
      <w:r w:rsidRPr="00CA2160">
        <w:t xml:space="preserve">, Anthony F., </w:t>
      </w:r>
      <w:r>
        <w:t>Thinking in the Language of Reality: Sadr al</w:t>
      </w:r>
      <w:r w:rsidR="00EE05DC">
        <w:t>-</w:t>
      </w:r>
      <w:r>
        <w:t>Dîn Qûnavî (1207</w:t>
      </w:r>
      <w:r w:rsidR="00EE05DC">
        <w:t>-</w:t>
      </w:r>
      <w:r>
        <w:t>74 CE) and the Mystical Philosophy of Reason</w:t>
      </w:r>
      <w:r w:rsidRPr="00CA2160">
        <w:t>. No city: Xlibris, 2012, 402 pp., ISBN 978149718030.</w:t>
      </w:r>
    </w:p>
    <w:p w:rsidR="003C4D18" w:rsidRDefault="003C4D18" w:rsidP="00CA2160">
      <w:pPr>
        <w:pStyle w:val="libNormal"/>
      </w:pPr>
      <w:r>
        <w:t>al</w:t>
      </w:r>
      <w:r w:rsidR="00EE05DC">
        <w:t>-</w:t>
      </w:r>
      <w:r>
        <w:t>Râzî, Abû Bakr</w:t>
      </w:r>
    </w:p>
    <w:p w:rsidR="003C4D18" w:rsidRDefault="003C4D18" w:rsidP="00CA2160">
      <w:pPr>
        <w:pStyle w:val="libNormal"/>
      </w:pPr>
      <w:r w:rsidRPr="0039187F">
        <w:rPr>
          <w:rStyle w:val="libBold1Char"/>
        </w:rPr>
        <w:t>Álvarez Millán</w:t>
      </w:r>
      <w:r w:rsidRPr="00CA2160">
        <w:t>, Cristina, “Practice versus theory: tenth</w:t>
      </w:r>
      <w:r w:rsidR="00EE05DC">
        <w:t>-</w:t>
      </w:r>
      <w:r w:rsidRPr="00CA2160">
        <w:t xml:space="preserve">century case histories from the Islamic Middle East,” in </w:t>
      </w:r>
      <w:r w:rsidRPr="0039187F">
        <w:rPr>
          <w:rStyle w:val="libItalicChar"/>
        </w:rPr>
        <w:t>Islamic Medical and Scientific Tradition</w:t>
      </w:r>
      <w:r w:rsidRPr="00CA2160">
        <w:t>, vol. I, pp. 283</w:t>
      </w:r>
      <w:r w:rsidR="00EE05DC">
        <w:t>-</w:t>
      </w:r>
      <w:r w:rsidRPr="00CA2160">
        <w:t>98 [reprint from 2000].</w:t>
      </w:r>
    </w:p>
    <w:p w:rsidR="003C4D18" w:rsidRDefault="003C4D18" w:rsidP="00CA2160">
      <w:pPr>
        <w:pStyle w:val="libNormal"/>
      </w:pPr>
      <w:r w:rsidRPr="0039187F">
        <w:rPr>
          <w:rStyle w:val="libBold1Char"/>
        </w:rPr>
        <w:t>Dodikhudoev</w:t>
      </w:r>
      <w:r w:rsidRPr="00CA2160">
        <w:t xml:space="preserve">, Khayolbek, “The Polemic between the Two Razis,” </w:t>
      </w:r>
      <w:r w:rsidRPr="0039187F">
        <w:rPr>
          <w:rStyle w:val="libItalicChar"/>
        </w:rPr>
        <w:t>Ishraq</w:t>
      </w:r>
      <w:r w:rsidRPr="00CA2160">
        <w:t>, 4 (2013): 140</w:t>
      </w:r>
      <w:r w:rsidR="00EE05DC">
        <w:t>-</w:t>
      </w:r>
      <w:r w:rsidRPr="00CA2160">
        <w:t>61[in Russian; English summary 624].</w:t>
      </w:r>
    </w:p>
    <w:p w:rsidR="003C4D18" w:rsidRDefault="003C4D18" w:rsidP="00CA2160">
      <w:pPr>
        <w:pStyle w:val="libNormal"/>
      </w:pPr>
      <w:r w:rsidRPr="0039187F">
        <w:rPr>
          <w:rStyle w:val="libBold1Char"/>
        </w:rPr>
        <w:t>Escobar Gómez</w:t>
      </w:r>
      <w:r w:rsidRPr="00CA2160">
        <w:t>, Santiago, “Los conceptos de tiempo y espacio en Ibn Hazm de Córdoba en su relación con Abû Bakr Al</w:t>
      </w:r>
      <w:r w:rsidR="00EE05DC">
        <w:t>-</w:t>
      </w:r>
      <w:r w:rsidRPr="00CA2160">
        <w:t xml:space="preserve">Râzî y Newton,” in </w:t>
      </w:r>
      <w:r w:rsidRPr="0039187F">
        <w:rPr>
          <w:rStyle w:val="libItalicChar"/>
        </w:rPr>
        <w:t>El pensamiento politico</w:t>
      </w:r>
      <w:r w:rsidRPr="00CA2160">
        <w:t>, pp. 419</w:t>
      </w:r>
      <w:r w:rsidR="00EE05DC">
        <w:t>-</w:t>
      </w:r>
      <w:r w:rsidRPr="00CA2160">
        <w:t>22.</w:t>
      </w:r>
    </w:p>
    <w:p w:rsidR="003C4D18" w:rsidRDefault="003C4D18" w:rsidP="00CA2160">
      <w:pPr>
        <w:pStyle w:val="libNormal"/>
      </w:pPr>
      <w:r w:rsidRPr="0039187F">
        <w:rPr>
          <w:rStyle w:val="libBold1Char"/>
        </w:rPr>
        <w:t>Iskandar</w:t>
      </w:r>
      <w:r w:rsidRPr="00CA2160">
        <w:t>, Albert Zaki, “Ar</w:t>
      </w:r>
      <w:r w:rsidR="00EE05DC">
        <w:t>-</w:t>
      </w:r>
      <w:r w:rsidRPr="00CA2160">
        <w:t>Râzî, the clinical physician (</w:t>
      </w:r>
      <w:r w:rsidRPr="0039187F">
        <w:rPr>
          <w:rStyle w:val="libItalicChar"/>
        </w:rPr>
        <w:t>Ar</w:t>
      </w:r>
      <w:r w:rsidR="00EE05DC">
        <w:rPr>
          <w:rStyle w:val="libItalicChar"/>
        </w:rPr>
        <w:t>-</w:t>
      </w:r>
      <w:r w:rsidRPr="0039187F">
        <w:rPr>
          <w:rStyle w:val="libItalicChar"/>
        </w:rPr>
        <w:t>Râzî at</w:t>
      </w:r>
      <w:r w:rsidR="00EE05DC">
        <w:rPr>
          <w:rStyle w:val="libItalicChar"/>
        </w:rPr>
        <w:t>-</w:t>
      </w:r>
      <w:r w:rsidRPr="0039187F">
        <w:rPr>
          <w:rStyle w:val="libItalicChar"/>
        </w:rPr>
        <w:t>Tabîb al</w:t>
      </w:r>
      <w:r w:rsidR="00EE05DC">
        <w:rPr>
          <w:rStyle w:val="libItalicChar"/>
        </w:rPr>
        <w:t>-</w:t>
      </w:r>
      <w:r w:rsidRPr="0039187F">
        <w:rPr>
          <w:rStyle w:val="libItalicChar"/>
        </w:rPr>
        <w:t>Iklînîkî</w:t>
      </w:r>
      <w:r w:rsidRPr="00CA2160">
        <w:t xml:space="preserve">),” in </w:t>
      </w:r>
      <w:r w:rsidRPr="0039187F">
        <w:rPr>
          <w:rStyle w:val="libItalicChar"/>
        </w:rPr>
        <w:t>Islamic Medical and Scientific Tradition</w:t>
      </w:r>
      <w:r w:rsidRPr="00CA2160">
        <w:t>, vol. I, pp. 207</w:t>
      </w:r>
      <w:r w:rsidR="00EE05DC">
        <w:t>-</w:t>
      </w:r>
      <w:r w:rsidRPr="00CA2160">
        <w:t>53 [translated from 1962 Arabic original].</w:t>
      </w:r>
    </w:p>
    <w:p w:rsidR="003C4D18" w:rsidRDefault="003C4D18" w:rsidP="00CA2160">
      <w:pPr>
        <w:pStyle w:val="libNormal"/>
      </w:pPr>
      <w:r w:rsidRPr="0039187F">
        <w:rPr>
          <w:rStyle w:val="libBold1Char"/>
        </w:rPr>
        <w:t>Janssens</w:t>
      </w:r>
      <w:r w:rsidRPr="00CA2160">
        <w:t xml:space="preserve">, Jules, „Rhazes, </w:t>
      </w:r>
      <w:r w:rsidRPr="0039187F">
        <w:rPr>
          <w:rStyle w:val="libItalicChar"/>
        </w:rPr>
        <w:t>Livre de médecine pour Mansour</w:t>
      </w:r>
      <w:r w:rsidRPr="00CA2160">
        <w:t>, 1483,“ &amp; „Abû Bakr al</w:t>
      </w:r>
      <w:r w:rsidR="00EE05DC">
        <w:t>-</w:t>
      </w:r>
      <w:r w:rsidRPr="00CA2160">
        <w:t xml:space="preserve">Râzî,“ in </w:t>
      </w:r>
      <w:r w:rsidRPr="0039187F">
        <w:rPr>
          <w:rStyle w:val="libItalicChar"/>
        </w:rPr>
        <w:t>Orient</w:t>
      </w:r>
      <w:r w:rsidR="00EE05DC">
        <w:rPr>
          <w:rStyle w:val="libItalicChar"/>
        </w:rPr>
        <w:t>-</w:t>
      </w:r>
      <w:r w:rsidRPr="0039187F">
        <w:rPr>
          <w:rStyle w:val="libItalicChar"/>
        </w:rPr>
        <w:t>Occident</w:t>
      </w:r>
      <w:r w:rsidRPr="00CA2160">
        <w:t>, pp. 496</w:t>
      </w:r>
      <w:r w:rsidR="00EE05DC">
        <w:t>-</w:t>
      </w:r>
      <w:r w:rsidRPr="00CA2160">
        <w:t>99.</w:t>
      </w:r>
    </w:p>
    <w:p w:rsidR="003C4D18" w:rsidRDefault="003C4D18" w:rsidP="00CA2160">
      <w:pPr>
        <w:pStyle w:val="libNormal"/>
      </w:pPr>
      <w:r w:rsidRPr="0039187F">
        <w:rPr>
          <w:rStyle w:val="libBold1Char"/>
        </w:rPr>
        <w:t>Porman</w:t>
      </w:r>
      <w:r w:rsidRPr="00CA2160">
        <w:t>n, Peter E., „Ar</w:t>
      </w:r>
      <w:r w:rsidR="00EE05DC">
        <w:t>-</w:t>
      </w:r>
      <w:r w:rsidRPr="00CA2160">
        <w:t xml:space="preserve">Râzî on the benefits of sex: a clinician caught between philosophy and medicine,“ in </w:t>
      </w:r>
      <w:r w:rsidRPr="0039187F">
        <w:rPr>
          <w:rStyle w:val="libItalicChar"/>
        </w:rPr>
        <w:t>Islamic Medical and Scientific Tradition</w:t>
      </w:r>
      <w:r w:rsidRPr="00CA2160">
        <w:t>, vol. II, pp. 134</w:t>
      </w:r>
      <w:r w:rsidR="00EE05DC">
        <w:t>-</w:t>
      </w:r>
      <w:r w:rsidRPr="00CA2160">
        <w:t>45 [reprint from 2007].</w:t>
      </w:r>
    </w:p>
    <w:p w:rsidR="003C4D18" w:rsidRDefault="003C4D18" w:rsidP="00CA2160">
      <w:pPr>
        <w:pStyle w:val="libNormal"/>
      </w:pPr>
      <w:r w:rsidRPr="0039187F">
        <w:rPr>
          <w:rStyle w:val="libBold1Char"/>
        </w:rPr>
        <w:t>Zaki</w:t>
      </w:r>
      <w:r w:rsidRPr="00CA2160">
        <w:t>, Mahmoud, “Early Arabic Bookmaking Techniques as Described by al</w:t>
      </w:r>
      <w:r w:rsidR="00EE05DC">
        <w:t>-</w:t>
      </w:r>
      <w:r w:rsidRPr="00CA2160">
        <w:t xml:space="preserve">Râzî in His recently rediscovered </w:t>
      </w:r>
      <w:r w:rsidRPr="0039187F">
        <w:rPr>
          <w:rStyle w:val="libItalicChar"/>
        </w:rPr>
        <w:t>Zînat al</w:t>
      </w:r>
      <w:r w:rsidR="00EE05DC">
        <w:rPr>
          <w:rStyle w:val="libItalicChar"/>
        </w:rPr>
        <w:t>-</w:t>
      </w:r>
      <w:r w:rsidRPr="0039187F">
        <w:rPr>
          <w:rStyle w:val="libItalicChar"/>
        </w:rPr>
        <w:t>katabah</w:t>
      </w:r>
      <w:r w:rsidRPr="00CA2160">
        <w:t xml:space="preserve">,” </w:t>
      </w:r>
      <w:r w:rsidRPr="0039187F">
        <w:rPr>
          <w:rStyle w:val="libItalicChar"/>
        </w:rPr>
        <w:t>Journal of Islasmic Manuscripts</w:t>
      </w:r>
      <w:r w:rsidRPr="00CA2160">
        <w:t>, 2.2 (2011): 223</w:t>
      </w:r>
      <w:r w:rsidR="00EE05DC">
        <w:t>-</w:t>
      </w:r>
      <w:r w:rsidRPr="00CA2160">
        <w:t>34.</w:t>
      </w:r>
    </w:p>
    <w:p w:rsidR="003C4D18" w:rsidRDefault="003C4D18" w:rsidP="00CA2160">
      <w:pPr>
        <w:pStyle w:val="libNormal"/>
      </w:pPr>
      <w:r>
        <w:t>al</w:t>
      </w:r>
      <w:r w:rsidR="00EE05DC">
        <w:t>-</w:t>
      </w:r>
      <w:r>
        <w:t>Sijistânî</w:t>
      </w:r>
    </w:p>
    <w:p w:rsidR="003C4D18" w:rsidRDefault="003C4D18" w:rsidP="00CA2160">
      <w:pPr>
        <w:pStyle w:val="libNormal"/>
      </w:pPr>
      <w:r w:rsidRPr="0039187F">
        <w:rPr>
          <w:rStyle w:val="libBold1Char"/>
        </w:rPr>
        <w:t>Madelung</w:t>
      </w:r>
      <w:r w:rsidRPr="00CA2160">
        <w:t>, Wilferd, “Abû Ya’qûb al</w:t>
      </w:r>
      <w:r w:rsidR="00EE05DC">
        <w:t>-</w:t>
      </w:r>
      <w:r w:rsidRPr="00CA2160">
        <w:t xml:space="preserve">Sijistânî and metempsychosis,” in his </w:t>
      </w:r>
      <w:r w:rsidRPr="0039187F">
        <w:rPr>
          <w:rStyle w:val="libItalicChar"/>
        </w:rPr>
        <w:t>Studies in Medieval Shi’ism</w:t>
      </w:r>
      <w:r w:rsidRPr="00CA2160">
        <w:t>, section VIII (pp. 131</w:t>
      </w:r>
      <w:r w:rsidR="00EE05DC">
        <w:t>-</w:t>
      </w:r>
      <w:r w:rsidRPr="00CA2160">
        <w:t>43) [1990 original].</w:t>
      </w:r>
    </w:p>
    <w:p w:rsidR="003C4D18" w:rsidRDefault="00EE05DC" w:rsidP="00CA2160">
      <w:pPr>
        <w:pStyle w:val="libNormal"/>
      </w:pPr>
      <w:r>
        <w:rPr>
          <w:rStyle w:val="libBold1Char"/>
        </w:rPr>
        <w:t>-------</w:t>
      </w:r>
      <w:r w:rsidR="003C4D18" w:rsidRPr="00CA2160">
        <w:t>, “Abû Ya’qûb al</w:t>
      </w:r>
      <w:r>
        <w:t>-</w:t>
      </w:r>
      <w:r w:rsidR="003C4D18" w:rsidRPr="00CA2160">
        <w:t xml:space="preserve">Sijistânî and the seven faculties of the intellect,” in his </w:t>
      </w:r>
      <w:r w:rsidR="003C4D18" w:rsidRPr="0039187F">
        <w:rPr>
          <w:rStyle w:val="libItalicChar"/>
        </w:rPr>
        <w:t>Studies in Medieval Shi’ism</w:t>
      </w:r>
      <w:r w:rsidR="003C4D18" w:rsidRPr="00CA2160">
        <w:t>, section IX (pp. 85</w:t>
      </w:r>
      <w:r>
        <w:t>-</w:t>
      </w:r>
      <w:r w:rsidR="003C4D18" w:rsidRPr="00CA2160">
        <w:t>89) [1996 original].</w:t>
      </w:r>
    </w:p>
    <w:p w:rsidR="003C4D18" w:rsidRDefault="003C4D18" w:rsidP="00CA2160">
      <w:pPr>
        <w:pStyle w:val="libNormal"/>
      </w:pPr>
      <w:r w:rsidRPr="0039187F">
        <w:rPr>
          <w:rStyle w:val="libBold1Char"/>
        </w:rPr>
        <w:lastRenderedPageBreak/>
        <w:t>Mujtahidi</w:t>
      </w:r>
      <w:r w:rsidRPr="00CA2160">
        <w:t>, Karim, “A Philosophical Analysis of Sijistani’s Kashf al</w:t>
      </w:r>
      <w:r w:rsidR="00EE05DC">
        <w:t>-</w:t>
      </w:r>
      <w:r w:rsidRPr="00CA2160">
        <w:t xml:space="preserve">Mahjûb,” </w:t>
      </w:r>
      <w:r w:rsidRPr="0039187F">
        <w:rPr>
          <w:rStyle w:val="libItalicChar"/>
        </w:rPr>
        <w:t>Ishraq</w:t>
      </w:r>
      <w:r w:rsidRPr="00CA2160">
        <w:t>, 4 (2013): 199</w:t>
      </w:r>
      <w:r w:rsidR="00EE05DC">
        <w:t>-</w:t>
      </w:r>
      <w:r w:rsidRPr="00CA2160">
        <w:t>203 [in Russian; English summary 625].</w:t>
      </w:r>
    </w:p>
    <w:p w:rsidR="003C4D18" w:rsidRDefault="003C4D18" w:rsidP="00CA2160">
      <w:pPr>
        <w:pStyle w:val="libNormal"/>
      </w:pPr>
      <w:r w:rsidRPr="0039187F">
        <w:rPr>
          <w:rStyle w:val="libBold1Char"/>
        </w:rPr>
        <w:t>Poonawala</w:t>
      </w:r>
      <w:r w:rsidRPr="00CA2160">
        <w:t>, Ismail K., “Al</w:t>
      </w:r>
      <w:r w:rsidR="00EE05DC">
        <w:t>-</w:t>
      </w:r>
      <w:r w:rsidRPr="00CA2160">
        <w:t xml:space="preserve">Sijistânî and His </w:t>
      </w:r>
      <w:r w:rsidRPr="0039187F">
        <w:rPr>
          <w:rStyle w:val="libItalicChar"/>
        </w:rPr>
        <w:t>Kitâb al</w:t>
      </w:r>
      <w:r w:rsidR="00EE05DC">
        <w:rPr>
          <w:rStyle w:val="libItalicChar"/>
        </w:rPr>
        <w:t>-</w:t>
      </w:r>
      <w:r w:rsidRPr="0039187F">
        <w:rPr>
          <w:rStyle w:val="libItalicChar"/>
        </w:rPr>
        <w:t>Maqâlîd al</w:t>
      </w:r>
      <w:r w:rsidR="00EE05DC">
        <w:rPr>
          <w:rStyle w:val="libItalicChar"/>
        </w:rPr>
        <w:t>-</w:t>
      </w:r>
      <w:r w:rsidRPr="0039187F">
        <w:rPr>
          <w:rStyle w:val="libItalicChar"/>
        </w:rPr>
        <w:t>Malakûtiyya</w:t>
      </w:r>
      <w:r w:rsidRPr="00CA2160">
        <w:t xml:space="preserve">,” </w:t>
      </w:r>
      <w:r w:rsidRPr="0039187F">
        <w:rPr>
          <w:rStyle w:val="libItalicChar"/>
        </w:rPr>
        <w:t>Ishraq</w:t>
      </w:r>
      <w:r w:rsidRPr="00CA2160">
        <w:t>, 4 (2013): 162</w:t>
      </w:r>
      <w:r w:rsidR="00EE05DC">
        <w:t>-</w:t>
      </w:r>
      <w:r w:rsidRPr="00CA2160">
        <w:t>85.</w:t>
      </w:r>
    </w:p>
    <w:p w:rsidR="003C4D18" w:rsidRDefault="003C4D18" w:rsidP="00CA2160">
      <w:pPr>
        <w:pStyle w:val="libNormal"/>
      </w:pPr>
      <w:r w:rsidRPr="0039187F">
        <w:rPr>
          <w:rStyle w:val="libBold1Char"/>
        </w:rPr>
        <w:t>Walker</w:t>
      </w:r>
      <w:r w:rsidRPr="00CA2160">
        <w:t xml:space="preserve">, Paul E., “An Ismâ’îlî Answer to the Problem of Worshipping the Unknowable, Neoplatonic God,” </w:t>
      </w:r>
      <w:r w:rsidRPr="0039187F">
        <w:rPr>
          <w:rStyle w:val="libItalicChar"/>
        </w:rPr>
        <w:t>Ishraq</w:t>
      </w:r>
      <w:r w:rsidRPr="00CA2160">
        <w:t>, 4 (2013): 186</w:t>
      </w:r>
      <w:r w:rsidR="00EE05DC">
        <w:t>-</w:t>
      </w:r>
      <w:r w:rsidRPr="00CA2160">
        <w:t>98.</w:t>
      </w:r>
    </w:p>
    <w:p w:rsidR="003C4D18" w:rsidRDefault="003C4D18" w:rsidP="00CA2160">
      <w:pPr>
        <w:pStyle w:val="libNormal"/>
      </w:pPr>
      <w:r>
        <w:t>al</w:t>
      </w:r>
      <w:r w:rsidR="00EE05DC">
        <w:t>-</w:t>
      </w:r>
      <w:r>
        <w:t>Suhrawardî</w:t>
      </w:r>
    </w:p>
    <w:p w:rsidR="003C4D18" w:rsidRDefault="003C4D18" w:rsidP="00CA2160">
      <w:pPr>
        <w:pStyle w:val="libNormal"/>
      </w:pPr>
      <w:r w:rsidRPr="0039187F">
        <w:rPr>
          <w:rStyle w:val="libBold1Char"/>
        </w:rPr>
        <w:t>Alikhani</w:t>
      </w:r>
      <w:r w:rsidRPr="00CA2160">
        <w:t xml:space="preserve">, Babak, “Hirqalaya according to Suhrawardi,” </w:t>
      </w:r>
      <w:r w:rsidRPr="0039187F">
        <w:rPr>
          <w:rStyle w:val="libItalicChar"/>
        </w:rPr>
        <w:t>Philosophia Perennis</w:t>
      </w:r>
      <w:r w:rsidRPr="00CA2160">
        <w:t>, 2.3 (2010): 87</w:t>
      </w:r>
      <w:r w:rsidR="00EE05DC">
        <w:t>-</w:t>
      </w:r>
      <w:r w:rsidRPr="00CA2160">
        <w:t>104 [in Persian].</w:t>
      </w:r>
    </w:p>
    <w:p w:rsidR="003C4D18" w:rsidRDefault="00EE05DC" w:rsidP="00CA2160">
      <w:pPr>
        <w:pStyle w:val="libNormal"/>
      </w:pPr>
      <w:r>
        <w:rPr>
          <w:rStyle w:val="libBold1Char"/>
        </w:rPr>
        <w:t>-------</w:t>
      </w:r>
      <w:r w:rsidR="003C4D18" w:rsidRPr="00CA2160">
        <w:t>, “The Seven Paths in the Hikmat al</w:t>
      </w:r>
      <w:r>
        <w:t>-</w:t>
      </w:r>
      <w:r w:rsidR="003C4D18" w:rsidRPr="00CA2160">
        <w:t xml:space="preserve">Ishraq of Suhrawardi,” </w:t>
      </w:r>
      <w:r w:rsidR="003C4D18" w:rsidRPr="0039187F">
        <w:rPr>
          <w:rStyle w:val="libItalicChar"/>
        </w:rPr>
        <w:t>Sophia Perennis</w:t>
      </w:r>
      <w:r w:rsidR="003C4D18" w:rsidRPr="00CA2160">
        <w:t>, 1.2 (2009): 59</w:t>
      </w:r>
      <w:r>
        <w:t>-</w:t>
      </w:r>
      <w:r w:rsidR="003C4D18" w:rsidRPr="00CA2160">
        <w:t>70 [in Persian].</w:t>
      </w:r>
    </w:p>
    <w:p w:rsidR="003C4D18" w:rsidRDefault="003C4D18" w:rsidP="00CA2160">
      <w:pPr>
        <w:pStyle w:val="libNormal"/>
      </w:pPr>
      <w:r w:rsidRPr="0039187F">
        <w:rPr>
          <w:rStyle w:val="libBold1Char"/>
        </w:rPr>
        <w:t>Bostani</w:t>
      </w:r>
      <w:r w:rsidRPr="00CA2160">
        <w:t xml:space="preserve">, Ahmad, “Ideal Ruler and the Imaginal World in Suhrawardi’s Illuminationist Political Doctrine,” </w:t>
      </w:r>
      <w:r w:rsidRPr="0039187F">
        <w:rPr>
          <w:rStyle w:val="libItalicChar"/>
        </w:rPr>
        <w:t>Sophia Perennis</w:t>
      </w:r>
      <w:r w:rsidRPr="00CA2160">
        <w:t>, 2.4 (2010): 5</w:t>
      </w:r>
      <w:r w:rsidR="00EE05DC">
        <w:t>-</w:t>
      </w:r>
      <w:r w:rsidRPr="00CA2160">
        <w:t>31 [in Persian].</w:t>
      </w:r>
    </w:p>
    <w:p w:rsidR="003C4D18" w:rsidRDefault="003C4D18" w:rsidP="00CA2160">
      <w:pPr>
        <w:pStyle w:val="libNormal"/>
      </w:pPr>
      <w:r w:rsidRPr="0039187F">
        <w:rPr>
          <w:rStyle w:val="libBold1Char"/>
        </w:rPr>
        <w:t>Fallahi</w:t>
      </w:r>
      <w:r w:rsidRPr="00CA2160">
        <w:t xml:space="preserve">, Asadollah, “Suhrawardi’s Theory of “Batti Affirmation” and its Consequences,” </w:t>
      </w:r>
      <w:r w:rsidRPr="0039187F">
        <w:rPr>
          <w:rStyle w:val="libItalicChar"/>
        </w:rPr>
        <w:t>Sophia Perennis</w:t>
      </w:r>
      <w:r w:rsidRPr="00CA2160">
        <w:t>, 2.4 (2010): 49</w:t>
      </w:r>
      <w:r w:rsidR="00EE05DC">
        <w:t>-</w:t>
      </w:r>
      <w:r w:rsidRPr="00CA2160">
        <w:t>71 [in Persian].</w:t>
      </w:r>
    </w:p>
    <w:p w:rsidR="003C4D18" w:rsidRDefault="003C4D18" w:rsidP="00CA2160">
      <w:pPr>
        <w:pStyle w:val="libNormal"/>
      </w:pPr>
      <w:r w:rsidRPr="0039187F">
        <w:rPr>
          <w:rStyle w:val="libBold1Char"/>
        </w:rPr>
        <w:t>Hatem</w:t>
      </w:r>
      <w:r w:rsidRPr="00CA2160">
        <w:t xml:space="preserve">, Jad, “Suhrawardi et l’esprit de prophétie,” </w:t>
      </w:r>
      <w:r w:rsidRPr="0039187F">
        <w:rPr>
          <w:rStyle w:val="libItalicChar"/>
        </w:rPr>
        <w:t>Ishraq</w:t>
      </w:r>
      <w:r w:rsidRPr="00CA2160">
        <w:t>, 4 (2013): 432</w:t>
      </w:r>
      <w:r w:rsidR="00EE05DC">
        <w:t>-</w:t>
      </w:r>
      <w:r w:rsidRPr="00CA2160">
        <w:t>47.</w:t>
      </w:r>
    </w:p>
    <w:p w:rsidR="003C4D18" w:rsidRDefault="003C4D18" w:rsidP="00CA2160">
      <w:pPr>
        <w:pStyle w:val="libNormal"/>
      </w:pPr>
      <w:r w:rsidRPr="0039187F">
        <w:rPr>
          <w:rStyle w:val="libBold1Char"/>
        </w:rPr>
        <w:t>Kamalizadeh</w:t>
      </w:r>
      <w:r w:rsidRPr="00CA2160">
        <w:t xml:space="preserve">, Tahereh, “The Philosophical Foundations of Beauty and Love in Suhrawardi’s Treatise on the Reality of Love,” </w:t>
      </w:r>
      <w:r w:rsidRPr="0039187F">
        <w:rPr>
          <w:rStyle w:val="libItalicChar"/>
        </w:rPr>
        <w:t>Sophia Perennis</w:t>
      </w:r>
      <w:r w:rsidRPr="00CA2160">
        <w:t>, 2.2 (2010): 29</w:t>
      </w:r>
      <w:r w:rsidR="00EE05DC">
        <w:t>-</w:t>
      </w:r>
      <w:r w:rsidRPr="00CA2160">
        <w:t>44 [in Persian].</w:t>
      </w:r>
    </w:p>
    <w:p w:rsidR="003C4D18" w:rsidRDefault="003C4D18" w:rsidP="00CA2160">
      <w:pPr>
        <w:pStyle w:val="libNormal"/>
      </w:pPr>
      <w:r w:rsidRPr="0039187F">
        <w:rPr>
          <w:rStyle w:val="libBold1Char"/>
        </w:rPr>
        <w:t>Kaukua</w:t>
      </w:r>
      <w:r w:rsidRPr="00CA2160">
        <w:t xml:space="preserve">, Jari, “Suhrawardî’s Knowledge as Presence in Context,” in </w:t>
      </w:r>
      <w:r w:rsidRPr="0039187F">
        <w:rPr>
          <w:rStyle w:val="libItalicChar"/>
        </w:rPr>
        <w:t>Travelling through Time</w:t>
      </w:r>
      <w:r w:rsidRPr="00CA2160">
        <w:t>, pp. 309</w:t>
      </w:r>
      <w:r w:rsidR="00EE05DC">
        <w:t>-</w:t>
      </w:r>
      <w:r w:rsidRPr="00CA2160">
        <w:t>24.</w:t>
      </w:r>
    </w:p>
    <w:p w:rsidR="003C4D18" w:rsidRDefault="00EE05DC" w:rsidP="00CA2160">
      <w:pPr>
        <w:pStyle w:val="libNormal"/>
      </w:pPr>
      <w:r>
        <w:t>-------</w:t>
      </w:r>
      <w:r w:rsidR="003C4D18" w:rsidRPr="00CA2160">
        <w:t>, “Self</w:t>
      </w:r>
      <w:r>
        <w:t>-</w:t>
      </w:r>
      <w:r w:rsidR="003C4D18" w:rsidRPr="00CA2160">
        <w:t xml:space="preserve">awareness in Avicenna, Suhrawardî and Mullâ Sadrâ,” </w:t>
      </w:r>
      <w:r w:rsidR="003C4D18" w:rsidRPr="0039187F">
        <w:rPr>
          <w:rStyle w:val="libItalicChar"/>
        </w:rPr>
        <w:t>Sophia Perennis</w:t>
      </w:r>
      <w:r w:rsidR="003C4D18" w:rsidRPr="00CA2160">
        <w:t>, 3.2 (Spring 2011): 5</w:t>
      </w:r>
      <w:r>
        <w:t>-</w:t>
      </w:r>
      <w:r w:rsidR="003C4D18" w:rsidRPr="00CA2160">
        <w:t>30.</w:t>
      </w:r>
    </w:p>
    <w:p w:rsidR="003C4D18" w:rsidRDefault="003C4D18" w:rsidP="00CA2160">
      <w:pPr>
        <w:pStyle w:val="libNormal"/>
      </w:pPr>
      <w:r w:rsidRPr="0039187F">
        <w:rPr>
          <w:rStyle w:val="libBold1Char"/>
        </w:rPr>
        <w:t>Kuhkan</w:t>
      </w:r>
      <w:r w:rsidRPr="00CA2160">
        <w:t>, Reza, “The Relationship between Salman al</w:t>
      </w:r>
      <w:r w:rsidR="00EE05DC">
        <w:t>-</w:t>
      </w:r>
      <w:r w:rsidRPr="00CA2160">
        <w:t xml:space="preserve">Farisi and Suhrawardi according to Corbin,” </w:t>
      </w:r>
      <w:r w:rsidRPr="0039187F">
        <w:rPr>
          <w:rStyle w:val="libItalicChar"/>
        </w:rPr>
        <w:t>Sophia Perennis</w:t>
      </w:r>
      <w:r w:rsidRPr="00CA2160">
        <w:t>, 2.2 (2010): 45</w:t>
      </w:r>
      <w:r w:rsidR="00EE05DC">
        <w:t>-</w:t>
      </w:r>
      <w:r w:rsidRPr="00CA2160">
        <w:t>62 [in Persian].</w:t>
      </w:r>
    </w:p>
    <w:p w:rsidR="003C4D18" w:rsidRDefault="003C4D18" w:rsidP="00CA2160">
      <w:pPr>
        <w:pStyle w:val="libNormal"/>
      </w:pPr>
      <w:r w:rsidRPr="0039187F">
        <w:rPr>
          <w:rStyle w:val="libBold1Char"/>
        </w:rPr>
        <w:t>Lameer</w:t>
      </w:r>
      <w:r w:rsidRPr="00CA2160">
        <w:t xml:space="preserve">, Joep, “Ibn Kammûna’s Commentary on Suhrawardî’s </w:t>
      </w:r>
      <w:r w:rsidRPr="0039187F">
        <w:rPr>
          <w:rStyle w:val="libItalicChar"/>
        </w:rPr>
        <w:t>Talwîhât</w:t>
      </w:r>
      <w:r w:rsidRPr="00CA2160">
        <w:t xml:space="preserve">.  Three Editions,” </w:t>
      </w:r>
      <w:r w:rsidRPr="0039187F">
        <w:rPr>
          <w:rStyle w:val="libItalicChar"/>
        </w:rPr>
        <w:t>Journal of Islamic Manuscripts</w:t>
      </w:r>
      <w:r w:rsidRPr="00CA2160">
        <w:t>, 3.2 (2012): 154</w:t>
      </w:r>
      <w:r w:rsidR="00EE05DC">
        <w:t>-</w:t>
      </w:r>
      <w:r w:rsidRPr="00CA2160">
        <w:t>84.</w:t>
      </w:r>
    </w:p>
    <w:p w:rsidR="003C4D18" w:rsidRDefault="003C4D18" w:rsidP="00CA2160">
      <w:pPr>
        <w:pStyle w:val="libNormal"/>
      </w:pPr>
      <w:r w:rsidRPr="0039187F">
        <w:rPr>
          <w:rStyle w:val="libBold1Char"/>
        </w:rPr>
        <w:t>Momeni</w:t>
      </w:r>
      <w:r w:rsidRPr="00CA2160">
        <w:t xml:space="preserve">, Naser, “Mullâ Sadrâ’s Approach to Suhrawardî’s Philosophy of Illumination,” </w:t>
      </w:r>
      <w:r w:rsidRPr="0039187F">
        <w:rPr>
          <w:rStyle w:val="libItalicChar"/>
        </w:rPr>
        <w:t>Sophia Perennis</w:t>
      </w:r>
      <w:r w:rsidRPr="00CA2160">
        <w:t>, 3.2 (Spring 2011): 57</w:t>
      </w:r>
      <w:r w:rsidR="00EE05DC">
        <w:t>-</w:t>
      </w:r>
      <w:r w:rsidRPr="00CA2160">
        <w:t>82 [in Persian, English abstract p. 60].</w:t>
      </w:r>
    </w:p>
    <w:p w:rsidR="003C4D18" w:rsidRDefault="003C4D18" w:rsidP="00CA2160">
      <w:pPr>
        <w:pStyle w:val="libNormal"/>
      </w:pPr>
      <w:r w:rsidRPr="0039187F">
        <w:rPr>
          <w:rStyle w:val="libBold1Char"/>
        </w:rPr>
        <w:t>Movahed</w:t>
      </w:r>
      <w:r w:rsidRPr="00CA2160">
        <w:t xml:space="preserve">, Zia, “Suhrawardi on Syllogisms,” </w:t>
      </w:r>
      <w:r w:rsidRPr="0039187F">
        <w:rPr>
          <w:rStyle w:val="libItalicChar"/>
        </w:rPr>
        <w:t>Sophia Perennis</w:t>
      </w:r>
      <w:r w:rsidRPr="00CA2160">
        <w:t>, 2.4 (2010): 5</w:t>
      </w:r>
      <w:r w:rsidR="00EE05DC">
        <w:t>-</w:t>
      </w:r>
      <w:r w:rsidRPr="00CA2160">
        <w:t>18 [in English].</w:t>
      </w:r>
    </w:p>
    <w:p w:rsidR="003C4D18" w:rsidRDefault="003C4D18" w:rsidP="00CA2160">
      <w:pPr>
        <w:pStyle w:val="libNormal"/>
      </w:pPr>
      <w:r w:rsidRPr="0039187F">
        <w:rPr>
          <w:rStyle w:val="libBold1Char"/>
        </w:rPr>
        <w:t>Walbridge</w:t>
      </w:r>
      <w:r w:rsidRPr="00CA2160">
        <w:t xml:space="preserve">, John, « Illuminationists, Place and the Void, » in </w:t>
      </w:r>
      <w:r w:rsidRPr="0039187F">
        <w:rPr>
          <w:rStyle w:val="libItalicChar"/>
        </w:rPr>
        <w:t>La nature et le vide</w:t>
      </w:r>
      <w:r w:rsidRPr="00CA2160">
        <w:t>, pp. 119</w:t>
      </w:r>
      <w:r w:rsidR="00EE05DC">
        <w:t>-</w:t>
      </w:r>
      <w:r w:rsidRPr="00CA2160">
        <w:t>35.</w:t>
      </w:r>
    </w:p>
    <w:p w:rsidR="003C4D18" w:rsidRDefault="003C4D18" w:rsidP="00CA2160">
      <w:pPr>
        <w:pStyle w:val="libNormal"/>
        <w:rPr>
          <w:lang w:val="fr-FR"/>
        </w:rPr>
      </w:pPr>
      <w:r>
        <w:rPr>
          <w:lang w:val="fr-FR"/>
        </w:rPr>
        <w:t>al</w:t>
      </w:r>
      <w:r w:rsidR="00EE05DC">
        <w:rPr>
          <w:lang w:val="fr-FR"/>
        </w:rPr>
        <w:t>-</w:t>
      </w:r>
      <w:r>
        <w:rPr>
          <w:lang w:val="fr-FR"/>
        </w:rPr>
        <w:t>Taftâzânî</w:t>
      </w:r>
    </w:p>
    <w:p w:rsidR="003C4D18" w:rsidRDefault="003C4D18" w:rsidP="00CA2160">
      <w:pPr>
        <w:pStyle w:val="libNormal"/>
      </w:pPr>
      <w:r w:rsidRPr="0039187F">
        <w:rPr>
          <w:rStyle w:val="libBold1Char"/>
        </w:rPr>
        <w:t>Madelung</w:t>
      </w:r>
      <w:r w:rsidRPr="00CA2160">
        <w:t>, Wilferd, « At</w:t>
      </w:r>
      <w:r w:rsidR="00EE05DC">
        <w:t>-</w:t>
      </w:r>
      <w:r w:rsidRPr="00CA2160">
        <w:t xml:space="preserve">Taftâzânî und die Philosophie, » in his </w:t>
      </w:r>
      <w:r w:rsidRPr="0039187F">
        <w:rPr>
          <w:rStyle w:val="libItalicChar"/>
        </w:rPr>
        <w:t>Studies in Medieval Muslim Thought</w:t>
      </w:r>
      <w:r w:rsidRPr="00CA2160">
        <w:t>, XIII, pp. 227</w:t>
      </w:r>
      <w:r w:rsidR="00EE05DC">
        <w:t>-</w:t>
      </w:r>
      <w:r w:rsidRPr="00CA2160">
        <w:t>36 [2005 original].</w:t>
      </w:r>
    </w:p>
    <w:p w:rsidR="003C4D18" w:rsidRDefault="003C4D18" w:rsidP="00CA2160">
      <w:pPr>
        <w:pStyle w:val="libNormal"/>
      </w:pPr>
      <w:r>
        <w:rPr>
          <w:lang w:val="fr-FR"/>
        </w:rPr>
        <w:t>al</w:t>
      </w:r>
      <w:r w:rsidR="00EE05DC">
        <w:rPr>
          <w:lang w:val="fr-FR"/>
        </w:rPr>
        <w:t>-</w:t>
      </w:r>
      <w:r>
        <w:rPr>
          <w:lang w:val="fr-FR"/>
        </w:rPr>
        <w:t>Tawhîdî</w:t>
      </w:r>
    </w:p>
    <w:p w:rsidR="003C4D18" w:rsidRDefault="003C4D18" w:rsidP="00CA2160">
      <w:pPr>
        <w:pStyle w:val="libNormal"/>
      </w:pPr>
      <w:r w:rsidRPr="0039187F">
        <w:rPr>
          <w:rStyle w:val="libBold1Char"/>
        </w:rPr>
        <w:t>Al</w:t>
      </w:r>
      <w:r w:rsidR="00EE05DC">
        <w:rPr>
          <w:rStyle w:val="libBold1Char"/>
        </w:rPr>
        <w:t>-</w:t>
      </w:r>
      <w:r w:rsidRPr="0039187F">
        <w:rPr>
          <w:rStyle w:val="libBold1Char"/>
        </w:rPr>
        <w:t>Sha’ar</w:t>
      </w:r>
      <w:r w:rsidRPr="00CA2160">
        <w:t>, Nuka, “Between Love and Social Aspiration: The Influence of Sufî and Greek Concepts of Love on the Socio</w:t>
      </w:r>
      <w:r w:rsidR="00EE05DC">
        <w:t>-</w:t>
      </w:r>
      <w:r w:rsidRPr="00CA2160">
        <w:t>Political Thought of the Ikhwân al</w:t>
      </w:r>
      <w:r w:rsidR="00EE05DC">
        <w:t>-</w:t>
      </w:r>
      <w:r w:rsidRPr="00CA2160">
        <w:t>Safâ’, Miskawayh, and al</w:t>
      </w:r>
      <w:r w:rsidR="00EE05DC">
        <w:t>-</w:t>
      </w:r>
      <w:r w:rsidRPr="00CA2160">
        <w:t xml:space="preserve">Tawhîdî,” in </w:t>
      </w:r>
      <w:r w:rsidRPr="0039187F">
        <w:rPr>
          <w:rStyle w:val="libItalicChar"/>
        </w:rPr>
        <w:t>Sources and Approaches</w:t>
      </w:r>
      <w:r w:rsidRPr="00CA2160">
        <w:t>, pp. 25</w:t>
      </w:r>
      <w:r w:rsidR="00EE05DC">
        <w:t>-</w:t>
      </w:r>
      <w:r w:rsidRPr="00CA2160">
        <w:t>39.</w:t>
      </w:r>
    </w:p>
    <w:p w:rsidR="003C4D18" w:rsidRDefault="003C4D18" w:rsidP="00CA2160">
      <w:pPr>
        <w:pStyle w:val="libNormal"/>
      </w:pPr>
      <w:r w:rsidRPr="0039187F">
        <w:rPr>
          <w:rStyle w:val="libBold1Char"/>
        </w:rPr>
        <w:t>Urvoy</w:t>
      </w:r>
      <w:r w:rsidRPr="00CA2160">
        <w:t>, Marie</w:t>
      </w:r>
      <w:r w:rsidR="00EE05DC">
        <w:t>-</w:t>
      </w:r>
      <w:r w:rsidRPr="00CA2160">
        <w:t>Thérèse, « Réflexions sur l’</w:t>
      </w:r>
      <w:r w:rsidRPr="0039187F">
        <w:rPr>
          <w:rStyle w:val="libItalicChar"/>
        </w:rPr>
        <w:t>adab </w:t>
      </w:r>
      <w:r w:rsidRPr="00CA2160">
        <w:t xml:space="preserve">: le genre </w:t>
      </w:r>
      <w:r w:rsidRPr="0039187F">
        <w:rPr>
          <w:rStyle w:val="libItalicChar"/>
        </w:rPr>
        <w:t>mufâdala</w:t>
      </w:r>
      <w:r w:rsidRPr="00CA2160">
        <w:t xml:space="preserve"> et la question des nuances, » in </w:t>
      </w:r>
      <w:r w:rsidRPr="0039187F">
        <w:rPr>
          <w:rStyle w:val="libItalicChar"/>
        </w:rPr>
        <w:t>Synoptikos</w:t>
      </w:r>
      <w:r w:rsidRPr="00CA2160">
        <w:t>, pp. 515</w:t>
      </w:r>
      <w:r w:rsidR="00EE05DC">
        <w:t>-</w:t>
      </w:r>
      <w:r w:rsidRPr="00CA2160">
        <w:t>26</w:t>
      </w:r>
    </w:p>
    <w:p w:rsidR="003C4D18" w:rsidRDefault="003C4D18" w:rsidP="00CA2160">
      <w:pPr>
        <w:pStyle w:val="libNormal"/>
      </w:pPr>
      <w:r>
        <w:lastRenderedPageBreak/>
        <w:t>al</w:t>
      </w:r>
      <w:r w:rsidR="00EE05DC">
        <w:t>-</w:t>
      </w:r>
      <w:r>
        <w:t>Tûsî</w:t>
      </w:r>
    </w:p>
    <w:p w:rsidR="003C4D18" w:rsidRDefault="003C4D18" w:rsidP="00CA2160">
      <w:pPr>
        <w:pStyle w:val="libNormal"/>
      </w:pPr>
      <w:r w:rsidRPr="0039187F">
        <w:rPr>
          <w:rStyle w:val="libBold1Char"/>
        </w:rPr>
        <w:t>Dinani</w:t>
      </w:r>
      <w:r w:rsidRPr="00CA2160">
        <w:t>, Gholamhossein Ibrahimi, “Three Philosophical Problems: From Nasir al</w:t>
      </w:r>
      <w:r w:rsidR="00EE05DC">
        <w:t>-</w:t>
      </w:r>
      <w:r w:rsidRPr="00CA2160">
        <w:t xml:space="preserve">Din Tusi to Mulla Sadra,” </w:t>
      </w:r>
      <w:r w:rsidRPr="0039187F">
        <w:rPr>
          <w:rStyle w:val="libItalicChar"/>
        </w:rPr>
        <w:t>Ishraq</w:t>
      </w:r>
      <w:r w:rsidRPr="00CA2160">
        <w:t>, 4 (2013): 379</w:t>
      </w:r>
      <w:r w:rsidR="00EE05DC">
        <w:t>-</w:t>
      </w:r>
      <w:r w:rsidRPr="00CA2160">
        <w:t>93 [in Russian; English summary 627].</w:t>
      </w:r>
    </w:p>
    <w:p w:rsidR="003C4D18" w:rsidRDefault="003C4D18" w:rsidP="00CA2160">
      <w:pPr>
        <w:pStyle w:val="libNormal"/>
      </w:pPr>
      <w:r w:rsidRPr="0039187F">
        <w:rPr>
          <w:rStyle w:val="libBold1Char"/>
        </w:rPr>
        <w:t>Fatoorchi</w:t>
      </w:r>
      <w:r w:rsidRPr="00CA2160">
        <w:t xml:space="preserve">, Pirooz, “On Intellectual Skepticism: A Selection of Skeptical Arguments and Tûsî’s Criticisms, with Some Comparative Notes,” </w:t>
      </w:r>
      <w:r w:rsidRPr="0039187F">
        <w:rPr>
          <w:rStyle w:val="libItalicChar"/>
        </w:rPr>
        <w:t>Philosophy East and West</w:t>
      </w:r>
      <w:r w:rsidRPr="00CA2160">
        <w:t>, 63.2 (2013): 213</w:t>
      </w:r>
      <w:r w:rsidR="00EE05DC">
        <w:t>-</w:t>
      </w:r>
      <w:r w:rsidRPr="00CA2160">
        <w:t>50.</w:t>
      </w:r>
    </w:p>
    <w:p w:rsidR="003C4D18" w:rsidRDefault="003C4D18" w:rsidP="00CA2160">
      <w:pPr>
        <w:pStyle w:val="libNormal"/>
      </w:pPr>
      <w:r w:rsidRPr="0039187F">
        <w:rPr>
          <w:rStyle w:val="libBold1Char"/>
        </w:rPr>
        <w:t>Gacek</w:t>
      </w:r>
      <w:r w:rsidRPr="00CA2160">
        <w:t>, Adam, “The Osler Codex of Nasîr al</w:t>
      </w:r>
      <w:r w:rsidR="00EE05DC">
        <w:t>-</w:t>
      </w:r>
      <w:r w:rsidRPr="00CA2160">
        <w:t>Dîn al</w:t>
      </w:r>
      <w:r w:rsidR="00EE05DC">
        <w:t>-</w:t>
      </w:r>
      <w:r w:rsidRPr="00CA2160">
        <w:t xml:space="preserve">Tûsî’s Commentary on Avicenna’s </w:t>
      </w:r>
      <w:r w:rsidRPr="0039187F">
        <w:rPr>
          <w:rStyle w:val="libItalicChar"/>
        </w:rPr>
        <w:t>al</w:t>
      </w:r>
      <w:r w:rsidR="00EE05DC">
        <w:rPr>
          <w:rStyle w:val="libItalicChar"/>
        </w:rPr>
        <w:t>-</w:t>
      </w:r>
      <w:r w:rsidRPr="0039187F">
        <w:rPr>
          <w:rStyle w:val="libItalicChar"/>
        </w:rPr>
        <w:t>Ishârât wa</w:t>
      </w:r>
      <w:r w:rsidR="00EE05DC">
        <w:rPr>
          <w:rStyle w:val="libItalicChar"/>
        </w:rPr>
        <w:t>-</w:t>
      </w:r>
      <w:r w:rsidRPr="0039187F">
        <w:rPr>
          <w:rStyle w:val="libItalicChar"/>
        </w:rPr>
        <w:t>al</w:t>
      </w:r>
      <w:r w:rsidR="00EE05DC">
        <w:rPr>
          <w:rStyle w:val="libItalicChar"/>
        </w:rPr>
        <w:t>-</w:t>
      </w:r>
      <w:r w:rsidRPr="0039187F">
        <w:rPr>
          <w:rStyle w:val="libItalicChar"/>
        </w:rPr>
        <w:t>tanbîhât</w:t>
      </w:r>
      <w:r w:rsidRPr="00CA2160">
        <w:t xml:space="preserve">,” </w:t>
      </w:r>
      <w:r w:rsidRPr="0039187F">
        <w:rPr>
          <w:rStyle w:val="libItalicChar"/>
        </w:rPr>
        <w:t>Journal of Islamic Manuscripts</w:t>
      </w:r>
      <w:r w:rsidRPr="00CA2160">
        <w:t>, 1 (2010): 3</w:t>
      </w:r>
      <w:r w:rsidR="00EE05DC">
        <w:t>-</w:t>
      </w:r>
      <w:r w:rsidRPr="00CA2160">
        <w:t>17.</w:t>
      </w:r>
    </w:p>
    <w:p w:rsidR="003C4D18" w:rsidRDefault="003C4D18" w:rsidP="00CA2160">
      <w:pPr>
        <w:pStyle w:val="libNormal"/>
      </w:pPr>
      <w:r w:rsidRPr="0039187F">
        <w:rPr>
          <w:rStyle w:val="libBold1Char"/>
        </w:rPr>
        <w:t>Lameer</w:t>
      </w:r>
      <w:r w:rsidRPr="00CA2160">
        <w:t xml:space="preserve">, Joep, “Tûsî’s Criticism of Abharî’s Account of </w:t>
      </w:r>
      <w:r w:rsidRPr="0039187F">
        <w:rPr>
          <w:rStyle w:val="libItalicChar"/>
        </w:rPr>
        <w:t>Tasdîq</w:t>
      </w:r>
      <w:r w:rsidRPr="00CA2160">
        <w:t xml:space="preserve">,” </w:t>
      </w:r>
      <w:r w:rsidRPr="0039187F">
        <w:rPr>
          <w:rStyle w:val="libItalicChar"/>
        </w:rPr>
        <w:t>Farhang</w:t>
      </w:r>
      <w:r w:rsidRPr="00CA2160">
        <w:t>, 20, nn. 61</w:t>
      </w:r>
      <w:r w:rsidR="00EE05DC">
        <w:t>-</w:t>
      </w:r>
      <w:r w:rsidRPr="00CA2160">
        <w:t>62 (2006): 85</w:t>
      </w:r>
      <w:r w:rsidR="00EE05DC">
        <w:t>-</w:t>
      </w:r>
      <w:r w:rsidRPr="00CA2160">
        <w:t>94.</w:t>
      </w:r>
    </w:p>
    <w:p w:rsidR="003C4D18" w:rsidRDefault="003C4D18" w:rsidP="00CA2160">
      <w:pPr>
        <w:pStyle w:val="libNormal"/>
      </w:pPr>
      <w:r w:rsidRPr="0039187F">
        <w:rPr>
          <w:rStyle w:val="libBold1Char"/>
        </w:rPr>
        <w:t>Landolt</w:t>
      </w:r>
      <w:r w:rsidRPr="00CA2160">
        <w:t>, “Khwâja Nasîr al</w:t>
      </w:r>
      <w:r w:rsidR="00EE05DC">
        <w:t>-</w:t>
      </w:r>
      <w:r w:rsidRPr="00CA2160">
        <w:t>Dîn al</w:t>
      </w:r>
      <w:r w:rsidR="00EE05DC">
        <w:t>-</w:t>
      </w:r>
      <w:r w:rsidRPr="00CA2160">
        <w:t>Tûsî (597/1201</w:t>
      </w:r>
      <w:r w:rsidR="00EE05DC">
        <w:t>-</w:t>
      </w:r>
      <w:r w:rsidRPr="00CA2160">
        <w:t xml:space="preserve">672/1274), Ismâ’ilism, and </w:t>
      </w:r>
      <w:r w:rsidRPr="0039187F">
        <w:rPr>
          <w:rStyle w:val="libItalicChar"/>
        </w:rPr>
        <w:t>Ishrâqî</w:t>
      </w:r>
      <w:r w:rsidRPr="00CA2160">
        <w:t xml:space="preserve"> philosophy,” </w:t>
      </w:r>
      <w:r w:rsidRPr="0039187F">
        <w:rPr>
          <w:rStyle w:val="libItalicChar"/>
        </w:rPr>
        <w:t>Ishraq</w:t>
      </w:r>
      <w:r w:rsidRPr="00CA2160">
        <w:t>, 4 (2013): 360</w:t>
      </w:r>
      <w:r w:rsidR="00EE05DC">
        <w:t>-</w:t>
      </w:r>
      <w:r w:rsidRPr="00CA2160">
        <w:t>78.</w:t>
      </w:r>
    </w:p>
    <w:p w:rsidR="003C4D18" w:rsidRDefault="003C4D18" w:rsidP="00CA2160">
      <w:pPr>
        <w:pStyle w:val="libNormal"/>
      </w:pPr>
      <w:r w:rsidRPr="0039187F">
        <w:rPr>
          <w:rStyle w:val="libBold1Char"/>
        </w:rPr>
        <w:t>Madelung</w:t>
      </w:r>
      <w:r w:rsidRPr="00CA2160">
        <w:t>, Wilferd, “To see all things through the sight of God: Nasîr al</w:t>
      </w:r>
      <w:r w:rsidR="00EE05DC">
        <w:t>-</w:t>
      </w:r>
      <w:r w:rsidRPr="00CA2160">
        <w:t>Dîn al</w:t>
      </w:r>
      <w:r w:rsidR="00EE05DC">
        <w:t>-</w:t>
      </w:r>
      <w:r w:rsidRPr="00CA2160">
        <w:t xml:space="preserve">Tûsî’s attitude to Sufism,” in his </w:t>
      </w:r>
      <w:r w:rsidRPr="0039187F">
        <w:rPr>
          <w:rStyle w:val="libItalicChar"/>
        </w:rPr>
        <w:t>Studies in Medieval Muslim Thought</w:t>
      </w:r>
      <w:r w:rsidRPr="00CA2160">
        <w:t>, XI 1</w:t>
      </w:r>
      <w:r w:rsidR="00EE05DC">
        <w:t>-</w:t>
      </w:r>
      <w:r w:rsidRPr="00CA2160">
        <w:t>11 [2000 original].</w:t>
      </w:r>
    </w:p>
    <w:p w:rsidR="003C4D18" w:rsidRDefault="00EE05DC" w:rsidP="00CA2160">
      <w:pPr>
        <w:pStyle w:val="libNormal"/>
      </w:pPr>
      <w:r>
        <w:rPr>
          <w:rStyle w:val="libBold1Char"/>
        </w:rPr>
        <w:t>-------</w:t>
      </w:r>
      <w:r w:rsidR="003C4D18" w:rsidRPr="00CA2160">
        <w:t>, “Nasîr al</w:t>
      </w:r>
      <w:r>
        <w:t>-</w:t>
      </w:r>
      <w:r w:rsidR="003C4D18" w:rsidRPr="00CA2160">
        <w:t>Dîn Tûsî’s ethics between philosophy, Shi’ism, and Sufism,”</w:t>
      </w:r>
      <w:r w:rsidR="003C4D18" w:rsidRPr="0039187F">
        <w:rPr>
          <w:rStyle w:val="libBold1Char"/>
        </w:rPr>
        <w:t xml:space="preserve"> </w:t>
      </w:r>
      <w:r w:rsidR="003C4D18" w:rsidRPr="00CA2160">
        <w:t xml:space="preserve">in his </w:t>
      </w:r>
      <w:r w:rsidR="003C4D18" w:rsidRPr="0039187F">
        <w:rPr>
          <w:rStyle w:val="libItalicChar"/>
        </w:rPr>
        <w:t>Studies in Medieval Muslim Thought</w:t>
      </w:r>
      <w:r w:rsidR="003C4D18" w:rsidRPr="00CA2160">
        <w:t>, XII 85</w:t>
      </w:r>
      <w:r>
        <w:t>-</w:t>
      </w:r>
      <w:r w:rsidR="003C4D18" w:rsidRPr="00CA2160">
        <w:t>101 [1985 original].</w:t>
      </w:r>
    </w:p>
    <w:p w:rsidR="003C4D18" w:rsidRDefault="003C4D18" w:rsidP="00CA2160">
      <w:pPr>
        <w:pStyle w:val="libNormal"/>
      </w:pPr>
      <w:r w:rsidRPr="0039187F">
        <w:rPr>
          <w:rStyle w:val="libBold1Char"/>
        </w:rPr>
        <w:t>Rzaqulizade</w:t>
      </w:r>
      <w:r w:rsidRPr="00CA2160">
        <w:t>, Solmaz, “Some Aspects of Nasir al</w:t>
      </w:r>
      <w:r w:rsidR="00EE05DC">
        <w:t>-</w:t>
      </w:r>
      <w:r w:rsidRPr="00CA2160">
        <w:t xml:space="preserve">Din Tusi’s Life and Work,” </w:t>
      </w:r>
      <w:r w:rsidRPr="0039187F">
        <w:rPr>
          <w:rStyle w:val="libItalicChar"/>
        </w:rPr>
        <w:t>Ishraq</w:t>
      </w:r>
      <w:r w:rsidRPr="00CA2160">
        <w:t>, 4 (2013): 394</w:t>
      </w:r>
      <w:r w:rsidR="00EE05DC">
        <w:t>-</w:t>
      </w:r>
      <w:r w:rsidRPr="00CA2160">
        <w:t>414 [in Russian; English summary 628].</w:t>
      </w:r>
    </w:p>
    <w:p w:rsidR="003C4D18" w:rsidRDefault="003C4D18" w:rsidP="00CA2160">
      <w:pPr>
        <w:pStyle w:val="libNormal"/>
      </w:pPr>
      <w:r w:rsidRPr="0039187F">
        <w:rPr>
          <w:rStyle w:val="libBold1Char"/>
        </w:rPr>
        <w:t>Thom</w:t>
      </w:r>
      <w:r w:rsidRPr="00CA2160">
        <w:t xml:space="preserve">, P., “Syllogisms about Possibility and Necessity in Avicenna and Tusi,” in </w:t>
      </w:r>
      <w:r w:rsidRPr="0039187F">
        <w:rPr>
          <w:rStyle w:val="libItalicChar"/>
        </w:rPr>
        <w:t>Insolubles and Consequences: Essays in Honour of Stephen Read</w:t>
      </w:r>
      <w:r w:rsidRPr="00CA2160">
        <w:t>, ed. by C. Dutilh Novaes &amp; O. Hjortland (Milton Keynes: College Publications, 2012), pp. 239</w:t>
      </w:r>
      <w:r w:rsidR="00EE05DC">
        <w:t>-</w:t>
      </w:r>
      <w:r w:rsidRPr="00CA2160">
        <w:t>48.</w:t>
      </w:r>
    </w:p>
    <w:p w:rsidR="003C4D18" w:rsidRDefault="003C4D18" w:rsidP="00CA2160">
      <w:pPr>
        <w:pStyle w:val="libNormal"/>
      </w:pPr>
      <w:r>
        <w:t>Modern and Current Scholars</w:t>
      </w:r>
    </w:p>
    <w:p w:rsidR="003C4D18" w:rsidRDefault="003C4D18" w:rsidP="00CA2160">
      <w:pPr>
        <w:pStyle w:val="libNormal"/>
      </w:pPr>
      <w:r w:rsidRPr="0039187F">
        <w:rPr>
          <w:rStyle w:val="libBold1Char"/>
        </w:rPr>
        <w:t>Adoricio</w:t>
      </w:r>
      <w:r w:rsidRPr="00CA2160">
        <w:t xml:space="preserve">, Chiara, « The Debate between Salomon Munk and Heinrich Ritter on Medieval Jewish and Arabic History of Philosophy, » </w:t>
      </w:r>
      <w:r w:rsidRPr="0039187F">
        <w:rPr>
          <w:rStyle w:val="libItalicChar"/>
        </w:rPr>
        <w:t>European Journal of Jewish Studies</w:t>
      </w:r>
      <w:r w:rsidRPr="00CA2160">
        <w:t>, 6.1 (2012) : 169</w:t>
      </w:r>
      <w:r w:rsidR="00EE05DC">
        <w:t>-</w:t>
      </w:r>
      <w:r w:rsidRPr="00CA2160">
        <w:t>82.</w:t>
      </w:r>
    </w:p>
    <w:p w:rsidR="003C4D18" w:rsidRDefault="003C4D18" w:rsidP="00CA2160">
      <w:pPr>
        <w:pStyle w:val="libNormal"/>
      </w:pPr>
      <w:r w:rsidRPr="0039187F">
        <w:rPr>
          <w:rStyle w:val="libBold1Char"/>
        </w:rPr>
        <w:t>Amir</w:t>
      </w:r>
      <w:r w:rsidR="00EE05DC">
        <w:rPr>
          <w:rStyle w:val="libBold1Char"/>
        </w:rPr>
        <w:t>-</w:t>
      </w:r>
      <w:r w:rsidRPr="0039187F">
        <w:rPr>
          <w:rStyle w:val="libBold1Char"/>
        </w:rPr>
        <w:t>Moezzi</w:t>
      </w:r>
      <w:r w:rsidRPr="00CA2160">
        <w:t xml:space="preserve">, Mohammad Ali, « Souvenir et réflexions, » and « Bibliographie de Guy Monnot » in </w:t>
      </w:r>
      <w:r w:rsidRPr="0039187F">
        <w:rPr>
          <w:rStyle w:val="libItalicChar"/>
        </w:rPr>
        <w:t>Islam : Identité et altérité</w:t>
      </w:r>
      <w:r w:rsidRPr="00CA2160">
        <w:t>, pp. 5</w:t>
      </w:r>
      <w:r w:rsidR="00EE05DC">
        <w:t>-</w:t>
      </w:r>
      <w:r w:rsidRPr="00CA2160">
        <w:t>16 [coversation with Guy Monnot] and pp. 17</w:t>
      </w:r>
      <w:r w:rsidR="00EE05DC">
        <w:t>-</w:t>
      </w:r>
      <w:r w:rsidRPr="00CA2160">
        <w:t>25.</w:t>
      </w:r>
    </w:p>
    <w:p w:rsidR="003C4D18" w:rsidRDefault="003C4D18" w:rsidP="00CA2160">
      <w:pPr>
        <w:pStyle w:val="libNormal"/>
      </w:pPr>
      <w:r w:rsidRPr="0039187F">
        <w:rPr>
          <w:rStyle w:val="libBold1Char"/>
        </w:rPr>
        <w:t>Armour</w:t>
      </w:r>
      <w:r w:rsidRPr="00CA2160">
        <w:t xml:space="preserve">, Leslie, « Putting Islam and ‘The West’ Together Again : The Philosophy of M.M. Sharif, » » in </w:t>
      </w:r>
      <w:r w:rsidRPr="0039187F">
        <w:rPr>
          <w:rStyle w:val="libItalicChar"/>
        </w:rPr>
        <w:t>Migrating Texts &amp; Traditions</w:t>
      </w:r>
      <w:r w:rsidRPr="00CA2160">
        <w:t>, ed. by William Sweet (Ottawa : University of Ottawa Press, 2012), pp. 61</w:t>
      </w:r>
      <w:r w:rsidR="00EE05DC">
        <w:t>-</w:t>
      </w:r>
      <w:r w:rsidRPr="00CA2160">
        <w:t>78.</w:t>
      </w:r>
    </w:p>
    <w:p w:rsidR="003C4D18" w:rsidRDefault="003C4D18" w:rsidP="00CA2160">
      <w:pPr>
        <w:pStyle w:val="libNormal"/>
      </w:pPr>
      <w:r w:rsidRPr="0039187F">
        <w:rPr>
          <w:rStyle w:val="libBold1Char"/>
        </w:rPr>
        <w:t>Borrmans</w:t>
      </w:r>
      <w:r w:rsidRPr="00CA2160">
        <w:t xml:space="preserve">, Maurice, « Massignon, l’Algérie et les Algériens, » in </w:t>
      </w:r>
      <w:r w:rsidRPr="0039187F">
        <w:rPr>
          <w:rStyle w:val="libItalicChar"/>
        </w:rPr>
        <w:t>Islam: Identité et altérité</w:t>
      </w:r>
      <w:r w:rsidRPr="00CA2160">
        <w:t>, pp. 113</w:t>
      </w:r>
      <w:r w:rsidR="00EE05DC">
        <w:t>-</w:t>
      </w:r>
      <w:r w:rsidRPr="00CA2160">
        <w:t>39.</w:t>
      </w:r>
    </w:p>
    <w:p w:rsidR="003C4D18" w:rsidRDefault="003C4D18" w:rsidP="00CA2160">
      <w:pPr>
        <w:pStyle w:val="libNormal"/>
      </w:pPr>
      <w:r w:rsidRPr="0039187F">
        <w:rPr>
          <w:rStyle w:val="libBold1Char"/>
        </w:rPr>
        <w:t>Dubois</w:t>
      </w:r>
      <w:r w:rsidRPr="00CA2160">
        <w:t xml:space="preserve">, Olivier, « Contribution à une bibliographie de Mohammed Arkoun 1, » </w:t>
      </w:r>
      <w:r w:rsidRPr="0039187F">
        <w:rPr>
          <w:rStyle w:val="libItalicChar"/>
        </w:rPr>
        <w:t>Arabica</w:t>
      </w:r>
      <w:r w:rsidRPr="00CA2160">
        <w:t>, 60.5 (2013) : 473</w:t>
      </w:r>
      <w:r w:rsidR="00EE05DC">
        <w:t>-</w:t>
      </w:r>
      <w:r w:rsidRPr="00CA2160">
        <w:t>515.</w:t>
      </w:r>
    </w:p>
    <w:p w:rsidR="003C4D18" w:rsidRDefault="003C4D18" w:rsidP="00CA2160">
      <w:pPr>
        <w:pStyle w:val="libNormal"/>
      </w:pPr>
      <w:r w:rsidRPr="0039187F">
        <w:rPr>
          <w:rStyle w:val="libBold1Char"/>
        </w:rPr>
        <w:t>Jung</w:t>
      </w:r>
      <w:r w:rsidRPr="00CA2160">
        <w:t xml:space="preserve">, Dietrich, « Islamic Studies and Religious Reform. Ignaz Goldziher—A Crossroads of Judaism, Christianity and Islam, » </w:t>
      </w:r>
      <w:r w:rsidRPr="0039187F">
        <w:rPr>
          <w:rStyle w:val="libItalicChar"/>
        </w:rPr>
        <w:t>Der Islam</w:t>
      </w:r>
      <w:r w:rsidRPr="00CA2160">
        <w:t>, 90.1 (2013) : 108</w:t>
      </w:r>
      <w:r w:rsidR="00EE05DC">
        <w:t>-</w:t>
      </w:r>
      <w:r w:rsidRPr="00CA2160">
        <w:t>26.</w:t>
      </w:r>
    </w:p>
    <w:p w:rsidR="003C4D18" w:rsidRDefault="003C4D18" w:rsidP="00CA2160">
      <w:pPr>
        <w:pStyle w:val="libNormal"/>
      </w:pPr>
      <w:r w:rsidRPr="0039187F">
        <w:rPr>
          <w:rStyle w:val="libBold1Char"/>
        </w:rPr>
        <w:t>Marín</w:t>
      </w:r>
      <w:r w:rsidRPr="00CA2160">
        <w:t xml:space="preserve">, Manuela, “Sobre la autoridad religiosa del sultán de Marruecos.  Un encuentro (a distancia) entre el mariscal Lyautey y Miguel Asín Palacios,” in </w:t>
      </w:r>
      <w:r w:rsidRPr="0039187F">
        <w:rPr>
          <w:rStyle w:val="libItalicChar"/>
        </w:rPr>
        <w:t>Synoptikos</w:t>
      </w:r>
      <w:r w:rsidRPr="00CA2160">
        <w:t>, pp. 651</w:t>
      </w:r>
      <w:r w:rsidR="00EE05DC">
        <w:t>-</w:t>
      </w:r>
      <w:r w:rsidRPr="00CA2160">
        <w:t>63.</w:t>
      </w:r>
    </w:p>
    <w:p w:rsidR="003C4D18" w:rsidRDefault="003C4D18" w:rsidP="00CA2160">
      <w:pPr>
        <w:pStyle w:val="libNormal"/>
      </w:pPr>
      <w:r w:rsidRPr="0039187F">
        <w:rPr>
          <w:rStyle w:val="libBold1Char"/>
        </w:rPr>
        <w:t>Monnot</w:t>
      </w:r>
      <w:r w:rsidRPr="00CA2160">
        <w:t xml:space="preserve">, Guy, “La communauté musulmane selon Fazlur Rahman,” in </w:t>
      </w:r>
      <w:r w:rsidRPr="0039187F">
        <w:rPr>
          <w:rStyle w:val="libItalicChar"/>
        </w:rPr>
        <w:t>Synoptikos</w:t>
      </w:r>
      <w:r w:rsidRPr="00CA2160">
        <w:t>, pp. 229</w:t>
      </w:r>
      <w:r w:rsidR="00EE05DC">
        <w:t>-</w:t>
      </w:r>
      <w:r w:rsidRPr="00CA2160">
        <w:t>43.</w:t>
      </w:r>
    </w:p>
    <w:p w:rsidR="003C4D18" w:rsidRDefault="003C4D18" w:rsidP="00CA2160">
      <w:pPr>
        <w:pStyle w:val="libNormal"/>
      </w:pPr>
      <w:r w:rsidRPr="0039187F">
        <w:rPr>
          <w:rStyle w:val="libBold1Char"/>
        </w:rPr>
        <w:lastRenderedPageBreak/>
        <w:t>Montgomery</w:t>
      </w:r>
      <w:r w:rsidRPr="00CA2160">
        <w:t xml:space="preserve">, James E., “Leo Strauss and the Alethiometer,” in </w:t>
      </w:r>
      <w:r w:rsidRPr="0039187F">
        <w:rPr>
          <w:rStyle w:val="libItalicChar"/>
        </w:rPr>
        <w:t>Renaissance Averroism</w:t>
      </w:r>
      <w:r w:rsidRPr="00CA2160">
        <w:t>, pp. 285</w:t>
      </w:r>
      <w:r w:rsidR="00EE05DC">
        <w:t>-</w:t>
      </w:r>
      <w:r w:rsidRPr="00CA2160">
        <w:t>320 [mainly on al</w:t>
      </w:r>
      <w:r w:rsidR="00EE05DC">
        <w:t>-</w:t>
      </w:r>
      <w:r w:rsidRPr="00CA2160">
        <w:t>Fârâbî].</w:t>
      </w:r>
    </w:p>
    <w:p w:rsidR="003C4D18" w:rsidRDefault="003C4D18" w:rsidP="00CA2160">
      <w:pPr>
        <w:pStyle w:val="libNormal"/>
      </w:pPr>
      <w:r w:rsidRPr="0039187F">
        <w:rPr>
          <w:rStyle w:val="libBold1Char"/>
        </w:rPr>
        <w:t>Panjwani</w:t>
      </w:r>
      <w:r w:rsidRPr="00CA2160">
        <w:t xml:space="preserve">, Farid, “Fazlur Rahman and the Search for Authentic Islamic Education: A Critical Appreciation,” </w:t>
      </w:r>
      <w:r w:rsidRPr="0039187F">
        <w:rPr>
          <w:rStyle w:val="libItalicChar"/>
        </w:rPr>
        <w:t>Curriculum Inquiry</w:t>
      </w:r>
      <w:r w:rsidRPr="00CA2160">
        <w:t>, 42.1 (2012): 33</w:t>
      </w:r>
      <w:r w:rsidR="00EE05DC">
        <w:t>-</w:t>
      </w:r>
      <w:r w:rsidRPr="00CA2160">
        <w:t>55.</w:t>
      </w:r>
    </w:p>
    <w:p w:rsidR="003C4D18" w:rsidRDefault="003C4D18" w:rsidP="00CA2160">
      <w:pPr>
        <w:pStyle w:val="libNormal"/>
      </w:pPr>
      <w:r w:rsidRPr="0039187F">
        <w:rPr>
          <w:rStyle w:val="libBold1Char"/>
        </w:rPr>
        <w:t>Platti</w:t>
      </w:r>
      <w:r w:rsidRPr="00CA2160">
        <w:t>, Emilio, « Entre théologie et philosophie: des Arabes chrétiens dans l’œuvre de Shlomo Pines (1908</w:t>
      </w:r>
      <w:r w:rsidR="00EE05DC">
        <w:t>-</w:t>
      </w:r>
      <w:r w:rsidRPr="00CA2160">
        <w:t xml:space="preserve">1990), » in </w:t>
      </w:r>
      <w:r w:rsidRPr="0039187F">
        <w:rPr>
          <w:rStyle w:val="libItalicChar"/>
        </w:rPr>
        <w:t>Sources and Approaches</w:t>
      </w:r>
      <w:r w:rsidRPr="00CA2160">
        <w:t>, pp. 101</w:t>
      </w:r>
      <w:r w:rsidR="00EE05DC">
        <w:t>-</w:t>
      </w:r>
      <w:r w:rsidRPr="00CA2160">
        <w:t>12.</w:t>
      </w:r>
    </w:p>
    <w:p w:rsidR="003C4D18" w:rsidRDefault="003C4D18" w:rsidP="00CA2160">
      <w:pPr>
        <w:pStyle w:val="libNormal"/>
      </w:pPr>
      <w:r w:rsidRPr="0039187F">
        <w:rPr>
          <w:rStyle w:val="libBold1Char"/>
        </w:rPr>
        <w:t>Siddiqui</w:t>
      </w:r>
      <w:r w:rsidRPr="00CA2160">
        <w:t xml:space="preserve">, Atif Suhail, “Response to Modernity: A Comparative Study of Fazlur Rahman and Seyyed Hossein Nasr,” </w:t>
      </w:r>
      <w:r w:rsidRPr="0039187F">
        <w:rPr>
          <w:rStyle w:val="libItalicChar"/>
        </w:rPr>
        <w:t>Hamdard Islamicus</w:t>
      </w:r>
      <w:r w:rsidRPr="00CA2160">
        <w:t>, 36.1 (2013): 7</w:t>
      </w:r>
      <w:r w:rsidR="00EE05DC">
        <w:t>-</w:t>
      </w:r>
      <w:r w:rsidRPr="00CA2160">
        <w:t>36.</w:t>
      </w:r>
    </w:p>
    <w:p w:rsidR="003C4D18" w:rsidRDefault="003C4D18" w:rsidP="00CA2160">
      <w:pPr>
        <w:pStyle w:val="libNormal"/>
      </w:pPr>
      <w:r w:rsidRPr="0039187F">
        <w:rPr>
          <w:rStyle w:val="libBold1Char"/>
        </w:rPr>
        <w:t>Street</w:t>
      </w:r>
      <w:r w:rsidRPr="00CA2160">
        <w:t xml:space="preserve">, T., “Rescher on Arabic Logic,” in </w:t>
      </w:r>
      <w:r w:rsidRPr="0039187F">
        <w:rPr>
          <w:rStyle w:val="libItalicChar"/>
        </w:rPr>
        <w:t>Reading Rescher</w:t>
      </w:r>
      <w:r w:rsidRPr="00CA2160">
        <w:t>, ed. by R. Almeder (Frankfurt: Ontos, 2008), pp. 309</w:t>
      </w:r>
      <w:r w:rsidR="00EE05DC">
        <w:t>-</w:t>
      </w:r>
      <w:r w:rsidRPr="00CA2160">
        <w:t>24.</w:t>
      </w:r>
    </w:p>
    <w:p w:rsidR="003C4D18" w:rsidRDefault="003C4D18" w:rsidP="00CA2160">
      <w:pPr>
        <w:pStyle w:val="libNormal"/>
      </w:pPr>
      <w:r w:rsidRPr="0039187F">
        <w:rPr>
          <w:rStyle w:val="libBold1Char"/>
        </w:rPr>
        <w:t>Urvoy</w:t>
      </w:r>
      <w:r w:rsidRPr="00CA2160">
        <w:t xml:space="preserve">, Dominique, “Bibliographie de D. Urvoy,” in </w:t>
      </w:r>
      <w:r w:rsidRPr="0039187F">
        <w:rPr>
          <w:rStyle w:val="libItalicChar"/>
        </w:rPr>
        <w:t>Synoptikos</w:t>
      </w:r>
      <w:r w:rsidRPr="00CA2160">
        <w:t>, pp. 13</w:t>
      </w:r>
      <w:r w:rsidR="00EE05DC">
        <w:t>-</w:t>
      </w:r>
      <w:r w:rsidRPr="00CA2160">
        <w:t>27.</w:t>
      </w:r>
    </w:p>
    <w:p w:rsidR="003C4D18" w:rsidRDefault="003C4D18" w:rsidP="00CA2160">
      <w:pPr>
        <w:pStyle w:val="libNormal"/>
      </w:pPr>
      <w:r w:rsidRPr="0039187F">
        <w:rPr>
          <w:rStyle w:val="libBold1Char"/>
        </w:rPr>
        <w:t>Tayob</w:t>
      </w:r>
      <w:r w:rsidRPr="00CA2160">
        <w:t xml:space="preserve">, Abdulkader, “Al Fârûqî between the History of Religions and Islamic Theology,” </w:t>
      </w:r>
      <w:r w:rsidRPr="0039187F">
        <w:rPr>
          <w:rStyle w:val="libItalicChar"/>
        </w:rPr>
        <w:t>Numen</w:t>
      </w:r>
      <w:r w:rsidRPr="00CA2160">
        <w:t>, 60.2</w:t>
      </w:r>
      <w:r w:rsidR="00EE05DC">
        <w:t>-</w:t>
      </w:r>
      <w:r w:rsidRPr="00CA2160">
        <w:t>3 (2013): 230</w:t>
      </w:r>
      <w:r w:rsidR="00EE05DC">
        <w:t>-</w:t>
      </w:r>
      <w:r w:rsidRPr="00CA2160">
        <w:t>50.</w:t>
      </w:r>
    </w:p>
    <w:p w:rsidR="003C4D18" w:rsidRDefault="003C4D18" w:rsidP="00CA2160">
      <w:pPr>
        <w:pStyle w:val="libNormal"/>
      </w:pPr>
      <w:r w:rsidRPr="0039187F">
        <w:rPr>
          <w:rStyle w:val="libBold1Char"/>
        </w:rPr>
        <w:t>Walker</w:t>
      </w:r>
      <w:r w:rsidRPr="00CA2160">
        <w:t xml:space="preserve">, Paul E., “Biography” &amp; “Publications” of P. Walker in </w:t>
      </w:r>
      <w:r w:rsidRPr="0039187F">
        <w:rPr>
          <w:rStyle w:val="libItalicChar"/>
        </w:rPr>
        <w:t>Ismaili and Fatimid Studies</w:t>
      </w:r>
      <w:r w:rsidRPr="00CA2160">
        <w:t>, pp. vii</w:t>
      </w:r>
      <w:r w:rsidR="00EE05DC">
        <w:t>-</w:t>
      </w:r>
      <w:r w:rsidRPr="00CA2160">
        <w:t>viii &amp; ix</w:t>
      </w:r>
      <w:r w:rsidR="00EE05DC">
        <w:t>-</w:t>
      </w:r>
      <w:r w:rsidRPr="00CA2160">
        <w:t>xix.</w:t>
      </w:r>
    </w:p>
    <w:p w:rsidR="003C4D18" w:rsidRDefault="003C4D18" w:rsidP="00CA2160">
      <w:pPr>
        <w:pStyle w:val="libNormal"/>
      </w:pPr>
      <w:r w:rsidRPr="0039187F">
        <w:rPr>
          <w:rStyle w:val="libBold1Char"/>
        </w:rPr>
        <w:t>Watt</w:t>
      </w:r>
      <w:r w:rsidRPr="00CA2160">
        <w:t xml:space="preserve">, John W., « Von Alexandrien nach Baghdad.  Ein erneuter Besuch bei Max Meyerhof, » in </w:t>
      </w:r>
      <w:r w:rsidRPr="0039187F">
        <w:rPr>
          <w:rStyle w:val="libItalicChar"/>
        </w:rPr>
        <w:t>Origenes und sein Erbe in Orient und Okzident</w:t>
      </w:r>
      <w:r w:rsidRPr="00CA2160">
        <w:t>, ed. by Alfons Furst (Adamantiana 1) (Münster: Aschendorff, 2011), pp. 213</w:t>
      </w:r>
      <w:r w:rsidR="00EE05DC">
        <w:t>-</w:t>
      </w:r>
      <w:r w:rsidRPr="00CA2160">
        <w:t>26.</w:t>
      </w:r>
    </w:p>
    <w:p w:rsidR="003C4D18" w:rsidRDefault="003C4D18" w:rsidP="00CA2160">
      <w:pPr>
        <w:pStyle w:val="libNormal"/>
      </w:pPr>
      <w:r>
        <w:t>Section II. Kalâm</w:t>
      </w:r>
    </w:p>
    <w:p w:rsidR="003C4D18" w:rsidRDefault="003C4D18" w:rsidP="00CA2160">
      <w:pPr>
        <w:pStyle w:val="libNormal"/>
      </w:pPr>
      <w:r>
        <w:t>General Studies</w:t>
      </w:r>
    </w:p>
    <w:p w:rsidR="003C4D18" w:rsidRDefault="003C4D18" w:rsidP="00CA2160">
      <w:pPr>
        <w:pStyle w:val="libNormal"/>
      </w:pPr>
      <w:r w:rsidRPr="0039187F">
        <w:rPr>
          <w:rStyle w:val="libBold1Char"/>
        </w:rPr>
        <w:t>Akasoy</w:t>
      </w:r>
      <w:r w:rsidRPr="00CA2160">
        <w:t xml:space="preserve">, Anna, “Paganism and Islam: Medieval Arabic Literature on Religions in West Africa,” in </w:t>
      </w:r>
      <w:r w:rsidRPr="0039187F">
        <w:rPr>
          <w:rStyle w:val="libItalicChar"/>
        </w:rPr>
        <w:t>Paganism in the Middle Ages: Threat and Fascination</w:t>
      </w:r>
      <w:r w:rsidRPr="00CA2160">
        <w:t>, ed. by Carlos Steel, John Marenbon &amp; Werner Verbeke (Mediaevalia Lovaniensia, series I/Studia 43) (Louvain: Leuven University Press, 2012), pp. 207</w:t>
      </w:r>
      <w:r w:rsidR="00EE05DC">
        <w:t>-</w:t>
      </w:r>
      <w:r w:rsidRPr="00CA2160">
        <w:t>38.</w:t>
      </w:r>
    </w:p>
    <w:p w:rsidR="003C4D18" w:rsidRDefault="003C4D18" w:rsidP="00CA2160">
      <w:pPr>
        <w:pStyle w:val="libNormal"/>
      </w:pPr>
      <w:r w:rsidRPr="0039187F">
        <w:rPr>
          <w:rStyle w:val="libBold1Char"/>
        </w:rPr>
        <w:t>Alami</w:t>
      </w:r>
      <w:r w:rsidRPr="00CA2160">
        <w:t xml:space="preserve">, Ahmed &amp; </w:t>
      </w:r>
      <w:r w:rsidRPr="0039187F">
        <w:rPr>
          <w:rStyle w:val="libBold1Char"/>
        </w:rPr>
        <w:t>Badoual</w:t>
      </w:r>
      <w:r w:rsidRPr="00CA2160">
        <w:t xml:space="preserve">, Guillaume, </w:t>
      </w:r>
      <w:r w:rsidRPr="0039187F">
        <w:rPr>
          <w:rStyle w:val="libItalicChar"/>
        </w:rPr>
        <w:t>La pensée philosophique dans l’islam classique: Anthologie thématique</w:t>
      </w:r>
      <w:r w:rsidRPr="00CA2160">
        <w:t>. Casablanca: Afrique Orient, 2012, 590 pp., ISBN 9789981257771 [I. Place of Philosophy: 1. Philosophy as a controversial science; 2. Logic as a universal instrument; 3. Reason and revealed law; 4. Proofs for the existence of God; II. Ontology and metaphysics: 5, Thing, essence, existence; 6. The meaning of being; 7. Status of the universal; 8. Doctrines about the intellect; 9. The question of causation: contingency and necessity; III. God and human destiny: 10. The issue of free choice; 11. Good and evil: the issue of divine justice; 12. Human and divine love; 13. Power and rulership; French translations of brief but well</w:t>
      </w:r>
      <w:r w:rsidR="00EE05DC">
        <w:t>-</w:t>
      </w:r>
      <w:r w:rsidRPr="00CA2160">
        <w:t>chosen passages with the original Arabic texts at the end of each chapter.  Covers some 25 philosophers and mutakllimûn].</w:t>
      </w:r>
    </w:p>
    <w:p w:rsidR="003C4D18" w:rsidRDefault="003C4D18" w:rsidP="00CA2160">
      <w:pPr>
        <w:pStyle w:val="libNormal"/>
      </w:pPr>
      <w:r w:rsidRPr="0039187F">
        <w:rPr>
          <w:rStyle w:val="libBold1Char"/>
        </w:rPr>
        <w:t>Al</w:t>
      </w:r>
      <w:r w:rsidR="00EE05DC">
        <w:rPr>
          <w:rStyle w:val="libBold1Char"/>
        </w:rPr>
        <w:t>-</w:t>
      </w:r>
      <w:r w:rsidRPr="0039187F">
        <w:rPr>
          <w:rStyle w:val="libBold1Char"/>
        </w:rPr>
        <w:t>Salimi</w:t>
      </w:r>
      <w:r w:rsidRPr="00CA2160">
        <w:t xml:space="preserve">, Abdulrahman, “Early Ibâdî Theological Arguments on Atoms and Accidents,” </w:t>
      </w:r>
      <w:r w:rsidRPr="0039187F">
        <w:rPr>
          <w:rStyle w:val="libItalicChar"/>
        </w:rPr>
        <w:t>Arabic Sciences and Philosophy</w:t>
      </w:r>
      <w:r w:rsidRPr="00CA2160">
        <w:t>, 23.1 (2013): 117</w:t>
      </w:r>
      <w:r w:rsidR="00EE05DC">
        <w:t>-</w:t>
      </w:r>
      <w:r w:rsidRPr="00CA2160">
        <w:t>34.</w:t>
      </w:r>
    </w:p>
    <w:p w:rsidR="003C4D18" w:rsidRDefault="003C4D18" w:rsidP="00CA2160">
      <w:pPr>
        <w:pStyle w:val="libNormal"/>
      </w:pPr>
      <w:r w:rsidRPr="0039187F">
        <w:rPr>
          <w:rStyle w:val="libBold1Char"/>
        </w:rPr>
        <w:t>Ansari</w:t>
      </w:r>
      <w:r w:rsidRPr="00CA2160">
        <w:t xml:space="preserve">, Hassan &amp; </w:t>
      </w:r>
      <w:r w:rsidRPr="0039187F">
        <w:rPr>
          <w:rStyle w:val="libBold1Char"/>
        </w:rPr>
        <w:t>Schmidtke</w:t>
      </w:r>
      <w:r w:rsidRPr="00CA2160">
        <w:t>, Sabine, “Between Aleppo and Sa’ada: The Zaydî Reception of the Imâmî Scholar Ibn al</w:t>
      </w:r>
      <w:r w:rsidR="00EE05DC">
        <w:t>-</w:t>
      </w:r>
      <w:r w:rsidRPr="00CA2160">
        <w:t>Bitrîq al</w:t>
      </w:r>
      <w:r w:rsidR="00EE05DC">
        <w:t>-</w:t>
      </w:r>
      <w:r w:rsidRPr="00CA2160">
        <w:t xml:space="preserve">Hillî,” </w:t>
      </w:r>
      <w:r w:rsidRPr="0039187F">
        <w:rPr>
          <w:rStyle w:val="libItalicChar"/>
        </w:rPr>
        <w:t>Journal of Islamic Manuscripts</w:t>
      </w:r>
      <w:r w:rsidRPr="00CA2160">
        <w:t>, 4.2 (2013): 158</w:t>
      </w:r>
      <w:r w:rsidR="00EE05DC">
        <w:t>-</w:t>
      </w:r>
      <w:r w:rsidRPr="00CA2160">
        <w:t>98.</w:t>
      </w:r>
    </w:p>
    <w:p w:rsidR="003C4D18" w:rsidRDefault="003C4D18" w:rsidP="00CA2160">
      <w:pPr>
        <w:pStyle w:val="libNormal"/>
      </w:pPr>
      <w:r w:rsidRPr="0039187F">
        <w:rPr>
          <w:rStyle w:val="libBold1Char"/>
        </w:rPr>
        <w:t>Aradi</w:t>
      </w:r>
      <w:r w:rsidRPr="00CA2160">
        <w:t xml:space="preserve">, Naomi, “The Origins of the </w:t>
      </w:r>
      <w:r w:rsidRPr="0039187F">
        <w:rPr>
          <w:rStyle w:val="libItalicChar"/>
        </w:rPr>
        <w:t>Kalâm</w:t>
      </w:r>
      <w:r w:rsidRPr="00CA2160">
        <w:t xml:space="preserve"> Model of Discussion on the Concept of </w:t>
      </w:r>
      <w:r w:rsidRPr="0039187F">
        <w:rPr>
          <w:rStyle w:val="libItalicChar"/>
        </w:rPr>
        <w:t>Tawhîd</w:t>
      </w:r>
      <w:r w:rsidRPr="00CA2160">
        <w:t xml:space="preserve">,” </w:t>
      </w:r>
      <w:r w:rsidRPr="0039187F">
        <w:rPr>
          <w:rStyle w:val="libItalicChar"/>
        </w:rPr>
        <w:t>Arabic Sciences and Philosophy</w:t>
      </w:r>
      <w:r w:rsidRPr="00CA2160">
        <w:t>, 23.1 (2013): 135</w:t>
      </w:r>
      <w:r w:rsidR="00EE05DC">
        <w:t>-</w:t>
      </w:r>
      <w:r w:rsidRPr="00CA2160">
        <w:t>66.</w:t>
      </w:r>
    </w:p>
    <w:p w:rsidR="003C4D18" w:rsidRDefault="003C4D18" w:rsidP="00CA2160">
      <w:pPr>
        <w:pStyle w:val="libNormal"/>
      </w:pPr>
      <w:r w:rsidRPr="0039187F">
        <w:rPr>
          <w:rStyle w:val="libBold1Char"/>
        </w:rPr>
        <w:lastRenderedPageBreak/>
        <w:t>Audebert</w:t>
      </w:r>
      <w:r w:rsidRPr="00CA2160">
        <w:t xml:space="preserve">, Claude, “I’djâz et sacralisation. La </w:t>
      </w:r>
      <w:r w:rsidRPr="0039187F">
        <w:rPr>
          <w:rStyle w:val="libItalicChar"/>
        </w:rPr>
        <w:t>Risâla</w:t>
      </w:r>
      <w:r w:rsidRPr="00CA2160">
        <w:t xml:space="preserve"> d’al</w:t>
      </w:r>
      <w:r w:rsidR="00EE05DC">
        <w:t>-</w:t>
      </w:r>
      <w:r w:rsidRPr="00CA2160">
        <w:t>Shâfi’î à travers le prisme de l’</w:t>
      </w:r>
      <w:r w:rsidRPr="0039187F">
        <w:rPr>
          <w:rStyle w:val="libItalicChar"/>
        </w:rPr>
        <w:t>i’djâz</w:t>
      </w:r>
      <w:r w:rsidRPr="00CA2160">
        <w:t xml:space="preserve">,” in </w:t>
      </w:r>
      <w:r w:rsidRPr="0039187F">
        <w:rPr>
          <w:rStyle w:val="libItalicChar"/>
        </w:rPr>
        <w:t>Al</w:t>
      </w:r>
      <w:r w:rsidR="00EE05DC">
        <w:rPr>
          <w:rStyle w:val="libItalicChar"/>
        </w:rPr>
        <w:t>-</w:t>
      </w:r>
      <w:r w:rsidRPr="0039187F">
        <w:rPr>
          <w:rStyle w:val="libItalicChar"/>
        </w:rPr>
        <w:t>Kitâb</w:t>
      </w:r>
      <w:r w:rsidRPr="00CA2160">
        <w:t>, pp. 295</w:t>
      </w:r>
      <w:r w:rsidR="00EE05DC">
        <w:t>-</w:t>
      </w:r>
      <w:r w:rsidRPr="00CA2160">
        <w:t>319.</w:t>
      </w:r>
    </w:p>
    <w:p w:rsidR="003C4D18" w:rsidRDefault="003C4D18" w:rsidP="00CA2160">
      <w:pPr>
        <w:pStyle w:val="libNormal"/>
      </w:pPr>
      <w:r w:rsidRPr="0039187F">
        <w:rPr>
          <w:rStyle w:val="libBold1Char"/>
        </w:rPr>
        <w:t>Bar</w:t>
      </w:r>
      <w:r w:rsidR="00EE05DC">
        <w:rPr>
          <w:rStyle w:val="libBold1Char"/>
        </w:rPr>
        <w:t>-</w:t>
      </w:r>
      <w:r w:rsidRPr="0039187F">
        <w:rPr>
          <w:rStyle w:val="libBold1Char"/>
        </w:rPr>
        <w:t>Asher</w:t>
      </w:r>
      <w:r w:rsidRPr="00CA2160">
        <w:t>, Meir Michael, “La place du judaïsme et des juifs dans le shî’isme duodécimain,” in</w:t>
      </w:r>
      <w:r w:rsidRPr="0039187F">
        <w:rPr>
          <w:rStyle w:val="libBold1Char"/>
        </w:rPr>
        <w:t xml:space="preserve"> </w:t>
      </w:r>
      <w:r w:rsidRPr="0039187F">
        <w:rPr>
          <w:rStyle w:val="libItalicChar"/>
        </w:rPr>
        <w:t>Islam : Identité et altérité</w:t>
      </w:r>
      <w:r w:rsidRPr="00CA2160">
        <w:t>, pp. 57</w:t>
      </w:r>
      <w:r w:rsidR="00EE05DC">
        <w:t>-</w:t>
      </w:r>
      <w:r w:rsidRPr="00CA2160">
        <w:t>82.</w:t>
      </w:r>
    </w:p>
    <w:p w:rsidR="003C4D18" w:rsidRDefault="003C4D18" w:rsidP="00CA2160">
      <w:pPr>
        <w:pStyle w:val="libNormal"/>
      </w:pPr>
      <w:r w:rsidRPr="0039187F">
        <w:rPr>
          <w:rStyle w:val="libBold1Char"/>
        </w:rPr>
        <w:t>Belhaj</w:t>
      </w:r>
      <w:r w:rsidRPr="00CA2160">
        <w:t xml:space="preserve">, Abdessamad, “Rhétorique arabe et théologie: quelques lieux communs,” in </w:t>
      </w:r>
      <w:r w:rsidRPr="0039187F">
        <w:rPr>
          <w:rStyle w:val="libItalicChar"/>
        </w:rPr>
        <w:t>Sources and Approaches</w:t>
      </w:r>
      <w:r w:rsidRPr="00CA2160">
        <w:t>, pp. 397</w:t>
      </w:r>
      <w:r w:rsidR="00EE05DC">
        <w:t>-</w:t>
      </w:r>
      <w:r w:rsidRPr="00CA2160">
        <w:t>404.</w:t>
      </w:r>
    </w:p>
    <w:p w:rsidR="003C4D18" w:rsidRDefault="003C4D18" w:rsidP="00CA2160">
      <w:pPr>
        <w:pStyle w:val="libNormal"/>
      </w:pPr>
      <w:r w:rsidRPr="0039187F">
        <w:rPr>
          <w:rStyle w:val="libBold1Char"/>
        </w:rPr>
        <w:t>Brown</w:t>
      </w:r>
      <w:r w:rsidRPr="00CA2160">
        <w:t xml:space="preserve">, Jonathan A.C., “Faithful Dissenters: Sunni Skepticism about the Miracles of Saints,” </w:t>
      </w:r>
      <w:r w:rsidRPr="0039187F">
        <w:rPr>
          <w:rStyle w:val="libItalicChar"/>
        </w:rPr>
        <w:t>Journal of Sufi Studies</w:t>
      </w:r>
      <w:r w:rsidRPr="00CA2160">
        <w:t>, 1.2 (2012): 123</w:t>
      </w:r>
      <w:r w:rsidR="00EE05DC">
        <w:t>-</w:t>
      </w:r>
      <w:r w:rsidRPr="00CA2160">
        <w:t>68.</w:t>
      </w:r>
    </w:p>
    <w:p w:rsidR="003C4D18" w:rsidRDefault="003C4D18" w:rsidP="00CA2160">
      <w:pPr>
        <w:pStyle w:val="libNormal"/>
      </w:pPr>
      <w:r w:rsidRPr="0039187F">
        <w:rPr>
          <w:rStyle w:val="libBold1Char"/>
        </w:rPr>
        <w:t>Cortese</w:t>
      </w:r>
      <w:r w:rsidRPr="00CA2160">
        <w:t xml:space="preserve">, Delia, “Voices of the Silent Majority: The Transmission of Sunnî Learning in Fâtimî Egypt,” </w:t>
      </w:r>
      <w:r w:rsidRPr="0039187F">
        <w:rPr>
          <w:rStyle w:val="libItalicChar"/>
        </w:rPr>
        <w:t>Jerusalem Studies in Arabic and Islam</w:t>
      </w:r>
      <w:r w:rsidRPr="00CA2160">
        <w:t>, 39 (2012): 345</w:t>
      </w:r>
      <w:r w:rsidR="00EE05DC">
        <w:t>-</w:t>
      </w:r>
      <w:r w:rsidRPr="00CA2160">
        <w:t>66.</w:t>
      </w:r>
    </w:p>
    <w:p w:rsidR="003C4D18" w:rsidRDefault="003C4D18" w:rsidP="00CA2160">
      <w:pPr>
        <w:pStyle w:val="libNormal"/>
      </w:pPr>
      <w:r w:rsidRPr="0039187F">
        <w:rPr>
          <w:rStyle w:val="libBold1Char"/>
        </w:rPr>
        <w:t>Côté</w:t>
      </w:r>
      <w:r w:rsidRPr="00CA2160">
        <w:t xml:space="preserve">, Antoine, “Aquinas, the Kalâm, and Skepticism about Sense Perception,” in </w:t>
      </w:r>
      <w:r w:rsidRPr="0039187F">
        <w:rPr>
          <w:rStyle w:val="libItalicChar"/>
        </w:rPr>
        <w:t>Skepticism, Causality, and Skepticism about Causality</w:t>
      </w:r>
      <w:r w:rsidRPr="00CA2160">
        <w:t>, ed. by Gyula Klima &amp; Alexander W. Hall</w:t>
      </w:r>
      <w:r w:rsidRPr="0039187F">
        <w:rPr>
          <w:rStyle w:val="libItalicChar"/>
        </w:rPr>
        <w:t xml:space="preserve"> </w:t>
      </w:r>
      <w:r w:rsidRPr="00CA2160">
        <w:t> (Proceedings of the Society for Medieval Logic and Metaphysics 10) (Newcastle upon Tyne: Cambridge Scholars Publisher, 2012), pp. 35</w:t>
      </w:r>
      <w:r w:rsidR="00EE05DC">
        <w:t>-</w:t>
      </w:r>
      <w:r w:rsidRPr="00CA2160">
        <w:t>46.</w:t>
      </w:r>
    </w:p>
    <w:p w:rsidR="003C4D18" w:rsidRDefault="003C4D18" w:rsidP="00CA2160">
      <w:pPr>
        <w:pStyle w:val="libNormal"/>
      </w:pPr>
      <w:r w:rsidRPr="0039187F">
        <w:rPr>
          <w:rStyle w:val="libBold1Char"/>
        </w:rPr>
        <w:t>Demichelis</w:t>
      </w:r>
      <w:r w:rsidRPr="00CA2160">
        <w:t xml:space="preserve">, Marco, “The Mihna. Deconstruction and Reconsideration of the Mu’tazilite Role in the ‘Inquisition’,” </w:t>
      </w:r>
      <w:r w:rsidRPr="0039187F">
        <w:rPr>
          <w:rStyle w:val="libItalicChar"/>
        </w:rPr>
        <w:t>Annali di Scienze Religiose</w:t>
      </w:r>
      <w:r w:rsidRPr="00CA2160">
        <w:t>, 5 (2012): 257</w:t>
      </w:r>
      <w:r w:rsidR="00EE05DC">
        <w:t>-</w:t>
      </w:r>
      <w:r w:rsidRPr="00CA2160">
        <w:t>86.</w:t>
      </w:r>
    </w:p>
    <w:p w:rsidR="003C4D18" w:rsidRDefault="003C4D18" w:rsidP="00CA2160">
      <w:pPr>
        <w:pStyle w:val="libNormal"/>
      </w:pPr>
      <w:r w:rsidRPr="0039187F">
        <w:rPr>
          <w:rStyle w:val="libBold1Char"/>
        </w:rPr>
        <w:t>De Smet</w:t>
      </w:r>
      <w:r w:rsidRPr="00CA2160">
        <w:t xml:space="preserve">, Daniel, “The Druze </w:t>
      </w:r>
      <w:r w:rsidRPr="0039187F">
        <w:rPr>
          <w:rStyle w:val="libItalicChar"/>
        </w:rPr>
        <w:t>Epistles of Wisdom</w:t>
      </w:r>
      <w:r w:rsidRPr="00CA2160">
        <w:t xml:space="preserve"> and Early Isma’ilism: A ‘Neo</w:t>
      </w:r>
      <w:r w:rsidR="00EE05DC">
        <w:t>-</w:t>
      </w:r>
      <w:r w:rsidRPr="00CA2160">
        <w:t xml:space="preserve">Carmathian’ Revolt against the Fatimids,” </w:t>
      </w:r>
      <w:r w:rsidRPr="0039187F">
        <w:rPr>
          <w:rStyle w:val="libItalicChar"/>
        </w:rPr>
        <w:t>Ishraq</w:t>
      </w:r>
      <w:r w:rsidRPr="00CA2160">
        <w:t>, 4 (2013): 272</w:t>
      </w:r>
      <w:r w:rsidR="00EE05DC">
        <w:t>-</w:t>
      </w:r>
      <w:r w:rsidRPr="00CA2160">
        <w:t>85.</w:t>
      </w:r>
    </w:p>
    <w:p w:rsidR="003C4D18" w:rsidRDefault="00EE05DC" w:rsidP="00CA2160">
      <w:pPr>
        <w:pStyle w:val="libNormal"/>
      </w:pPr>
      <w:r>
        <w:rPr>
          <w:rStyle w:val="libBold1Char"/>
        </w:rPr>
        <w:t>-------</w:t>
      </w:r>
      <w:r w:rsidR="003C4D18" w:rsidRPr="00CA2160">
        <w:t xml:space="preserve">, “La prédication chiite ismaélienne en Égypte fatimide: ses aspects ésotériques et exotériques,” in </w:t>
      </w:r>
      <w:r w:rsidR="003C4D18" w:rsidRPr="0039187F">
        <w:rPr>
          <w:rStyle w:val="libItalicChar"/>
        </w:rPr>
        <w:t>Islam: Identité et altérité</w:t>
      </w:r>
      <w:r w:rsidR="003C4D18" w:rsidRPr="00CA2160">
        <w:t>, pp. 141</w:t>
      </w:r>
      <w:r>
        <w:t>-</w:t>
      </w:r>
      <w:r w:rsidR="003C4D18" w:rsidRPr="00CA2160">
        <w:t>61[al</w:t>
      </w:r>
      <w:r>
        <w:t>-</w:t>
      </w:r>
      <w:r w:rsidR="003C4D18" w:rsidRPr="00CA2160">
        <w:t>Mu’ayyad].</w:t>
      </w:r>
    </w:p>
    <w:p w:rsidR="003C4D18" w:rsidRDefault="003C4D18" w:rsidP="00CA2160">
      <w:pPr>
        <w:pStyle w:val="libNormal"/>
      </w:pPr>
      <w:r w:rsidRPr="0039187F">
        <w:rPr>
          <w:rStyle w:val="libBold1Char"/>
        </w:rPr>
        <w:t>Di Branco</w:t>
      </w:r>
      <w:r w:rsidRPr="00CA2160">
        <w:t xml:space="preserve">, Marco, “Ismailiti a Bisanzio. Immagini e presenze,” </w:t>
      </w:r>
      <w:r w:rsidRPr="0039187F">
        <w:rPr>
          <w:rStyle w:val="libItalicChar"/>
        </w:rPr>
        <w:t>Studia graeco</w:t>
      </w:r>
      <w:r w:rsidR="00EE05DC">
        <w:rPr>
          <w:rStyle w:val="libItalicChar"/>
        </w:rPr>
        <w:t>-</w:t>
      </w:r>
      <w:r w:rsidRPr="0039187F">
        <w:rPr>
          <w:rStyle w:val="libItalicChar"/>
        </w:rPr>
        <w:t>arabica</w:t>
      </w:r>
      <w:r w:rsidRPr="00CA2160">
        <w:t>, 3 (2013): 105</w:t>
      </w:r>
      <w:r w:rsidR="00EE05DC">
        <w:t>-</w:t>
      </w:r>
      <w:r w:rsidRPr="00CA2160">
        <w:t>20.</w:t>
      </w:r>
    </w:p>
    <w:p w:rsidR="003C4D18" w:rsidRDefault="003C4D18" w:rsidP="00CA2160">
      <w:pPr>
        <w:pStyle w:val="libNormal"/>
      </w:pPr>
      <w:r w:rsidRPr="0039187F">
        <w:rPr>
          <w:rStyle w:val="libBold1Char"/>
        </w:rPr>
        <w:t>Feldman</w:t>
      </w:r>
      <w:r w:rsidRPr="00CA2160">
        <w:t xml:space="preserve">, Noah, « The Ethical Literature : Religion and Political Authority as Brothers, » </w:t>
      </w:r>
      <w:r w:rsidRPr="0039187F">
        <w:rPr>
          <w:rStyle w:val="libItalicChar"/>
        </w:rPr>
        <w:t>Journal of Persianate Studies</w:t>
      </w:r>
      <w:r w:rsidRPr="00CA2160">
        <w:t>, 5.2 (2012) : 95</w:t>
      </w:r>
      <w:r w:rsidR="00EE05DC">
        <w:t>-</w:t>
      </w:r>
      <w:r w:rsidRPr="00CA2160">
        <w:t>127.</w:t>
      </w:r>
    </w:p>
    <w:p w:rsidR="003C4D18" w:rsidRDefault="003C4D18" w:rsidP="00CA2160">
      <w:pPr>
        <w:pStyle w:val="libNormal"/>
      </w:pPr>
      <w:r w:rsidRPr="0039187F">
        <w:rPr>
          <w:rStyle w:val="libBold1Char"/>
        </w:rPr>
        <w:t>Griffith</w:t>
      </w:r>
      <w:r w:rsidRPr="00CA2160">
        <w:t>, Sidney H., “When Did the Bible Become an Arabic Scripture</w:t>
      </w:r>
      <w:r w:rsidR="00703811">
        <w:t>a</w:t>
      </w:r>
      <w:r w:rsidRPr="00CA2160">
        <w:t xml:space="preserve">,” </w:t>
      </w:r>
      <w:r w:rsidRPr="0039187F">
        <w:rPr>
          <w:rStyle w:val="libItalicChar"/>
        </w:rPr>
        <w:t>Intellectual History of the Islamicate World</w:t>
      </w:r>
      <w:r w:rsidRPr="00CA2160">
        <w:t>, 1.1</w:t>
      </w:r>
      <w:r w:rsidR="00EE05DC">
        <w:t>-</w:t>
      </w:r>
      <w:r w:rsidRPr="00CA2160">
        <w:t>2 (2013): 7</w:t>
      </w:r>
      <w:r w:rsidR="00EE05DC">
        <w:t>-</w:t>
      </w:r>
      <w:r w:rsidRPr="00CA2160">
        <w:t>23.</w:t>
      </w:r>
    </w:p>
    <w:p w:rsidR="003C4D18" w:rsidRDefault="00EE05DC" w:rsidP="00CA2160">
      <w:pPr>
        <w:pStyle w:val="libNormal"/>
      </w:pPr>
      <w:r>
        <w:rPr>
          <w:rStyle w:val="libBold1Char"/>
        </w:rPr>
        <w:t>-------</w:t>
      </w:r>
      <w:r w:rsidR="003C4D18" w:rsidRPr="00CA2160">
        <w:t xml:space="preserve">, “The Melkites and the Muslims: The Qur’ân, Christology, and Arab Orthodoxy,” </w:t>
      </w:r>
      <w:r w:rsidR="003C4D18" w:rsidRPr="0039187F">
        <w:rPr>
          <w:rStyle w:val="libItalicChar"/>
        </w:rPr>
        <w:t>Al</w:t>
      </w:r>
      <w:r>
        <w:rPr>
          <w:rStyle w:val="libItalicChar"/>
        </w:rPr>
        <w:t>-</w:t>
      </w:r>
      <w:r w:rsidR="003C4D18" w:rsidRPr="0039187F">
        <w:rPr>
          <w:rStyle w:val="libItalicChar"/>
        </w:rPr>
        <w:t>Qantara</w:t>
      </w:r>
      <w:r w:rsidR="003C4D18" w:rsidRPr="00CA2160">
        <w:t>, 33.2 (2012): 413</w:t>
      </w:r>
      <w:r>
        <w:t>-</w:t>
      </w:r>
      <w:r w:rsidR="003C4D18" w:rsidRPr="00CA2160">
        <w:t>43.</w:t>
      </w:r>
    </w:p>
    <w:p w:rsidR="003C4D18" w:rsidRDefault="003C4D18" w:rsidP="00CA2160">
      <w:pPr>
        <w:pStyle w:val="libNormal"/>
      </w:pPr>
      <w:r w:rsidRPr="0039187F">
        <w:rPr>
          <w:rStyle w:val="libBold1Char"/>
        </w:rPr>
        <w:t>Hawting</w:t>
      </w:r>
      <w:r w:rsidRPr="00CA2160">
        <w:t>, Gerald. R., “The Development of the Doctirne of the Infallibility (</w:t>
      </w:r>
      <w:r w:rsidRPr="0039187F">
        <w:rPr>
          <w:rStyle w:val="libItalicChar"/>
        </w:rPr>
        <w:t>‘isma</w:t>
      </w:r>
      <w:r w:rsidRPr="00CA2160">
        <w:t>) of Prophets and the Interpretation of Qur’ân 8:67</w:t>
      </w:r>
      <w:r w:rsidR="00EE05DC">
        <w:t>-</w:t>
      </w:r>
      <w:r w:rsidRPr="00CA2160">
        <w:t xml:space="preserve">69,” </w:t>
      </w:r>
      <w:r w:rsidRPr="0039187F">
        <w:rPr>
          <w:rStyle w:val="libItalicChar"/>
        </w:rPr>
        <w:t>Jerusalem Studies in Arabic and Islam</w:t>
      </w:r>
      <w:r w:rsidRPr="00CA2160">
        <w:t>, 39 (2012): 141</w:t>
      </w:r>
      <w:r w:rsidR="00EE05DC">
        <w:t>-</w:t>
      </w:r>
      <w:r w:rsidRPr="00CA2160">
        <w:t>63.</w:t>
      </w:r>
    </w:p>
    <w:p w:rsidR="003C4D18" w:rsidRDefault="003C4D18" w:rsidP="00CA2160">
      <w:pPr>
        <w:pStyle w:val="libNormal"/>
      </w:pPr>
      <w:r w:rsidRPr="0039187F">
        <w:rPr>
          <w:rStyle w:val="libBold1Char"/>
        </w:rPr>
        <w:t>Hollmann</w:t>
      </w:r>
      <w:r w:rsidRPr="00CA2160">
        <w:t xml:space="preserve">, Joshua, “For the Peace of Constantinople: Nicholas of Cusa’s </w:t>
      </w:r>
      <w:r w:rsidRPr="0039187F">
        <w:rPr>
          <w:rStyle w:val="libItalicChar"/>
        </w:rPr>
        <w:t>De pace fidei</w:t>
      </w:r>
      <w:r w:rsidRPr="00CA2160">
        <w:t xml:space="preserve"> and the </w:t>
      </w:r>
      <w:r w:rsidRPr="0039187F">
        <w:rPr>
          <w:rStyle w:val="libItalicChar"/>
        </w:rPr>
        <w:t>polis</w:t>
      </w:r>
      <w:r w:rsidRPr="00CA2160">
        <w:t xml:space="preserve"> as Nexus of Christian</w:t>
      </w:r>
      <w:r w:rsidR="00EE05DC">
        <w:t>-</w:t>
      </w:r>
      <w:r w:rsidRPr="00CA2160">
        <w:t xml:space="preserve">Muslim Dialogue,” in </w:t>
      </w:r>
      <w:r w:rsidRPr="0039187F">
        <w:rPr>
          <w:rStyle w:val="libItalicChar"/>
        </w:rPr>
        <w:t>Philosophy and the Abrahamic Religions</w:t>
      </w:r>
      <w:r w:rsidRPr="00CA2160">
        <w:t>, pp. 297</w:t>
      </w:r>
      <w:r w:rsidR="00EE05DC">
        <w:t>-</w:t>
      </w:r>
      <w:r w:rsidRPr="00CA2160">
        <w:t>312.</w:t>
      </w:r>
    </w:p>
    <w:p w:rsidR="003C4D18" w:rsidRDefault="003C4D18" w:rsidP="00CA2160">
      <w:pPr>
        <w:pStyle w:val="libNormal"/>
      </w:pPr>
      <w:r w:rsidRPr="0039187F">
        <w:rPr>
          <w:rStyle w:val="libBold1Char"/>
        </w:rPr>
        <w:t>Madelung</w:t>
      </w:r>
      <w:r w:rsidRPr="00CA2160">
        <w:t xml:space="preserve">, Wilferd, “The late Mu’tazila and determinism: the philosophers’ trap,” in his </w:t>
      </w:r>
      <w:r w:rsidRPr="0039187F">
        <w:rPr>
          <w:rStyle w:val="libItalicChar"/>
        </w:rPr>
        <w:t>Studies in Medieval Muslim Thought</w:t>
      </w:r>
      <w:r w:rsidRPr="00CA2160">
        <w:t>, II 245</w:t>
      </w:r>
      <w:r w:rsidR="00EE05DC">
        <w:t>-</w:t>
      </w:r>
      <w:r w:rsidRPr="00CA2160">
        <w:t>57 [1991 original].</w:t>
      </w:r>
    </w:p>
    <w:p w:rsidR="003C4D18" w:rsidRDefault="00EE05DC" w:rsidP="00CA2160">
      <w:pPr>
        <w:pStyle w:val="libNormal"/>
      </w:pPr>
      <w:r>
        <w:rPr>
          <w:rStyle w:val="libBold1Char"/>
        </w:rPr>
        <w:t>-------</w:t>
      </w:r>
      <w:r w:rsidR="003C4D18" w:rsidRPr="00CA2160">
        <w:t>, “Abu l</w:t>
      </w:r>
      <w:r>
        <w:t>-</w:t>
      </w:r>
      <w:r w:rsidR="003C4D18" w:rsidRPr="00CA2160">
        <w:t>Mu’în al</w:t>
      </w:r>
      <w:r>
        <w:t>-</w:t>
      </w:r>
      <w:r w:rsidR="003C4D18" w:rsidRPr="00CA2160">
        <w:t xml:space="preserve">Nasafî and Ash’arî theology,” in his </w:t>
      </w:r>
      <w:r w:rsidR="003C4D18" w:rsidRPr="0039187F">
        <w:rPr>
          <w:rStyle w:val="libItalicChar"/>
        </w:rPr>
        <w:t>Studies in Medieval Muslim Thought</w:t>
      </w:r>
      <w:r w:rsidR="003C4D18" w:rsidRPr="00CA2160">
        <w:t>, VII 318</w:t>
      </w:r>
      <w:r>
        <w:t>-</w:t>
      </w:r>
      <w:r w:rsidR="003C4D18" w:rsidRPr="00CA2160">
        <w:t>30 [2000 original].</w:t>
      </w:r>
    </w:p>
    <w:p w:rsidR="003C4D18" w:rsidRDefault="00EE05DC" w:rsidP="00CA2160">
      <w:pPr>
        <w:pStyle w:val="libNormal"/>
      </w:pPr>
      <w:r>
        <w:rPr>
          <w:rStyle w:val="libBold1Char"/>
        </w:rPr>
        <w:t>-------</w:t>
      </w:r>
      <w:r w:rsidR="003C4D18" w:rsidRPr="00CA2160">
        <w:t xml:space="preserve">, </w:t>
      </w:r>
      <w:r w:rsidR="003C4D18" w:rsidRPr="0039187F">
        <w:rPr>
          <w:rStyle w:val="libItalicChar"/>
        </w:rPr>
        <w:t>Studies in Medieval Shi’ism</w:t>
      </w:r>
      <w:r w:rsidR="003C4D18" w:rsidRPr="00CA2160">
        <w:t>: I. ‘Abd Allâh b. ‘Abbâs and Shi’ite Law, 1998 original; II. Shi’ism in the age of the rightly</w:t>
      </w:r>
      <w:r>
        <w:t>-</w:t>
      </w:r>
      <w:r w:rsidR="003C4D18" w:rsidRPr="00CA2160">
        <w:t>guided caliphs, 2001; III. Zu einigen Werken des Imams Abû Tâlib an</w:t>
      </w:r>
      <w:r>
        <w:t>-</w:t>
      </w:r>
      <w:r w:rsidR="003C4D18" w:rsidRPr="00CA2160">
        <w:t>Nâtiq bi l</w:t>
      </w:r>
      <w:r>
        <w:t>-</w:t>
      </w:r>
      <w:r w:rsidR="003C4D18" w:rsidRPr="00CA2160">
        <w:t>Haqq, 1986; IV. Imam al</w:t>
      </w:r>
      <w:r>
        <w:t>-</w:t>
      </w:r>
      <w:r w:rsidR="003C4D18" w:rsidRPr="00CA2160">
        <w:t>Qâsim ibn Ibrahîm and Mu’tazilism, 1989; V. Al</w:t>
      </w:r>
      <w:r>
        <w:t>-</w:t>
      </w:r>
      <w:r w:rsidR="003C4D18" w:rsidRPr="00CA2160">
        <w:t xml:space="preserve">Qâsim ibn Ibrâhîm and Christian theology, 1991; VI. Zaydî attitudes to Sufism; </w:t>
      </w:r>
      <w:r w:rsidR="003C4D18" w:rsidRPr="00CA2160">
        <w:lastRenderedPageBreak/>
        <w:t>VII. Das Imamat in der frühen ismailitischen Lehre, 1961; VIII. Abû Ya’qûb al</w:t>
      </w:r>
      <w:r>
        <w:t>-</w:t>
      </w:r>
      <w:r w:rsidR="003C4D18" w:rsidRPr="00CA2160">
        <w:t>Sijistânî and metempsychosis, 1990; IX. Abû Ya’qûb al</w:t>
      </w:r>
      <w:r>
        <w:t>-</w:t>
      </w:r>
      <w:r w:rsidR="003C4D18" w:rsidRPr="00CA2160">
        <w:t>Sijistânî and the seven faculties of the Intellect, 1996; X. The Fatimids and the Qarmatîs of Bahrayn, 1996; XI. Hamdân Qarmat and the Dâ’î Abû ‘Alî, 1997; XII. The religious policy of the Fatimids toward their Sunnî subjects in the Maghrib, 1999; XIII. A treatise on the Imamate of the Fatimid caliph al</w:t>
      </w:r>
      <w:r>
        <w:t>-</w:t>
      </w:r>
      <w:r w:rsidR="003C4D18" w:rsidRPr="00CA2160">
        <w:t>Mansûr bi</w:t>
      </w:r>
      <w:r>
        <w:t>-</w:t>
      </w:r>
      <w:r w:rsidR="003C4D18" w:rsidRPr="00CA2160">
        <w:t xml:space="preserve">Allâh, 2003; XIV. An Ismaili interpretation of Ibn Sînâ’s </w:t>
      </w:r>
      <w:r w:rsidR="003C4D18" w:rsidRPr="0039187F">
        <w:rPr>
          <w:rStyle w:val="libItalicChar"/>
        </w:rPr>
        <w:t>Qasîdat al</w:t>
      </w:r>
      <w:r>
        <w:rPr>
          <w:rStyle w:val="libItalicChar"/>
        </w:rPr>
        <w:t>-</w:t>
      </w:r>
      <w:r w:rsidR="003C4D18" w:rsidRPr="0039187F">
        <w:rPr>
          <w:rStyle w:val="libItalicChar"/>
        </w:rPr>
        <w:t>Nafs</w:t>
      </w:r>
      <w:r w:rsidR="003C4D18" w:rsidRPr="00CA2160">
        <w:t>, 2005; XV. Shahriyâr b. al</w:t>
      </w:r>
      <w:r>
        <w:t>-</w:t>
      </w:r>
      <w:r w:rsidR="003C4D18" w:rsidRPr="00CA2160">
        <w:t xml:space="preserve">Hasan: a Persian Ismâ’îlî </w:t>
      </w:r>
      <w:r w:rsidR="003C4D18" w:rsidRPr="0039187F">
        <w:rPr>
          <w:rStyle w:val="libItalicChar"/>
        </w:rPr>
        <w:t>dâ’î</w:t>
      </w:r>
      <w:r w:rsidR="003C4D18" w:rsidRPr="00CA2160">
        <w:t xml:space="preserve"> of the Fatimid age, 2007; XVI. </w:t>
      </w:r>
      <w:r w:rsidR="003C4D18" w:rsidRPr="0039187F">
        <w:rPr>
          <w:rStyle w:val="libItalicChar"/>
        </w:rPr>
        <w:t>Kawn al</w:t>
      </w:r>
      <w:r>
        <w:rPr>
          <w:rStyle w:val="libItalicChar"/>
        </w:rPr>
        <w:t>-</w:t>
      </w:r>
      <w:r w:rsidR="003C4D18" w:rsidRPr="0039187F">
        <w:rPr>
          <w:rStyle w:val="libItalicChar"/>
        </w:rPr>
        <w:t>‘Âlam</w:t>
      </w:r>
      <w:r w:rsidR="003C4D18" w:rsidRPr="00CA2160">
        <w:t xml:space="preserve">: the Cosmogony of the Ismâ’îlî </w:t>
      </w:r>
      <w:r w:rsidR="003C4D18" w:rsidRPr="0039187F">
        <w:rPr>
          <w:rStyle w:val="libItalicChar"/>
        </w:rPr>
        <w:t>dâ’î</w:t>
      </w:r>
      <w:r w:rsidR="003C4D18" w:rsidRPr="00CA2160">
        <w:t xml:space="preserve"> Muhammad b. Ahmad al</w:t>
      </w:r>
      <w:r>
        <w:t>-</w:t>
      </w:r>
      <w:r w:rsidR="003C4D18" w:rsidRPr="00CA2160">
        <w:t>Nasafî, 2010.</w:t>
      </w:r>
    </w:p>
    <w:p w:rsidR="003C4D18" w:rsidRDefault="003C4D18" w:rsidP="00CA2160">
      <w:pPr>
        <w:pStyle w:val="libNormal"/>
      </w:pPr>
      <w:r w:rsidRPr="0039187F">
        <w:rPr>
          <w:rStyle w:val="libBold1Char"/>
        </w:rPr>
        <w:t>Musallam</w:t>
      </w:r>
      <w:r w:rsidRPr="00CA2160">
        <w:t xml:space="preserve">, Basim, « The human embryo in Arabic scientific and religious thought, » in </w:t>
      </w:r>
      <w:r w:rsidRPr="0039187F">
        <w:rPr>
          <w:rStyle w:val="libItalicChar"/>
        </w:rPr>
        <w:t>Islamic Medical and Scientific Tradition</w:t>
      </w:r>
      <w:r w:rsidRPr="00CA2160">
        <w:t>, vol. II, pp. 317</w:t>
      </w:r>
      <w:r w:rsidR="00EE05DC">
        <w:t>-</w:t>
      </w:r>
      <w:r w:rsidRPr="00CA2160">
        <w:t>31 [Avicenna &amp; Ibn Qayyim, reprint from 1990].</w:t>
      </w:r>
    </w:p>
    <w:p w:rsidR="003C4D18" w:rsidRDefault="003C4D18" w:rsidP="00CA2160">
      <w:pPr>
        <w:pStyle w:val="libNormal"/>
      </w:pPr>
      <w:r w:rsidRPr="0039187F">
        <w:rPr>
          <w:rStyle w:val="libBold1Char"/>
        </w:rPr>
        <w:t>Osman</w:t>
      </w:r>
      <w:r w:rsidRPr="00CA2160">
        <w:t>, Amr, “’Adâlat al</w:t>
      </w:r>
      <w:r w:rsidR="00EE05DC">
        <w:t>-</w:t>
      </w:r>
      <w:r w:rsidRPr="00CA2160">
        <w:t xml:space="preserve">Sahâba: The Construction of a Religious Doctrine,” </w:t>
      </w:r>
      <w:r w:rsidRPr="0039187F">
        <w:rPr>
          <w:rStyle w:val="libItalicChar"/>
        </w:rPr>
        <w:t>Arabica</w:t>
      </w:r>
      <w:r w:rsidRPr="00CA2160">
        <w:t>, 60.3</w:t>
      </w:r>
      <w:r w:rsidR="00EE05DC">
        <w:t>-</w:t>
      </w:r>
      <w:r w:rsidRPr="00CA2160">
        <w:t>4 (2013): 272</w:t>
      </w:r>
      <w:r w:rsidR="00EE05DC">
        <w:t>-</w:t>
      </w:r>
      <w:r w:rsidRPr="00CA2160">
        <w:t>305.</w:t>
      </w:r>
    </w:p>
    <w:p w:rsidR="003C4D18" w:rsidRDefault="003C4D18" w:rsidP="00CA2160">
      <w:pPr>
        <w:pStyle w:val="libNormal"/>
      </w:pPr>
      <w:r w:rsidRPr="0039187F">
        <w:rPr>
          <w:rStyle w:val="libBold1Char"/>
        </w:rPr>
        <w:t>Platti</w:t>
      </w:r>
      <w:r w:rsidRPr="00CA2160">
        <w:t xml:space="preserve"> Emilio, « Entre théologie et philosophie : des Arabes chrétiens dans l’œuvre de Shlomo Pines (1908</w:t>
      </w:r>
      <w:r w:rsidR="00EE05DC">
        <w:t>-</w:t>
      </w:r>
      <w:r w:rsidRPr="00CA2160">
        <w:t xml:space="preserve">1990), » in </w:t>
      </w:r>
      <w:r w:rsidRPr="0039187F">
        <w:rPr>
          <w:rStyle w:val="libItalicChar"/>
        </w:rPr>
        <w:t>Sources and Approaches</w:t>
      </w:r>
      <w:r w:rsidRPr="00CA2160">
        <w:t>, pp. 101</w:t>
      </w:r>
      <w:r w:rsidR="00EE05DC">
        <w:t>-</w:t>
      </w:r>
      <w:r w:rsidRPr="00CA2160">
        <w:t>12.</w:t>
      </w:r>
    </w:p>
    <w:p w:rsidR="003C4D18" w:rsidRDefault="00EE05DC" w:rsidP="00CA2160">
      <w:pPr>
        <w:pStyle w:val="libNormal"/>
      </w:pPr>
      <w:r>
        <w:rPr>
          <w:rStyle w:val="libBold1Char"/>
        </w:rPr>
        <w:t>-------</w:t>
      </w:r>
      <w:r w:rsidR="003C4D18" w:rsidRPr="00CA2160">
        <w:t xml:space="preserve">,  “Des Arabes chrétiens et le Coran.  Pérennité d’une polémique,” in </w:t>
      </w:r>
      <w:r w:rsidR="003C4D18" w:rsidRPr="0039187F">
        <w:rPr>
          <w:rStyle w:val="libItalicChar"/>
        </w:rPr>
        <w:t>Al</w:t>
      </w:r>
      <w:r>
        <w:rPr>
          <w:rStyle w:val="libItalicChar"/>
        </w:rPr>
        <w:t>-</w:t>
      </w:r>
      <w:r w:rsidR="003C4D18" w:rsidRPr="0039187F">
        <w:rPr>
          <w:rStyle w:val="libItalicChar"/>
        </w:rPr>
        <w:t>Kitâb</w:t>
      </w:r>
      <w:r w:rsidR="003C4D18" w:rsidRPr="00CA2160">
        <w:t>, pp. 333</w:t>
      </w:r>
      <w:r>
        <w:t>-</w:t>
      </w:r>
      <w:r w:rsidR="003C4D18" w:rsidRPr="00CA2160">
        <w:t>45.</w:t>
      </w:r>
    </w:p>
    <w:p w:rsidR="003C4D18" w:rsidRDefault="003C4D18" w:rsidP="00CA2160">
      <w:pPr>
        <w:pStyle w:val="libNormal"/>
      </w:pPr>
      <w:r w:rsidRPr="0039187F">
        <w:rPr>
          <w:rStyle w:val="libBold1Char"/>
        </w:rPr>
        <w:t>Rashed</w:t>
      </w:r>
      <w:r w:rsidRPr="00CA2160">
        <w:t>, Marwan, „Nouveaux fragments anti</w:t>
      </w:r>
      <w:r w:rsidR="00EE05DC">
        <w:t>-</w:t>
      </w:r>
      <w:r w:rsidRPr="00CA2160">
        <w:t>procliens de Philopon en version arabe et le problème des origines de la théorie de l‘“instauration“ (</w:t>
      </w:r>
      <w:r w:rsidRPr="0039187F">
        <w:rPr>
          <w:rStyle w:val="libItalicChar"/>
        </w:rPr>
        <w:t>Hudûth</w:t>
      </w:r>
      <w:r w:rsidRPr="00CA2160">
        <w:t xml:space="preserve">),“ in </w:t>
      </w:r>
      <w:r w:rsidRPr="0039187F">
        <w:rPr>
          <w:rStyle w:val="libItalicChar"/>
        </w:rPr>
        <w:t>Circolazione dei saperi</w:t>
      </w:r>
      <w:r w:rsidRPr="00CA2160">
        <w:t>, pp. 323</w:t>
      </w:r>
      <w:r w:rsidR="00EE05DC">
        <w:t>-</w:t>
      </w:r>
      <w:r w:rsidRPr="00CA2160">
        <w:t>60.</w:t>
      </w:r>
    </w:p>
    <w:p w:rsidR="003C4D18" w:rsidRDefault="003C4D18" w:rsidP="00CA2160">
      <w:pPr>
        <w:pStyle w:val="libNormal"/>
      </w:pPr>
      <w:r w:rsidRPr="0039187F">
        <w:rPr>
          <w:rStyle w:val="libBold1Char"/>
        </w:rPr>
        <w:t>Redissi</w:t>
      </w:r>
      <w:r w:rsidRPr="00CA2160">
        <w:t xml:space="preserve">, Hamadi, “Les majlis interreligieux en islam,” in </w:t>
      </w:r>
      <w:r w:rsidRPr="0039187F">
        <w:rPr>
          <w:rStyle w:val="libItalicChar"/>
        </w:rPr>
        <w:t>Synoptikos</w:t>
      </w:r>
      <w:r w:rsidRPr="00CA2160">
        <w:t>, pp. 295</w:t>
      </w:r>
      <w:r w:rsidR="00EE05DC">
        <w:t>-</w:t>
      </w:r>
      <w:r w:rsidRPr="00CA2160">
        <w:t>307.</w:t>
      </w:r>
    </w:p>
    <w:p w:rsidR="003C4D18" w:rsidRDefault="003C4D18" w:rsidP="00CA2160">
      <w:pPr>
        <w:pStyle w:val="libNormal"/>
      </w:pPr>
      <w:r w:rsidRPr="0039187F">
        <w:rPr>
          <w:rStyle w:val="libBold1Char"/>
        </w:rPr>
        <w:t>Savage</w:t>
      </w:r>
      <w:r w:rsidR="00EE05DC">
        <w:rPr>
          <w:rStyle w:val="libBold1Char"/>
        </w:rPr>
        <w:t>-</w:t>
      </w:r>
      <w:r w:rsidRPr="0039187F">
        <w:rPr>
          <w:rStyle w:val="libBold1Char"/>
        </w:rPr>
        <w:t>Smith</w:t>
      </w:r>
      <w:r w:rsidRPr="00CA2160">
        <w:t xml:space="preserve">, Emily, „Attitudes towards dissection in medieval Islam,“ in </w:t>
      </w:r>
      <w:r w:rsidRPr="0039187F">
        <w:rPr>
          <w:rStyle w:val="libItalicChar"/>
        </w:rPr>
        <w:t>Islamic Medical and Scientific Tradition</w:t>
      </w:r>
      <w:r w:rsidRPr="00CA2160">
        <w:t>, vol. I, pp. 299</w:t>
      </w:r>
      <w:r w:rsidR="00EE05DC">
        <w:t>-</w:t>
      </w:r>
      <w:r w:rsidRPr="00CA2160">
        <w:t>342 [reprint from 1995].</w:t>
      </w:r>
    </w:p>
    <w:p w:rsidR="003C4D18" w:rsidRDefault="003C4D18" w:rsidP="00CA2160">
      <w:pPr>
        <w:pStyle w:val="libNormal"/>
      </w:pPr>
      <w:r w:rsidRPr="0039187F">
        <w:rPr>
          <w:rStyle w:val="libBold1Char"/>
        </w:rPr>
        <w:t>Schmidtke</w:t>
      </w:r>
      <w:r w:rsidRPr="00CA2160">
        <w:t xml:space="preserve">, Sabine &amp; </w:t>
      </w:r>
      <w:r w:rsidRPr="0039187F">
        <w:rPr>
          <w:rStyle w:val="libBold1Char"/>
        </w:rPr>
        <w:t>Adang</w:t>
      </w:r>
      <w:r w:rsidRPr="00CA2160">
        <w:t xml:space="preserve">, Camilla, „Mu’tazilî Discussions of the Abrogation of the Torah: Ibn Hallâd (4th/10th Century) and His Commentators,“ </w:t>
      </w:r>
      <w:r w:rsidRPr="0039187F">
        <w:rPr>
          <w:rStyle w:val="libItalicChar"/>
        </w:rPr>
        <w:t>Arabica</w:t>
      </w:r>
      <w:r w:rsidRPr="00CA2160">
        <w:t>, 60.6 (2013): 701</w:t>
      </w:r>
      <w:r w:rsidR="00EE05DC">
        <w:t>-</w:t>
      </w:r>
      <w:r w:rsidRPr="00CA2160">
        <w:t>42.</w:t>
      </w:r>
    </w:p>
    <w:p w:rsidR="003C4D18" w:rsidRDefault="003C4D18" w:rsidP="00CA2160">
      <w:pPr>
        <w:pStyle w:val="libNormal"/>
      </w:pPr>
      <w:r w:rsidRPr="0039187F">
        <w:rPr>
          <w:rStyle w:val="libBold1Char"/>
        </w:rPr>
        <w:t>Shihadeh</w:t>
      </w:r>
      <w:r w:rsidRPr="00CA2160">
        <w:t xml:space="preserve">, Ayman, „The Argument from Ignorance and its Critics in Medieval Arabic Thought,“ in </w:t>
      </w:r>
      <w:r w:rsidRPr="0039187F">
        <w:rPr>
          <w:rStyle w:val="libItalicChar"/>
        </w:rPr>
        <w:t>Arabic Sciences and Philosophy</w:t>
      </w:r>
      <w:r w:rsidRPr="00CA2160">
        <w:t>, 23.2 (2013): 171</w:t>
      </w:r>
      <w:r w:rsidR="00EE05DC">
        <w:t>-</w:t>
      </w:r>
      <w:r w:rsidRPr="00CA2160">
        <w:t>220 [‚Abd al</w:t>
      </w:r>
      <w:r w:rsidR="00EE05DC">
        <w:t>-</w:t>
      </w:r>
      <w:r w:rsidRPr="00CA2160">
        <w:t>Jabbâr, al</w:t>
      </w:r>
      <w:r w:rsidR="00EE05DC">
        <w:t>-</w:t>
      </w:r>
      <w:r w:rsidRPr="00CA2160">
        <w:t>Malâhimî, al</w:t>
      </w:r>
      <w:r w:rsidR="00EE05DC">
        <w:t>-</w:t>
      </w:r>
      <w:r w:rsidRPr="00CA2160">
        <w:t>Juwaynî, Fakhr al</w:t>
      </w:r>
      <w:r w:rsidR="00EE05DC">
        <w:t>-</w:t>
      </w:r>
      <w:r w:rsidRPr="00CA2160">
        <w:t>Dîn al</w:t>
      </w:r>
      <w:r w:rsidR="00EE05DC">
        <w:t>-</w:t>
      </w:r>
      <w:r w:rsidRPr="00CA2160">
        <w:t>Râzî, Ibn Khaldûn].</w:t>
      </w:r>
    </w:p>
    <w:p w:rsidR="003C4D18" w:rsidRDefault="003C4D18" w:rsidP="00CA2160">
      <w:pPr>
        <w:pStyle w:val="libNormal"/>
      </w:pPr>
      <w:r w:rsidRPr="0039187F">
        <w:rPr>
          <w:rStyle w:val="libBold1Char"/>
        </w:rPr>
        <w:t>Urvoy</w:t>
      </w:r>
      <w:r w:rsidRPr="00CA2160">
        <w:t xml:space="preserve">, Dominique, „La question de l’aide de Dieu dans le </w:t>
      </w:r>
      <w:r w:rsidRPr="0039187F">
        <w:rPr>
          <w:rStyle w:val="libItalicChar"/>
        </w:rPr>
        <w:t>jihâd</w:t>
      </w:r>
      <w:r w:rsidRPr="00CA2160">
        <w:t xml:space="preserve">,“ in </w:t>
      </w:r>
      <w:r w:rsidRPr="0039187F">
        <w:rPr>
          <w:rStyle w:val="libItalicChar"/>
        </w:rPr>
        <w:t>Islam : Identité et altérité</w:t>
      </w:r>
      <w:r w:rsidRPr="00CA2160">
        <w:t>, pp. 405</w:t>
      </w:r>
      <w:r w:rsidR="00EE05DC">
        <w:t>-</w:t>
      </w:r>
      <w:r w:rsidRPr="00CA2160">
        <w:t>10.</w:t>
      </w:r>
    </w:p>
    <w:p w:rsidR="003C4D18" w:rsidRDefault="003C4D18" w:rsidP="00CA2160">
      <w:pPr>
        <w:pStyle w:val="libNormal"/>
      </w:pPr>
      <w:r w:rsidRPr="0039187F">
        <w:rPr>
          <w:rStyle w:val="libBold1Char"/>
        </w:rPr>
        <w:t>Walbiner</w:t>
      </w:r>
      <w:r w:rsidRPr="00CA2160">
        <w:t>, Carsten</w:t>
      </w:r>
      <w:r w:rsidR="00EE05DC">
        <w:t>-</w:t>
      </w:r>
      <w:r w:rsidRPr="00CA2160">
        <w:t>Michael, “Eine christlich</w:t>
      </w:r>
      <w:r w:rsidR="00EE05DC">
        <w:t>-</w:t>
      </w:r>
      <w:r w:rsidRPr="00CA2160">
        <w:t>arabische (Um</w:t>
      </w:r>
      <w:r w:rsidR="00EE05DC">
        <w:t>-</w:t>
      </w:r>
      <w:r w:rsidRPr="00CA2160">
        <w:t xml:space="preserve">)Deutung der muslimischen </w:t>
      </w:r>
      <w:r w:rsidRPr="0039187F">
        <w:rPr>
          <w:rStyle w:val="libItalicChar"/>
        </w:rPr>
        <w:t>Basmala</w:t>
      </w:r>
      <w:r w:rsidRPr="00CA2160">
        <w:t xml:space="preserve">,” in </w:t>
      </w:r>
      <w:r w:rsidRPr="0039187F">
        <w:rPr>
          <w:rStyle w:val="libItalicChar"/>
        </w:rPr>
        <w:t>Synoptikos</w:t>
      </w:r>
      <w:r w:rsidRPr="00CA2160">
        <w:t>, pp. 567</w:t>
      </w:r>
      <w:r w:rsidR="00EE05DC">
        <w:t>-</w:t>
      </w:r>
      <w:r w:rsidRPr="00CA2160">
        <w:t>72 [includes edition].</w:t>
      </w:r>
    </w:p>
    <w:p w:rsidR="003C4D18" w:rsidRDefault="003C4D18" w:rsidP="00CA2160">
      <w:pPr>
        <w:pStyle w:val="libNormal"/>
      </w:pPr>
      <w:r>
        <w:t>‘Abd Allâh ibn Ibâd</w:t>
      </w:r>
    </w:p>
    <w:p w:rsidR="003C4D18" w:rsidRDefault="003C4D18" w:rsidP="00CA2160">
      <w:pPr>
        <w:pStyle w:val="libNormal"/>
      </w:pPr>
      <w:r w:rsidRPr="0039187F">
        <w:rPr>
          <w:rStyle w:val="libBold1Char"/>
        </w:rPr>
        <w:t>Madelung</w:t>
      </w:r>
      <w:r w:rsidRPr="00CA2160">
        <w:t xml:space="preserve">, Wilferd, “’Abd Allâh ibn Ibâd and the origins of the Ibâdiyya,” in his </w:t>
      </w:r>
      <w:r w:rsidRPr="0039187F">
        <w:rPr>
          <w:rStyle w:val="libItalicChar"/>
        </w:rPr>
        <w:t>Studies in Medieval Muslim Thought</w:t>
      </w:r>
      <w:r w:rsidRPr="00CA2160">
        <w:t>, V</w:t>
      </w:r>
      <w:r w:rsidR="00EE05DC">
        <w:t>-</w:t>
      </w:r>
      <w:r w:rsidRPr="00CA2160">
        <w:t>51</w:t>
      </w:r>
      <w:r w:rsidR="00EE05DC">
        <w:t>-</w:t>
      </w:r>
      <w:r w:rsidRPr="00CA2160">
        <w:t>57 [2006 original].</w:t>
      </w:r>
    </w:p>
    <w:p w:rsidR="003C4D18" w:rsidRDefault="00EE05DC" w:rsidP="00CA2160">
      <w:pPr>
        <w:pStyle w:val="libNormal"/>
      </w:pPr>
      <w:r>
        <w:rPr>
          <w:rStyle w:val="libBold1Char"/>
        </w:rPr>
        <w:t>-------</w:t>
      </w:r>
      <w:r w:rsidR="003C4D18" w:rsidRPr="00CA2160">
        <w:t>, “’Abd Allâh ibn Ibâd’s “second letter to ‘Abd al</w:t>
      </w:r>
      <w:r>
        <w:t>-</w:t>
      </w:r>
      <w:r w:rsidR="003C4D18" w:rsidRPr="00CA2160">
        <w:t xml:space="preserve">Malik”,” in his </w:t>
      </w:r>
      <w:r w:rsidR="003C4D18" w:rsidRPr="0039187F">
        <w:rPr>
          <w:rStyle w:val="libItalicChar"/>
        </w:rPr>
        <w:t>Studies in Medieval Muslim Thought</w:t>
      </w:r>
      <w:r w:rsidR="003C4D18" w:rsidRPr="00CA2160">
        <w:t>, VI 1</w:t>
      </w:r>
      <w:r>
        <w:t>-</w:t>
      </w:r>
      <w:r w:rsidR="003C4D18" w:rsidRPr="00CA2160">
        <w:t>8 [2012 original].</w:t>
      </w:r>
    </w:p>
    <w:p w:rsidR="003C4D18" w:rsidRDefault="003C4D18" w:rsidP="00CA2160">
      <w:pPr>
        <w:pStyle w:val="libNormal"/>
      </w:pPr>
      <w:r>
        <w:t>‘Abd al</w:t>
      </w:r>
      <w:r w:rsidR="00EE05DC">
        <w:t>-</w:t>
      </w:r>
      <w:r>
        <w:t>Jabbâr</w:t>
      </w:r>
    </w:p>
    <w:p w:rsidR="003C4D18" w:rsidRDefault="003C4D18" w:rsidP="00CA2160">
      <w:pPr>
        <w:pStyle w:val="libNormal"/>
      </w:pPr>
      <w:r w:rsidRPr="0039187F">
        <w:rPr>
          <w:rStyle w:val="libBold1Char"/>
        </w:rPr>
        <w:lastRenderedPageBreak/>
        <w:t>Belhaj</w:t>
      </w:r>
      <w:r w:rsidRPr="00CA2160">
        <w:t>, Abdessamad, ‘Crossroads of Reflection: Avicenna and ‘Abd al</w:t>
      </w:r>
      <w:r w:rsidR="00EE05DC">
        <w:t>-</w:t>
      </w:r>
      <w:r w:rsidRPr="00CA2160">
        <w:t>Jabbâr on the Widely</w:t>
      </w:r>
      <w:r w:rsidR="00EE05DC">
        <w:t>-</w:t>
      </w:r>
      <w:r w:rsidRPr="00CA2160">
        <w:t xml:space="preserve">transmitted Propositions,” in </w:t>
      </w:r>
      <w:r w:rsidRPr="0039187F">
        <w:rPr>
          <w:rStyle w:val="libItalicChar"/>
        </w:rPr>
        <w:t>More modoque</w:t>
      </w:r>
      <w:r w:rsidRPr="00CA2160">
        <w:t>, pp. 285</w:t>
      </w:r>
      <w:r w:rsidR="00EE05DC">
        <w:t>-</w:t>
      </w:r>
      <w:r w:rsidRPr="00CA2160">
        <w:t>92.</w:t>
      </w:r>
    </w:p>
    <w:p w:rsidR="003C4D18" w:rsidRDefault="003C4D18" w:rsidP="00CA2160">
      <w:pPr>
        <w:pStyle w:val="libNormal"/>
      </w:pPr>
      <w:r w:rsidRPr="0039187F">
        <w:rPr>
          <w:rStyle w:val="libBold1Char"/>
        </w:rPr>
        <w:t>Ibrahim</w:t>
      </w:r>
      <w:r w:rsidRPr="00CA2160">
        <w:t>, Mohd Radhi, “Immediate Knowledge According to al</w:t>
      </w:r>
      <w:r w:rsidR="00EE05DC">
        <w:t>-</w:t>
      </w:r>
      <w:r w:rsidRPr="00CA2160">
        <w:t>Qâdî ‘Abd al</w:t>
      </w:r>
      <w:r w:rsidR="00EE05DC">
        <w:t>-</w:t>
      </w:r>
      <w:r w:rsidRPr="00CA2160">
        <w:t xml:space="preserve">Jabbâr,” </w:t>
      </w:r>
      <w:r w:rsidRPr="0039187F">
        <w:rPr>
          <w:rStyle w:val="libItalicChar"/>
        </w:rPr>
        <w:t>Arabic Sciences and Philosophy</w:t>
      </w:r>
      <w:r w:rsidRPr="00CA2160">
        <w:t>, 23.1 (2013): 101</w:t>
      </w:r>
      <w:r w:rsidR="00EE05DC">
        <w:t>-</w:t>
      </w:r>
      <w:r w:rsidRPr="00CA2160">
        <w:t>15.</w:t>
      </w:r>
    </w:p>
    <w:p w:rsidR="003C4D18" w:rsidRDefault="003C4D18" w:rsidP="00CA2160">
      <w:pPr>
        <w:pStyle w:val="libNormal"/>
      </w:pPr>
      <w:r w:rsidRPr="0039187F">
        <w:rPr>
          <w:rStyle w:val="libBold1Char"/>
        </w:rPr>
        <w:t>Shihadeh</w:t>
      </w:r>
      <w:r w:rsidRPr="00CA2160">
        <w:t xml:space="preserve">, Ayman, „The Argument from Ignorance and its Critics in Medieval Arabic Thought,“ in </w:t>
      </w:r>
      <w:r w:rsidRPr="0039187F">
        <w:rPr>
          <w:rStyle w:val="libItalicChar"/>
        </w:rPr>
        <w:t>Arabic Sciences and Philosophy</w:t>
      </w:r>
      <w:r w:rsidRPr="00CA2160">
        <w:t>, 23.2 (2013): 171</w:t>
      </w:r>
      <w:r w:rsidR="00EE05DC">
        <w:t>-</w:t>
      </w:r>
      <w:r w:rsidRPr="00CA2160">
        <w:t>220.</w:t>
      </w:r>
    </w:p>
    <w:p w:rsidR="003C4D18" w:rsidRDefault="003C4D18" w:rsidP="00CA2160">
      <w:pPr>
        <w:pStyle w:val="libNormal"/>
      </w:pPr>
      <w:r>
        <w:rPr>
          <w:lang w:val="de-DE"/>
        </w:rPr>
        <w:t>al</w:t>
      </w:r>
      <w:r w:rsidR="00EE05DC">
        <w:rPr>
          <w:lang w:val="de-DE"/>
        </w:rPr>
        <w:t>-</w:t>
      </w:r>
      <w:r>
        <w:rPr>
          <w:lang w:val="de-DE"/>
        </w:rPr>
        <w:t>Antâkî</w:t>
      </w:r>
    </w:p>
    <w:p w:rsidR="003C4D18" w:rsidRDefault="003C4D18" w:rsidP="00CA2160">
      <w:pPr>
        <w:pStyle w:val="libNormal"/>
      </w:pPr>
      <w:r w:rsidRPr="0039187F">
        <w:rPr>
          <w:rStyle w:val="libBold1Char"/>
        </w:rPr>
        <w:t>Wakelnig</w:t>
      </w:r>
      <w:r w:rsidRPr="00CA2160">
        <w:t>, Elvira, « Al</w:t>
      </w:r>
      <w:r w:rsidR="00EE05DC">
        <w:t>-</w:t>
      </w:r>
      <w:r w:rsidRPr="00CA2160">
        <w:t xml:space="preserve">Antâkî’s Use of the Lost Arabic Version of Philoponus’ </w:t>
      </w:r>
      <w:r w:rsidRPr="0039187F">
        <w:rPr>
          <w:rStyle w:val="libItalicChar"/>
        </w:rPr>
        <w:t>Contra Proclum</w:t>
      </w:r>
      <w:r w:rsidRPr="00CA2160">
        <w:t xml:space="preserve">, » </w:t>
      </w:r>
      <w:r w:rsidRPr="0039187F">
        <w:rPr>
          <w:rStyle w:val="libItalicChar"/>
        </w:rPr>
        <w:t>Arabic Sciences and Philosophy</w:t>
      </w:r>
      <w:r w:rsidRPr="00CA2160">
        <w:t>, 23.2 (2013) : 291</w:t>
      </w:r>
      <w:r w:rsidR="00EE05DC">
        <w:t>-</w:t>
      </w:r>
      <w:r w:rsidRPr="00CA2160">
        <w:t>37.</w:t>
      </w:r>
    </w:p>
    <w:p w:rsidR="003C4D18" w:rsidRDefault="003C4D18" w:rsidP="00CA2160">
      <w:pPr>
        <w:pStyle w:val="libNormal"/>
      </w:pPr>
      <w:r>
        <w:t>Bahâ’uddîne</w:t>
      </w:r>
    </w:p>
    <w:p w:rsidR="003C4D18" w:rsidRDefault="003C4D18" w:rsidP="00CA2160">
      <w:pPr>
        <w:pStyle w:val="libNormal"/>
      </w:pPr>
      <w:r w:rsidRPr="0039187F">
        <w:rPr>
          <w:rStyle w:val="libBold1Char"/>
        </w:rPr>
        <w:t>Hatem</w:t>
      </w:r>
      <w:r w:rsidRPr="00CA2160">
        <w:t xml:space="preserve">, Jad, “Dieu et son Dieu: l’interprétation d’un article du symbole de Nicée par Bahâ’uddîne,” </w:t>
      </w:r>
      <w:r w:rsidRPr="0039187F">
        <w:rPr>
          <w:rStyle w:val="libItalicChar"/>
        </w:rPr>
        <w:t>Ishraq</w:t>
      </w:r>
      <w:r w:rsidRPr="00CA2160">
        <w:t>, 4 (2013): 286</w:t>
      </w:r>
      <w:r w:rsidR="00EE05DC">
        <w:t>-</w:t>
      </w:r>
      <w:r w:rsidRPr="00CA2160">
        <w:t>93.</w:t>
      </w:r>
    </w:p>
    <w:p w:rsidR="003C4D18" w:rsidRDefault="003C4D18" w:rsidP="00CA2160">
      <w:pPr>
        <w:pStyle w:val="libNormal"/>
      </w:pPr>
      <w:r>
        <w:t>al</w:t>
      </w:r>
      <w:r w:rsidR="00EE05DC">
        <w:t>-</w:t>
      </w:r>
      <w:r>
        <w:t>Basrî, Abû l</w:t>
      </w:r>
      <w:r w:rsidR="00EE05DC">
        <w:t>-</w:t>
      </w:r>
      <w:r>
        <w:t>Husayn</w:t>
      </w:r>
    </w:p>
    <w:p w:rsidR="003C4D18" w:rsidRDefault="003C4D18" w:rsidP="00CA2160">
      <w:pPr>
        <w:pStyle w:val="libNormal"/>
      </w:pPr>
      <w:r w:rsidRPr="0039187F">
        <w:rPr>
          <w:rStyle w:val="libBold1Char"/>
        </w:rPr>
        <w:t>Ansari</w:t>
      </w:r>
      <w:r w:rsidRPr="00CA2160">
        <w:t xml:space="preserve">, Hassan &amp; </w:t>
      </w:r>
      <w:r w:rsidRPr="0039187F">
        <w:rPr>
          <w:rStyle w:val="libBold1Char"/>
        </w:rPr>
        <w:t>Schmidtke</w:t>
      </w:r>
      <w:r w:rsidRPr="00CA2160">
        <w:t>, Sabine, “The Mu’tazilî and Zaydî Reception of Abû ‘l</w:t>
      </w:r>
      <w:r w:rsidR="00EE05DC">
        <w:t>-</w:t>
      </w:r>
      <w:r w:rsidRPr="00CA2160">
        <w:t>Husayn al</w:t>
      </w:r>
      <w:r w:rsidR="00EE05DC">
        <w:t>-</w:t>
      </w:r>
      <w:r w:rsidRPr="00CA2160">
        <w:t xml:space="preserve">Basrî’s </w:t>
      </w:r>
      <w:r w:rsidRPr="0039187F">
        <w:rPr>
          <w:rStyle w:val="libItalicChar"/>
        </w:rPr>
        <w:t>Kitâb al</w:t>
      </w:r>
      <w:r w:rsidR="00EE05DC">
        <w:rPr>
          <w:rStyle w:val="libItalicChar"/>
        </w:rPr>
        <w:t>-</w:t>
      </w:r>
      <w:r w:rsidRPr="0039187F">
        <w:rPr>
          <w:rStyle w:val="libItalicChar"/>
        </w:rPr>
        <w:t>Mu’tamad fi ‘Usûl al</w:t>
      </w:r>
      <w:r w:rsidR="00EE05DC">
        <w:rPr>
          <w:rStyle w:val="libItalicChar"/>
        </w:rPr>
        <w:t>-</w:t>
      </w:r>
      <w:r w:rsidRPr="0039187F">
        <w:rPr>
          <w:rStyle w:val="libItalicChar"/>
        </w:rPr>
        <w:t>fiqh</w:t>
      </w:r>
      <w:r w:rsidRPr="00CA2160">
        <w:t xml:space="preserve">: A Bibliographical Note,” </w:t>
      </w:r>
      <w:r w:rsidRPr="0039187F">
        <w:rPr>
          <w:rStyle w:val="libItalicChar"/>
        </w:rPr>
        <w:t>Islamic Law &amp; Society</w:t>
      </w:r>
      <w:r w:rsidRPr="00CA2160">
        <w:t>, 20.1</w:t>
      </w:r>
      <w:r w:rsidR="00EE05DC">
        <w:t>-</w:t>
      </w:r>
      <w:r w:rsidRPr="00CA2160">
        <w:t>2 (2013): 90</w:t>
      </w:r>
      <w:r w:rsidR="00EE05DC">
        <w:t>-</w:t>
      </w:r>
      <w:r w:rsidRPr="00CA2160">
        <w:t>109.</w:t>
      </w:r>
    </w:p>
    <w:p w:rsidR="003C4D18" w:rsidRDefault="003C4D18" w:rsidP="00CA2160">
      <w:pPr>
        <w:pStyle w:val="libNormal"/>
      </w:pPr>
      <w:r w:rsidRPr="0039187F">
        <w:rPr>
          <w:rStyle w:val="libBold1Char"/>
        </w:rPr>
        <w:t>Madelung</w:t>
      </w:r>
      <w:r w:rsidRPr="00CA2160">
        <w:t>, Wilferd, “Abû l</w:t>
      </w:r>
      <w:r w:rsidR="00EE05DC">
        <w:t>-</w:t>
      </w:r>
      <w:r w:rsidRPr="00CA2160">
        <w:t>Hussayn al</w:t>
      </w:r>
      <w:r w:rsidR="00EE05DC">
        <w:t>-</w:t>
      </w:r>
      <w:r w:rsidRPr="00CA2160">
        <w:t xml:space="preserve">Basrî’s proof for the existence of God,” in his </w:t>
      </w:r>
      <w:r w:rsidRPr="0039187F">
        <w:rPr>
          <w:rStyle w:val="libItalicChar"/>
        </w:rPr>
        <w:t>Studies in Medieval Muslim Thought</w:t>
      </w:r>
      <w:r w:rsidRPr="00CA2160">
        <w:t>, III 273</w:t>
      </w:r>
      <w:r w:rsidR="00EE05DC">
        <w:t>-</w:t>
      </w:r>
      <w:r w:rsidRPr="00CA2160">
        <w:t>80 [2006 original].</w:t>
      </w:r>
    </w:p>
    <w:p w:rsidR="003C4D18" w:rsidRDefault="003C4D18" w:rsidP="00CA2160">
      <w:pPr>
        <w:pStyle w:val="libNormal"/>
      </w:pPr>
      <w:r>
        <w:t>al</w:t>
      </w:r>
      <w:r w:rsidR="00EE05DC">
        <w:t>-</w:t>
      </w:r>
      <w:r>
        <w:t>Ghazâlî</w:t>
      </w:r>
    </w:p>
    <w:p w:rsidR="003C4D18" w:rsidRDefault="003C4D18" w:rsidP="00CA2160">
      <w:pPr>
        <w:pStyle w:val="libNormal"/>
      </w:pPr>
      <w:r w:rsidRPr="0039187F">
        <w:rPr>
          <w:rStyle w:val="libBoldItalicChar"/>
        </w:rPr>
        <w:t>Il Radd Psudo</w:t>
      </w:r>
      <w:r w:rsidR="00EE05DC">
        <w:rPr>
          <w:rStyle w:val="libBoldItalicChar"/>
        </w:rPr>
        <w:t>-</w:t>
      </w:r>
      <w:r w:rsidRPr="0039187F">
        <w:rPr>
          <w:rStyle w:val="libBoldItalicChar"/>
        </w:rPr>
        <w:t>Ghazâliano: Paternità, Contenuti, Traduzione</w:t>
      </w:r>
      <w:r w:rsidRPr="00CA2160">
        <w:t>, ed. by Ines Peta, Forword by Samir Khalil Samir (Machina Philosophorum).  Palermo: Officina di Studi Medievali, 2013, 376 pp., ISBN 9788864850825.</w:t>
      </w:r>
    </w:p>
    <w:p w:rsidR="003C4D18" w:rsidRDefault="003C4D18" w:rsidP="00CA2160">
      <w:pPr>
        <w:pStyle w:val="libNormal"/>
      </w:pPr>
      <w:r w:rsidRPr="0039187F">
        <w:rPr>
          <w:rStyle w:val="libBold1Char"/>
        </w:rPr>
        <w:t>Aavani</w:t>
      </w:r>
      <w:r w:rsidRPr="00CA2160">
        <w:t>, Shahin, “The Alchemy of Ethics in al</w:t>
      </w:r>
      <w:r w:rsidR="00EE05DC">
        <w:t>-</w:t>
      </w:r>
      <w:r w:rsidRPr="00CA2160">
        <w:t xml:space="preserve">Ghazali,” </w:t>
      </w:r>
      <w:r w:rsidRPr="0039187F">
        <w:rPr>
          <w:rStyle w:val="libItalicChar"/>
        </w:rPr>
        <w:t>Sophia Perennis</w:t>
      </w:r>
      <w:r w:rsidRPr="00CA2160">
        <w:t>, 1.2 (2009): 25</w:t>
      </w:r>
      <w:r w:rsidR="00EE05DC">
        <w:t>-</w:t>
      </w:r>
      <w:r w:rsidRPr="00CA2160">
        <w:t>42 [in Persian].</w:t>
      </w:r>
    </w:p>
    <w:p w:rsidR="003C4D18" w:rsidRDefault="003C4D18" w:rsidP="00CA2160">
      <w:pPr>
        <w:pStyle w:val="libNormal"/>
      </w:pPr>
      <w:r w:rsidRPr="0039187F">
        <w:rPr>
          <w:rStyle w:val="libBoldItalicChar"/>
        </w:rPr>
        <w:t>Abû Hâmid al</w:t>
      </w:r>
      <w:r w:rsidR="00EE05DC">
        <w:rPr>
          <w:rStyle w:val="libBoldItalicChar"/>
        </w:rPr>
        <w:t>-</w:t>
      </w:r>
      <w:r w:rsidRPr="0039187F">
        <w:rPr>
          <w:rStyle w:val="libBoldItalicChar"/>
        </w:rPr>
        <w:t>Ghazâlî</w:t>
      </w:r>
      <w:r w:rsidRPr="00CA2160">
        <w:t xml:space="preserve">, </w:t>
      </w:r>
      <w:r w:rsidRPr="0039187F">
        <w:rPr>
          <w:rStyle w:val="libBoldItalicChar"/>
        </w:rPr>
        <w:t>Acts of a Congress at Bayt al</w:t>
      </w:r>
      <w:r w:rsidR="00EE05DC">
        <w:rPr>
          <w:rStyle w:val="libBoldItalicChar"/>
        </w:rPr>
        <w:t>-</w:t>
      </w:r>
      <w:r w:rsidRPr="0039187F">
        <w:rPr>
          <w:rStyle w:val="libBoldItalicChar"/>
        </w:rPr>
        <w:t>Hikmat (Tunis), 17</w:t>
      </w:r>
      <w:r w:rsidR="00EE05DC">
        <w:rPr>
          <w:rStyle w:val="libBoldItalicChar"/>
        </w:rPr>
        <w:t>-</w:t>
      </w:r>
      <w:r w:rsidRPr="0039187F">
        <w:rPr>
          <w:rStyle w:val="libBoldItalicChar"/>
        </w:rPr>
        <w:t>29 May 2011</w:t>
      </w:r>
      <w:r w:rsidRPr="00CA2160">
        <w:t>, 2 vol.  Tunis: Tunisian Academy “Bayt al</w:t>
      </w:r>
      <w:r w:rsidR="00EE05DC">
        <w:t>-</w:t>
      </w:r>
      <w:r w:rsidRPr="00CA2160">
        <w:t>Hikmat”, 2012, vol. 1: 415 pp. &amp; vol. 2: pp. 421</w:t>
      </w:r>
      <w:r w:rsidR="00EE05DC">
        <w:t>-</w:t>
      </w:r>
      <w:r w:rsidRPr="00CA2160">
        <w:t>870, ISBN vol. 1: 9789973491398 &amp; vol. 2: 9789973491404 [in Arabic, except for 3 papers in French].</w:t>
      </w:r>
    </w:p>
    <w:p w:rsidR="003C4D18" w:rsidRDefault="003C4D18" w:rsidP="00CA2160">
      <w:pPr>
        <w:pStyle w:val="libNormal"/>
      </w:pPr>
      <w:r w:rsidRPr="0039187F">
        <w:rPr>
          <w:rStyle w:val="libBold1Char"/>
        </w:rPr>
        <w:t>Albert</w:t>
      </w:r>
      <w:r w:rsidRPr="00CA2160">
        <w:t xml:space="preserve">, Edouardo, </w:t>
      </w:r>
      <w:r w:rsidRPr="0039187F">
        <w:rPr>
          <w:rStyle w:val="libItalicChar"/>
        </w:rPr>
        <w:t>Imam al</w:t>
      </w:r>
      <w:r w:rsidR="00EE05DC">
        <w:rPr>
          <w:rStyle w:val="libItalicChar"/>
        </w:rPr>
        <w:t>-</w:t>
      </w:r>
      <w:r w:rsidRPr="0039187F">
        <w:rPr>
          <w:rStyle w:val="libItalicChar"/>
        </w:rPr>
        <w:t>Ghazali: A Concise Life</w:t>
      </w:r>
      <w:r w:rsidRPr="00CA2160">
        <w:t>.  Markfield, UK: Kube Publishing, 2012, 82 pp., ISBN 9781847740304.</w:t>
      </w:r>
    </w:p>
    <w:p w:rsidR="003C4D18" w:rsidRDefault="003C4D18" w:rsidP="00CA2160">
      <w:pPr>
        <w:pStyle w:val="libNormal"/>
      </w:pPr>
      <w:r w:rsidRPr="0039187F">
        <w:rPr>
          <w:rStyle w:val="libBold1Char"/>
        </w:rPr>
        <w:t>Ali</w:t>
      </w:r>
      <w:r w:rsidRPr="00CA2160">
        <w:t xml:space="preserve">, Zain, </w:t>
      </w:r>
      <w:r w:rsidRPr="0039187F">
        <w:rPr>
          <w:rStyle w:val="libItalicChar"/>
        </w:rPr>
        <w:t>Faith, Philosophy and the Reflective Muslim</w:t>
      </w:r>
      <w:r w:rsidRPr="00CA2160">
        <w:t xml:space="preserve"> (Palgrave Frontiers in Philosophy of Religion).  New York: Palgrave Macmillan, 2013, x</w:t>
      </w:r>
      <w:r w:rsidR="00EE05DC">
        <w:t>-</w:t>
      </w:r>
      <w:r w:rsidRPr="00CA2160">
        <w:t>176 pp., ISBN 9781137286352 [confronts al</w:t>
      </w:r>
      <w:r w:rsidR="00EE05DC">
        <w:t>-</w:t>
      </w:r>
      <w:r w:rsidRPr="00CA2160">
        <w:t>Ghazali’s views to those of William James].</w:t>
      </w:r>
    </w:p>
    <w:p w:rsidR="003C4D18" w:rsidRDefault="003C4D18" w:rsidP="00CA2160">
      <w:pPr>
        <w:pStyle w:val="libNormal"/>
      </w:pPr>
      <w:r w:rsidRPr="0039187F">
        <w:rPr>
          <w:rStyle w:val="libBold1Char"/>
        </w:rPr>
        <w:t>Birgül</w:t>
      </w:r>
      <w:r w:rsidRPr="00CA2160">
        <w:t>, Mehmet Fatih, “Discussion of Causality Based on the Conceptions of Nature of Ibn Rushd and al</w:t>
      </w:r>
      <w:r w:rsidR="00EE05DC">
        <w:t>-</w:t>
      </w:r>
      <w:r w:rsidRPr="00CA2160">
        <w:t xml:space="preserve">Ghazâlî,” </w:t>
      </w:r>
      <w:r w:rsidRPr="0039187F">
        <w:rPr>
          <w:rStyle w:val="libItalicChar"/>
        </w:rPr>
        <w:t>Ilahiyat Studies</w:t>
      </w:r>
      <w:r w:rsidRPr="00CA2160">
        <w:t>, 1.2 (Summer/Fall 2010): 241</w:t>
      </w:r>
      <w:r w:rsidR="00EE05DC">
        <w:t>-</w:t>
      </w:r>
      <w:r w:rsidRPr="00CA2160">
        <w:t>63.</w:t>
      </w:r>
    </w:p>
    <w:p w:rsidR="003C4D18" w:rsidRPr="00CA2160" w:rsidRDefault="003C4D18" w:rsidP="00CA2160">
      <w:pPr>
        <w:pStyle w:val="libNormal"/>
      </w:pPr>
      <w:r w:rsidRPr="0039187F">
        <w:rPr>
          <w:rStyle w:val="libBold1Char"/>
        </w:rPr>
        <w:t>Boubakrine</w:t>
      </w:r>
      <w:r w:rsidRPr="00CA2160">
        <w:t>, Tayeb Chouiref, “Philosophes, théologiens et soufis: Quelles modalités pour une revivification de la connaissance</w:t>
      </w:r>
      <w:r w:rsidR="00703811">
        <w:t>a</w:t>
      </w:r>
      <w:r w:rsidRPr="00CA2160">
        <w:t xml:space="preserve">,” in </w:t>
      </w:r>
      <w:r w:rsidRPr="0039187F">
        <w:rPr>
          <w:rStyle w:val="libItalicChar"/>
        </w:rPr>
        <w:t>Abû Hâmid al</w:t>
      </w:r>
      <w:r w:rsidR="00EE05DC">
        <w:rPr>
          <w:rStyle w:val="libItalicChar"/>
        </w:rPr>
        <w:t>-</w:t>
      </w:r>
      <w:r w:rsidRPr="0039187F">
        <w:rPr>
          <w:rStyle w:val="libItalicChar"/>
        </w:rPr>
        <w:t>Ghazâlî</w:t>
      </w:r>
      <w:r w:rsidRPr="00CA2160">
        <w:t xml:space="preserve"> (Tunis: Tunisian Academy, 2012), vol. 2, pp. 818</w:t>
      </w:r>
      <w:r w:rsidR="00EE05DC">
        <w:t>-</w:t>
      </w:r>
      <w:r w:rsidRPr="00CA2160">
        <w:t>805 (sic). </w:t>
      </w:r>
    </w:p>
    <w:p w:rsidR="003C4D18" w:rsidRDefault="003C4D18" w:rsidP="00CA2160">
      <w:pPr>
        <w:pStyle w:val="libNormal"/>
      </w:pPr>
      <w:r w:rsidRPr="0039187F">
        <w:rPr>
          <w:rStyle w:val="libBold1Char"/>
        </w:rPr>
        <w:t>Campanini</w:t>
      </w:r>
      <w:r w:rsidRPr="00CA2160">
        <w:t>, Massimo, “I bei nomi di Dio. Teologia e filosofia in al</w:t>
      </w:r>
      <w:r w:rsidR="00EE05DC">
        <w:t>-</w:t>
      </w:r>
      <w:r w:rsidRPr="00CA2160">
        <w:t xml:space="preserve">Ghazâlî,” </w:t>
      </w:r>
      <w:r w:rsidRPr="0039187F">
        <w:rPr>
          <w:rStyle w:val="libItalicChar"/>
        </w:rPr>
        <w:t>Rivista di Storia della Filosofia</w:t>
      </w:r>
      <w:r w:rsidRPr="00CA2160">
        <w:t>, 61.1 (2006): 55</w:t>
      </w:r>
      <w:r w:rsidR="00EE05DC">
        <w:t>-</w:t>
      </w:r>
      <w:r w:rsidRPr="00CA2160">
        <w:t>66.</w:t>
      </w:r>
    </w:p>
    <w:p w:rsidR="003C4D18" w:rsidRDefault="003C4D18" w:rsidP="00CA2160">
      <w:pPr>
        <w:pStyle w:val="libNormal"/>
      </w:pPr>
      <w:r w:rsidRPr="0039187F">
        <w:rPr>
          <w:rStyle w:val="libBold1Char"/>
        </w:rPr>
        <w:lastRenderedPageBreak/>
        <w:t>Davari</w:t>
      </w:r>
      <w:r w:rsidRPr="00CA2160">
        <w:t>, Ardahani Reza, “Al</w:t>
      </w:r>
      <w:r w:rsidR="00EE05DC">
        <w:t>-</w:t>
      </w:r>
      <w:r w:rsidRPr="00CA2160">
        <w:t xml:space="preserve">Ghazali and Philosophy,” </w:t>
      </w:r>
      <w:r w:rsidRPr="0039187F">
        <w:rPr>
          <w:rStyle w:val="libItalicChar"/>
        </w:rPr>
        <w:t>Sophia Perennis</w:t>
      </w:r>
      <w:r w:rsidRPr="00CA2160">
        <w:t>, 1.3 (2009): 87</w:t>
      </w:r>
      <w:r w:rsidR="00EE05DC">
        <w:t>-</w:t>
      </w:r>
      <w:r w:rsidRPr="00CA2160">
        <w:t>100 [in Persian].</w:t>
      </w:r>
    </w:p>
    <w:p w:rsidR="003C4D18" w:rsidRDefault="003C4D18" w:rsidP="00CA2160">
      <w:pPr>
        <w:pStyle w:val="libNormal"/>
      </w:pPr>
      <w:r w:rsidRPr="0039187F">
        <w:rPr>
          <w:rStyle w:val="libBold1Char"/>
        </w:rPr>
        <w:t>El</w:t>
      </w:r>
      <w:r w:rsidR="00EE05DC">
        <w:rPr>
          <w:rStyle w:val="libBold1Char"/>
        </w:rPr>
        <w:t>-</w:t>
      </w:r>
      <w:r w:rsidRPr="0039187F">
        <w:rPr>
          <w:rStyle w:val="libBold1Char"/>
        </w:rPr>
        <w:t>Amrani</w:t>
      </w:r>
      <w:r w:rsidR="00EE05DC">
        <w:rPr>
          <w:rStyle w:val="libBold1Char"/>
        </w:rPr>
        <w:t>-</w:t>
      </w:r>
      <w:r w:rsidRPr="0039187F">
        <w:rPr>
          <w:rStyle w:val="libBold1Char"/>
        </w:rPr>
        <w:t>Jamal</w:t>
      </w:r>
      <w:r w:rsidRPr="00CA2160">
        <w:t>, Abdelali, “Une notice biographique d’al</w:t>
      </w:r>
      <w:r w:rsidR="00EE05DC">
        <w:t>-</w:t>
      </w:r>
      <w:r w:rsidRPr="00CA2160">
        <w:t xml:space="preserve">Ghazâlî signifiant sa modernité chez un historiographe marocain de la première moitié du XXe siècle, ‘Abbâs Ibn Ibrâhîm,” in </w:t>
      </w:r>
      <w:r w:rsidRPr="0039187F">
        <w:rPr>
          <w:rStyle w:val="libItalicChar"/>
        </w:rPr>
        <w:t>Abû Hâmid al</w:t>
      </w:r>
      <w:r w:rsidR="00EE05DC">
        <w:rPr>
          <w:rStyle w:val="libItalicChar"/>
        </w:rPr>
        <w:t>-</w:t>
      </w:r>
      <w:r w:rsidRPr="0039187F">
        <w:rPr>
          <w:rStyle w:val="libItalicChar"/>
        </w:rPr>
        <w:t>Ghazâlî</w:t>
      </w:r>
      <w:r w:rsidRPr="00CA2160">
        <w:t xml:space="preserve"> (Tunis: Tunisian Academy, 2012), vol. 2, pp. 780</w:t>
      </w:r>
      <w:r w:rsidR="00EE05DC">
        <w:t>-</w:t>
      </w:r>
      <w:r w:rsidRPr="00CA2160">
        <w:t>770 (sic).</w:t>
      </w:r>
    </w:p>
    <w:p w:rsidR="003C4D18" w:rsidRDefault="003C4D18" w:rsidP="00CA2160">
      <w:pPr>
        <w:pStyle w:val="libNormal"/>
      </w:pPr>
      <w:r w:rsidRPr="0039187F">
        <w:rPr>
          <w:rStyle w:val="libBold1Char"/>
        </w:rPr>
        <w:t>Geoffroy</w:t>
      </w:r>
      <w:r w:rsidRPr="00CA2160">
        <w:t>, Éric, “Pourquoi al</w:t>
      </w:r>
      <w:r w:rsidR="00EE05DC">
        <w:t>-</w:t>
      </w:r>
      <w:r w:rsidRPr="00CA2160">
        <w:t>Ghazâlî a</w:t>
      </w:r>
      <w:r w:rsidR="00EE05DC">
        <w:t>-</w:t>
      </w:r>
      <w:r w:rsidRPr="00CA2160">
        <w:t>t</w:t>
      </w:r>
      <w:r w:rsidR="00EE05DC">
        <w:t>-</w:t>
      </w:r>
      <w:r w:rsidRPr="00CA2160">
        <w:t>il été rangé parmi les “soufis extremistes” par certains</w:t>
      </w:r>
      <w:r w:rsidR="00703811">
        <w:t>a</w:t>
      </w:r>
      <w:r w:rsidRPr="00CA2160">
        <w:t xml:space="preserve">,” in </w:t>
      </w:r>
      <w:r w:rsidRPr="0039187F">
        <w:rPr>
          <w:rStyle w:val="libItalicChar"/>
        </w:rPr>
        <w:t>Abû Hâmid al</w:t>
      </w:r>
      <w:r w:rsidR="00EE05DC">
        <w:rPr>
          <w:rStyle w:val="libItalicChar"/>
        </w:rPr>
        <w:t>-</w:t>
      </w:r>
      <w:r w:rsidRPr="0039187F">
        <w:rPr>
          <w:rStyle w:val="libItalicChar"/>
        </w:rPr>
        <w:t>Ghazâlî</w:t>
      </w:r>
      <w:r w:rsidRPr="00CA2160">
        <w:t xml:space="preserve"> (Tunis: Tunisian Academy, 2012), vol. 2, pp. 660</w:t>
      </w:r>
      <w:r w:rsidR="00EE05DC">
        <w:t>-</w:t>
      </w:r>
      <w:r w:rsidRPr="00CA2160">
        <w:t>650 (sic).</w:t>
      </w:r>
    </w:p>
    <w:p w:rsidR="003C4D18" w:rsidRDefault="003C4D18" w:rsidP="00CA2160">
      <w:pPr>
        <w:pStyle w:val="libNormal"/>
      </w:pPr>
      <w:r w:rsidRPr="0039187F">
        <w:rPr>
          <w:rStyle w:val="libBold1Char"/>
        </w:rPr>
        <w:t>Goodman</w:t>
      </w:r>
      <w:r w:rsidRPr="00CA2160">
        <w:t>, Lenn E., “Al</w:t>
      </w:r>
      <w:r w:rsidR="00EE05DC">
        <w:t>-</w:t>
      </w:r>
      <w:r w:rsidRPr="00CA2160">
        <w:t xml:space="preserve">Ghazâlî and Hume on Causality,” </w:t>
      </w:r>
      <w:r w:rsidRPr="0039187F">
        <w:rPr>
          <w:rStyle w:val="libItalicChar"/>
        </w:rPr>
        <w:t>Ishraq</w:t>
      </w:r>
      <w:r w:rsidRPr="00CA2160">
        <w:t>, 4 (2013): 448</w:t>
      </w:r>
      <w:r w:rsidR="00EE05DC">
        <w:t>-</w:t>
      </w:r>
      <w:r w:rsidRPr="00CA2160">
        <w:t>72.</w:t>
      </w:r>
    </w:p>
    <w:p w:rsidR="003C4D18" w:rsidRDefault="003C4D18" w:rsidP="00CA2160">
      <w:pPr>
        <w:pStyle w:val="libNormal"/>
      </w:pPr>
      <w:r w:rsidRPr="0039187F">
        <w:rPr>
          <w:rStyle w:val="libBold1Char"/>
        </w:rPr>
        <w:t>Griffel</w:t>
      </w:r>
      <w:r w:rsidRPr="00CA2160">
        <w:t>, Frank, “The Western Reception of al</w:t>
      </w:r>
      <w:r w:rsidR="00EE05DC">
        <w:t>-</w:t>
      </w:r>
      <w:r w:rsidRPr="00CA2160">
        <w:t>Ghazâlî’s Cosmology from the Middle Ages to the 21</w:t>
      </w:r>
      <w:r w:rsidRPr="0039187F">
        <w:rPr>
          <w:rStyle w:val="libItalicChar"/>
        </w:rPr>
        <w:t>st</w:t>
      </w:r>
      <w:r w:rsidRPr="00CA2160">
        <w:t xml:space="preserve"> Century,” </w:t>
      </w:r>
      <w:r w:rsidRPr="0039187F">
        <w:rPr>
          <w:rStyle w:val="libItalicChar"/>
        </w:rPr>
        <w:t>Dîvân, Journal of Interdisciplinary Studies</w:t>
      </w:r>
      <w:r w:rsidRPr="00CA2160">
        <w:t>, 16.30 (2011.1): 33</w:t>
      </w:r>
      <w:r w:rsidR="00EE05DC">
        <w:t>-</w:t>
      </w:r>
      <w:r w:rsidRPr="00CA2160">
        <w:t>62 [in Turkish].</w:t>
      </w:r>
    </w:p>
    <w:p w:rsidR="003C4D18" w:rsidRDefault="003C4D18" w:rsidP="00CA2160">
      <w:pPr>
        <w:pStyle w:val="libNormal"/>
      </w:pPr>
      <w:r w:rsidRPr="0039187F">
        <w:rPr>
          <w:rStyle w:val="libBold1Char"/>
        </w:rPr>
        <w:t>Günaydin</w:t>
      </w:r>
      <w:r w:rsidRPr="00CA2160">
        <w:t>, Yusuf Turan, “Al</w:t>
      </w:r>
      <w:r w:rsidR="00EE05DC">
        <w:t>-</w:t>
      </w:r>
      <w:r w:rsidRPr="00CA2160">
        <w:t>Ghazâlî’s Translations in Turkish: A Bibliographical Sketch of the Ottoman and Post</w:t>
      </w:r>
      <w:r w:rsidR="00EE05DC">
        <w:t>-</w:t>
      </w:r>
      <w:r w:rsidRPr="00CA2160">
        <w:t xml:space="preserve">1928 Periods,” </w:t>
      </w:r>
      <w:r w:rsidRPr="0039187F">
        <w:rPr>
          <w:rStyle w:val="libItalicChar"/>
        </w:rPr>
        <w:t>Dîvân, Journal of Interdisciplinary Studies</w:t>
      </w:r>
      <w:r w:rsidRPr="00CA2160">
        <w:t>, 16.30 (2011.1): 63</w:t>
      </w:r>
      <w:r w:rsidR="00EE05DC">
        <w:t>-</w:t>
      </w:r>
      <w:r w:rsidRPr="00CA2160">
        <w:t>90 [in Turkish].</w:t>
      </w:r>
    </w:p>
    <w:p w:rsidR="003C4D18" w:rsidRDefault="003C4D18" w:rsidP="00CA2160">
      <w:pPr>
        <w:pStyle w:val="libNormal"/>
      </w:pPr>
      <w:r w:rsidRPr="0039187F">
        <w:rPr>
          <w:rStyle w:val="libBold1Char"/>
        </w:rPr>
        <w:t>Iskenderoglu</w:t>
      </w:r>
      <w:r w:rsidRPr="00CA2160">
        <w:t xml:space="preserve">, Muammer, “Ghazâlî and Bonaventure on the Criticism of Philosophical Knowledge,” in </w:t>
      </w:r>
      <w:r w:rsidRPr="0039187F">
        <w:rPr>
          <w:rStyle w:val="libItalicChar"/>
        </w:rPr>
        <w:t>Philosophy and the Abrahamic Religions</w:t>
      </w:r>
      <w:r w:rsidRPr="00CA2160">
        <w:t>, pp. 239</w:t>
      </w:r>
      <w:r w:rsidR="00EE05DC">
        <w:t>-</w:t>
      </w:r>
      <w:r w:rsidRPr="00CA2160">
        <w:t>51.</w:t>
      </w:r>
    </w:p>
    <w:p w:rsidR="003C4D18" w:rsidRDefault="003C4D18" w:rsidP="00CA2160">
      <w:pPr>
        <w:pStyle w:val="libNormal"/>
      </w:pPr>
      <w:r w:rsidRPr="0039187F">
        <w:rPr>
          <w:rStyle w:val="libBold1Char"/>
        </w:rPr>
        <w:t>Karbasizadeh</w:t>
      </w:r>
      <w:r w:rsidRPr="00CA2160">
        <w:t xml:space="preserve">, Amir Ehsan, “A Ghazalian Predicament: Epistemology and Metaphysics of Causation in the Works of Ghazali,” </w:t>
      </w:r>
      <w:r w:rsidRPr="0039187F">
        <w:rPr>
          <w:rStyle w:val="libItalicChar"/>
        </w:rPr>
        <w:t>Sophia Perennis</w:t>
      </w:r>
      <w:r w:rsidRPr="00CA2160">
        <w:t>, 1.4 (2009): 43</w:t>
      </w:r>
      <w:r w:rsidR="00EE05DC">
        <w:t>-</w:t>
      </w:r>
      <w:r w:rsidRPr="00CA2160">
        <w:t>70 [in English].</w:t>
      </w:r>
    </w:p>
    <w:p w:rsidR="003C4D18" w:rsidRDefault="003C4D18" w:rsidP="00CA2160">
      <w:pPr>
        <w:pStyle w:val="libNormal"/>
      </w:pPr>
      <w:r w:rsidRPr="0039187F">
        <w:rPr>
          <w:rStyle w:val="libBold1Char"/>
        </w:rPr>
        <w:t>Kukkonen</w:t>
      </w:r>
      <w:r w:rsidRPr="00CA2160">
        <w:t xml:space="preserve">, Taneli, “On Adding to the Names: The Camel’s Smile,” in </w:t>
      </w:r>
      <w:r w:rsidRPr="0039187F">
        <w:rPr>
          <w:rStyle w:val="libItalicChar"/>
        </w:rPr>
        <w:t>Travelling through Time</w:t>
      </w:r>
      <w:r w:rsidRPr="00CA2160">
        <w:t>, pp. 341</w:t>
      </w:r>
      <w:r w:rsidR="00EE05DC">
        <w:t>-</w:t>
      </w:r>
      <w:r w:rsidRPr="00CA2160">
        <w:t>58.</w:t>
      </w:r>
    </w:p>
    <w:p w:rsidR="003C4D18" w:rsidRDefault="003C4D18" w:rsidP="00CA2160">
      <w:pPr>
        <w:pStyle w:val="libNormal"/>
      </w:pPr>
      <w:r w:rsidRPr="0039187F">
        <w:rPr>
          <w:rStyle w:val="libBold1Char"/>
        </w:rPr>
        <w:t>Michot</w:t>
      </w:r>
      <w:r w:rsidRPr="00CA2160">
        <w:t>, Yahya M., “An Important Reader of al</w:t>
      </w:r>
      <w:r w:rsidR="00EE05DC">
        <w:t>-</w:t>
      </w:r>
      <w:r w:rsidRPr="00CA2160">
        <w:t xml:space="preserve">Ghazâlî: Ibn Taymiyya,” </w:t>
      </w:r>
      <w:r w:rsidRPr="0039187F">
        <w:rPr>
          <w:rStyle w:val="libItalicChar"/>
        </w:rPr>
        <w:t>The Muslim World</w:t>
      </w:r>
      <w:r w:rsidRPr="00CA2160">
        <w:t>, 103.1 (2013): 131</w:t>
      </w:r>
      <w:r w:rsidR="00EE05DC">
        <w:t>-</w:t>
      </w:r>
      <w:r w:rsidRPr="00CA2160">
        <w:t>60.</w:t>
      </w:r>
    </w:p>
    <w:p w:rsidR="003C4D18" w:rsidRDefault="003C4D18" w:rsidP="00CA2160">
      <w:pPr>
        <w:pStyle w:val="libNormal"/>
      </w:pPr>
      <w:r w:rsidRPr="0039187F">
        <w:rPr>
          <w:rStyle w:val="libBold1Char"/>
        </w:rPr>
        <w:t>Mohaqqiq</w:t>
      </w:r>
      <w:r w:rsidRPr="00CA2160">
        <w:t>, Damad Seyyed Mostafa, “Misdirection and Approval according to al</w:t>
      </w:r>
      <w:r w:rsidR="00EE05DC">
        <w:t>-</w:t>
      </w:r>
      <w:r w:rsidRPr="00CA2160">
        <w:t xml:space="preserve">Ghazali and the Shiite Jurisprudents,” </w:t>
      </w:r>
      <w:r w:rsidRPr="0039187F">
        <w:rPr>
          <w:rStyle w:val="libItalicChar"/>
        </w:rPr>
        <w:t>Sophia Perennis</w:t>
      </w:r>
      <w:r w:rsidRPr="00CA2160">
        <w:t>, 1.2 (2009): 111</w:t>
      </w:r>
      <w:r w:rsidR="00EE05DC">
        <w:t>-</w:t>
      </w:r>
      <w:r w:rsidRPr="00CA2160">
        <w:t>30 [in Persian].</w:t>
      </w:r>
    </w:p>
    <w:p w:rsidR="003C4D18" w:rsidRDefault="003C4D18" w:rsidP="00CA2160">
      <w:pPr>
        <w:pStyle w:val="libNormal"/>
      </w:pPr>
      <w:r w:rsidRPr="0039187F">
        <w:rPr>
          <w:rStyle w:val="libBold1Char"/>
        </w:rPr>
        <w:t>Moosa</w:t>
      </w:r>
      <w:r w:rsidRPr="00CA2160">
        <w:t>, Ebrahim, “Abû Hâmid al</w:t>
      </w:r>
      <w:r w:rsidR="00EE05DC">
        <w:t>-</w:t>
      </w:r>
      <w:r w:rsidRPr="00CA2160">
        <w:t xml:space="preserve">Ghazâlî (d. 505/1111),” in </w:t>
      </w:r>
      <w:r w:rsidRPr="0039187F">
        <w:rPr>
          <w:rStyle w:val="libItalicChar"/>
        </w:rPr>
        <w:t>Islamic Legal Thought</w:t>
      </w:r>
      <w:r w:rsidRPr="00CA2160">
        <w:t>, pp. 261</w:t>
      </w:r>
      <w:r w:rsidR="00EE05DC">
        <w:t>-</w:t>
      </w:r>
      <w:r w:rsidRPr="00CA2160">
        <w:t>93 [includes translation of passages].</w:t>
      </w:r>
    </w:p>
    <w:p w:rsidR="003C4D18" w:rsidRDefault="003C4D18" w:rsidP="00CA2160">
      <w:pPr>
        <w:pStyle w:val="libNormal"/>
      </w:pPr>
      <w:r w:rsidRPr="0039187F">
        <w:rPr>
          <w:rStyle w:val="libBold1Char"/>
        </w:rPr>
        <w:t>Movahhed</w:t>
      </w:r>
      <w:r w:rsidRPr="00CA2160">
        <w:t>, Seyyed Zia, “Al</w:t>
      </w:r>
      <w:r w:rsidR="00EE05DC">
        <w:t>-</w:t>
      </w:r>
      <w:r w:rsidRPr="00CA2160">
        <w:t xml:space="preserve">Ghazali’s Two Types of Proof Refuting the Necessity of Causality,” </w:t>
      </w:r>
      <w:r w:rsidRPr="0039187F">
        <w:rPr>
          <w:rStyle w:val="libItalicChar"/>
        </w:rPr>
        <w:t>Sophia Perennis</w:t>
      </w:r>
      <w:r w:rsidRPr="00CA2160">
        <w:t>, 125</w:t>
      </w:r>
      <w:r w:rsidR="00EE05DC">
        <w:t>-</w:t>
      </w:r>
      <w:r w:rsidRPr="00CA2160">
        <w:t>35 [in Persian].</w:t>
      </w:r>
    </w:p>
    <w:p w:rsidR="003C4D18" w:rsidRDefault="003C4D18" w:rsidP="00CA2160">
      <w:pPr>
        <w:pStyle w:val="libNormal"/>
      </w:pPr>
      <w:r w:rsidRPr="0039187F">
        <w:rPr>
          <w:rStyle w:val="libBold1Char"/>
        </w:rPr>
        <w:t>Pazouki</w:t>
      </w:r>
      <w:r w:rsidRPr="00CA2160">
        <w:t xml:space="preserve">, Shahram, “Ghazali’s Revival of the Religious Sciences and the Necessity of Reviving it in our Times,” </w:t>
      </w:r>
      <w:r w:rsidRPr="0039187F">
        <w:rPr>
          <w:rStyle w:val="libItalicChar"/>
        </w:rPr>
        <w:t>Sophia Perennis</w:t>
      </w:r>
      <w:r w:rsidRPr="00CA2160">
        <w:t>, 1.4 (2009): 37</w:t>
      </w:r>
      <w:r w:rsidR="00EE05DC">
        <w:t>-</w:t>
      </w:r>
      <w:r w:rsidRPr="00CA2160">
        <w:t>49 [in Persian].</w:t>
      </w:r>
    </w:p>
    <w:p w:rsidR="003C4D18" w:rsidRDefault="003C4D18" w:rsidP="00CA2160">
      <w:pPr>
        <w:pStyle w:val="libNormal"/>
      </w:pPr>
      <w:r w:rsidRPr="0039187F">
        <w:rPr>
          <w:rStyle w:val="libBold1Char"/>
        </w:rPr>
        <w:t>Pearce</w:t>
      </w:r>
      <w:r w:rsidRPr="00CA2160">
        <w:t xml:space="preserve">, S. J., ““The Types of Wisdom Are Two in Number”: Judah ibn Tibbon’s Quotation from the </w:t>
      </w:r>
      <w:r w:rsidRPr="0039187F">
        <w:rPr>
          <w:rStyle w:val="libItalicChar"/>
        </w:rPr>
        <w:t>Ihyâ ‘ulûm al</w:t>
      </w:r>
      <w:r w:rsidR="00EE05DC">
        <w:rPr>
          <w:rStyle w:val="libItalicChar"/>
        </w:rPr>
        <w:t>-</w:t>
      </w:r>
      <w:r w:rsidRPr="0039187F">
        <w:rPr>
          <w:rStyle w:val="libItalicChar"/>
        </w:rPr>
        <w:t>Dîn</w:t>
      </w:r>
      <w:r w:rsidRPr="00CA2160">
        <w:t xml:space="preserve">,” </w:t>
      </w:r>
      <w:r w:rsidRPr="0039187F">
        <w:rPr>
          <w:rStyle w:val="libItalicChar"/>
        </w:rPr>
        <w:t>Medieval Encounters</w:t>
      </w:r>
      <w:r w:rsidRPr="00CA2160">
        <w:t>, 19.1</w:t>
      </w:r>
      <w:r w:rsidR="00EE05DC">
        <w:t>-</w:t>
      </w:r>
      <w:r w:rsidRPr="00CA2160">
        <w:t>2 (2013): 137</w:t>
      </w:r>
      <w:r w:rsidR="00EE05DC">
        <w:t>-</w:t>
      </w:r>
      <w:r w:rsidRPr="00CA2160">
        <w:t>66.</w:t>
      </w:r>
    </w:p>
    <w:p w:rsidR="003C4D18" w:rsidRDefault="003C4D18" w:rsidP="00CA2160">
      <w:pPr>
        <w:pStyle w:val="libNormal"/>
      </w:pPr>
      <w:r w:rsidRPr="0039187F">
        <w:rPr>
          <w:rStyle w:val="libBold1Char"/>
        </w:rPr>
        <w:t>Pisani</w:t>
      </w:r>
      <w:r w:rsidRPr="00CA2160">
        <w:t>, Emmanuel, “Chronique al</w:t>
      </w:r>
      <w:r w:rsidR="00EE05DC">
        <w:t>-</w:t>
      </w:r>
      <w:r w:rsidRPr="00CA2160">
        <w:t>Ghazâlî pour le neuf</w:t>
      </w:r>
      <w:r w:rsidR="00EE05DC">
        <w:t>-</w:t>
      </w:r>
      <w:r w:rsidRPr="00CA2160">
        <w:t xml:space="preserve">centième anniversaire de sa mort,” </w:t>
      </w:r>
      <w:r w:rsidRPr="0039187F">
        <w:rPr>
          <w:rStyle w:val="libItalicChar"/>
        </w:rPr>
        <w:t>Revue Thomiste</w:t>
      </w:r>
      <w:r w:rsidRPr="00CA2160">
        <w:t>, 112.2 (2012): 347</w:t>
      </w:r>
      <w:r w:rsidR="00EE05DC">
        <w:t>-</w:t>
      </w:r>
      <w:r w:rsidRPr="00CA2160">
        <w:t>74.</w:t>
      </w:r>
    </w:p>
    <w:p w:rsidR="003C4D18" w:rsidRDefault="003C4D18" w:rsidP="00CA2160">
      <w:pPr>
        <w:pStyle w:val="libNormal"/>
      </w:pPr>
      <w:r w:rsidRPr="0039187F">
        <w:rPr>
          <w:rStyle w:val="libBold1Char"/>
        </w:rPr>
        <w:t>Poursina</w:t>
      </w:r>
      <w:r w:rsidRPr="00CA2160">
        <w:t>, Zahra, “Triplet Usages of ‘al</w:t>
      </w:r>
      <w:r w:rsidR="00EE05DC">
        <w:t>-</w:t>
      </w:r>
      <w:r w:rsidRPr="00CA2160">
        <w:t>aql’ (reason) in al</w:t>
      </w:r>
      <w:r w:rsidR="00EE05DC">
        <w:t>-</w:t>
      </w:r>
      <w:r w:rsidRPr="00CA2160">
        <w:t xml:space="preserve">Ghazali,” </w:t>
      </w:r>
      <w:r w:rsidRPr="0039187F">
        <w:rPr>
          <w:rStyle w:val="libItalicChar"/>
        </w:rPr>
        <w:t>Sophia Perennis</w:t>
      </w:r>
      <w:r w:rsidRPr="00CA2160">
        <w:t>, 1.3 (2009): 67</w:t>
      </w:r>
      <w:r w:rsidR="00EE05DC">
        <w:t>-</w:t>
      </w:r>
      <w:r w:rsidRPr="00CA2160">
        <w:t>86 [in Persian].</w:t>
      </w:r>
    </w:p>
    <w:p w:rsidR="003C4D18" w:rsidRDefault="003C4D18" w:rsidP="00CA2160">
      <w:pPr>
        <w:pStyle w:val="libNormal"/>
      </w:pPr>
      <w:r w:rsidRPr="0039187F">
        <w:rPr>
          <w:rStyle w:val="libBold1Char"/>
        </w:rPr>
        <w:t>Rahimian</w:t>
      </w:r>
      <w:r w:rsidRPr="00CA2160">
        <w:t>, Saeed, “The Rules and Method of Tawil in al</w:t>
      </w:r>
      <w:r w:rsidR="00EE05DC">
        <w:t>-</w:t>
      </w:r>
      <w:r w:rsidRPr="00CA2160">
        <w:t xml:space="preserve">Ghazali,” </w:t>
      </w:r>
      <w:r w:rsidRPr="0039187F">
        <w:rPr>
          <w:rStyle w:val="libItalicChar"/>
        </w:rPr>
        <w:t>Sophia Perennis</w:t>
      </w:r>
      <w:r w:rsidRPr="00CA2160">
        <w:t>, 1.2 (2009): 25</w:t>
      </w:r>
      <w:r w:rsidR="00EE05DC">
        <w:t>-</w:t>
      </w:r>
      <w:r w:rsidRPr="00CA2160">
        <w:t>42 [in Persian].</w:t>
      </w:r>
    </w:p>
    <w:p w:rsidR="003C4D18" w:rsidRDefault="003C4D18" w:rsidP="00CA2160">
      <w:pPr>
        <w:pStyle w:val="libNormal"/>
      </w:pPr>
      <w:r w:rsidRPr="0039187F">
        <w:rPr>
          <w:rStyle w:val="libBold1Char"/>
        </w:rPr>
        <w:t>Ramón Guerrero</w:t>
      </w:r>
      <w:r w:rsidRPr="00CA2160">
        <w:t xml:space="preserve">, Rafael, “La tolerancia en los limites de la razón. Algazel ante el pensamiento en el Islam,” in </w:t>
      </w:r>
      <w:r w:rsidRPr="0039187F">
        <w:rPr>
          <w:rStyle w:val="libItalicChar"/>
        </w:rPr>
        <w:t xml:space="preserve">Tolerancia: Teoría y práctica </w:t>
      </w:r>
      <w:r w:rsidRPr="0039187F">
        <w:rPr>
          <w:rStyle w:val="libItalicChar"/>
        </w:rPr>
        <w:lastRenderedPageBreak/>
        <w:t>en la edad media.  Actas del Coloquio de Mendoza (15</w:t>
      </w:r>
      <w:r w:rsidR="00EE05DC">
        <w:rPr>
          <w:rStyle w:val="libItalicChar"/>
        </w:rPr>
        <w:t>-</w:t>
      </w:r>
      <w:r w:rsidRPr="0039187F">
        <w:rPr>
          <w:rStyle w:val="libItalicChar"/>
        </w:rPr>
        <w:t>18 de junio de 2011</w:t>
      </w:r>
      <w:r w:rsidRPr="00CA2160">
        <w:t>), ed. by Rubén Peretó Rivas (Fédération Internationale des Instituts d’Études Médiévales: Textes et Études du Moyen Âge 64). Porto: FIDEM, 2012, pp. 263</w:t>
      </w:r>
      <w:r w:rsidR="00EE05DC">
        <w:t>-</w:t>
      </w:r>
      <w:r w:rsidRPr="00CA2160">
        <w:t>83.</w:t>
      </w:r>
    </w:p>
    <w:p w:rsidR="003C4D18" w:rsidRDefault="003C4D18" w:rsidP="00CA2160">
      <w:pPr>
        <w:pStyle w:val="libNormal"/>
      </w:pPr>
      <w:r w:rsidRPr="0039187F">
        <w:rPr>
          <w:rStyle w:val="libBold1Char"/>
        </w:rPr>
        <w:t>Said</w:t>
      </w:r>
      <w:r w:rsidRPr="00CA2160">
        <w:t xml:space="preserve">, Yazeed, “Knowledge as </w:t>
      </w:r>
      <w:r w:rsidRPr="0039187F">
        <w:rPr>
          <w:rStyle w:val="libItalicChar"/>
        </w:rPr>
        <w:t>Fiqh</w:t>
      </w:r>
      <w:r w:rsidRPr="00CA2160">
        <w:t xml:space="preserve"> in the Political Theology of al</w:t>
      </w:r>
      <w:r w:rsidR="00EE05DC">
        <w:t>-</w:t>
      </w:r>
      <w:r w:rsidRPr="00CA2160">
        <w:t xml:space="preserve">Ghazâlî,” in </w:t>
      </w:r>
      <w:r w:rsidRPr="0039187F">
        <w:rPr>
          <w:rStyle w:val="libItalicChar"/>
        </w:rPr>
        <w:t>Philosophy and the Abrahamic Religions,</w:t>
      </w:r>
      <w:r w:rsidRPr="00CA2160">
        <w:t xml:space="preserve"> pp. 227</w:t>
      </w:r>
      <w:r w:rsidR="00EE05DC">
        <w:t>-</w:t>
      </w:r>
      <w:r w:rsidRPr="00CA2160">
        <w:t>38.</w:t>
      </w:r>
    </w:p>
    <w:p w:rsidR="003C4D18" w:rsidRDefault="003C4D18" w:rsidP="00CA2160">
      <w:pPr>
        <w:pStyle w:val="libNormal"/>
      </w:pPr>
      <w:r w:rsidRPr="0039187F">
        <w:rPr>
          <w:rStyle w:val="libBold1Char"/>
        </w:rPr>
        <w:t>Setia</w:t>
      </w:r>
      <w:r w:rsidRPr="00CA2160">
        <w:t>, ‘Adî, “Al</w:t>
      </w:r>
      <w:r w:rsidR="00EE05DC">
        <w:t>-</w:t>
      </w:r>
      <w:r w:rsidRPr="00CA2160">
        <w:t xml:space="preserve">Ghazâlî on the Proprieties of Earning and Living: Insights and Excerpts from his </w:t>
      </w:r>
      <w:r w:rsidRPr="0039187F">
        <w:rPr>
          <w:rStyle w:val="libItalicChar"/>
        </w:rPr>
        <w:t>Kitâb al</w:t>
      </w:r>
      <w:r w:rsidR="00EE05DC">
        <w:rPr>
          <w:rStyle w:val="libItalicChar"/>
        </w:rPr>
        <w:t>-</w:t>
      </w:r>
      <w:r w:rsidRPr="0039187F">
        <w:rPr>
          <w:rStyle w:val="libItalicChar"/>
        </w:rPr>
        <w:t>kasb wal</w:t>
      </w:r>
      <w:r w:rsidR="00EE05DC">
        <w:rPr>
          <w:rStyle w:val="libItalicChar"/>
        </w:rPr>
        <w:t>-</w:t>
      </w:r>
      <w:r w:rsidRPr="0039187F">
        <w:rPr>
          <w:rStyle w:val="libItalicChar"/>
        </w:rPr>
        <w:t>ma’âsh</w:t>
      </w:r>
      <w:r w:rsidRPr="00CA2160">
        <w:t xml:space="preserve"> for Reviving Economies for Communities,” </w:t>
      </w:r>
      <w:r w:rsidRPr="0039187F">
        <w:rPr>
          <w:rStyle w:val="libItalicChar"/>
        </w:rPr>
        <w:t>Islamic Sciences</w:t>
      </w:r>
      <w:r w:rsidRPr="00CA2160">
        <w:t>, 11.1 (Summer 2013); 19</w:t>
      </w:r>
      <w:r w:rsidR="00EE05DC">
        <w:t>-</w:t>
      </w:r>
      <w:r w:rsidRPr="00CA2160">
        <w:t>62.</w:t>
      </w:r>
    </w:p>
    <w:p w:rsidR="003C4D18" w:rsidRDefault="003C4D18" w:rsidP="00CA2160">
      <w:pPr>
        <w:pStyle w:val="libNormal"/>
      </w:pPr>
      <w:r w:rsidRPr="0039187F">
        <w:rPr>
          <w:rStyle w:val="libBold1Char"/>
        </w:rPr>
        <w:t>Shaharir</w:t>
      </w:r>
      <w:r w:rsidRPr="00CA2160">
        <w:t>, b.M.Z., “Al</w:t>
      </w:r>
      <w:r w:rsidR="00EE05DC">
        <w:t>-</w:t>
      </w:r>
      <w:r w:rsidRPr="00CA2160">
        <w:t xml:space="preserve">Ghazali’s Causality Principle Compared with the Causality Principles in Modern Theories of Physics,” </w:t>
      </w:r>
      <w:r w:rsidRPr="0039187F">
        <w:rPr>
          <w:rStyle w:val="libItalicChar"/>
        </w:rPr>
        <w:t>Islamic Quarterly</w:t>
      </w:r>
      <w:r w:rsidRPr="00CA2160">
        <w:t>, 57.2 (2013): 117</w:t>
      </w:r>
      <w:r w:rsidR="00EE05DC">
        <w:t>-</w:t>
      </w:r>
      <w:r w:rsidRPr="00CA2160">
        <w:t>30.</w:t>
      </w:r>
    </w:p>
    <w:p w:rsidR="003C4D18" w:rsidRDefault="003C4D18" w:rsidP="00CA2160">
      <w:pPr>
        <w:pStyle w:val="libNormal"/>
      </w:pPr>
      <w:r w:rsidRPr="0039187F">
        <w:rPr>
          <w:rStyle w:val="libBold1Char"/>
        </w:rPr>
        <w:t>Treiger</w:t>
      </w:r>
      <w:r w:rsidRPr="00CA2160">
        <w:t>, Alexander, “Al</w:t>
      </w:r>
      <w:r w:rsidR="00EE05DC">
        <w:t>-</w:t>
      </w:r>
      <w:r w:rsidRPr="00CA2160">
        <w:t xml:space="preserve">Ghazâlî’s Classifications of the Sciences and Description of the Highest Theoretical Science,” </w:t>
      </w:r>
      <w:r w:rsidRPr="0039187F">
        <w:rPr>
          <w:rStyle w:val="libItalicChar"/>
        </w:rPr>
        <w:t>Dîvân, Journal of Interdisciplinary Studies</w:t>
      </w:r>
      <w:r w:rsidRPr="00CA2160">
        <w:t>, 16.30 (2011.1): 1</w:t>
      </w:r>
      <w:r w:rsidR="00EE05DC">
        <w:t>-</w:t>
      </w:r>
      <w:r w:rsidRPr="00CA2160">
        <w:t>32.</w:t>
      </w:r>
    </w:p>
    <w:p w:rsidR="003C4D18" w:rsidRDefault="003C4D18" w:rsidP="00CA2160">
      <w:pPr>
        <w:pStyle w:val="libNormal"/>
      </w:pPr>
      <w:r w:rsidRPr="0039187F">
        <w:rPr>
          <w:rStyle w:val="libBold1Char"/>
        </w:rPr>
        <w:t>Urvoy</w:t>
      </w:r>
      <w:r w:rsidRPr="00CA2160">
        <w:t>, Dominique, “Philosophie, révélation et mystique dans l’oeuvre d’al</w:t>
      </w:r>
      <w:r w:rsidR="00EE05DC">
        <w:t>-</w:t>
      </w:r>
      <w:r w:rsidRPr="00CA2160">
        <w:t xml:space="preserve">Ghazâlî,” in </w:t>
      </w:r>
      <w:r w:rsidRPr="0039187F">
        <w:rPr>
          <w:rStyle w:val="libItalicChar"/>
        </w:rPr>
        <w:t>Orient</w:t>
      </w:r>
      <w:r w:rsidR="00EE05DC">
        <w:rPr>
          <w:rStyle w:val="libItalicChar"/>
        </w:rPr>
        <w:t>-</w:t>
      </w:r>
      <w:r w:rsidRPr="0039187F">
        <w:rPr>
          <w:rStyle w:val="libItalicChar"/>
        </w:rPr>
        <w:t>Occident</w:t>
      </w:r>
      <w:r w:rsidRPr="00CA2160">
        <w:t>, pp. 506</w:t>
      </w:r>
      <w:r w:rsidR="00EE05DC">
        <w:t>-</w:t>
      </w:r>
      <w:r w:rsidRPr="00CA2160">
        <w:t>507.</w:t>
      </w:r>
    </w:p>
    <w:p w:rsidR="003C4D18" w:rsidRDefault="003C4D18" w:rsidP="00CA2160">
      <w:pPr>
        <w:pStyle w:val="libNormal"/>
      </w:pPr>
      <w:r w:rsidRPr="0039187F">
        <w:rPr>
          <w:rStyle w:val="libBold1Char"/>
        </w:rPr>
        <w:t>Yusuf Sani</w:t>
      </w:r>
      <w:r w:rsidRPr="00CA2160">
        <w:t>, Seyyed Mahmud, “Two Refutations of Philosophy (</w:t>
      </w:r>
      <w:r w:rsidRPr="0039187F">
        <w:rPr>
          <w:rStyle w:val="libItalicChar"/>
        </w:rPr>
        <w:t>falsafah</w:t>
      </w:r>
      <w:r w:rsidRPr="00CA2160">
        <w:t>): The Incoherence of the Philosophers (</w:t>
      </w:r>
      <w:r w:rsidRPr="0039187F">
        <w:rPr>
          <w:rStyle w:val="libItalicChar"/>
        </w:rPr>
        <w:t>Tahafut al</w:t>
      </w:r>
      <w:r w:rsidR="00EE05DC">
        <w:rPr>
          <w:rStyle w:val="libItalicChar"/>
        </w:rPr>
        <w:t>-</w:t>
      </w:r>
      <w:r w:rsidRPr="0039187F">
        <w:rPr>
          <w:rStyle w:val="libItalicChar"/>
        </w:rPr>
        <w:t>falasifah</w:t>
      </w:r>
      <w:r w:rsidRPr="00CA2160">
        <w:t>) and the Gift of the Theologians (</w:t>
      </w:r>
      <w:r w:rsidRPr="0039187F">
        <w:rPr>
          <w:rStyle w:val="libItalicChar"/>
        </w:rPr>
        <w:t>Tuhfat al</w:t>
      </w:r>
      <w:r w:rsidR="00EE05DC">
        <w:rPr>
          <w:rStyle w:val="libItalicChar"/>
        </w:rPr>
        <w:t>-</w:t>
      </w:r>
      <w:r w:rsidRPr="0039187F">
        <w:rPr>
          <w:rStyle w:val="libItalicChar"/>
        </w:rPr>
        <w:t>Mutakallimin</w:t>
      </w:r>
      <w:r w:rsidRPr="00CA2160">
        <w:t xml:space="preserve">),” </w:t>
      </w:r>
      <w:r w:rsidRPr="0039187F">
        <w:rPr>
          <w:rStyle w:val="libItalicChar"/>
        </w:rPr>
        <w:t>Sophia Perennis</w:t>
      </w:r>
      <w:r w:rsidRPr="00CA2160">
        <w:t>, 1.3 (2009): 137</w:t>
      </w:r>
      <w:r w:rsidR="00EE05DC">
        <w:t>-</w:t>
      </w:r>
      <w:r w:rsidRPr="00CA2160">
        <w:t>56 [Ibn al</w:t>
      </w:r>
      <w:r w:rsidR="00EE05DC">
        <w:t>-</w:t>
      </w:r>
      <w:r w:rsidRPr="00CA2160">
        <w:t>Malahimi; in Persian].</w:t>
      </w:r>
    </w:p>
    <w:p w:rsidR="003C4D18" w:rsidRDefault="003C4D18" w:rsidP="00CA2160">
      <w:pPr>
        <w:pStyle w:val="libNormal"/>
      </w:pPr>
      <w:r>
        <w:t>al</w:t>
      </w:r>
      <w:r w:rsidR="00EE05DC">
        <w:t>-</w:t>
      </w:r>
      <w:r>
        <w:t>Hasan al</w:t>
      </w:r>
      <w:r w:rsidR="00EE05DC">
        <w:t>-</w:t>
      </w:r>
      <w:r>
        <w:t>Basrî</w:t>
      </w:r>
    </w:p>
    <w:p w:rsidR="003C4D18" w:rsidRDefault="003C4D18" w:rsidP="00CA2160">
      <w:pPr>
        <w:pStyle w:val="libNormal"/>
      </w:pPr>
      <w:r w:rsidRPr="0039187F">
        <w:rPr>
          <w:rStyle w:val="libBold1Char"/>
        </w:rPr>
        <w:t>Sliti</w:t>
      </w:r>
      <w:r w:rsidRPr="00CA2160">
        <w:t>, Abdullah, “A Translation of Al</w:t>
      </w:r>
      <w:r w:rsidR="00EE05DC">
        <w:t>-</w:t>
      </w:r>
      <w:r w:rsidRPr="00CA2160">
        <w:t>Hasan al</w:t>
      </w:r>
      <w:r w:rsidR="00EE05DC">
        <w:t>-</w:t>
      </w:r>
      <w:r w:rsidRPr="00CA2160">
        <w:t xml:space="preserve">Basrî’s </w:t>
      </w:r>
      <w:r w:rsidRPr="0039187F">
        <w:rPr>
          <w:rStyle w:val="libItalicChar"/>
        </w:rPr>
        <w:t>Treatise on Free Will and Divine Determination</w:t>
      </w:r>
      <w:r w:rsidRPr="00CA2160">
        <w:t xml:space="preserve">,” </w:t>
      </w:r>
      <w:r w:rsidRPr="0039187F">
        <w:rPr>
          <w:rStyle w:val="libItalicChar"/>
        </w:rPr>
        <w:t>Islamic Quarterly</w:t>
      </w:r>
      <w:r w:rsidRPr="00CA2160">
        <w:t>, 56.4 (2012): 373</w:t>
      </w:r>
      <w:r w:rsidR="00EE05DC">
        <w:t>-</w:t>
      </w:r>
      <w:r w:rsidRPr="00CA2160">
        <w:t>90.</w:t>
      </w:r>
    </w:p>
    <w:p w:rsidR="003C4D18" w:rsidRDefault="003C4D18" w:rsidP="00CA2160">
      <w:pPr>
        <w:pStyle w:val="libNormal"/>
      </w:pPr>
      <w:r>
        <w:t>al</w:t>
      </w:r>
      <w:r w:rsidR="00EE05DC">
        <w:t>-</w:t>
      </w:r>
      <w:r>
        <w:t>Hillî</w:t>
      </w:r>
    </w:p>
    <w:p w:rsidR="003C4D18" w:rsidRDefault="003C4D18" w:rsidP="00CA2160">
      <w:pPr>
        <w:pStyle w:val="libNormal"/>
      </w:pPr>
      <w:r w:rsidRPr="0039187F">
        <w:rPr>
          <w:rStyle w:val="libBold1Char"/>
        </w:rPr>
        <w:t>Ansari</w:t>
      </w:r>
      <w:r w:rsidRPr="00CA2160">
        <w:t xml:space="preserve">, Hassan &amp; </w:t>
      </w:r>
      <w:r w:rsidRPr="0039187F">
        <w:rPr>
          <w:rStyle w:val="libBold1Char"/>
        </w:rPr>
        <w:t>Schmidtke</w:t>
      </w:r>
      <w:r w:rsidRPr="00CA2160">
        <w:t>, Sabine, “Between Aleppo and Sa’ada: The Zaydî Reception of the Imâmî Scholar Ibn al</w:t>
      </w:r>
      <w:r w:rsidR="00EE05DC">
        <w:t>-</w:t>
      </w:r>
      <w:r w:rsidRPr="00CA2160">
        <w:t>Bitrîq al</w:t>
      </w:r>
      <w:r w:rsidR="00EE05DC">
        <w:t>-</w:t>
      </w:r>
      <w:r w:rsidRPr="00CA2160">
        <w:t xml:space="preserve">Hillî,” </w:t>
      </w:r>
      <w:r w:rsidRPr="0039187F">
        <w:rPr>
          <w:rStyle w:val="libItalicChar"/>
        </w:rPr>
        <w:t>Journal of Islamic Manuscripts</w:t>
      </w:r>
      <w:r w:rsidRPr="00CA2160">
        <w:t>, 4.2 (2013): 158</w:t>
      </w:r>
      <w:r w:rsidR="00EE05DC">
        <w:t>-</w:t>
      </w:r>
      <w:r w:rsidRPr="00CA2160">
        <w:t>98.</w:t>
      </w:r>
    </w:p>
    <w:p w:rsidR="003C4D18" w:rsidRDefault="003C4D18" w:rsidP="00CA2160">
      <w:pPr>
        <w:pStyle w:val="libNormal"/>
      </w:pPr>
      <w:r>
        <w:t>Ibn Abî Jumhûr</w:t>
      </w:r>
    </w:p>
    <w:p w:rsidR="003C4D18" w:rsidRDefault="003C4D18" w:rsidP="00CA2160">
      <w:pPr>
        <w:pStyle w:val="libNormal"/>
      </w:pPr>
      <w:r w:rsidRPr="0039187F">
        <w:rPr>
          <w:rStyle w:val="libBold1Char"/>
        </w:rPr>
        <w:t>Schmidtke</w:t>
      </w:r>
      <w:r w:rsidRPr="00CA2160">
        <w:t>, Sabine, “Ibn Abî Jumhûr al</w:t>
      </w:r>
      <w:r w:rsidR="00EE05DC">
        <w:t>-</w:t>
      </w:r>
      <w:r w:rsidRPr="00CA2160">
        <w:t xml:space="preserve">Ahsâ’î and his </w:t>
      </w:r>
      <w:r w:rsidRPr="0039187F">
        <w:rPr>
          <w:rStyle w:val="libItalicChar"/>
        </w:rPr>
        <w:t>Sharkh al</w:t>
      </w:r>
      <w:r w:rsidR="00EE05DC">
        <w:rPr>
          <w:rStyle w:val="libItalicChar"/>
        </w:rPr>
        <w:t>-</w:t>
      </w:r>
      <w:r w:rsidRPr="0039187F">
        <w:rPr>
          <w:rStyle w:val="libItalicChar"/>
        </w:rPr>
        <w:t>Bâb al</w:t>
      </w:r>
      <w:r w:rsidR="00EE05DC">
        <w:rPr>
          <w:rStyle w:val="libItalicChar"/>
        </w:rPr>
        <w:t>-</w:t>
      </w:r>
      <w:r w:rsidRPr="0039187F">
        <w:rPr>
          <w:rStyle w:val="libItalicChar"/>
        </w:rPr>
        <w:t>hâdî ‘ashar</w:t>
      </w:r>
      <w:r w:rsidRPr="00CA2160">
        <w:t xml:space="preserve">,” in </w:t>
      </w:r>
      <w:r w:rsidRPr="0039187F">
        <w:rPr>
          <w:rStyle w:val="libItalicChar"/>
        </w:rPr>
        <w:t>Islam: Identité et altérité</w:t>
      </w:r>
      <w:r w:rsidRPr="00CA2160">
        <w:t>, pp. 367</w:t>
      </w:r>
      <w:r w:rsidR="00EE05DC">
        <w:t>-</w:t>
      </w:r>
      <w:r w:rsidRPr="00CA2160">
        <w:t>82.</w:t>
      </w:r>
    </w:p>
    <w:p w:rsidR="003C4D18" w:rsidRDefault="003C4D18" w:rsidP="00CA2160">
      <w:pPr>
        <w:pStyle w:val="libNormal"/>
      </w:pPr>
      <w:r>
        <w:t>Ibn Fûrak</w:t>
      </w:r>
    </w:p>
    <w:p w:rsidR="003C4D18" w:rsidRDefault="003C4D18" w:rsidP="00CA2160">
      <w:pPr>
        <w:pStyle w:val="libNormal"/>
      </w:pPr>
      <w:r w:rsidRPr="0039187F">
        <w:rPr>
          <w:rStyle w:val="libBold1Char"/>
        </w:rPr>
        <w:t>Gimaret</w:t>
      </w:r>
      <w:r w:rsidRPr="00CA2160">
        <w:t>, Daniel, “Avant Abû Ja’far al</w:t>
      </w:r>
      <w:r w:rsidR="00EE05DC">
        <w:t>-</w:t>
      </w:r>
      <w:r w:rsidRPr="00CA2160">
        <w:t>Tûsî, un autre plagiaire de Rummânî: Ibn Fûrak</w:t>
      </w:r>
      <w:r w:rsidR="00703811">
        <w:t>a</w:t>
      </w:r>
      <w:r w:rsidRPr="00CA2160">
        <w:t xml:space="preserve">,” in </w:t>
      </w:r>
      <w:r w:rsidRPr="0039187F">
        <w:rPr>
          <w:rStyle w:val="libItalicChar"/>
        </w:rPr>
        <w:t>Islam: Identité et altérité</w:t>
      </w:r>
      <w:r w:rsidRPr="00CA2160">
        <w:t>, pp. 191</w:t>
      </w:r>
      <w:r w:rsidR="00EE05DC">
        <w:t>-</w:t>
      </w:r>
      <w:r w:rsidRPr="00CA2160">
        <w:t>95.</w:t>
      </w:r>
    </w:p>
    <w:p w:rsidR="003C4D18" w:rsidRDefault="003C4D18" w:rsidP="00CA2160">
      <w:pPr>
        <w:pStyle w:val="libNormal"/>
      </w:pPr>
      <w:r>
        <w:t>Ibn Hanbal</w:t>
      </w:r>
    </w:p>
    <w:p w:rsidR="003C4D18" w:rsidRDefault="003C4D18" w:rsidP="00CA2160">
      <w:pPr>
        <w:pStyle w:val="libNormal"/>
      </w:pPr>
      <w:r w:rsidRPr="0039187F">
        <w:rPr>
          <w:rStyle w:val="libBold1Char"/>
        </w:rPr>
        <w:t>Spectorsky</w:t>
      </w:r>
      <w:r w:rsidRPr="00CA2160">
        <w:t xml:space="preserve">, Susan A., “Ahmad b. Hanbal (d. 243/855),” in </w:t>
      </w:r>
      <w:r w:rsidRPr="0039187F">
        <w:rPr>
          <w:rStyle w:val="libItalicChar"/>
        </w:rPr>
        <w:t>Islamic Legal Thought</w:t>
      </w:r>
      <w:r w:rsidRPr="00CA2160">
        <w:t>, pp. 85</w:t>
      </w:r>
      <w:r w:rsidR="00EE05DC">
        <w:t>-</w:t>
      </w:r>
      <w:r w:rsidRPr="00CA2160">
        <w:t>105 [includes translation of passages].</w:t>
      </w:r>
    </w:p>
    <w:p w:rsidR="003C4D18" w:rsidRDefault="003C4D18" w:rsidP="00CA2160">
      <w:pPr>
        <w:pStyle w:val="libNormal"/>
      </w:pPr>
      <w:r>
        <w:t>Ibn Hazm</w:t>
      </w:r>
    </w:p>
    <w:p w:rsidR="003C4D18" w:rsidRDefault="003C4D18" w:rsidP="00CA2160">
      <w:pPr>
        <w:pStyle w:val="libNormal"/>
      </w:pPr>
      <w:r w:rsidRPr="0039187F">
        <w:rPr>
          <w:rStyle w:val="libBold1Char"/>
        </w:rPr>
        <w:t>Adang</w:t>
      </w:r>
      <w:r w:rsidRPr="00CA2160">
        <w:t>, Camilla, “Shurayh al</w:t>
      </w:r>
      <w:r w:rsidR="00EE05DC">
        <w:t>-</w:t>
      </w:r>
      <w:r w:rsidRPr="00CA2160">
        <w:t xml:space="preserve">Ru’aynî and the Transmission of the Works of Ibn Hazm,” in </w:t>
      </w:r>
      <w:r w:rsidRPr="0039187F">
        <w:rPr>
          <w:rStyle w:val="libItalicChar"/>
        </w:rPr>
        <w:t>Ibn Hazm</w:t>
      </w:r>
      <w:r w:rsidRPr="00CA2160">
        <w:t>, pp. 513</w:t>
      </w:r>
      <w:r w:rsidR="00EE05DC">
        <w:t>-</w:t>
      </w:r>
      <w:r w:rsidRPr="00CA2160">
        <w:t>37.</w:t>
      </w:r>
    </w:p>
    <w:p w:rsidR="003C4D18" w:rsidRDefault="003C4D18" w:rsidP="00CA2160">
      <w:pPr>
        <w:pStyle w:val="libNormal"/>
      </w:pPr>
      <w:r w:rsidRPr="0039187F">
        <w:rPr>
          <w:rStyle w:val="libBold1Char"/>
        </w:rPr>
        <w:t>Alami</w:t>
      </w:r>
      <w:r w:rsidRPr="00CA2160">
        <w:t xml:space="preserve">, Ahmed, “Unité et complémentarité des sciences selon Ibn Hazm,” in </w:t>
      </w:r>
      <w:r w:rsidRPr="0039187F">
        <w:rPr>
          <w:rStyle w:val="libItalicChar"/>
        </w:rPr>
        <w:t>La Périodisation</w:t>
      </w:r>
      <w:r w:rsidRPr="00CA2160">
        <w:t>, pp. 1</w:t>
      </w:r>
      <w:r w:rsidR="00EE05DC">
        <w:t>-</w:t>
      </w:r>
      <w:r w:rsidRPr="00CA2160">
        <w:t>13.</w:t>
      </w:r>
    </w:p>
    <w:p w:rsidR="003C4D18" w:rsidRDefault="003C4D18" w:rsidP="00CA2160">
      <w:pPr>
        <w:pStyle w:val="libNormal"/>
      </w:pPr>
      <w:r w:rsidRPr="0039187F">
        <w:rPr>
          <w:rStyle w:val="libBold1Char"/>
        </w:rPr>
        <w:t>Ansari</w:t>
      </w:r>
      <w:r w:rsidRPr="00CA2160">
        <w:t xml:space="preserve">, Hassan, “Ibn Hazm selon certains savants shî’ites,” in </w:t>
      </w:r>
      <w:r w:rsidRPr="0039187F">
        <w:rPr>
          <w:rStyle w:val="libItalicChar"/>
        </w:rPr>
        <w:t>Ibn Hazm</w:t>
      </w:r>
      <w:r w:rsidRPr="00CA2160">
        <w:t>, pp. 645</w:t>
      </w:r>
      <w:r w:rsidR="00EE05DC">
        <w:t>-</w:t>
      </w:r>
      <w:r w:rsidRPr="00CA2160">
        <w:t>61.</w:t>
      </w:r>
    </w:p>
    <w:p w:rsidR="003C4D18" w:rsidRDefault="003C4D18" w:rsidP="00CA2160">
      <w:pPr>
        <w:pStyle w:val="libNormal"/>
      </w:pPr>
      <w:r w:rsidRPr="0039187F">
        <w:rPr>
          <w:rStyle w:val="libBold1Char"/>
        </w:rPr>
        <w:t>Behloul</w:t>
      </w:r>
      <w:r w:rsidRPr="00CA2160">
        <w:t xml:space="preserve">, “The Testimony of Reason and the Historical Reality: Ibn Hazm’s Refutation of Christianity,” in </w:t>
      </w:r>
      <w:r w:rsidRPr="0039187F">
        <w:rPr>
          <w:rStyle w:val="libItalicChar"/>
        </w:rPr>
        <w:t>Ibn Hazm</w:t>
      </w:r>
      <w:r w:rsidRPr="00CA2160">
        <w:t>, pp. 457</w:t>
      </w:r>
      <w:r w:rsidR="00EE05DC">
        <w:t>-</w:t>
      </w:r>
      <w:r w:rsidRPr="00CA2160">
        <w:t>83.</w:t>
      </w:r>
    </w:p>
    <w:p w:rsidR="003C4D18" w:rsidRDefault="003C4D18" w:rsidP="00CA2160">
      <w:pPr>
        <w:pStyle w:val="libNormal"/>
      </w:pPr>
      <w:r w:rsidRPr="0039187F">
        <w:rPr>
          <w:rStyle w:val="libBold1Char"/>
        </w:rPr>
        <w:lastRenderedPageBreak/>
        <w:t>Carmona González</w:t>
      </w:r>
      <w:r w:rsidRPr="00CA2160">
        <w:t xml:space="preserve">, Alfonso, “La doctrine sur l’exercice de la justice: Un exemple du désaccord entre Ibn Hazm et les mâlikites,” in </w:t>
      </w:r>
      <w:r w:rsidRPr="0039187F">
        <w:rPr>
          <w:rStyle w:val="libItalicChar"/>
        </w:rPr>
        <w:t>Ibn Hazm</w:t>
      </w:r>
      <w:r w:rsidRPr="00CA2160">
        <w:t>, pp. 161</w:t>
      </w:r>
      <w:r w:rsidR="00EE05DC">
        <w:t>-</w:t>
      </w:r>
      <w:r w:rsidRPr="00CA2160">
        <w:t>77.</w:t>
      </w:r>
    </w:p>
    <w:p w:rsidR="003C4D18" w:rsidRDefault="003C4D18" w:rsidP="00CA2160">
      <w:pPr>
        <w:pStyle w:val="libNormal"/>
      </w:pPr>
      <w:r w:rsidRPr="0039187F">
        <w:rPr>
          <w:rStyle w:val="libBold1Char"/>
        </w:rPr>
        <w:t>Chipman</w:t>
      </w:r>
      <w:r w:rsidRPr="00CA2160">
        <w:t xml:space="preserve">, Leigh, “Ibn Hazm—Bibliography of Secondary Sources,” in </w:t>
      </w:r>
      <w:r w:rsidRPr="0039187F">
        <w:rPr>
          <w:rStyle w:val="libItalicChar"/>
        </w:rPr>
        <w:t>Ibn Hazm</w:t>
      </w:r>
      <w:r w:rsidRPr="00CA2160">
        <w:t>, pp. 761</w:t>
      </w:r>
      <w:r w:rsidR="00EE05DC">
        <w:t>-</w:t>
      </w:r>
      <w:r w:rsidRPr="00CA2160">
        <w:t>87.</w:t>
      </w:r>
    </w:p>
    <w:p w:rsidR="003C4D18" w:rsidRDefault="003C4D18" w:rsidP="00CA2160">
      <w:pPr>
        <w:pStyle w:val="libNormal"/>
      </w:pPr>
      <w:r w:rsidRPr="0039187F">
        <w:rPr>
          <w:rStyle w:val="libBold1Char"/>
        </w:rPr>
        <w:t>Escobar Gómez</w:t>
      </w:r>
      <w:r w:rsidRPr="00CA2160">
        <w:t>, Santiago, “Los conceptos de tiempo y espacio en Ibn Hazm de Córdoba en su relación con Abû Bakr Al</w:t>
      </w:r>
      <w:r w:rsidR="00EE05DC">
        <w:t>-</w:t>
      </w:r>
      <w:r w:rsidRPr="00CA2160">
        <w:t xml:space="preserve">Râzî y Newton,” in </w:t>
      </w:r>
      <w:r w:rsidRPr="0039187F">
        <w:rPr>
          <w:rStyle w:val="libItalicChar"/>
        </w:rPr>
        <w:t>El pensamiento politico</w:t>
      </w:r>
      <w:r w:rsidRPr="00CA2160">
        <w:t>, pp. 419</w:t>
      </w:r>
      <w:r w:rsidR="00EE05DC">
        <w:t>-</w:t>
      </w:r>
      <w:r w:rsidRPr="00CA2160">
        <w:t>22.</w:t>
      </w:r>
    </w:p>
    <w:p w:rsidR="003C4D18" w:rsidRDefault="003C4D18" w:rsidP="00CA2160">
      <w:pPr>
        <w:pStyle w:val="libNormal"/>
      </w:pPr>
      <w:r w:rsidRPr="0039187F">
        <w:rPr>
          <w:rStyle w:val="libBold1Char"/>
        </w:rPr>
        <w:t>Fierro</w:t>
      </w:r>
      <w:r w:rsidRPr="00CA2160">
        <w:t xml:space="preserve">, Maribel, “Ibn Hazm and the Jewish </w:t>
      </w:r>
      <w:r w:rsidRPr="0039187F">
        <w:rPr>
          <w:rStyle w:val="libItalicChar"/>
        </w:rPr>
        <w:t>zindîq</w:t>
      </w:r>
      <w:r w:rsidRPr="00CA2160">
        <w:t xml:space="preserve">,” in </w:t>
      </w:r>
      <w:r w:rsidRPr="0039187F">
        <w:rPr>
          <w:rStyle w:val="libItalicChar"/>
        </w:rPr>
        <w:t>Ibn Hazm</w:t>
      </w:r>
      <w:r w:rsidRPr="00CA2160">
        <w:t>, pp. 497</w:t>
      </w:r>
      <w:r w:rsidR="00EE05DC">
        <w:t>-</w:t>
      </w:r>
      <w:r w:rsidRPr="00CA2160">
        <w:t>509.</w:t>
      </w:r>
    </w:p>
    <w:p w:rsidR="003C4D18" w:rsidRDefault="00EE05DC" w:rsidP="00CA2160">
      <w:pPr>
        <w:pStyle w:val="libNormal"/>
      </w:pPr>
      <w:r>
        <w:rPr>
          <w:rStyle w:val="libBold1Char"/>
        </w:rPr>
        <w:t>--------</w:t>
      </w:r>
      <w:r w:rsidR="003C4D18" w:rsidRPr="00CA2160">
        <w:t xml:space="preserve">, “Notes on reason, language and conversion in the thirteenth century in the Iberian peninsula,” in </w:t>
      </w:r>
      <w:r w:rsidR="003C4D18" w:rsidRPr="0039187F">
        <w:rPr>
          <w:rStyle w:val="libItalicChar"/>
        </w:rPr>
        <w:t>Synoptikos</w:t>
      </w:r>
      <w:r w:rsidR="003C4D18" w:rsidRPr="00CA2160">
        <w:t>, pp. 169</w:t>
      </w:r>
      <w:r>
        <w:t>-</w:t>
      </w:r>
      <w:r w:rsidR="003C4D18" w:rsidRPr="00CA2160">
        <w:t>82.</w:t>
      </w:r>
    </w:p>
    <w:p w:rsidR="003C4D18" w:rsidRDefault="003C4D18" w:rsidP="00CA2160">
      <w:pPr>
        <w:pStyle w:val="libNormal"/>
      </w:pPr>
      <w:r w:rsidRPr="0039187F">
        <w:rPr>
          <w:rStyle w:val="libBold1Char"/>
        </w:rPr>
        <w:t>García Sanjuán</w:t>
      </w:r>
      <w:r w:rsidRPr="00CA2160">
        <w:t xml:space="preserve">, Alejandro, “Ibn Hazm and the Territory of Huelva: Personal and Family Relationships,” in </w:t>
      </w:r>
      <w:r w:rsidRPr="0039187F">
        <w:rPr>
          <w:rStyle w:val="libItalicChar"/>
        </w:rPr>
        <w:t>Ibn Hazm</w:t>
      </w:r>
      <w:r w:rsidRPr="00CA2160">
        <w:t>, pp. 51</w:t>
      </w:r>
      <w:r w:rsidR="00EE05DC">
        <w:t>-</w:t>
      </w:r>
      <w:r w:rsidRPr="00CA2160">
        <w:t>67.</w:t>
      </w:r>
    </w:p>
    <w:p w:rsidR="003C4D18" w:rsidRDefault="003C4D18" w:rsidP="00CA2160">
      <w:pPr>
        <w:pStyle w:val="libNormal"/>
      </w:pPr>
      <w:r w:rsidRPr="0039187F">
        <w:rPr>
          <w:rStyle w:val="libBold1Char"/>
        </w:rPr>
        <w:t>Holtzman</w:t>
      </w:r>
      <w:r w:rsidRPr="00CA2160">
        <w:t>, Livnat, “Elements of Acceptance and Rejection in Ibn Qayyim al</w:t>
      </w:r>
      <w:r w:rsidR="00EE05DC">
        <w:t>-</w:t>
      </w:r>
      <w:r w:rsidRPr="00CA2160">
        <w:t xml:space="preserve">Jawziyya’s Systematic Reading of Ibn Hazm,” in </w:t>
      </w:r>
      <w:r w:rsidRPr="0039187F">
        <w:rPr>
          <w:rStyle w:val="libItalicChar"/>
        </w:rPr>
        <w:t>Ibn Hazm</w:t>
      </w:r>
      <w:r w:rsidRPr="00CA2160">
        <w:t>,</w:t>
      </w:r>
      <w:r w:rsidRPr="0039187F">
        <w:rPr>
          <w:rStyle w:val="libItalicChar"/>
        </w:rPr>
        <w:t xml:space="preserve"> </w:t>
      </w:r>
      <w:r w:rsidRPr="00CA2160">
        <w:t>pp. 601</w:t>
      </w:r>
      <w:r w:rsidR="00EE05DC">
        <w:t>-</w:t>
      </w:r>
      <w:r w:rsidRPr="00CA2160">
        <w:t>44.</w:t>
      </w:r>
    </w:p>
    <w:p w:rsidR="003C4D18" w:rsidRDefault="003C4D18" w:rsidP="00CA2160">
      <w:pPr>
        <w:pStyle w:val="libNormal"/>
      </w:pPr>
      <w:r w:rsidRPr="0039187F">
        <w:rPr>
          <w:rStyle w:val="libBold1Char"/>
        </w:rPr>
        <w:t>Kaddouri</w:t>
      </w:r>
      <w:r w:rsidRPr="00CA2160">
        <w:t>, Samir, “Ibn Hazm al</w:t>
      </w:r>
      <w:r w:rsidR="00EE05DC">
        <w:t>-</w:t>
      </w:r>
      <w:r w:rsidRPr="00CA2160">
        <w:t xml:space="preserve">Qurtubî (d. 456/1064),” in </w:t>
      </w:r>
      <w:r w:rsidRPr="0039187F">
        <w:rPr>
          <w:rStyle w:val="libItalicChar"/>
        </w:rPr>
        <w:t>Islamic Legal Thought</w:t>
      </w:r>
      <w:r w:rsidRPr="00CA2160">
        <w:t>, pp. 211</w:t>
      </w:r>
      <w:r w:rsidR="00EE05DC">
        <w:t>-</w:t>
      </w:r>
      <w:r w:rsidRPr="00CA2160">
        <w:t>38.</w:t>
      </w:r>
    </w:p>
    <w:p w:rsidR="003C4D18" w:rsidRDefault="00EE05DC" w:rsidP="00CA2160">
      <w:pPr>
        <w:pStyle w:val="libNormal"/>
      </w:pPr>
      <w:r>
        <w:rPr>
          <w:rStyle w:val="libBold1Char"/>
        </w:rPr>
        <w:t>-------</w:t>
      </w:r>
      <w:r w:rsidR="003C4D18" w:rsidRPr="0039187F">
        <w:rPr>
          <w:rStyle w:val="libBold1Char"/>
        </w:rPr>
        <w:t>,</w:t>
      </w:r>
      <w:r w:rsidR="003C4D18" w:rsidRPr="00CA2160">
        <w:t xml:space="preserve"> “Refutations of Ibn Hazm by Mâlikî Authors from al</w:t>
      </w:r>
      <w:r>
        <w:t>-</w:t>
      </w:r>
      <w:r w:rsidR="003C4D18" w:rsidRPr="00CA2160">
        <w:t>Andalus and North</w:t>
      </w:r>
      <w:r>
        <w:t>-</w:t>
      </w:r>
      <w:r w:rsidR="003C4D18" w:rsidRPr="00CA2160">
        <w:t xml:space="preserve">Africa,” in </w:t>
      </w:r>
      <w:r w:rsidR="003C4D18" w:rsidRPr="0039187F">
        <w:rPr>
          <w:rStyle w:val="libItalicChar"/>
        </w:rPr>
        <w:t>Ibn Hazm</w:t>
      </w:r>
      <w:r w:rsidR="003C4D18" w:rsidRPr="00CA2160">
        <w:t>, pp. 539</w:t>
      </w:r>
      <w:r>
        <w:t>-</w:t>
      </w:r>
      <w:r w:rsidR="003C4D18" w:rsidRPr="00CA2160">
        <w:t>99.</w:t>
      </w:r>
    </w:p>
    <w:p w:rsidR="003C4D18" w:rsidRDefault="003C4D18" w:rsidP="00CA2160">
      <w:pPr>
        <w:pStyle w:val="libNormal"/>
      </w:pPr>
      <w:r w:rsidRPr="0039187F">
        <w:rPr>
          <w:rStyle w:val="libBold1Char"/>
        </w:rPr>
        <w:t>Kologlu</w:t>
      </w:r>
      <w:r w:rsidRPr="00CA2160">
        <w:t>, Orhan S., “</w:t>
      </w:r>
      <w:r w:rsidRPr="0039187F">
        <w:rPr>
          <w:rStyle w:val="libItalicChar"/>
        </w:rPr>
        <w:t>Kumûn, Istihâla,</w:t>
      </w:r>
      <w:r w:rsidRPr="00CA2160">
        <w:t xml:space="preserve"> and </w:t>
      </w:r>
      <w:r w:rsidRPr="0039187F">
        <w:rPr>
          <w:rStyle w:val="libItalicChar"/>
        </w:rPr>
        <w:t>Khalq</w:t>
      </w:r>
      <w:r w:rsidRPr="00CA2160">
        <w:t xml:space="preserve">: Three Concepts in Ibn Hazm’s Cosmology,” </w:t>
      </w:r>
      <w:r w:rsidRPr="0039187F">
        <w:rPr>
          <w:rStyle w:val="libItalicChar"/>
        </w:rPr>
        <w:t>Ilahiyat Studies</w:t>
      </w:r>
      <w:r w:rsidRPr="00CA2160">
        <w:t>, 2.1 (Winter/Spring 2011): 83</w:t>
      </w:r>
      <w:r w:rsidR="00EE05DC">
        <w:t>-</w:t>
      </w:r>
      <w:r w:rsidRPr="00CA2160">
        <w:t>109.</w:t>
      </w:r>
    </w:p>
    <w:p w:rsidR="003C4D18" w:rsidRDefault="003C4D18" w:rsidP="00CA2160">
      <w:pPr>
        <w:pStyle w:val="libNormal"/>
      </w:pPr>
      <w:r w:rsidRPr="0039187F">
        <w:rPr>
          <w:rStyle w:val="libBold1Char"/>
        </w:rPr>
        <w:t>Lameer</w:t>
      </w:r>
      <w:r w:rsidRPr="00CA2160">
        <w:t xml:space="preserve">, Joep, “Ibn Hazm’s Logical Pedigree,” in </w:t>
      </w:r>
      <w:r w:rsidRPr="0039187F">
        <w:rPr>
          <w:rStyle w:val="libItalicChar"/>
        </w:rPr>
        <w:t>Ibn Hazm</w:t>
      </w:r>
      <w:r w:rsidRPr="00CA2160">
        <w:t>, pp. 417</w:t>
      </w:r>
      <w:r w:rsidR="00EE05DC">
        <w:t>-</w:t>
      </w:r>
      <w:r w:rsidRPr="00CA2160">
        <w:t>28.</w:t>
      </w:r>
    </w:p>
    <w:p w:rsidR="003C4D18" w:rsidRDefault="003C4D18" w:rsidP="00CA2160">
      <w:pPr>
        <w:pStyle w:val="libNormal"/>
      </w:pPr>
      <w:r w:rsidRPr="0039187F">
        <w:rPr>
          <w:rStyle w:val="libBold1Char"/>
        </w:rPr>
        <w:t>Lange</w:t>
      </w:r>
      <w:r w:rsidRPr="00CA2160">
        <w:t xml:space="preserve">, Christian, “Ibn Hazm on Sins and Salvation,” in </w:t>
      </w:r>
      <w:r w:rsidRPr="0039187F">
        <w:rPr>
          <w:rStyle w:val="libItalicChar"/>
        </w:rPr>
        <w:t>Ibn Hazm</w:t>
      </w:r>
      <w:r w:rsidRPr="00CA2160">
        <w:t>, pp. 429</w:t>
      </w:r>
      <w:r w:rsidR="00EE05DC">
        <w:t>-</w:t>
      </w:r>
      <w:r w:rsidRPr="00CA2160">
        <w:t>53.</w:t>
      </w:r>
    </w:p>
    <w:p w:rsidR="003C4D18" w:rsidRDefault="003C4D18" w:rsidP="00CA2160">
      <w:pPr>
        <w:pStyle w:val="libNormal"/>
      </w:pPr>
      <w:r w:rsidRPr="0039187F">
        <w:rPr>
          <w:rStyle w:val="libBold1Char"/>
        </w:rPr>
        <w:t>Martinez</w:t>
      </w:r>
      <w:r w:rsidR="00EE05DC">
        <w:rPr>
          <w:rStyle w:val="libBold1Char"/>
        </w:rPr>
        <w:t>-</w:t>
      </w:r>
      <w:r w:rsidRPr="0039187F">
        <w:rPr>
          <w:rStyle w:val="libBold1Char"/>
        </w:rPr>
        <w:t>Gros</w:t>
      </w:r>
      <w:r w:rsidRPr="00CA2160">
        <w:t xml:space="preserve">, Gabriel, “Ibn Hazm on History: A Few Remarks,” in </w:t>
      </w:r>
      <w:r w:rsidRPr="0039187F">
        <w:rPr>
          <w:rStyle w:val="libItalicChar"/>
        </w:rPr>
        <w:t>Ibn Hazm</w:t>
      </w:r>
      <w:r w:rsidRPr="00CA2160">
        <w:t>, pp. 87</w:t>
      </w:r>
      <w:r w:rsidR="00EE05DC">
        <w:t>-</w:t>
      </w:r>
      <w:r w:rsidRPr="00CA2160">
        <w:t>94.</w:t>
      </w:r>
    </w:p>
    <w:p w:rsidR="003C4D18" w:rsidRDefault="003C4D18" w:rsidP="00CA2160">
      <w:pPr>
        <w:pStyle w:val="libNormal"/>
      </w:pPr>
      <w:r w:rsidRPr="0039187F">
        <w:rPr>
          <w:rStyle w:val="libBold1Char"/>
        </w:rPr>
        <w:t>Molina</w:t>
      </w:r>
      <w:r w:rsidRPr="00CA2160">
        <w:t xml:space="preserve">, Luis, “The Reception of Ibn Hazm in Arabic Chronicles,” in </w:t>
      </w:r>
      <w:r w:rsidRPr="0039187F">
        <w:rPr>
          <w:rStyle w:val="libItalicChar"/>
        </w:rPr>
        <w:t>Ibn Hazm</w:t>
      </w:r>
      <w:r w:rsidRPr="00CA2160">
        <w:t>, pp. 663</w:t>
      </w:r>
      <w:r w:rsidR="00EE05DC">
        <w:t>-</w:t>
      </w:r>
      <w:r w:rsidRPr="00CA2160">
        <w:t>80.</w:t>
      </w:r>
    </w:p>
    <w:p w:rsidR="003C4D18" w:rsidRDefault="003C4D18" w:rsidP="00CA2160">
      <w:pPr>
        <w:pStyle w:val="libNormal"/>
      </w:pPr>
      <w:r w:rsidRPr="0039187F">
        <w:rPr>
          <w:rStyle w:val="libBold1Char"/>
        </w:rPr>
        <w:t>Ortega Muñoz</w:t>
      </w:r>
      <w:r w:rsidRPr="00CA2160">
        <w:t xml:space="preserve">, Juan Fernando, “La fundamentación sagrada del poder civil en Abenhazam,” in </w:t>
      </w:r>
      <w:r w:rsidRPr="0039187F">
        <w:rPr>
          <w:rStyle w:val="libItalicChar"/>
        </w:rPr>
        <w:t>El pensamiento politico</w:t>
      </w:r>
      <w:r w:rsidRPr="00CA2160">
        <w:t>, pp. 569</w:t>
      </w:r>
      <w:r w:rsidR="00EE05DC">
        <w:t>-</w:t>
      </w:r>
      <w:r w:rsidRPr="00CA2160">
        <w:t>76.</w:t>
      </w:r>
    </w:p>
    <w:p w:rsidR="003C4D18" w:rsidRDefault="003C4D18" w:rsidP="00CA2160">
      <w:pPr>
        <w:pStyle w:val="libNormal"/>
      </w:pPr>
      <w:r w:rsidRPr="0039187F">
        <w:rPr>
          <w:rStyle w:val="libBold1Char"/>
        </w:rPr>
        <w:t>Peña</w:t>
      </w:r>
      <w:r w:rsidRPr="00CA2160">
        <w:t>, Salvador, “Which Curiosity</w:t>
      </w:r>
      <w:r w:rsidR="00703811">
        <w:t>a</w:t>
      </w:r>
      <w:r w:rsidRPr="00CA2160">
        <w:t xml:space="preserve"> Ibn Hazm’s Suspicion of Grammarians,” in </w:t>
      </w:r>
      <w:r w:rsidRPr="0039187F">
        <w:rPr>
          <w:rStyle w:val="libItalicChar"/>
        </w:rPr>
        <w:t>Ibn Hazm</w:t>
      </w:r>
      <w:r w:rsidRPr="00CA2160">
        <w:t>, pp. 233</w:t>
      </w:r>
      <w:r w:rsidR="00EE05DC">
        <w:t>-</w:t>
      </w:r>
      <w:r w:rsidRPr="00CA2160">
        <w:t>50.</w:t>
      </w:r>
    </w:p>
    <w:p w:rsidR="003C4D18" w:rsidRDefault="003C4D18" w:rsidP="00CA2160">
      <w:pPr>
        <w:pStyle w:val="libNormal"/>
      </w:pPr>
      <w:r w:rsidRPr="0039187F">
        <w:rPr>
          <w:rStyle w:val="libBold1Char"/>
        </w:rPr>
        <w:t>Puerta Vílchez</w:t>
      </w:r>
      <w:r w:rsidRPr="00CA2160">
        <w:t xml:space="preserve">, Jose Miguel, “Abû Muhammad ‘Alî Ibn Hazm: A Biographical Sketch,” in </w:t>
      </w:r>
      <w:r w:rsidRPr="0039187F">
        <w:rPr>
          <w:rStyle w:val="libItalicChar"/>
        </w:rPr>
        <w:t>Ibn Hazm</w:t>
      </w:r>
      <w:r w:rsidRPr="00CA2160">
        <w:t>, pp. 3</w:t>
      </w:r>
      <w:r w:rsidR="00EE05DC">
        <w:t>-</w:t>
      </w:r>
      <w:r w:rsidRPr="00CA2160">
        <w:t>24.</w:t>
      </w:r>
    </w:p>
    <w:p w:rsidR="003C4D18" w:rsidRDefault="00EE05DC" w:rsidP="00CA2160">
      <w:pPr>
        <w:pStyle w:val="libNormal"/>
      </w:pPr>
      <w:r>
        <w:rPr>
          <w:rStyle w:val="libBold1Char"/>
        </w:rPr>
        <w:t>-------</w:t>
      </w:r>
      <w:r w:rsidR="003C4D18" w:rsidRPr="00CA2160">
        <w:t xml:space="preserve">, “Art and Aesthetics in the Work of Ibn Hazm of Cordoba,” in </w:t>
      </w:r>
      <w:r w:rsidR="003C4D18" w:rsidRPr="0039187F">
        <w:rPr>
          <w:rStyle w:val="libItalicChar"/>
        </w:rPr>
        <w:t>Ibn Hazm</w:t>
      </w:r>
      <w:r w:rsidR="003C4D18" w:rsidRPr="00CA2160">
        <w:t>, pp. 253</w:t>
      </w:r>
      <w:r>
        <w:t>-</w:t>
      </w:r>
      <w:r w:rsidR="003C4D18" w:rsidRPr="00CA2160">
        <w:t>372.</w:t>
      </w:r>
    </w:p>
    <w:p w:rsidR="003C4D18" w:rsidRDefault="00EE05DC" w:rsidP="00CA2160">
      <w:pPr>
        <w:pStyle w:val="libNormal"/>
      </w:pPr>
      <w:r>
        <w:rPr>
          <w:rStyle w:val="libBold1Char"/>
        </w:rPr>
        <w:t>-------</w:t>
      </w:r>
      <w:r w:rsidR="003C4D18" w:rsidRPr="00CA2160">
        <w:t xml:space="preserve">, “Inventory of Ibn Hazm’s Works,” in </w:t>
      </w:r>
      <w:r w:rsidR="003C4D18" w:rsidRPr="0039187F">
        <w:rPr>
          <w:rStyle w:val="libItalicChar"/>
        </w:rPr>
        <w:t>Ibn Hazm</w:t>
      </w:r>
      <w:r w:rsidR="003C4D18" w:rsidRPr="00CA2160">
        <w:t>, pp. 683</w:t>
      </w:r>
      <w:r>
        <w:t>-</w:t>
      </w:r>
      <w:r w:rsidR="003C4D18" w:rsidRPr="00CA2160">
        <w:t>760.</w:t>
      </w:r>
    </w:p>
    <w:p w:rsidR="003C4D18" w:rsidRDefault="003C4D18" w:rsidP="00CA2160">
      <w:pPr>
        <w:pStyle w:val="libNormal"/>
      </w:pPr>
      <w:r w:rsidRPr="0039187F">
        <w:rPr>
          <w:rStyle w:val="libBold1Char"/>
        </w:rPr>
        <w:t>Ramón Guerrero</w:t>
      </w:r>
      <w:r w:rsidRPr="00CA2160">
        <w:t xml:space="preserve">, Rafael, “De Bagdad a Córdoba. Sobre las fuentas de la lógica de Ibn Hazm,” in </w:t>
      </w:r>
      <w:r w:rsidRPr="0039187F">
        <w:rPr>
          <w:rStyle w:val="libItalicChar"/>
        </w:rPr>
        <w:t>Circolazione dei saperi</w:t>
      </w:r>
      <w:r w:rsidRPr="00CA2160">
        <w:t>, pp. 309</w:t>
      </w:r>
      <w:r w:rsidR="00EE05DC">
        <w:t>-</w:t>
      </w:r>
      <w:r w:rsidRPr="00CA2160">
        <w:t>20.</w:t>
      </w:r>
    </w:p>
    <w:p w:rsidR="003C4D18" w:rsidRDefault="00EE05DC" w:rsidP="00CA2160">
      <w:pPr>
        <w:pStyle w:val="libNormal"/>
      </w:pPr>
      <w:r>
        <w:rPr>
          <w:rStyle w:val="libBold1Char"/>
        </w:rPr>
        <w:t>-------</w:t>
      </w:r>
      <w:r w:rsidR="003C4D18" w:rsidRPr="00CA2160">
        <w:t xml:space="preserve">, “Aristotle and Ibn Hazm. On the Logic of the </w:t>
      </w:r>
      <w:r w:rsidR="003C4D18" w:rsidRPr="0039187F">
        <w:rPr>
          <w:rStyle w:val="libItalicChar"/>
        </w:rPr>
        <w:t>Taqrîb</w:t>
      </w:r>
      <w:r w:rsidR="003C4D18" w:rsidRPr="00CA2160">
        <w:t xml:space="preserve">,” in </w:t>
      </w:r>
      <w:r w:rsidR="003C4D18" w:rsidRPr="0039187F">
        <w:rPr>
          <w:rStyle w:val="libItalicChar"/>
        </w:rPr>
        <w:t>Ibn Hazm</w:t>
      </w:r>
      <w:r w:rsidR="003C4D18" w:rsidRPr="00CA2160">
        <w:t>, pp. 403</w:t>
      </w:r>
      <w:r>
        <w:t>-</w:t>
      </w:r>
      <w:r w:rsidR="003C4D18" w:rsidRPr="00CA2160">
        <w:t>16.</w:t>
      </w:r>
    </w:p>
    <w:p w:rsidR="003C4D18" w:rsidRDefault="00EE05DC" w:rsidP="00CA2160">
      <w:pPr>
        <w:pStyle w:val="libNormal"/>
      </w:pPr>
      <w:r>
        <w:rPr>
          <w:rStyle w:val="libBold1Char"/>
        </w:rPr>
        <w:t>-------</w:t>
      </w:r>
      <w:r w:rsidR="003C4D18" w:rsidRPr="00CA2160">
        <w:t xml:space="preserve">, “Ibn Hazm de Córdoba y el </w:t>
      </w:r>
      <w:r w:rsidR="003C4D18" w:rsidRPr="0039187F">
        <w:rPr>
          <w:rStyle w:val="libItalicChar"/>
        </w:rPr>
        <w:t xml:space="preserve">Peri hermeneias </w:t>
      </w:r>
      <w:r w:rsidR="003C4D18" w:rsidRPr="00CA2160">
        <w:t xml:space="preserve">de Aristóteles,” in </w:t>
      </w:r>
      <w:r w:rsidR="003C4D18" w:rsidRPr="0039187F">
        <w:rPr>
          <w:rStyle w:val="libItalicChar"/>
        </w:rPr>
        <w:t>Synoptikos</w:t>
      </w:r>
      <w:r w:rsidR="003C4D18" w:rsidRPr="00CA2160">
        <w:t>, pp. 99</w:t>
      </w:r>
      <w:r>
        <w:t>-</w:t>
      </w:r>
      <w:r w:rsidR="003C4D18" w:rsidRPr="00CA2160">
        <w:t>112.</w:t>
      </w:r>
    </w:p>
    <w:p w:rsidR="003C4D18" w:rsidRDefault="003C4D18" w:rsidP="00CA2160">
      <w:pPr>
        <w:pStyle w:val="libNormal"/>
      </w:pPr>
      <w:r w:rsidRPr="0039187F">
        <w:rPr>
          <w:rStyle w:val="libBold1Char"/>
        </w:rPr>
        <w:t>Sabra</w:t>
      </w:r>
      <w:r w:rsidRPr="00CA2160">
        <w:t xml:space="preserve">, Adam, “Ibn Hazm’s Literalism: A Critique of Islamic Legal Theory,” in </w:t>
      </w:r>
      <w:r w:rsidRPr="0039187F">
        <w:rPr>
          <w:rStyle w:val="libItalicChar"/>
        </w:rPr>
        <w:t>Ibn Hazm</w:t>
      </w:r>
      <w:r w:rsidRPr="00CA2160">
        <w:t>, pp. 97</w:t>
      </w:r>
      <w:r w:rsidR="00EE05DC">
        <w:t>-</w:t>
      </w:r>
      <w:r w:rsidRPr="00CA2160">
        <w:t>160.</w:t>
      </w:r>
    </w:p>
    <w:p w:rsidR="003C4D18" w:rsidRDefault="00EE05DC" w:rsidP="00CA2160">
      <w:pPr>
        <w:pStyle w:val="libNormal"/>
      </w:pPr>
      <w:r>
        <w:rPr>
          <w:rStyle w:val="libBold1Char"/>
        </w:rPr>
        <w:lastRenderedPageBreak/>
        <w:t>-------</w:t>
      </w:r>
      <w:r w:rsidR="003C4D18" w:rsidRPr="00CA2160">
        <w:t>, “The Beginning of Logic in Al</w:t>
      </w:r>
      <w:r>
        <w:t>-</w:t>
      </w:r>
      <w:r w:rsidR="003C4D18" w:rsidRPr="00CA2160">
        <w:t xml:space="preserve">Andalus: Ibn Hazm of Cordoba,” </w:t>
      </w:r>
      <w:r w:rsidR="003C4D18" w:rsidRPr="0039187F">
        <w:rPr>
          <w:rStyle w:val="libItalicChar"/>
        </w:rPr>
        <w:t>Revista de Hispanismo Filosofico</w:t>
      </w:r>
      <w:r w:rsidR="003C4D18" w:rsidRPr="00CA2160">
        <w:t>, 15 (2010): 31</w:t>
      </w:r>
      <w:r>
        <w:t>-</w:t>
      </w:r>
      <w:r w:rsidR="003C4D18" w:rsidRPr="00CA2160">
        <w:t>42.</w:t>
      </w:r>
    </w:p>
    <w:p w:rsidR="003C4D18" w:rsidRDefault="003C4D18" w:rsidP="00CA2160">
      <w:pPr>
        <w:pStyle w:val="libNormal"/>
      </w:pPr>
      <w:r w:rsidRPr="0039187F">
        <w:rPr>
          <w:rStyle w:val="libBold1Char"/>
        </w:rPr>
        <w:t>Schmidtke</w:t>
      </w:r>
      <w:r w:rsidRPr="00CA2160">
        <w:t xml:space="preserve">, Sabine, “Ibn Hazm’s Sources on Ash’arism and Mu’tazilism,” in </w:t>
      </w:r>
      <w:r w:rsidRPr="0039187F">
        <w:rPr>
          <w:rStyle w:val="libItalicChar"/>
        </w:rPr>
        <w:t>Ibn Hazm</w:t>
      </w:r>
      <w:r w:rsidRPr="00CA2160">
        <w:t>, pp. 375</w:t>
      </w:r>
      <w:r w:rsidR="00EE05DC">
        <w:t>-</w:t>
      </w:r>
      <w:r w:rsidRPr="00CA2160">
        <w:t xml:space="preserve">401 [includes Arabic edition of Ibn Hazm’s quotations from </w:t>
      </w:r>
      <w:r w:rsidRPr="0039187F">
        <w:rPr>
          <w:rStyle w:val="libItalicChar"/>
        </w:rPr>
        <w:t>Kitâb al</w:t>
      </w:r>
      <w:r w:rsidR="00EE05DC">
        <w:rPr>
          <w:rStyle w:val="libItalicChar"/>
        </w:rPr>
        <w:t>-</w:t>
      </w:r>
      <w:r w:rsidRPr="0039187F">
        <w:rPr>
          <w:rStyle w:val="libItalicChar"/>
        </w:rPr>
        <w:t>Simnânî</w:t>
      </w:r>
      <w:r w:rsidRPr="00CA2160">
        <w:t>].</w:t>
      </w:r>
    </w:p>
    <w:p w:rsidR="003C4D18" w:rsidRDefault="003C4D18" w:rsidP="00CA2160">
      <w:pPr>
        <w:pStyle w:val="libNormal"/>
      </w:pPr>
      <w:r w:rsidRPr="0039187F">
        <w:rPr>
          <w:rStyle w:val="libBold1Char"/>
        </w:rPr>
        <w:t>Serrano</w:t>
      </w:r>
      <w:r w:rsidRPr="00CA2160">
        <w:t>, Delfina, “Claim (Da’wâ) or Complaint (Shakwâ)</w:t>
      </w:r>
      <w:r w:rsidR="00703811">
        <w:t>a</w:t>
      </w:r>
      <w:r w:rsidRPr="00CA2160">
        <w:t xml:space="preserve"> Ibn Hazm and Qâdî ‘Iyâd’s Doctrines on Accusations of Rape,” in </w:t>
      </w:r>
      <w:r w:rsidRPr="0039187F">
        <w:rPr>
          <w:rStyle w:val="libItalicChar"/>
        </w:rPr>
        <w:t>Ibn Hazm</w:t>
      </w:r>
      <w:r w:rsidRPr="00CA2160">
        <w:t>, pp. 179</w:t>
      </w:r>
      <w:r w:rsidR="00EE05DC">
        <w:t>-</w:t>
      </w:r>
      <w:r w:rsidRPr="00CA2160">
        <w:t>203.</w:t>
      </w:r>
    </w:p>
    <w:p w:rsidR="003C4D18" w:rsidRDefault="003C4D18" w:rsidP="00CA2160">
      <w:pPr>
        <w:pStyle w:val="libNormal"/>
      </w:pPr>
      <w:r w:rsidRPr="0039187F">
        <w:rPr>
          <w:rStyle w:val="libBold1Char"/>
        </w:rPr>
        <w:t>Soravia</w:t>
      </w:r>
      <w:r w:rsidRPr="00CA2160">
        <w:t xml:space="preserve">, Bruna, “A Portrait of the </w:t>
      </w:r>
      <w:r w:rsidRPr="0039187F">
        <w:rPr>
          <w:rStyle w:val="libItalicChar"/>
        </w:rPr>
        <w:t>‘alîm</w:t>
      </w:r>
      <w:r w:rsidRPr="00CA2160">
        <w:t xml:space="preserve"> as a Young Man: The Formative Years of Ibn Hazm, 404/1013</w:t>
      </w:r>
      <w:r w:rsidR="00EE05DC">
        <w:t>-</w:t>
      </w:r>
      <w:r w:rsidRPr="00CA2160">
        <w:t xml:space="preserve">420/1029,” in </w:t>
      </w:r>
      <w:r w:rsidRPr="0039187F">
        <w:rPr>
          <w:rStyle w:val="libItalicChar"/>
        </w:rPr>
        <w:t>Ibn Hazm</w:t>
      </w:r>
      <w:r w:rsidRPr="00CA2160">
        <w:t>, pp. 25</w:t>
      </w:r>
      <w:r w:rsidR="00EE05DC">
        <w:t>-</w:t>
      </w:r>
      <w:r w:rsidRPr="00CA2160">
        <w:t>49.</w:t>
      </w:r>
    </w:p>
    <w:p w:rsidR="003C4D18" w:rsidRDefault="003C4D18" w:rsidP="00CA2160">
      <w:pPr>
        <w:pStyle w:val="libNormal"/>
      </w:pPr>
      <w:r w:rsidRPr="0039187F">
        <w:rPr>
          <w:rStyle w:val="libBold1Char"/>
        </w:rPr>
        <w:t>Urvoy</w:t>
      </w:r>
      <w:r w:rsidRPr="00CA2160">
        <w:t>, Dominique, “Le sens de la polémique anti</w:t>
      </w:r>
      <w:r w:rsidR="00EE05DC">
        <w:t>-</w:t>
      </w:r>
      <w:r w:rsidRPr="00CA2160">
        <w:t xml:space="preserve">biblique chez Ibn Hazm,” in </w:t>
      </w:r>
      <w:r w:rsidRPr="0039187F">
        <w:rPr>
          <w:rStyle w:val="libItalicChar"/>
        </w:rPr>
        <w:t>Ibn Hazm</w:t>
      </w:r>
      <w:r w:rsidRPr="00CA2160">
        <w:t>, pp. 485</w:t>
      </w:r>
      <w:r w:rsidR="00EE05DC">
        <w:t>-</w:t>
      </w:r>
      <w:r w:rsidRPr="00CA2160">
        <w:t>96.</w:t>
      </w:r>
    </w:p>
    <w:p w:rsidR="003C4D18" w:rsidRDefault="003C4D18" w:rsidP="00CA2160">
      <w:pPr>
        <w:pStyle w:val="libNormal"/>
      </w:pPr>
      <w:r w:rsidRPr="0039187F">
        <w:rPr>
          <w:rStyle w:val="libBold1Char"/>
        </w:rPr>
        <w:t>Versteegh</w:t>
      </w:r>
      <w:r w:rsidRPr="00CA2160">
        <w:t xml:space="preserve">, Kees, “Ibn Madâ’ as a Zâhirî Grammarian,” in </w:t>
      </w:r>
      <w:r w:rsidRPr="0039187F">
        <w:rPr>
          <w:rStyle w:val="libItalicChar"/>
        </w:rPr>
        <w:t>Ibn Hazm</w:t>
      </w:r>
      <w:r w:rsidRPr="00CA2160">
        <w:t>, pp. 207</w:t>
      </w:r>
      <w:r w:rsidR="00EE05DC">
        <w:t>-</w:t>
      </w:r>
      <w:r w:rsidRPr="00CA2160">
        <w:t>31.</w:t>
      </w:r>
    </w:p>
    <w:p w:rsidR="003C4D18" w:rsidRDefault="003C4D18" w:rsidP="00CA2160">
      <w:pPr>
        <w:pStyle w:val="libNormal"/>
      </w:pPr>
      <w:r w:rsidRPr="0039187F">
        <w:rPr>
          <w:rStyle w:val="libBold1Char"/>
        </w:rPr>
        <w:t>Wasserstein</w:t>
      </w:r>
      <w:r w:rsidRPr="00CA2160">
        <w:t>, David J., “Ibn Hazm and al</w:t>
      </w:r>
      <w:r w:rsidR="00EE05DC">
        <w:t>-</w:t>
      </w:r>
      <w:r w:rsidRPr="00CA2160">
        <w:t xml:space="preserve">Andalus,” in </w:t>
      </w:r>
      <w:r w:rsidRPr="0039187F">
        <w:rPr>
          <w:rStyle w:val="libItalicChar"/>
        </w:rPr>
        <w:t>Ibn Hazm</w:t>
      </w:r>
      <w:r w:rsidRPr="00CA2160">
        <w:t>, pp. 69</w:t>
      </w:r>
      <w:r w:rsidR="00EE05DC">
        <w:t>-</w:t>
      </w:r>
      <w:r w:rsidRPr="00CA2160">
        <w:t>85.</w:t>
      </w:r>
    </w:p>
    <w:p w:rsidR="003C4D18" w:rsidRDefault="003C4D18" w:rsidP="00CA2160">
      <w:pPr>
        <w:pStyle w:val="libNormal"/>
      </w:pPr>
      <w:r>
        <w:t>Ibn Kathîr</w:t>
      </w:r>
    </w:p>
    <w:p w:rsidR="003C4D18" w:rsidRDefault="003C4D18" w:rsidP="00CA2160">
      <w:pPr>
        <w:pStyle w:val="libNormal"/>
      </w:pPr>
      <w:r w:rsidRPr="0039187F">
        <w:rPr>
          <w:rStyle w:val="libBold1Char"/>
        </w:rPr>
        <w:t>Mirza</w:t>
      </w:r>
      <w:r w:rsidRPr="00CA2160">
        <w:t xml:space="preserve">, Younus Y., “Ishmael as Abraham’s Sacrifice: Ibn Taymiyya and Ibn Kathîr on the Intended Victim,” </w:t>
      </w:r>
      <w:r w:rsidRPr="0039187F">
        <w:rPr>
          <w:rStyle w:val="libItalicChar"/>
        </w:rPr>
        <w:t>Islam and Christian</w:t>
      </w:r>
      <w:r w:rsidR="00EE05DC">
        <w:rPr>
          <w:rStyle w:val="libItalicChar"/>
        </w:rPr>
        <w:t>-</w:t>
      </w:r>
      <w:r w:rsidRPr="0039187F">
        <w:rPr>
          <w:rStyle w:val="libItalicChar"/>
        </w:rPr>
        <w:t>Muslim Relations</w:t>
      </w:r>
      <w:r w:rsidRPr="00CA2160">
        <w:t>, 24.3 (2013): 277</w:t>
      </w:r>
      <w:r w:rsidR="00EE05DC">
        <w:t>-</w:t>
      </w:r>
      <w:r w:rsidRPr="00CA2160">
        <w:t>98.</w:t>
      </w:r>
    </w:p>
    <w:p w:rsidR="003C4D18" w:rsidRDefault="003C4D18" w:rsidP="00CA2160">
      <w:pPr>
        <w:pStyle w:val="libNormal"/>
      </w:pPr>
      <w:r>
        <w:t>Ibn al</w:t>
      </w:r>
      <w:r w:rsidR="00EE05DC">
        <w:t>-</w:t>
      </w:r>
      <w:r>
        <w:t>Malâhimî</w:t>
      </w:r>
    </w:p>
    <w:p w:rsidR="003C4D18" w:rsidRDefault="003C4D18" w:rsidP="00CA2160">
      <w:pPr>
        <w:pStyle w:val="libNormal"/>
      </w:pPr>
      <w:r w:rsidRPr="0039187F">
        <w:rPr>
          <w:rStyle w:val="libBold1Char"/>
        </w:rPr>
        <w:t>Madelung</w:t>
      </w:r>
      <w:r w:rsidRPr="00CA2160">
        <w:t>, Wilferd, “Ibn al</w:t>
      </w:r>
      <w:r w:rsidR="00EE05DC">
        <w:t>-</w:t>
      </w:r>
      <w:r w:rsidRPr="00CA2160">
        <w:t xml:space="preserve">Malâhimî’s refutation of the philosophers,” in his </w:t>
      </w:r>
      <w:r w:rsidRPr="0039187F">
        <w:rPr>
          <w:rStyle w:val="libItalicChar"/>
        </w:rPr>
        <w:t>Studies in Medieval Muslim Thought</w:t>
      </w:r>
      <w:r w:rsidRPr="00CA2160">
        <w:t>, IV 331</w:t>
      </w:r>
      <w:r w:rsidR="00EE05DC">
        <w:t>-</w:t>
      </w:r>
      <w:r w:rsidRPr="00CA2160">
        <w:t>36 [2007 original].</w:t>
      </w:r>
    </w:p>
    <w:p w:rsidR="003C4D18" w:rsidRDefault="003C4D18" w:rsidP="00CA2160">
      <w:pPr>
        <w:pStyle w:val="libNormal"/>
      </w:pPr>
      <w:r w:rsidRPr="0039187F">
        <w:rPr>
          <w:rStyle w:val="libBold1Char"/>
        </w:rPr>
        <w:t>Yusuf Sani</w:t>
      </w:r>
      <w:r w:rsidRPr="00CA2160">
        <w:t>, Seyyed Mahmud, “Two Refutations of Philosophy (</w:t>
      </w:r>
      <w:r w:rsidRPr="0039187F">
        <w:rPr>
          <w:rStyle w:val="libItalicChar"/>
        </w:rPr>
        <w:t>falsafah</w:t>
      </w:r>
      <w:r w:rsidRPr="00CA2160">
        <w:t>): The Incoherence of the Philosophers (</w:t>
      </w:r>
      <w:r w:rsidRPr="0039187F">
        <w:rPr>
          <w:rStyle w:val="libItalicChar"/>
        </w:rPr>
        <w:t>Tahafut al</w:t>
      </w:r>
      <w:r w:rsidR="00EE05DC">
        <w:rPr>
          <w:rStyle w:val="libItalicChar"/>
        </w:rPr>
        <w:t>-</w:t>
      </w:r>
      <w:r w:rsidRPr="0039187F">
        <w:rPr>
          <w:rStyle w:val="libItalicChar"/>
        </w:rPr>
        <w:t>falasifah</w:t>
      </w:r>
      <w:r w:rsidRPr="00CA2160">
        <w:t>) and the Gift of the Theologians (</w:t>
      </w:r>
      <w:r w:rsidRPr="0039187F">
        <w:rPr>
          <w:rStyle w:val="libItalicChar"/>
        </w:rPr>
        <w:t>Tuhfat al</w:t>
      </w:r>
      <w:r w:rsidR="00EE05DC">
        <w:rPr>
          <w:rStyle w:val="libItalicChar"/>
        </w:rPr>
        <w:t>-</w:t>
      </w:r>
      <w:r w:rsidRPr="0039187F">
        <w:rPr>
          <w:rStyle w:val="libItalicChar"/>
        </w:rPr>
        <w:t>Mutakallimin</w:t>
      </w:r>
      <w:r w:rsidRPr="00CA2160">
        <w:t xml:space="preserve">),” </w:t>
      </w:r>
      <w:r w:rsidRPr="0039187F">
        <w:rPr>
          <w:rStyle w:val="libItalicChar"/>
        </w:rPr>
        <w:t>Sophia Perennis</w:t>
      </w:r>
      <w:r w:rsidRPr="00CA2160">
        <w:t>, 1.3 (2009): 137</w:t>
      </w:r>
      <w:r w:rsidR="00EE05DC">
        <w:t>-</w:t>
      </w:r>
      <w:r w:rsidRPr="00CA2160">
        <w:t>56 [in Persian].</w:t>
      </w:r>
    </w:p>
    <w:p w:rsidR="003C4D18" w:rsidRDefault="003C4D18" w:rsidP="00CA2160">
      <w:pPr>
        <w:pStyle w:val="libNormal"/>
      </w:pPr>
      <w:r>
        <w:t>Ibn Qayyim al</w:t>
      </w:r>
      <w:r w:rsidR="00EE05DC">
        <w:t>-</w:t>
      </w:r>
      <w:r>
        <w:t>Jawziyya</w:t>
      </w:r>
    </w:p>
    <w:p w:rsidR="003C4D18" w:rsidRDefault="003C4D18" w:rsidP="00CA2160">
      <w:pPr>
        <w:pStyle w:val="libNormal"/>
      </w:pPr>
      <w:r w:rsidRPr="0039187F">
        <w:rPr>
          <w:rStyle w:val="libBold1Char"/>
        </w:rPr>
        <w:t>Holtzman</w:t>
      </w:r>
      <w:r w:rsidRPr="00CA2160">
        <w:t>, Livnat, “Elements of Acceptance and Rejection in Ibn Qayyim al</w:t>
      </w:r>
      <w:r w:rsidR="00EE05DC">
        <w:t>-</w:t>
      </w:r>
      <w:r w:rsidRPr="00CA2160">
        <w:t xml:space="preserve">Jawziyya’s Systematic Reading of Ibn Hazm,” in </w:t>
      </w:r>
      <w:r w:rsidRPr="0039187F">
        <w:rPr>
          <w:rStyle w:val="libItalicChar"/>
        </w:rPr>
        <w:t>Ibn Hazm</w:t>
      </w:r>
      <w:r w:rsidRPr="00CA2160">
        <w:t>,</w:t>
      </w:r>
      <w:r w:rsidRPr="0039187F">
        <w:rPr>
          <w:rStyle w:val="libItalicChar"/>
        </w:rPr>
        <w:t xml:space="preserve"> </w:t>
      </w:r>
      <w:r w:rsidRPr="00CA2160">
        <w:t>pp. 601</w:t>
      </w:r>
      <w:r w:rsidR="00EE05DC">
        <w:t>-</w:t>
      </w:r>
      <w:r w:rsidRPr="00CA2160">
        <w:t>44.</w:t>
      </w:r>
    </w:p>
    <w:p w:rsidR="003C4D18" w:rsidRDefault="003C4D18" w:rsidP="00CA2160">
      <w:pPr>
        <w:pStyle w:val="libNormal"/>
      </w:pPr>
      <w:r>
        <w:t>Ibn Rushd al</w:t>
      </w:r>
      <w:r w:rsidR="00EE05DC">
        <w:t>-</w:t>
      </w:r>
      <w:r>
        <w:t>Ghadd (1058</w:t>
      </w:r>
      <w:r w:rsidR="00EE05DC">
        <w:t>-</w:t>
      </w:r>
      <w:r>
        <w:t>1126)</w:t>
      </w:r>
    </w:p>
    <w:p w:rsidR="003C4D18" w:rsidRDefault="003C4D18" w:rsidP="00CA2160">
      <w:pPr>
        <w:pStyle w:val="libNormal"/>
      </w:pPr>
      <w:r w:rsidRPr="0039187F">
        <w:rPr>
          <w:rStyle w:val="libBold1Char"/>
        </w:rPr>
        <w:t>Serrano</w:t>
      </w:r>
      <w:r w:rsidRPr="00CA2160">
        <w:t>, Delfina, “</w:t>
      </w:r>
      <w:r w:rsidR="00703811">
        <w:t>a</w:t>
      </w:r>
      <w:r w:rsidRPr="00CA2160">
        <w:t>Es perfecta la fe sin el conocimiento de la ciencia de los fundamentos de la religion</w:t>
      </w:r>
      <w:r w:rsidR="00703811">
        <w:t>a</w:t>
      </w:r>
      <w:r w:rsidRPr="00CA2160">
        <w:t>  Ibn Rushd al</w:t>
      </w:r>
      <w:r w:rsidR="00EE05DC">
        <w:t>-</w:t>
      </w:r>
      <w:r w:rsidRPr="00CA2160">
        <w:t xml:space="preserve">Ghadd y los limites del </w:t>
      </w:r>
      <w:r w:rsidRPr="0039187F">
        <w:rPr>
          <w:rStyle w:val="libItalicChar"/>
        </w:rPr>
        <w:t>kalâm</w:t>
      </w:r>
      <w:r w:rsidRPr="00CA2160">
        <w:t xml:space="preserve">,” in </w:t>
      </w:r>
      <w:r w:rsidRPr="0039187F">
        <w:rPr>
          <w:rStyle w:val="libItalicChar"/>
        </w:rPr>
        <w:t>Synoptikos</w:t>
      </w:r>
      <w:r w:rsidRPr="00CA2160">
        <w:t>, pp. 329</w:t>
      </w:r>
      <w:r w:rsidR="00EE05DC">
        <w:t>-</w:t>
      </w:r>
      <w:r w:rsidRPr="00CA2160">
        <w:t>41.</w:t>
      </w:r>
    </w:p>
    <w:p w:rsidR="003C4D18" w:rsidRDefault="003C4D18" w:rsidP="00CA2160">
      <w:pPr>
        <w:pStyle w:val="libNormal"/>
      </w:pPr>
      <w:r>
        <w:t>Ibn Saba’</w:t>
      </w:r>
    </w:p>
    <w:p w:rsidR="003C4D18" w:rsidRDefault="003C4D18" w:rsidP="00CA2160">
      <w:pPr>
        <w:pStyle w:val="libNormal"/>
      </w:pPr>
      <w:r w:rsidRPr="0039187F">
        <w:rPr>
          <w:rStyle w:val="libBold1Char"/>
        </w:rPr>
        <w:t>Anthony</w:t>
      </w:r>
      <w:r w:rsidRPr="00CA2160">
        <w:t xml:space="preserve">, Sean W., </w:t>
      </w:r>
      <w:r w:rsidRPr="0039187F">
        <w:rPr>
          <w:rStyle w:val="libItalicChar"/>
        </w:rPr>
        <w:t>The Caliph and the Heretic: Ibn Saba’ and the Origins of Shî’ism</w:t>
      </w:r>
      <w:r w:rsidRPr="00CA2160">
        <w:t xml:space="preserve"> (Islamic History and Civilization, Studies and Texts 91).  Leiden</w:t>
      </w:r>
      <w:r w:rsidR="00EE05DC">
        <w:t>-</w:t>
      </w:r>
      <w:r w:rsidRPr="00CA2160">
        <w:t>Boston: Brill, 2012, xiv</w:t>
      </w:r>
      <w:r w:rsidR="00EE05DC">
        <w:t>-</w:t>
      </w:r>
      <w:r w:rsidRPr="00CA2160">
        <w:t>354 pp., ISBN 9789004209305 (hardback), 978900421606 8 (e</w:t>
      </w:r>
      <w:r w:rsidR="00EE05DC">
        <w:t>-</w:t>
      </w:r>
      <w:r w:rsidRPr="00CA2160">
        <w:t>book).</w:t>
      </w:r>
    </w:p>
    <w:p w:rsidR="003C4D18" w:rsidRDefault="003C4D18" w:rsidP="00CA2160">
      <w:pPr>
        <w:pStyle w:val="libNormal"/>
      </w:pPr>
      <w:r>
        <w:rPr>
          <w:lang w:val="nl-NL"/>
        </w:rPr>
        <w:t>Ibn Taymiyyah</w:t>
      </w:r>
    </w:p>
    <w:p w:rsidR="003C4D18" w:rsidRDefault="003C4D18" w:rsidP="00CA2160">
      <w:pPr>
        <w:pStyle w:val="libNormal"/>
      </w:pPr>
      <w:r w:rsidRPr="0039187F">
        <w:rPr>
          <w:rStyle w:val="libBold1Char"/>
        </w:rPr>
        <w:t>Berbary</w:t>
      </w:r>
      <w:r w:rsidRPr="00CA2160">
        <w:t>, Georges, “L’initiateur de la pensée fondamentaliste ‘Ibn Taymiyya (1263</w:t>
      </w:r>
      <w:r w:rsidR="00EE05DC">
        <w:t>-</w:t>
      </w:r>
      <w:r w:rsidRPr="00CA2160">
        <w:t xml:space="preserve">1328) et son attitude à l’égard des chrétiens,” </w:t>
      </w:r>
      <w:r w:rsidRPr="0039187F">
        <w:rPr>
          <w:rStyle w:val="libItalicChar"/>
        </w:rPr>
        <w:t>al</w:t>
      </w:r>
      <w:r w:rsidR="00EE05DC">
        <w:rPr>
          <w:rStyle w:val="libItalicChar"/>
        </w:rPr>
        <w:t>-</w:t>
      </w:r>
      <w:r w:rsidRPr="0039187F">
        <w:rPr>
          <w:rStyle w:val="libItalicChar"/>
        </w:rPr>
        <w:t>Machriq</w:t>
      </w:r>
      <w:r w:rsidRPr="00CA2160">
        <w:t>, 38.2 (2013): 353</w:t>
      </w:r>
      <w:r w:rsidR="00EE05DC">
        <w:t>-</w:t>
      </w:r>
      <w:r w:rsidRPr="00CA2160">
        <w:t>95 [in Arabic].</w:t>
      </w:r>
    </w:p>
    <w:p w:rsidR="003C4D18" w:rsidRDefault="003C4D18" w:rsidP="00CA2160">
      <w:pPr>
        <w:pStyle w:val="libNormal"/>
      </w:pPr>
      <w:r w:rsidRPr="0039187F">
        <w:rPr>
          <w:rStyle w:val="libBold1Char"/>
        </w:rPr>
        <w:t>Michot</w:t>
      </w:r>
      <w:r w:rsidRPr="00CA2160">
        <w:t>, Yahya M., “An Important Reader of al</w:t>
      </w:r>
      <w:r w:rsidR="00EE05DC">
        <w:t>-</w:t>
      </w:r>
      <w:r w:rsidRPr="00CA2160">
        <w:t xml:space="preserve">Ghazâlî: Ibn Taymiyya,” </w:t>
      </w:r>
      <w:r w:rsidRPr="0039187F">
        <w:rPr>
          <w:rStyle w:val="libItalicChar"/>
        </w:rPr>
        <w:t>The Muslim World</w:t>
      </w:r>
      <w:r w:rsidRPr="00CA2160">
        <w:t>, 103.1 (2013): 131</w:t>
      </w:r>
      <w:r w:rsidR="00EE05DC">
        <w:t>-</w:t>
      </w:r>
      <w:r w:rsidRPr="00CA2160">
        <w:t>60.</w:t>
      </w:r>
    </w:p>
    <w:p w:rsidR="003C4D18" w:rsidRDefault="003C4D18" w:rsidP="00CA2160">
      <w:pPr>
        <w:pStyle w:val="libNormal"/>
      </w:pPr>
      <w:r w:rsidRPr="0039187F">
        <w:rPr>
          <w:rStyle w:val="libBold1Char"/>
        </w:rPr>
        <w:lastRenderedPageBreak/>
        <w:t>Mirza</w:t>
      </w:r>
      <w:r w:rsidRPr="00CA2160">
        <w:t xml:space="preserve">, Younus Y., “Ishmael as Abraham’s Sacrifice: Ibn Taymiyya and Ibn Kathîr on the Intended Victim,” </w:t>
      </w:r>
      <w:r w:rsidRPr="0039187F">
        <w:rPr>
          <w:rStyle w:val="libItalicChar"/>
        </w:rPr>
        <w:t>Islam and Christian</w:t>
      </w:r>
      <w:r w:rsidR="00EE05DC">
        <w:rPr>
          <w:rStyle w:val="libItalicChar"/>
        </w:rPr>
        <w:t>-</w:t>
      </w:r>
      <w:r w:rsidRPr="0039187F">
        <w:rPr>
          <w:rStyle w:val="libItalicChar"/>
        </w:rPr>
        <w:t>Muslim Relations</w:t>
      </w:r>
      <w:r w:rsidRPr="00CA2160">
        <w:t>, 24.3 (2013): 277</w:t>
      </w:r>
      <w:r w:rsidR="00EE05DC">
        <w:t>-</w:t>
      </w:r>
      <w:r w:rsidRPr="00CA2160">
        <w:t>98.</w:t>
      </w:r>
    </w:p>
    <w:p w:rsidR="003C4D18" w:rsidRDefault="003C4D18" w:rsidP="00CA2160">
      <w:pPr>
        <w:pStyle w:val="libNormal"/>
      </w:pPr>
      <w:r w:rsidRPr="0039187F">
        <w:rPr>
          <w:rStyle w:val="libBold1Char"/>
        </w:rPr>
        <w:t>Rayan</w:t>
      </w:r>
      <w:r w:rsidRPr="00CA2160">
        <w:t xml:space="preserve">, Sobhi, “Translation and interpretation of Ibn Taymiyya’s logical definition,” </w:t>
      </w:r>
      <w:r w:rsidRPr="0039187F">
        <w:rPr>
          <w:rStyle w:val="libItalicChar"/>
        </w:rPr>
        <w:t>British Journal for the History of Philosophy</w:t>
      </w:r>
      <w:r w:rsidRPr="00CA2160">
        <w:t>, 19.6 (2011): 1047</w:t>
      </w:r>
      <w:r w:rsidR="00EE05DC">
        <w:t>-</w:t>
      </w:r>
      <w:r w:rsidRPr="00CA2160">
        <w:t>65.</w:t>
      </w:r>
    </w:p>
    <w:p w:rsidR="003C4D18" w:rsidRDefault="00EE05DC" w:rsidP="00CA2160">
      <w:pPr>
        <w:pStyle w:val="libNormal"/>
      </w:pPr>
      <w:r>
        <w:rPr>
          <w:rStyle w:val="libBold1Char"/>
        </w:rPr>
        <w:t>-------</w:t>
      </w:r>
      <w:r w:rsidR="003C4D18" w:rsidRPr="00CA2160">
        <w:t xml:space="preserve">, “Nominal Definition in the Writings of Ibn Taymiyya,” </w:t>
      </w:r>
      <w:r w:rsidR="003C4D18" w:rsidRPr="0039187F">
        <w:rPr>
          <w:rStyle w:val="libItalicChar"/>
        </w:rPr>
        <w:t>International Studies in the Philosophy of Science</w:t>
      </w:r>
      <w:r w:rsidR="003C4D18" w:rsidRPr="00CA2160">
        <w:t>, 23.2 (2009): 123</w:t>
      </w:r>
      <w:r>
        <w:t>-</w:t>
      </w:r>
      <w:r w:rsidR="003C4D18" w:rsidRPr="00CA2160">
        <w:t>41.</w:t>
      </w:r>
    </w:p>
    <w:p w:rsidR="003C4D18" w:rsidRDefault="003C4D18" w:rsidP="00CA2160">
      <w:pPr>
        <w:pStyle w:val="libNormal"/>
      </w:pPr>
      <w:r>
        <w:t>Ibrâhim al</w:t>
      </w:r>
      <w:r w:rsidR="00EE05DC">
        <w:t>-</w:t>
      </w:r>
      <w:r>
        <w:t>Hâmidî</w:t>
      </w:r>
    </w:p>
    <w:p w:rsidR="003C4D18" w:rsidRDefault="003C4D18" w:rsidP="00CA2160">
      <w:pPr>
        <w:pStyle w:val="libNormal"/>
      </w:pPr>
      <w:r w:rsidRPr="0039187F">
        <w:rPr>
          <w:rStyle w:val="libBold1Char"/>
        </w:rPr>
        <w:t>Kikuchi</w:t>
      </w:r>
      <w:r w:rsidRPr="00CA2160">
        <w:t xml:space="preserve">, Tatsuya, “The Resurrection of Ismâ’îlî Myth in Twelfth Century Yemen,” </w:t>
      </w:r>
      <w:r w:rsidRPr="0039187F">
        <w:rPr>
          <w:rStyle w:val="libItalicChar"/>
        </w:rPr>
        <w:t>Ishraq</w:t>
      </w:r>
      <w:r w:rsidRPr="00CA2160">
        <w:t>, 4 (2013): 345</w:t>
      </w:r>
      <w:r w:rsidR="00EE05DC">
        <w:t>-</w:t>
      </w:r>
      <w:r w:rsidRPr="00CA2160">
        <w:t>59.</w:t>
      </w:r>
    </w:p>
    <w:p w:rsidR="003C4D18" w:rsidRDefault="003C4D18" w:rsidP="00CA2160">
      <w:pPr>
        <w:pStyle w:val="libNormal"/>
      </w:pPr>
      <w:r>
        <w:rPr>
          <w:lang w:val="nl-NL"/>
        </w:rPr>
        <w:t>al</w:t>
      </w:r>
      <w:r w:rsidR="00EE05DC">
        <w:rPr>
          <w:lang w:val="nl-NL"/>
        </w:rPr>
        <w:t>-</w:t>
      </w:r>
      <w:r>
        <w:rPr>
          <w:lang w:val="nl-NL"/>
        </w:rPr>
        <w:t>Jinnî</w:t>
      </w:r>
    </w:p>
    <w:p w:rsidR="003C4D18" w:rsidRDefault="003C4D18" w:rsidP="00CA2160">
      <w:pPr>
        <w:pStyle w:val="libNormal"/>
      </w:pPr>
      <w:r w:rsidRPr="0039187F">
        <w:rPr>
          <w:rStyle w:val="libBold1Char"/>
        </w:rPr>
        <w:t>Basal</w:t>
      </w:r>
      <w:r w:rsidRPr="00CA2160">
        <w:t>, N., “Medieval Jewish and Muslim Cultures: An Anonymous Judeo</w:t>
      </w:r>
      <w:r w:rsidR="00EE05DC">
        <w:t>-</w:t>
      </w:r>
      <w:r w:rsidRPr="00CA2160">
        <w:t xml:space="preserve">Arabic Adaptation of Ibn Jinnî’s </w:t>
      </w:r>
      <w:r w:rsidRPr="0039187F">
        <w:rPr>
          <w:rStyle w:val="libItalicChar"/>
        </w:rPr>
        <w:t>al</w:t>
      </w:r>
      <w:r w:rsidR="00EE05DC">
        <w:rPr>
          <w:rStyle w:val="libItalicChar"/>
        </w:rPr>
        <w:t>-</w:t>
      </w:r>
      <w:r w:rsidRPr="0039187F">
        <w:rPr>
          <w:rStyle w:val="libItalicChar"/>
        </w:rPr>
        <w:t>Luma’</w:t>
      </w:r>
      <w:r w:rsidRPr="00CA2160">
        <w:t xml:space="preserve">,” </w:t>
      </w:r>
      <w:r w:rsidRPr="0039187F">
        <w:rPr>
          <w:rStyle w:val="libItalicChar"/>
        </w:rPr>
        <w:t>Jerusalem Studies in Arabic and Islam</w:t>
      </w:r>
      <w:r w:rsidRPr="00CA2160">
        <w:t>, 37 (2010): 223</w:t>
      </w:r>
      <w:r w:rsidR="00EE05DC">
        <w:t>-</w:t>
      </w:r>
      <w:r w:rsidRPr="00CA2160">
        <w:t>64.</w:t>
      </w:r>
    </w:p>
    <w:p w:rsidR="003C4D18" w:rsidRDefault="003C4D18" w:rsidP="00CA2160">
      <w:pPr>
        <w:pStyle w:val="libNormal"/>
      </w:pPr>
      <w:r>
        <w:rPr>
          <w:lang w:val="nl-NL"/>
        </w:rPr>
        <w:t>al</w:t>
      </w:r>
      <w:r w:rsidR="00EE05DC">
        <w:rPr>
          <w:lang w:val="nl-NL"/>
        </w:rPr>
        <w:t>-</w:t>
      </w:r>
      <w:r>
        <w:rPr>
          <w:lang w:val="nl-NL"/>
        </w:rPr>
        <w:t>Juwaynî</w:t>
      </w:r>
    </w:p>
    <w:p w:rsidR="003C4D18" w:rsidRDefault="003C4D18" w:rsidP="00CA2160">
      <w:pPr>
        <w:pStyle w:val="libNormal"/>
      </w:pPr>
      <w:r w:rsidRPr="0039187F">
        <w:rPr>
          <w:rStyle w:val="libBold1Char"/>
        </w:rPr>
        <w:t>Shihadeh</w:t>
      </w:r>
      <w:r w:rsidRPr="00CA2160">
        <w:t xml:space="preserve">, Ayman, „The Argument from Ignorance and its Critics in Medieval Arabic Thought,“ in </w:t>
      </w:r>
      <w:r w:rsidRPr="0039187F">
        <w:rPr>
          <w:rStyle w:val="libItalicChar"/>
        </w:rPr>
        <w:t>Arabic Sciences and Philosophy</w:t>
      </w:r>
      <w:r w:rsidRPr="00CA2160">
        <w:t>, 23 (2013): 171</w:t>
      </w:r>
      <w:r w:rsidR="00EE05DC">
        <w:t>-</w:t>
      </w:r>
      <w:r w:rsidRPr="00CA2160">
        <w:t>220.</w:t>
      </w:r>
    </w:p>
    <w:p w:rsidR="003C4D18" w:rsidRDefault="003C4D18" w:rsidP="00CA2160">
      <w:pPr>
        <w:pStyle w:val="libNormal"/>
      </w:pPr>
      <w:r w:rsidRPr="0039187F">
        <w:rPr>
          <w:rStyle w:val="libBold1Char"/>
        </w:rPr>
        <w:t>Thomas</w:t>
      </w:r>
      <w:r w:rsidRPr="00CA2160">
        <w:t>, David, „Christianity in Islamic Theology: The Case of al</w:t>
      </w:r>
      <w:r w:rsidR="00EE05DC">
        <w:t>-</w:t>
      </w:r>
      <w:r w:rsidRPr="00CA2160">
        <w:t xml:space="preserve">Juwaynî,“ in </w:t>
      </w:r>
      <w:r w:rsidRPr="0039187F">
        <w:rPr>
          <w:rStyle w:val="libItalicChar"/>
        </w:rPr>
        <w:t>Mission in Dialogue: Essays in Honour of Michael L. Fitzgerald</w:t>
      </w:r>
      <w:r w:rsidRPr="00CA2160">
        <w:t>, ed. by Catarina Belo &amp; Jean</w:t>
      </w:r>
      <w:r w:rsidR="00EE05DC">
        <w:t>-</w:t>
      </w:r>
      <w:r w:rsidRPr="00CA2160">
        <w:t>Jacques Pérennès (Les Cahiers du MIDEO 5) (Louvain</w:t>
      </w:r>
      <w:r w:rsidR="00EE05DC">
        <w:t>-</w:t>
      </w:r>
      <w:r w:rsidRPr="00CA2160">
        <w:t>Paris: Peeters, 2012), pp. 211</w:t>
      </w:r>
      <w:r w:rsidR="00EE05DC">
        <w:t>-</w:t>
      </w:r>
      <w:r w:rsidRPr="00CA2160">
        <w:t>21.</w:t>
      </w:r>
    </w:p>
    <w:p w:rsidR="003C4D18" w:rsidRDefault="003C4D18" w:rsidP="00CA2160">
      <w:pPr>
        <w:pStyle w:val="libNormal"/>
      </w:pPr>
      <w:r>
        <w:rPr>
          <w:lang w:val="de-DE"/>
        </w:rPr>
        <w:t>al</w:t>
      </w:r>
      <w:r w:rsidR="00EE05DC">
        <w:rPr>
          <w:lang w:val="de-DE"/>
        </w:rPr>
        <w:t>-</w:t>
      </w:r>
      <w:r>
        <w:rPr>
          <w:lang w:val="de-DE"/>
        </w:rPr>
        <w:t>Kindî (‚Abd al</w:t>
      </w:r>
      <w:r w:rsidR="00EE05DC">
        <w:rPr>
          <w:lang w:val="de-DE"/>
        </w:rPr>
        <w:t>-</w:t>
      </w:r>
      <w:r>
        <w:rPr>
          <w:lang w:val="de-DE"/>
        </w:rPr>
        <w:t>Masîh ibn Ishâq)</w:t>
      </w:r>
    </w:p>
    <w:p w:rsidR="003C4D18" w:rsidRDefault="003C4D18" w:rsidP="00CA2160">
      <w:pPr>
        <w:pStyle w:val="libNormal"/>
      </w:pPr>
      <w:r w:rsidRPr="0039187F">
        <w:rPr>
          <w:rStyle w:val="libBold1Char"/>
        </w:rPr>
        <w:t>Hundhammer</w:t>
      </w:r>
      <w:r w:rsidRPr="00CA2160">
        <w:t>, Marianus, „Die Trinitätsdiskussion in der Apologie des ‚Abd al</w:t>
      </w:r>
      <w:r w:rsidR="00EE05DC">
        <w:t>-</w:t>
      </w:r>
      <w:r w:rsidRPr="00CA2160">
        <w:t xml:space="preserve">Mas b. Ishâq,“ </w:t>
      </w:r>
      <w:r w:rsidRPr="0039187F">
        <w:rPr>
          <w:rStyle w:val="libItalicChar"/>
        </w:rPr>
        <w:t>Wiener Zeitschrift für die Kunde des Morgenlandes</w:t>
      </w:r>
      <w:r w:rsidRPr="00CA2160">
        <w:t>, 102 (2012): 81</w:t>
      </w:r>
      <w:r w:rsidR="00EE05DC">
        <w:t>-</w:t>
      </w:r>
      <w:r w:rsidRPr="00CA2160">
        <w:t>108.</w:t>
      </w:r>
    </w:p>
    <w:p w:rsidR="003C4D18" w:rsidRDefault="003C4D18" w:rsidP="00CA2160">
      <w:pPr>
        <w:pStyle w:val="libNormal"/>
      </w:pPr>
      <w:r>
        <w:rPr>
          <w:lang w:val="de-DE"/>
        </w:rPr>
        <w:t>al</w:t>
      </w:r>
      <w:r w:rsidR="00EE05DC">
        <w:rPr>
          <w:lang w:val="de-DE"/>
        </w:rPr>
        <w:t>-</w:t>
      </w:r>
      <w:r>
        <w:rPr>
          <w:lang w:val="de-DE"/>
        </w:rPr>
        <w:t>Malâhimî</w:t>
      </w:r>
    </w:p>
    <w:p w:rsidR="003C4D18" w:rsidRDefault="003C4D18" w:rsidP="00CA2160">
      <w:pPr>
        <w:pStyle w:val="libNormal"/>
      </w:pPr>
      <w:r w:rsidRPr="0039187F">
        <w:rPr>
          <w:rStyle w:val="libBold1Char"/>
        </w:rPr>
        <w:t>Shihadeh</w:t>
      </w:r>
      <w:r w:rsidRPr="00CA2160">
        <w:t xml:space="preserve">, Ayman, „The Argument from Ignorance and its Critics in Medieval Arabic Thought,“ in </w:t>
      </w:r>
      <w:r w:rsidRPr="0039187F">
        <w:rPr>
          <w:rStyle w:val="libItalicChar"/>
        </w:rPr>
        <w:t>Arabic Sciences and Philosophy</w:t>
      </w:r>
      <w:r w:rsidRPr="00CA2160">
        <w:t>, 23 (2013): 171</w:t>
      </w:r>
      <w:r w:rsidR="00EE05DC">
        <w:t>-</w:t>
      </w:r>
      <w:r w:rsidRPr="00CA2160">
        <w:t>220.</w:t>
      </w:r>
    </w:p>
    <w:p w:rsidR="003C4D18" w:rsidRDefault="003C4D18" w:rsidP="00CA2160">
      <w:pPr>
        <w:pStyle w:val="libNormal"/>
      </w:pPr>
      <w:r>
        <w:rPr>
          <w:lang w:val="de-DE"/>
        </w:rPr>
        <w:t>al</w:t>
      </w:r>
      <w:r w:rsidR="00EE05DC">
        <w:rPr>
          <w:lang w:val="de-DE"/>
        </w:rPr>
        <w:t>-</w:t>
      </w:r>
      <w:r>
        <w:rPr>
          <w:lang w:val="de-DE"/>
        </w:rPr>
        <w:t>Rassâs</w:t>
      </w:r>
    </w:p>
    <w:p w:rsidR="003C4D18" w:rsidRDefault="003C4D18" w:rsidP="00CA2160">
      <w:pPr>
        <w:pStyle w:val="libNormal"/>
      </w:pPr>
      <w:r w:rsidRPr="0039187F">
        <w:rPr>
          <w:rStyle w:val="libBold1Char"/>
        </w:rPr>
        <w:t>Thiele</w:t>
      </w:r>
      <w:r w:rsidRPr="00CA2160">
        <w:t xml:space="preserve">, Jan, </w:t>
      </w:r>
      <w:r w:rsidRPr="0039187F">
        <w:rPr>
          <w:rStyle w:val="libItalicChar"/>
        </w:rPr>
        <w:t>Theologie in der jemenitischen Zaydiyya. Die Naturphilosophischen Überlegungen des al</w:t>
      </w:r>
      <w:r w:rsidR="00EE05DC">
        <w:rPr>
          <w:rStyle w:val="libItalicChar"/>
        </w:rPr>
        <w:t>-</w:t>
      </w:r>
      <w:r w:rsidRPr="0039187F">
        <w:rPr>
          <w:rStyle w:val="libItalicChar"/>
        </w:rPr>
        <w:t>Hasan ar</w:t>
      </w:r>
      <w:r w:rsidR="00EE05DC">
        <w:rPr>
          <w:rStyle w:val="libItalicChar"/>
        </w:rPr>
        <w:t>-</w:t>
      </w:r>
      <w:r w:rsidRPr="0039187F">
        <w:rPr>
          <w:rStyle w:val="libItalicChar"/>
        </w:rPr>
        <w:t>Rassâs</w:t>
      </w:r>
      <w:r w:rsidRPr="00CA2160">
        <w:t xml:space="preserve"> (Islamic Philosophy, Theology and Science 86). Leiden</w:t>
      </w:r>
      <w:r w:rsidR="00EE05DC">
        <w:t>-</w:t>
      </w:r>
      <w:r w:rsidRPr="00CA2160">
        <w:t>Boston: Brill, 2013, xiv</w:t>
      </w:r>
      <w:r w:rsidR="00EE05DC">
        <w:t>-</w:t>
      </w:r>
      <w:r w:rsidRPr="00CA2160">
        <w:t>224 pp., ISBN 9789004251267 &amp; e</w:t>
      </w:r>
      <w:r w:rsidR="00EE05DC">
        <w:t>-</w:t>
      </w:r>
      <w:r w:rsidRPr="00CA2160">
        <w:t>ISBN 251274.</w:t>
      </w:r>
    </w:p>
    <w:p w:rsidR="003C4D18" w:rsidRDefault="003C4D18" w:rsidP="00CA2160">
      <w:pPr>
        <w:pStyle w:val="libNormal"/>
      </w:pPr>
      <w:r>
        <w:rPr>
          <w:lang w:val="nl-NL"/>
        </w:rPr>
        <w:t>al</w:t>
      </w:r>
      <w:r w:rsidR="00EE05DC">
        <w:rPr>
          <w:lang w:val="nl-NL"/>
        </w:rPr>
        <w:t>-</w:t>
      </w:r>
      <w:r>
        <w:rPr>
          <w:lang w:val="nl-NL"/>
        </w:rPr>
        <w:t>Râzî, Abû Hâtim</w:t>
      </w:r>
    </w:p>
    <w:p w:rsidR="003C4D18" w:rsidRDefault="003C4D18" w:rsidP="00CA2160">
      <w:pPr>
        <w:pStyle w:val="libNormal"/>
      </w:pPr>
      <w:r w:rsidRPr="0039187F">
        <w:rPr>
          <w:rStyle w:val="libBold1Char"/>
        </w:rPr>
        <w:t>A’awani</w:t>
      </w:r>
      <w:r w:rsidRPr="00CA2160">
        <w:t>, Gholamreza, “Abû Hâtim al</w:t>
      </w:r>
      <w:r w:rsidR="00EE05DC">
        <w:t>-</w:t>
      </w:r>
      <w:r w:rsidRPr="00CA2160">
        <w:t>Râzî and His A’lâm al</w:t>
      </w:r>
      <w:r w:rsidR="00EE05DC">
        <w:t>-</w:t>
      </w:r>
      <w:r w:rsidRPr="00CA2160">
        <w:t xml:space="preserve">Nubuwwa,” </w:t>
      </w:r>
      <w:r w:rsidRPr="0039187F">
        <w:rPr>
          <w:rStyle w:val="libItalicChar"/>
        </w:rPr>
        <w:t>Ishraq</w:t>
      </w:r>
      <w:r w:rsidRPr="00CA2160">
        <w:t>, 4 (2013): 135</w:t>
      </w:r>
      <w:r w:rsidR="00EE05DC">
        <w:t>-</w:t>
      </w:r>
      <w:r w:rsidRPr="00CA2160">
        <w:t>39 [Russian summary of the intro. to his and Salâh al</w:t>
      </w:r>
      <w:r w:rsidR="00EE05DC">
        <w:t>-</w:t>
      </w:r>
      <w:r w:rsidRPr="00CA2160">
        <w:t>Sâwî’s revised edition of this text, 1st ed. 1977; 2nd 2002].</w:t>
      </w:r>
    </w:p>
    <w:p w:rsidR="003C4D18" w:rsidRDefault="003C4D18" w:rsidP="00CA2160">
      <w:pPr>
        <w:pStyle w:val="libNormal"/>
      </w:pPr>
      <w:r w:rsidRPr="0039187F">
        <w:rPr>
          <w:rStyle w:val="libBold1Char"/>
        </w:rPr>
        <w:t>Dodikhudoev</w:t>
      </w:r>
      <w:r w:rsidRPr="00CA2160">
        <w:t xml:space="preserve">, Khayolbek, “The Polemic between the Two Razis,” </w:t>
      </w:r>
      <w:r w:rsidRPr="0039187F">
        <w:rPr>
          <w:rStyle w:val="libItalicChar"/>
        </w:rPr>
        <w:t>Ishraq</w:t>
      </w:r>
      <w:r w:rsidRPr="00CA2160">
        <w:t>, 4 (2013): 140</w:t>
      </w:r>
      <w:r w:rsidR="00EE05DC">
        <w:t>-</w:t>
      </w:r>
      <w:r w:rsidRPr="00CA2160">
        <w:t>61[in Russian; Englihs summary 624].</w:t>
      </w:r>
    </w:p>
    <w:p w:rsidR="003C4D18" w:rsidRDefault="003C4D18" w:rsidP="00605EF8">
      <w:pPr>
        <w:pStyle w:val="libCenterBold1"/>
      </w:pPr>
      <w:r>
        <w:rPr>
          <w:lang w:val="nl-NL"/>
        </w:rPr>
        <w:t>al</w:t>
      </w:r>
      <w:r w:rsidR="00EE05DC">
        <w:rPr>
          <w:lang w:val="nl-NL"/>
        </w:rPr>
        <w:t>-</w:t>
      </w:r>
      <w:r>
        <w:rPr>
          <w:lang w:val="nl-NL"/>
        </w:rPr>
        <w:t>Râzî, Fakhr al</w:t>
      </w:r>
      <w:r w:rsidR="00EE05DC">
        <w:rPr>
          <w:lang w:val="nl-NL"/>
        </w:rPr>
        <w:t>-</w:t>
      </w:r>
      <w:r>
        <w:rPr>
          <w:lang w:val="nl-NL"/>
        </w:rPr>
        <w:t>Dîn</w:t>
      </w:r>
    </w:p>
    <w:p w:rsidR="003C4D18" w:rsidRDefault="003C4D18" w:rsidP="00CA2160">
      <w:pPr>
        <w:pStyle w:val="libNormal"/>
      </w:pPr>
      <w:r w:rsidRPr="0039187F">
        <w:rPr>
          <w:rStyle w:val="libBold1Char"/>
        </w:rPr>
        <w:t>Baffioni</w:t>
      </w:r>
      <w:r w:rsidRPr="00CA2160">
        <w:t xml:space="preserve">, Carmela, “Un’argomentazione sillogistica nell’embriologia delle </w:t>
      </w:r>
      <w:r w:rsidRPr="0039187F">
        <w:rPr>
          <w:rStyle w:val="libItalicChar"/>
        </w:rPr>
        <w:t>Mabâhith al</w:t>
      </w:r>
      <w:r w:rsidR="00EE05DC">
        <w:rPr>
          <w:rStyle w:val="libItalicChar"/>
        </w:rPr>
        <w:t>-</w:t>
      </w:r>
      <w:r w:rsidRPr="0039187F">
        <w:rPr>
          <w:rStyle w:val="libItalicChar"/>
        </w:rPr>
        <w:t>mashriqiyya</w:t>
      </w:r>
      <w:r w:rsidRPr="00CA2160">
        <w:t xml:space="preserve"> di Fakhr al</w:t>
      </w:r>
      <w:r w:rsidR="00EE05DC">
        <w:t>-</w:t>
      </w:r>
      <w:r w:rsidRPr="00CA2160">
        <w:t>Dîn al</w:t>
      </w:r>
      <w:r w:rsidR="00EE05DC">
        <w:t>-</w:t>
      </w:r>
      <w:r w:rsidRPr="00CA2160">
        <w:t xml:space="preserve">Râzî,” in </w:t>
      </w:r>
      <w:r w:rsidRPr="0039187F">
        <w:rPr>
          <w:rStyle w:val="libItalicChar"/>
        </w:rPr>
        <w:t>Circolazione dei saperi</w:t>
      </w:r>
      <w:r w:rsidRPr="00CA2160">
        <w:t>, pp. 283</w:t>
      </w:r>
      <w:r w:rsidR="00EE05DC">
        <w:t>-</w:t>
      </w:r>
      <w:r w:rsidRPr="00CA2160">
        <w:t>90.</w:t>
      </w:r>
    </w:p>
    <w:p w:rsidR="003C4D18" w:rsidRDefault="003C4D18" w:rsidP="00CA2160">
      <w:pPr>
        <w:pStyle w:val="libNormal"/>
      </w:pPr>
      <w:r w:rsidRPr="0039187F">
        <w:rPr>
          <w:rStyle w:val="libBold1Char"/>
        </w:rPr>
        <w:lastRenderedPageBreak/>
        <w:t>Ibrahim</w:t>
      </w:r>
      <w:r w:rsidRPr="00CA2160">
        <w:t>, Bilal, „Fakhr ad</w:t>
      </w:r>
      <w:r w:rsidR="00EE05DC">
        <w:t>-</w:t>
      </w:r>
      <w:r w:rsidRPr="00CA2160">
        <w:t>Dîn ar</w:t>
      </w:r>
      <w:r w:rsidR="00EE05DC">
        <w:t>-</w:t>
      </w:r>
      <w:r w:rsidRPr="00CA2160">
        <w:t>Râzî, Ibn al</w:t>
      </w:r>
      <w:r w:rsidR="00EE05DC">
        <w:t>-</w:t>
      </w:r>
      <w:r w:rsidRPr="00CA2160">
        <w:t>Haytam and Aristotelian Science: Essentialism versus Phenomenalism in Post</w:t>
      </w:r>
      <w:r w:rsidR="00EE05DC">
        <w:t>-</w:t>
      </w:r>
      <w:r w:rsidRPr="00CA2160">
        <w:t xml:space="preserve">Classical Islamic Thought,“ </w:t>
      </w:r>
      <w:r w:rsidRPr="0039187F">
        <w:rPr>
          <w:rStyle w:val="libItalicChar"/>
        </w:rPr>
        <w:t>Oriens</w:t>
      </w:r>
      <w:r w:rsidRPr="00CA2160">
        <w:t>, 41.3</w:t>
      </w:r>
      <w:r w:rsidR="00EE05DC">
        <w:t>-</w:t>
      </w:r>
      <w:r w:rsidRPr="00CA2160">
        <w:t>4 (2013): 379</w:t>
      </w:r>
      <w:r w:rsidR="00EE05DC">
        <w:t>-</w:t>
      </w:r>
      <w:r w:rsidRPr="00CA2160">
        <w:t>431.</w:t>
      </w:r>
    </w:p>
    <w:p w:rsidR="003C4D18" w:rsidRDefault="003C4D18" w:rsidP="00CA2160">
      <w:pPr>
        <w:pStyle w:val="libNormal"/>
      </w:pPr>
      <w:r w:rsidRPr="0039187F">
        <w:rPr>
          <w:rStyle w:val="libBold1Char"/>
        </w:rPr>
        <w:t>Rifai</w:t>
      </w:r>
      <w:r w:rsidRPr="00CA2160">
        <w:t>, Fariduddin Attar, “Metaphysics of Goodness according to Anselm of Canterbury and Fakhr al</w:t>
      </w:r>
      <w:r w:rsidR="00EE05DC">
        <w:t>-</w:t>
      </w:r>
      <w:r w:rsidRPr="00CA2160">
        <w:t>Dîn al</w:t>
      </w:r>
      <w:r w:rsidR="00EE05DC">
        <w:t>-</w:t>
      </w:r>
      <w:r w:rsidRPr="00CA2160">
        <w:t xml:space="preserve">Râzî,” in </w:t>
      </w:r>
      <w:r w:rsidRPr="0039187F">
        <w:rPr>
          <w:rStyle w:val="libItalicChar"/>
        </w:rPr>
        <w:t>Philosophy and the Abrahamic Religions</w:t>
      </w:r>
      <w:r w:rsidRPr="00CA2160">
        <w:t>, pp. 157</w:t>
      </w:r>
      <w:r w:rsidR="00EE05DC">
        <w:t>-</w:t>
      </w:r>
      <w:r w:rsidRPr="00CA2160">
        <w:t>74.</w:t>
      </w:r>
    </w:p>
    <w:p w:rsidR="003C4D18" w:rsidRDefault="003C4D18" w:rsidP="00CA2160">
      <w:pPr>
        <w:pStyle w:val="libNormal"/>
      </w:pPr>
      <w:r w:rsidRPr="0039187F">
        <w:rPr>
          <w:rStyle w:val="libBold1Char"/>
        </w:rPr>
        <w:t>Shihadeh</w:t>
      </w:r>
      <w:r w:rsidRPr="00CA2160">
        <w:t xml:space="preserve">, Ayman, „The Argument from Ignorance and its Critics in Medieval Arabic Thought,“ in </w:t>
      </w:r>
      <w:r w:rsidRPr="0039187F">
        <w:rPr>
          <w:rStyle w:val="libItalicChar"/>
        </w:rPr>
        <w:t>Arabic Sciences and Philosophy</w:t>
      </w:r>
      <w:r w:rsidRPr="00CA2160">
        <w:t>, 23 (2013): 171</w:t>
      </w:r>
      <w:r w:rsidR="00EE05DC">
        <w:t>-</w:t>
      </w:r>
      <w:r w:rsidRPr="00CA2160">
        <w:t>220.</w:t>
      </w:r>
    </w:p>
    <w:p w:rsidR="003C4D18" w:rsidRDefault="003C4D18" w:rsidP="00CA2160">
      <w:pPr>
        <w:pStyle w:val="libNormal"/>
      </w:pPr>
      <w:r>
        <w:rPr>
          <w:lang w:val="de-DE"/>
        </w:rPr>
        <w:t>al</w:t>
      </w:r>
      <w:r w:rsidR="00EE05DC">
        <w:rPr>
          <w:lang w:val="de-DE"/>
        </w:rPr>
        <w:t>-</w:t>
      </w:r>
      <w:r>
        <w:rPr>
          <w:lang w:val="de-DE"/>
        </w:rPr>
        <w:t>Shahrastânî</w:t>
      </w:r>
    </w:p>
    <w:p w:rsidR="003C4D18" w:rsidRDefault="003C4D18" w:rsidP="00CA2160">
      <w:pPr>
        <w:pStyle w:val="libNormal"/>
      </w:pPr>
      <w:r w:rsidRPr="0039187F">
        <w:rPr>
          <w:rStyle w:val="libBold1Char"/>
        </w:rPr>
        <w:t>Badakhchani</w:t>
      </w:r>
      <w:r w:rsidRPr="00CA2160">
        <w:t>, Seyyed Jalal, „Shahrastânî’s Account of Hasan</w:t>
      </w:r>
      <w:r w:rsidR="00EE05DC">
        <w:t>-</w:t>
      </w:r>
      <w:r w:rsidRPr="00CA2160">
        <w:t xml:space="preserve">i Sabbâh’s Doctrine of </w:t>
      </w:r>
      <w:r w:rsidRPr="0039187F">
        <w:rPr>
          <w:rStyle w:val="libItalicChar"/>
        </w:rPr>
        <w:t>Ta’lîm</w:t>
      </w:r>
      <w:r w:rsidRPr="00CA2160">
        <w:t xml:space="preserve">,“ in </w:t>
      </w:r>
      <w:r w:rsidRPr="0039187F">
        <w:rPr>
          <w:rStyle w:val="libItalicChar"/>
        </w:rPr>
        <w:t>Islam : Identité et altérité</w:t>
      </w:r>
      <w:r w:rsidRPr="00CA2160">
        <w:t>, pp. 27</w:t>
      </w:r>
      <w:r w:rsidR="00EE05DC">
        <w:t>-</w:t>
      </w:r>
      <w:r w:rsidRPr="00CA2160">
        <w:t>55 [with ed. &amp; transl.].</w:t>
      </w:r>
    </w:p>
    <w:p w:rsidR="003C4D18" w:rsidRDefault="003C4D18" w:rsidP="00CA2160">
      <w:pPr>
        <w:pStyle w:val="libNormal"/>
      </w:pPr>
      <w:r w:rsidRPr="0039187F">
        <w:rPr>
          <w:rStyle w:val="libBold1Char"/>
        </w:rPr>
        <w:t>Öztürk</w:t>
      </w:r>
      <w:r w:rsidRPr="00CA2160">
        <w:t>, Mustafa, „The Different Stances of al</w:t>
      </w:r>
      <w:r w:rsidR="00EE05DC">
        <w:t>-</w:t>
      </w:r>
      <w:r w:rsidRPr="00CA2160">
        <w:t>Shahrastânî: A Study of the Sectarian Identity of Abû l</w:t>
      </w:r>
      <w:r w:rsidR="00EE05DC">
        <w:t>-</w:t>
      </w:r>
      <w:r w:rsidRPr="00CA2160">
        <w:t>Fath al</w:t>
      </w:r>
      <w:r w:rsidR="00EE05DC">
        <w:t>-</w:t>
      </w:r>
      <w:r w:rsidRPr="00CA2160">
        <w:t xml:space="preserve">Shahrastânî in relation to His Qur’anic Commentary </w:t>
      </w:r>
      <w:r w:rsidRPr="0039187F">
        <w:rPr>
          <w:rStyle w:val="libItalicChar"/>
        </w:rPr>
        <w:t>Mafâtîh al</w:t>
      </w:r>
      <w:r w:rsidR="00EE05DC">
        <w:rPr>
          <w:rStyle w:val="libItalicChar"/>
        </w:rPr>
        <w:t>-</w:t>
      </w:r>
      <w:r w:rsidRPr="0039187F">
        <w:rPr>
          <w:rStyle w:val="libItalicChar"/>
        </w:rPr>
        <w:t>asrâr</w:t>
      </w:r>
      <w:r w:rsidRPr="00CA2160">
        <w:t xml:space="preserve">,“ </w:t>
      </w:r>
      <w:r w:rsidRPr="0039187F">
        <w:rPr>
          <w:rStyle w:val="libItalicChar"/>
        </w:rPr>
        <w:t>Ilahiyat Studies</w:t>
      </w:r>
      <w:r w:rsidRPr="00CA2160">
        <w:t>, 1.2 (Summer/Fall 2010): 195</w:t>
      </w:r>
      <w:r w:rsidR="00EE05DC">
        <w:t>-</w:t>
      </w:r>
      <w:r w:rsidRPr="00CA2160">
        <w:t>239.</w:t>
      </w:r>
    </w:p>
    <w:p w:rsidR="003C4D18" w:rsidRDefault="003C4D18" w:rsidP="00CA2160">
      <w:pPr>
        <w:pStyle w:val="libNormal"/>
      </w:pPr>
      <w:r w:rsidRPr="0039187F">
        <w:rPr>
          <w:rStyle w:val="libBold1Char"/>
        </w:rPr>
        <w:t>van Ess</w:t>
      </w:r>
      <w:r w:rsidRPr="00CA2160">
        <w:t xml:space="preserve">, Josef, „Das Geburtsjahr des Shahrastânî,“ </w:t>
      </w:r>
      <w:r w:rsidRPr="0039187F">
        <w:rPr>
          <w:rStyle w:val="libItalicChar"/>
        </w:rPr>
        <w:t>Der Islam</w:t>
      </w:r>
      <w:r w:rsidRPr="00CA2160">
        <w:t>, 89.1</w:t>
      </w:r>
      <w:r w:rsidR="00EE05DC">
        <w:t>-</w:t>
      </w:r>
      <w:r w:rsidRPr="00CA2160">
        <w:t>2 (No. 2012): 111</w:t>
      </w:r>
      <w:r w:rsidR="00EE05DC">
        <w:t>-</w:t>
      </w:r>
      <w:r w:rsidRPr="00CA2160">
        <w:t>17.</w:t>
      </w:r>
    </w:p>
    <w:p w:rsidR="003C4D18" w:rsidRDefault="003C4D18" w:rsidP="00CA2160">
      <w:pPr>
        <w:pStyle w:val="libNormal"/>
      </w:pPr>
      <w:r>
        <w:rPr>
          <w:lang w:val="de-DE"/>
        </w:rPr>
        <w:t>Sufyân al</w:t>
      </w:r>
      <w:r w:rsidR="00EE05DC">
        <w:rPr>
          <w:lang w:val="de-DE"/>
        </w:rPr>
        <w:t>-</w:t>
      </w:r>
      <w:r>
        <w:rPr>
          <w:lang w:val="de-DE"/>
        </w:rPr>
        <w:t>Tawrî</w:t>
      </w:r>
    </w:p>
    <w:p w:rsidR="003C4D18" w:rsidRDefault="003C4D18" w:rsidP="00CA2160">
      <w:pPr>
        <w:pStyle w:val="libNormal"/>
      </w:pPr>
      <w:r w:rsidRPr="0039187F">
        <w:rPr>
          <w:rStyle w:val="libBold1Char"/>
        </w:rPr>
        <w:t>Gilliot</w:t>
      </w:r>
      <w:r w:rsidRPr="00CA2160">
        <w:t>, Claude, „Sufyân al</w:t>
      </w:r>
      <w:r w:rsidR="00EE05DC">
        <w:t>-</w:t>
      </w:r>
      <w:r w:rsidRPr="00CA2160">
        <w:t xml:space="preserve">Tawrî (m. 161/778). Quelques notes sur son mode d’enseignement et la transmission de son savoir,“ in </w:t>
      </w:r>
      <w:r w:rsidRPr="0039187F">
        <w:rPr>
          <w:rStyle w:val="libItalicChar"/>
        </w:rPr>
        <w:t>Islam: Identité et altérité</w:t>
      </w:r>
      <w:r w:rsidRPr="00CA2160">
        <w:t>, pp. 169</w:t>
      </w:r>
      <w:r w:rsidR="00EE05DC">
        <w:t>-</w:t>
      </w:r>
      <w:r w:rsidRPr="00CA2160">
        <w:t>89.</w:t>
      </w:r>
    </w:p>
    <w:p w:rsidR="003C4D18" w:rsidRDefault="003C4D18" w:rsidP="00CA2160">
      <w:pPr>
        <w:pStyle w:val="libNormal"/>
      </w:pPr>
      <w:r>
        <w:t>al</w:t>
      </w:r>
      <w:r w:rsidR="00EE05DC">
        <w:t>-</w:t>
      </w:r>
      <w:r>
        <w:t>Tabarânî</w:t>
      </w:r>
    </w:p>
    <w:p w:rsidR="003C4D18" w:rsidRDefault="003C4D18" w:rsidP="00CA2160">
      <w:pPr>
        <w:pStyle w:val="libNormal"/>
      </w:pPr>
      <w:r w:rsidRPr="0039187F">
        <w:rPr>
          <w:rStyle w:val="libItalicChar"/>
        </w:rPr>
        <w:t>Kitâb al</w:t>
      </w:r>
      <w:r w:rsidR="00EE05DC">
        <w:rPr>
          <w:rStyle w:val="libItalicChar"/>
        </w:rPr>
        <w:t>-</w:t>
      </w:r>
      <w:r w:rsidRPr="0039187F">
        <w:rPr>
          <w:rStyle w:val="libItalicChar"/>
        </w:rPr>
        <w:t>Ma’ârif by Abû Sa’id Maymûn b. Qâsim al</w:t>
      </w:r>
      <w:r w:rsidR="00EE05DC">
        <w:rPr>
          <w:rStyle w:val="libItalicChar"/>
        </w:rPr>
        <w:t>-</w:t>
      </w:r>
      <w:r w:rsidRPr="0039187F">
        <w:rPr>
          <w:rStyle w:val="libItalicChar"/>
        </w:rPr>
        <w:t>Tabarânî</w:t>
      </w:r>
      <w:r w:rsidRPr="00CA2160">
        <w:t>, critical ed. with an intro. by Meir M. Bar</w:t>
      </w:r>
      <w:r w:rsidR="00EE05DC">
        <w:t>-</w:t>
      </w:r>
      <w:r w:rsidRPr="00CA2160">
        <w:t>Asher &amp; Aryeh Kofsky (OLA 209).  Louvain: Peeters, 2012, x</w:t>
      </w:r>
      <w:r w:rsidR="00EE05DC">
        <w:t>-</w:t>
      </w:r>
      <w:r w:rsidRPr="00CA2160">
        <w:t>198 pp., ISBN 9789042925106.</w:t>
      </w:r>
    </w:p>
    <w:p w:rsidR="003C4D18" w:rsidRDefault="003C4D18" w:rsidP="00CA2160">
      <w:pPr>
        <w:pStyle w:val="libNormal"/>
      </w:pPr>
      <w:r>
        <w:t>al</w:t>
      </w:r>
      <w:r w:rsidR="00EE05DC">
        <w:t>-</w:t>
      </w:r>
      <w:r>
        <w:t>Zamakhsharî</w:t>
      </w:r>
    </w:p>
    <w:p w:rsidR="003C4D18" w:rsidRDefault="003C4D18" w:rsidP="00CA2160">
      <w:pPr>
        <w:pStyle w:val="libNormal"/>
      </w:pPr>
      <w:r w:rsidRPr="0039187F">
        <w:rPr>
          <w:rStyle w:val="libBold1Char"/>
        </w:rPr>
        <w:t>Madelung</w:t>
      </w:r>
      <w:r w:rsidRPr="00CA2160">
        <w:t>, Wilferd, “The theology of al</w:t>
      </w:r>
      <w:r w:rsidR="00EE05DC">
        <w:t>-</w:t>
      </w:r>
      <w:r w:rsidRPr="00CA2160">
        <w:t xml:space="preserve">Zamakhsharî,” in his </w:t>
      </w:r>
      <w:r w:rsidRPr="0039187F">
        <w:rPr>
          <w:rStyle w:val="libItalicChar"/>
        </w:rPr>
        <w:t>Studies in Medieval Muslim Thought</w:t>
      </w:r>
      <w:r w:rsidRPr="00CA2160">
        <w:t>, I 485</w:t>
      </w:r>
      <w:r w:rsidR="00EE05DC">
        <w:t>-</w:t>
      </w:r>
      <w:r w:rsidRPr="00CA2160">
        <w:t>95 [1986 original].</w:t>
      </w:r>
    </w:p>
    <w:p w:rsidR="00413479" w:rsidRPr="00A47F0B" w:rsidRDefault="003C4D18" w:rsidP="00CA2160">
      <w:pPr>
        <w:pStyle w:val="libNormal"/>
      </w:pPr>
      <w:r>
        <w:t>Yahyâ ibn ‘Adî, see Falsafa, Ibn ‘Adî</w:t>
      </w:r>
    </w:p>
    <w:sectPr w:rsidR="00413479" w:rsidRPr="00A47F0B" w:rsidSect="004C3E90">
      <w:headerReference w:type="even" r:id="rId22"/>
      <w:footerReference w:type="even" r:id="rId23"/>
      <w:footerReference w:type="default" r:id="rId24"/>
      <w:headerReference w:type="first" r:id="rId25"/>
      <w:footerReference w:type="first" r:id="rId26"/>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318" w:rsidRDefault="007B1318" w:rsidP="00113C59">
      <w:r>
        <w:separator/>
      </w:r>
    </w:p>
  </w:endnote>
  <w:endnote w:type="continuationSeparator" w:id="1">
    <w:p w:rsidR="007B1318" w:rsidRDefault="007B1318"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811" w:rsidRDefault="0045025B" w:rsidP="00745C1D">
    <w:pPr>
      <w:pStyle w:val="Footer"/>
      <w:tabs>
        <w:tab w:val="clear" w:pos="4153"/>
        <w:tab w:val="clear" w:pos="8306"/>
      </w:tabs>
    </w:pPr>
    <w:fldSimple w:instr=" PAGE   \* MERGEFORMAT ">
      <w:r w:rsidR="0030719F">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811" w:rsidRDefault="0045025B" w:rsidP="0056381F">
    <w:pPr>
      <w:pStyle w:val="Footer"/>
    </w:pPr>
    <w:fldSimple w:instr=" PAGE   \* MERGEFORMAT ">
      <w:r w:rsidR="0030719F">
        <w:rPr>
          <w:noProof/>
        </w:rPr>
        <w:t>323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811" w:rsidRDefault="0045025B" w:rsidP="00745C1D">
    <w:pPr>
      <w:pStyle w:val="Footer"/>
      <w:tabs>
        <w:tab w:val="clear" w:pos="4153"/>
        <w:tab w:val="clear" w:pos="8306"/>
      </w:tabs>
    </w:pPr>
    <w:fldSimple w:instr=" PAGE   \* MERGEFORMAT ">
      <w:r w:rsidR="0030719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318" w:rsidRDefault="007B1318" w:rsidP="00113C59">
      <w:r>
        <w:separator/>
      </w:r>
    </w:p>
  </w:footnote>
  <w:footnote w:type="continuationSeparator" w:id="1">
    <w:p w:rsidR="007B1318" w:rsidRDefault="007B131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811" w:rsidRDefault="00703811"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811" w:rsidRDefault="00703811"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70C23C0"/>
    <w:multiLevelType w:val="multilevel"/>
    <w:tmpl w:val="56E4C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DF12FFB"/>
    <w:multiLevelType w:val="hybridMultilevel"/>
    <w:tmpl w:val="0636B64E"/>
    <w:lvl w:ilvl="0" w:tplc="7AE2AF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8CD32C0"/>
    <w:multiLevelType w:val="multilevel"/>
    <w:tmpl w:val="7C1002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5"/>
  </w:num>
  <w:num w:numId="3">
    <w:abstractNumId w:val="9"/>
  </w:num>
  <w:num w:numId="4">
    <w:abstractNumId w:val="10"/>
  </w:num>
  <w:num w:numId="5">
    <w:abstractNumId w:val="1"/>
  </w:num>
  <w:num w:numId="6">
    <w:abstractNumId w:val="11"/>
  </w:num>
  <w:num w:numId="7">
    <w:abstractNumId w:val="2"/>
  </w:num>
  <w:num w:numId="8">
    <w:abstractNumId w:val="3"/>
  </w:num>
  <w:num w:numId="9">
    <w:abstractNumId w:val="6"/>
  </w:num>
  <w:num w:numId="10">
    <w:abstractNumId w:val="8"/>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1F4F24"/>
    <w:rsid w:val="00005A19"/>
    <w:rsid w:val="000267FE"/>
    <w:rsid w:val="00040798"/>
    <w:rsid w:val="00043023"/>
    <w:rsid w:val="0004576F"/>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38D8"/>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4F24"/>
    <w:rsid w:val="00202C7B"/>
    <w:rsid w:val="002054C5"/>
    <w:rsid w:val="002139CB"/>
    <w:rsid w:val="00214801"/>
    <w:rsid w:val="002177A1"/>
    <w:rsid w:val="00224964"/>
    <w:rsid w:val="002267C7"/>
    <w:rsid w:val="00227FEE"/>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580E"/>
    <w:rsid w:val="002E19EE"/>
    <w:rsid w:val="002E4D3D"/>
    <w:rsid w:val="002E5CA1"/>
    <w:rsid w:val="002E6022"/>
    <w:rsid w:val="002F3626"/>
    <w:rsid w:val="002F501B"/>
    <w:rsid w:val="00301EBF"/>
    <w:rsid w:val="0030719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683D"/>
    <w:rsid w:val="0039187F"/>
    <w:rsid w:val="003963F3"/>
    <w:rsid w:val="0039787F"/>
    <w:rsid w:val="003A1475"/>
    <w:rsid w:val="003A3298"/>
    <w:rsid w:val="003A4587"/>
    <w:rsid w:val="003A661E"/>
    <w:rsid w:val="003B0913"/>
    <w:rsid w:val="003B20C5"/>
    <w:rsid w:val="003B5031"/>
    <w:rsid w:val="003B6720"/>
    <w:rsid w:val="003B775B"/>
    <w:rsid w:val="003B7FA9"/>
    <w:rsid w:val="003C4D18"/>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025B"/>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381F"/>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05EF8"/>
    <w:rsid w:val="00614301"/>
    <w:rsid w:val="00620B12"/>
    <w:rsid w:val="006210F4"/>
    <w:rsid w:val="006223BC"/>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2D60"/>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3811"/>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0304"/>
    <w:rsid w:val="007B10B3"/>
    <w:rsid w:val="007B1318"/>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B19"/>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1E65"/>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5E43"/>
    <w:rsid w:val="00A2642A"/>
    <w:rsid w:val="00A26AD5"/>
    <w:rsid w:val="00A30F05"/>
    <w:rsid w:val="00A35EDE"/>
    <w:rsid w:val="00A36181"/>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2964"/>
    <w:rsid w:val="00AD365B"/>
    <w:rsid w:val="00AE0778"/>
    <w:rsid w:val="00AE1E35"/>
    <w:rsid w:val="00AE446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6C7D"/>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22B"/>
    <w:rsid w:val="00C33B4D"/>
    <w:rsid w:val="00C35A49"/>
    <w:rsid w:val="00C36AF1"/>
    <w:rsid w:val="00C37458"/>
    <w:rsid w:val="00C37AF7"/>
    <w:rsid w:val="00C45E29"/>
    <w:rsid w:val="00C617E5"/>
    <w:rsid w:val="00C667E4"/>
    <w:rsid w:val="00C76A9C"/>
    <w:rsid w:val="00C81C96"/>
    <w:rsid w:val="00C9021F"/>
    <w:rsid w:val="00C9028D"/>
    <w:rsid w:val="00C906FE"/>
    <w:rsid w:val="00CA2160"/>
    <w:rsid w:val="00CA2801"/>
    <w:rsid w:val="00CA41BF"/>
    <w:rsid w:val="00CB22FF"/>
    <w:rsid w:val="00CB686E"/>
    <w:rsid w:val="00CC0833"/>
    <w:rsid w:val="00CC156E"/>
    <w:rsid w:val="00CD72D4"/>
    <w:rsid w:val="00CE30CD"/>
    <w:rsid w:val="00CF137D"/>
    <w:rsid w:val="00D10971"/>
    <w:rsid w:val="00D20EAE"/>
    <w:rsid w:val="00D212D5"/>
    <w:rsid w:val="00D23880"/>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05DC"/>
    <w:rsid w:val="00EE260F"/>
    <w:rsid w:val="00EE5654"/>
    <w:rsid w:val="00EE56E1"/>
    <w:rsid w:val="00EE604B"/>
    <w:rsid w:val="00EE6B33"/>
    <w:rsid w:val="00EF0462"/>
    <w:rsid w:val="00EF6505"/>
    <w:rsid w:val="00EF7A6F"/>
    <w:rsid w:val="00F02C57"/>
    <w:rsid w:val="00F070E5"/>
    <w:rsid w:val="00F1517E"/>
    <w:rsid w:val="00F16678"/>
    <w:rsid w:val="00F26388"/>
    <w:rsid w:val="00F265B2"/>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141B08"/>
    <w:rPr>
      <w:color w:val="008000"/>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ind w:left="648" w:hanging="360"/>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styleId="NormalWeb">
    <w:name w:val="Normal (Web)"/>
    <w:basedOn w:val="Normal"/>
    <w:uiPriority w:val="99"/>
    <w:unhideWhenUsed/>
    <w:rsid w:val="003C4D18"/>
    <w:pPr>
      <w:spacing w:before="100" w:beforeAutospacing="1" w:after="100" w:afterAutospacing="1"/>
      <w:ind w:firstLine="0"/>
      <w:jc w:val="left"/>
    </w:pPr>
    <w:rPr>
      <w:rFonts w:cs="Times New Roman"/>
      <w:color w:val="auto"/>
      <w:sz w:val="24"/>
      <w:szCs w:val="24"/>
    </w:rPr>
  </w:style>
  <w:style w:type="character" w:styleId="FollowedHyperlink">
    <w:name w:val="FollowedHyperlink"/>
    <w:basedOn w:val="DefaultParagraphFont"/>
    <w:uiPriority w:val="99"/>
    <w:unhideWhenUsed/>
    <w:rsid w:val="003C4D18"/>
    <w:rPr>
      <w:color w:val="800080"/>
      <w:u w:val="single"/>
    </w:rPr>
  </w:style>
</w:styles>
</file>

<file path=word/webSettings.xml><?xml version="1.0" encoding="utf-8"?>
<w:webSettings xmlns:r="http://schemas.openxmlformats.org/officeDocument/2006/relationships" xmlns:w="http://schemas.openxmlformats.org/wordprocessingml/2006/main">
  <w:divs>
    <w:div w:id="137039452">
      <w:bodyDiv w:val="1"/>
      <w:marLeft w:val="0"/>
      <w:marRight w:val="0"/>
      <w:marTop w:val="0"/>
      <w:marBottom w:val="0"/>
      <w:divBdr>
        <w:top w:val="none" w:sz="0" w:space="0" w:color="auto"/>
        <w:left w:val="none" w:sz="0" w:space="0" w:color="auto"/>
        <w:bottom w:val="none" w:sz="0" w:space="0" w:color="auto"/>
        <w:right w:val="none" w:sz="0" w:space="0" w:color="auto"/>
      </w:divBdr>
      <w:divsChild>
        <w:div w:id="195971709">
          <w:marLeft w:val="0"/>
          <w:marRight w:val="0"/>
          <w:marTop w:val="0"/>
          <w:marBottom w:val="0"/>
          <w:divBdr>
            <w:top w:val="none" w:sz="0" w:space="0" w:color="auto"/>
            <w:left w:val="none" w:sz="0" w:space="0" w:color="auto"/>
            <w:bottom w:val="none" w:sz="0" w:space="0" w:color="auto"/>
            <w:right w:val="none" w:sz="0" w:space="0" w:color="auto"/>
          </w:divBdr>
        </w:div>
        <w:div w:id="229313150">
          <w:marLeft w:val="0"/>
          <w:marRight w:val="0"/>
          <w:marTop w:val="0"/>
          <w:marBottom w:val="0"/>
          <w:divBdr>
            <w:top w:val="none" w:sz="0" w:space="0" w:color="auto"/>
            <w:left w:val="none" w:sz="0" w:space="0" w:color="auto"/>
            <w:bottom w:val="none" w:sz="0" w:space="0" w:color="auto"/>
            <w:right w:val="none" w:sz="0" w:space="0" w:color="auto"/>
          </w:divBdr>
        </w:div>
        <w:div w:id="1044404264">
          <w:marLeft w:val="0"/>
          <w:marRight w:val="0"/>
          <w:marTop w:val="0"/>
          <w:marBottom w:val="0"/>
          <w:divBdr>
            <w:top w:val="none" w:sz="0" w:space="0" w:color="auto"/>
            <w:left w:val="none" w:sz="0" w:space="0" w:color="auto"/>
            <w:bottom w:val="none" w:sz="0" w:space="0" w:color="auto"/>
            <w:right w:val="none" w:sz="0" w:space="0" w:color="auto"/>
          </w:divBdr>
        </w:div>
      </w:divsChild>
    </w:div>
    <w:div w:id="259988611">
      <w:bodyDiv w:val="1"/>
      <w:marLeft w:val="0"/>
      <w:marRight w:val="0"/>
      <w:marTop w:val="0"/>
      <w:marBottom w:val="0"/>
      <w:divBdr>
        <w:top w:val="none" w:sz="0" w:space="0" w:color="auto"/>
        <w:left w:val="none" w:sz="0" w:space="0" w:color="auto"/>
        <w:bottom w:val="none" w:sz="0" w:space="0" w:color="auto"/>
        <w:right w:val="none" w:sz="0" w:space="0" w:color="auto"/>
      </w:divBdr>
      <w:divsChild>
        <w:div w:id="32269820">
          <w:marLeft w:val="0"/>
          <w:marRight w:val="0"/>
          <w:marTop w:val="0"/>
          <w:marBottom w:val="0"/>
          <w:divBdr>
            <w:top w:val="none" w:sz="0" w:space="0" w:color="auto"/>
            <w:left w:val="none" w:sz="0" w:space="0" w:color="auto"/>
            <w:bottom w:val="none" w:sz="0" w:space="0" w:color="auto"/>
            <w:right w:val="none" w:sz="0" w:space="0" w:color="auto"/>
          </w:divBdr>
          <w:divsChild>
            <w:div w:id="71048914">
              <w:marLeft w:val="0"/>
              <w:marRight w:val="0"/>
              <w:marTop w:val="0"/>
              <w:marBottom w:val="0"/>
              <w:divBdr>
                <w:top w:val="none" w:sz="0" w:space="0" w:color="auto"/>
                <w:left w:val="none" w:sz="0" w:space="0" w:color="auto"/>
                <w:bottom w:val="none" w:sz="0" w:space="0" w:color="auto"/>
                <w:right w:val="none" w:sz="0" w:space="0" w:color="auto"/>
              </w:divBdr>
              <w:divsChild>
                <w:div w:id="701595267">
                  <w:marLeft w:val="0"/>
                  <w:marRight w:val="0"/>
                  <w:marTop w:val="0"/>
                  <w:marBottom w:val="0"/>
                  <w:divBdr>
                    <w:top w:val="none" w:sz="0" w:space="0" w:color="auto"/>
                    <w:left w:val="none" w:sz="0" w:space="0" w:color="auto"/>
                    <w:bottom w:val="none" w:sz="0" w:space="0" w:color="auto"/>
                    <w:right w:val="none" w:sz="0" w:space="0" w:color="auto"/>
                  </w:divBdr>
                  <w:divsChild>
                    <w:div w:id="1547789076">
                      <w:marLeft w:val="0"/>
                      <w:marRight w:val="0"/>
                      <w:marTop w:val="0"/>
                      <w:marBottom w:val="0"/>
                      <w:divBdr>
                        <w:top w:val="none" w:sz="0" w:space="0" w:color="auto"/>
                        <w:left w:val="none" w:sz="0" w:space="0" w:color="auto"/>
                        <w:bottom w:val="none" w:sz="0" w:space="0" w:color="auto"/>
                        <w:right w:val="none" w:sz="0" w:space="0" w:color="auto"/>
                      </w:divBdr>
                    </w:div>
                  </w:divsChild>
                </w:div>
                <w:div w:id="819690290">
                  <w:marLeft w:val="0"/>
                  <w:marRight w:val="0"/>
                  <w:marTop w:val="0"/>
                  <w:marBottom w:val="0"/>
                  <w:divBdr>
                    <w:top w:val="none" w:sz="0" w:space="0" w:color="auto"/>
                    <w:left w:val="none" w:sz="0" w:space="0" w:color="auto"/>
                    <w:bottom w:val="none" w:sz="0" w:space="0" w:color="auto"/>
                    <w:right w:val="none" w:sz="0" w:space="0" w:color="auto"/>
                  </w:divBdr>
                  <w:divsChild>
                    <w:div w:id="18998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418528">
      <w:bodyDiv w:val="1"/>
      <w:marLeft w:val="0"/>
      <w:marRight w:val="0"/>
      <w:marTop w:val="0"/>
      <w:marBottom w:val="0"/>
      <w:divBdr>
        <w:top w:val="none" w:sz="0" w:space="0" w:color="auto"/>
        <w:left w:val="none" w:sz="0" w:space="0" w:color="auto"/>
        <w:bottom w:val="none" w:sz="0" w:space="0" w:color="auto"/>
        <w:right w:val="none" w:sz="0" w:space="0" w:color="auto"/>
      </w:divBdr>
      <w:divsChild>
        <w:div w:id="1816752637">
          <w:marLeft w:val="0"/>
          <w:marRight w:val="0"/>
          <w:marTop w:val="0"/>
          <w:marBottom w:val="0"/>
          <w:divBdr>
            <w:top w:val="none" w:sz="0" w:space="0" w:color="auto"/>
            <w:left w:val="none" w:sz="0" w:space="0" w:color="auto"/>
            <w:bottom w:val="none" w:sz="0" w:space="0" w:color="auto"/>
            <w:right w:val="none" w:sz="0" w:space="0" w:color="auto"/>
          </w:divBdr>
          <w:divsChild>
            <w:div w:id="896937990">
              <w:marLeft w:val="0"/>
              <w:marRight w:val="0"/>
              <w:marTop w:val="0"/>
              <w:marBottom w:val="0"/>
              <w:divBdr>
                <w:top w:val="none" w:sz="0" w:space="0" w:color="auto"/>
                <w:left w:val="none" w:sz="0" w:space="0" w:color="auto"/>
                <w:bottom w:val="none" w:sz="0" w:space="0" w:color="auto"/>
                <w:right w:val="none" w:sz="0" w:space="0" w:color="auto"/>
              </w:divBdr>
              <w:divsChild>
                <w:div w:id="417214492">
                  <w:marLeft w:val="0"/>
                  <w:marRight w:val="0"/>
                  <w:marTop w:val="0"/>
                  <w:marBottom w:val="0"/>
                  <w:divBdr>
                    <w:top w:val="none" w:sz="0" w:space="0" w:color="auto"/>
                    <w:left w:val="none" w:sz="0" w:space="0" w:color="auto"/>
                    <w:bottom w:val="none" w:sz="0" w:space="0" w:color="auto"/>
                    <w:right w:val="none" w:sz="0" w:space="0" w:color="auto"/>
                  </w:divBdr>
                  <w:divsChild>
                    <w:div w:id="689184337">
                      <w:marLeft w:val="0"/>
                      <w:marRight w:val="0"/>
                      <w:marTop w:val="0"/>
                      <w:marBottom w:val="0"/>
                      <w:divBdr>
                        <w:top w:val="none" w:sz="0" w:space="0" w:color="auto"/>
                        <w:left w:val="none" w:sz="0" w:space="0" w:color="auto"/>
                        <w:bottom w:val="none" w:sz="0" w:space="0" w:color="auto"/>
                        <w:right w:val="none" w:sz="0" w:space="0" w:color="auto"/>
                      </w:divBdr>
                    </w:div>
                  </w:divsChild>
                </w:div>
                <w:div w:id="705758459">
                  <w:marLeft w:val="0"/>
                  <w:marRight w:val="0"/>
                  <w:marTop w:val="0"/>
                  <w:marBottom w:val="0"/>
                  <w:divBdr>
                    <w:top w:val="none" w:sz="0" w:space="0" w:color="auto"/>
                    <w:left w:val="none" w:sz="0" w:space="0" w:color="auto"/>
                    <w:bottom w:val="none" w:sz="0" w:space="0" w:color="auto"/>
                    <w:right w:val="none" w:sz="0" w:space="0" w:color="auto"/>
                  </w:divBdr>
                  <w:divsChild>
                    <w:div w:id="1954052506">
                      <w:marLeft w:val="0"/>
                      <w:marRight w:val="0"/>
                      <w:marTop w:val="0"/>
                      <w:marBottom w:val="0"/>
                      <w:divBdr>
                        <w:top w:val="none" w:sz="0" w:space="0" w:color="auto"/>
                        <w:left w:val="none" w:sz="0" w:space="0" w:color="auto"/>
                        <w:bottom w:val="none" w:sz="0" w:space="0" w:color="auto"/>
                        <w:right w:val="none" w:sz="0" w:space="0" w:color="auto"/>
                      </w:divBdr>
                      <w:divsChild>
                        <w:div w:id="10300667">
                          <w:marLeft w:val="0"/>
                          <w:marRight w:val="0"/>
                          <w:marTop w:val="0"/>
                          <w:marBottom w:val="0"/>
                          <w:divBdr>
                            <w:top w:val="none" w:sz="0" w:space="0" w:color="auto"/>
                            <w:left w:val="none" w:sz="0" w:space="0" w:color="auto"/>
                            <w:bottom w:val="none" w:sz="0" w:space="0" w:color="auto"/>
                            <w:right w:val="none" w:sz="0" w:space="0" w:color="auto"/>
                          </w:divBdr>
                        </w:div>
                        <w:div w:id="12653782">
                          <w:marLeft w:val="0"/>
                          <w:marRight w:val="0"/>
                          <w:marTop w:val="0"/>
                          <w:marBottom w:val="0"/>
                          <w:divBdr>
                            <w:top w:val="none" w:sz="0" w:space="0" w:color="auto"/>
                            <w:left w:val="none" w:sz="0" w:space="0" w:color="auto"/>
                            <w:bottom w:val="none" w:sz="0" w:space="0" w:color="auto"/>
                            <w:right w:val="none" w:sz="0" w:space="0" w:color="auto"/>
                          </w:divBdr>
                        </w:div>
                        <w:div w:id="13894415">
                          <w:marLeft w:val="0"/>
                          <w:marRight w:val="0"/>
                          <w:marTop w:val="0"/>
                          <w:marBottom w:val="0"/>
                          <w:divBdr>
                            <w:top w:val="none" w:sz="0" w:space="0" w:color="auto"/>
                            <w:left w:val="none" w:sz="0" w:space="0" w:color="auto"/>
                            <w:bottom w:val="none" w:sz="0" w:space="0" w:color="auto"/>
                            <w:right w:val="none" w:sz="0" w:space="0" w:color="auto"/>
                          </w:divBdr>
                        </w:div>
                        <w:div w:id="14621850">
                          <w:marLeft w:val="0"/>
                          <w:marRight w:val="0"/>
                          <w:marTop w:val="0"/>
                          <w:marBottom w:val="0"/>
                          <w:divBdr>
                            <w:top w:val="none" w:sz="0" w:space="0" w:color="auto"/>
                            <w:left w:val="none" w:sz="0" w:space="0" w:color="auto"/>
                            <w:bottom w:val="none" w:sz="0" w:space="0" w:color="auto"/>
                            <w:right w:val="none" w:sz="0" w:space="0" w:color="auto"/>
                          </w:divBdr>
                        </w:div>
                        <w:div w:id="15742022">
                          <w:marLeft w:val="0"/>
                          <w:marRight w:val="0"/>
                          <w:marTop w:val="0"/>
                          <w:marBottom w:val="0"/>
                          <w:divBdr>
                            <w:top w:val="none" w:sz="0" w:space="0" w:color="auto"/>
                            <w:left w:val="none" w:sz="0" w:space="0" w:color="auto"/>
                            <w:bottom w:val="none" w:sz="0" w:space="0" w:color="auto"/>
                            <w:right w:val="none" w:sz="0" w:space="0" w:color="auto"/>
                          </w:divBdr>
                        </w:div>
                        <w:div w:id="20401977">
                          <w:marLeft w:val="0"/>
                          <w:marRight w:val="0"/>
                          <w:marTop w:val="0"/>
                          <w:marBottom w:val="0"/>
                          <w:divBdr>
                            <w:top w:val="none" w:sz="0" w:space="0" w:color="auto"/>
                            <w:left w:val="none" w:sz="0" w:space="0" w:color="auto"/>
                            <w:bottom w:val="none" w:sz="0" w:space="0" w:color="auto"/>
                            <w:right w:val="none" w:sz="0" w:space="0" w:color="auto"/>
                          </w:divBdr>
                        </w:div>
                        <w:div w:id="23557725">
                          <w:marLeft w:val="0"/>
                          <w:marRight w:val="0"/>
                          <w:marTop w:val="0"/>
                          <w:marBottom w:val="0"/>
                          <w:divBdr>
                            <w:top w:val="none" w:sz="0" w:space="0" w:color="auto"/>
                            <w:left w:val="none" w:sz="0" w:space="0" w:color="auto"/>
                            <w:bottom w:val="none" w:sz="0" w:space="0" w:color="auto"/>
                            <w:right w:val="none" w:sz="0" w:space="0" w:color="auto"/>
                          </w:divBdr>
                        </w:div>
                        <w:div w:id="25298982">
                          <w:marLeft w:val="0"/>
                          <w:marRight w:val="0"/>
                          <w:marTop w:val="0"/>
                          <w:marBottom w:val="0"/>
                          <w:divBdr>
                            <w:top w:val="none" w:sz="0" w:space="0" w:color="auto"/>
                            <w:left w:val="none" w:sz="0" w:space="0" w:color="auto"/>
                            <w:bottom w:val="none" w:sz="0" w:space="0" w:color="auto"/>
                            <w:right w:val="none" w:sz="0" w:space="0" w:color="auto"/>
                          </w:divBdr>
                        </w:div>
                        <w:div w:id="27722945">
                          <w:marLeft w:val="0"/>
                          <w:marRight w:val="0"/>
                          <w:marTop w:val="0"/>
                          <w:marBottom w:val="0"/>
                          <w:divBdr>
                            <w:top w:val="none" w:sz="0" w:space="0" w:color="auto"/>
                            <w:left w:val="none" w:sz="0" w:space="0" w:color="auto"/>
                            <w:bottom w:val="none" w:sz="0" w:space="0" w:color="auto"/>
                            <w:right w:val="none" w:sz="0" w:space="0" w:color="auto"/>
                          </w:divBdr>
                        </w:div>
                        <w:div w:id="48457712">
                          <w:marLeft w:val="0"/>
                          <w:marRight w:val="0"/>
                          <w:marTop w:val="0"/>
                          <w:marBottom w:val="0"/>
                          <w:divBdr>
                            <w:top w:val="none" w:sz="0" w:space="0" w:color="auto"/>
                            <w:left w:val="none" w:sz="0" w:space="0" w:color="auto"/>
                            <w:bottom w:val="none" w:sz="0" w:space="0" w:color="auto"/>
                            <w:right w:val="none" w:sz="0" w:space="0" w:color="auto"/>
                          </w:divBdr>
                        </w:div>
                        <w:div w:id="57752163">
                          <w:marLeft w:val="0"/>
                          <w:marRight w:val="0"/>
                          <w:marTop w:val="0"/>
                          <w:marBottom w:val="0"/>
                          <w:divBdr>
                            <w:top w:val="none" w:sz="0" w:space="0" w:color="auto"/>
                            <w:left w:val="none" w:sz="0" w:space="0" w:color="auto"/>
                            <w:bottom w:val="none" w:sz="0" w:space="0" w:color="auto"/>
                            <w:right w:val="none" w:sz="0" w:space="0" w:color="auto"/>
                          </w:divBdr>
                        </w:div>
                        <w:div w:id="60564750">
                          <w:marLeft w:val="0"/>
                          <w:marRight w:val="0"/>
                          <w:marTop w:val="0"/>
                          <w:marBottom w:val="0"/>
                          <w:divBdr>
                            <w:top w:val="none" w:sz="0" w:space="0" w:color="auto"/>
                            <w:left w:val="none" w:sz="0" w:space="0" w:color="auto"/>
                            <w:bottom w:val="none" w:sz="0" w:space="0" w:color="auto"/>
                            <w:right w:val="none" w:sz="0" w:space="0" w:color="auto"/>
                          </w:divBdr>
                        </w:div>
                        <w:div w:id="62142894">
                          <w:marLeft w:val="0"/>
                          <w:marRight w:val="0"/>
                          <w:marTop w:val="0"/>
                          <w:marBottom w:val="0"/>
                          <w:divBdr>
                            <w:top w:val="none" w:sz="0" w:space="0" w:color="auto"/>
                            <w:left w:val="none" w:sz="0" w:space="0" w:color="auto"/>
                            <w:bottom w:val="none" w:sz="0" w:space="0" w:color="auto"/>
                            <w:right w:val="none" w:sz="0" w:space="0" w:color="auto"/>
                          </w:divBdr>
                        </w:div>
                        <w:div w:id="62727217">
                          <w:marLeft w:val="0"/>
                          <w:marRight w:val="0"/>
                          <w:marTop w:val="0"/>
                          <w:marBottom w:val="0"/>
                          <w:divBdr>
                            <w:top w:val="none" w:sz="0" w:space="0" w:color="auto"/>
                            <w:left w:val="none" w:sz="0" w:space="0" w:color="auto"/>
                            <w:bottom w:val="none" w:sz="0" w:space="0" w:color="auto"/>
                            <w:right w:val="none" w:sz="0" w:space="0" w:color="auto"/>
                          </w:divBdr>
                        </w:div>
                        <w:div w:id="69235633">
                          <w:marLeft w:val="0"/>
                          <w:marRight w:val="0"/>
                          <w:marTop w:val="0"/>
                          <w:marBottom w:val="0"/>
                          <w:divBdr>
                            <w:top w:val="none" w:sz="0" w:space="0" w:color="auto"/>
                            <w:left w:val="none" w:sz="0" w:space="0" w:color="auto"/>
                            <w:bottom w:val="none" w:sz="0" w:space="0" w:color="auto"/>
                            <w:right w:val="none" w:sz="0" w:space="0" w:color="auto"/>
                          </w:divBdr>
                        </w:div>
                        <w:div w:id="72095626">
                          <w:marLeft w:val="0"/>
                          <w:marRight w:val="0"/>
                          <w:marTop w:val="0"/>
                          <w:marBottom w:val="0"/>
                          <w:divBdr>
                            <w:top w:val="none" w:sz="0" w:space="0" w:color="auto"/>
                            <w:left w:val="none" w:sz="0" w:space="0" w:color="auto"/>
                            <w:bottom w:val="none" w:sz="0" w:space="0" w:color="auto"/>
                            <w:right w:val="none" w:sz="0" w:space="0" w:color="auto"/>
                          </w:divBdr>
                        </w:div>
                        <w:div w:id="85000973">
                          <w:marLeft w:val="0"/>
                          <w:marRight w:val="0"/>
                          <w:marTop w:val="0"/>
                          <w:marBottom w:val="0"/>
                          <w:divBdr>
                            <w:top w:val="none" w:sz="0" w:space="0" w:color="auto"/>
                            <w:left w:val="none" w:sz="0" w:space="0" w:color="auto"/>
                            <w:bottom w:val="none" w:sz="0" w:space="0" w:color="auto"/>
                            <w:right w:val="none" w:sz="0" w:space="0" w:color="auto"/>
                          </w:divBdr>
                        </w:div>
                        <w:div w:id="103505388">
                          <w:marLeft w:val="0"/>
                          <w:marRight w:val="0"/>
                          <w:marTop w:val="0"/>
                          <w:marBottom w:val="0"/>
                          <w:divBdr>
                            <w:top w:val="none" w:sz="0" w:space="0" w:color="auto"/>
                            <w:left w:val="none" w:sz="0" w:space="0" w:color="auto"/>
                            <w:bottom w:val="none" w:sz="0" w:space="0" w:color="auto"/>
                            <w:right w:val="none" w:sz="0" w:space="0" w:color="auto"/>
                          </w:divBdr>
                        </w:div>
                        <w:div w:id="105345385">
                          <w:marLeft w:val="0"/>
                          <w:marRight w:val="0"/>
                          <w:marTop w:val="0"/>
                          <w:marBottom w:val="0"/>
                          <w:divBdr>
                            <w:top w:val="none" w:sz="0" w:space="0" w:color="auto"/>
                            <w:left w:val="none" w:sz="0" w:space="0" w:color="auto"/>
                            <w:bottom w:val="none" w:sz="0" w:space="0" w:color="auto"/>
                            <w:right w:val="none" w:sz="0" w:space="0" w:color="auto"/>
                          </w:divBdr>
                        </w:div>
                        <w:div w:id="106586812">
                          <w:marLeft w:val="0"/>
                          <w:marRight w:val="0"/>
                          <w:marTop w:val="0"/>
                          <w:marBottom w:val="0"/>
                          <w:divBdr>
                            <w:top w:val="none" w:sz="0" w:space="0" w:color="auto"/>
                            <w:left w:val="none" w:sz="0" w:space="0" w:color="auto"/>
                            <w:bottom w:val="none" w:sz="0" w:space="0" w:color="auto"/>
                            <w:right w:val="none" w:sz="0" w:space="0" w:color="auto"/>
                          </w:divBdr>
                        </w:div>
                        <w:div w:id="107941314">
                          <w:marLeft w:val="0"/>
                          <w:marRight w:val="0"/>
                          <w:marTop w:val="0"/>
                          <w:marBottom w:val="0"/>
                          <w:divBdr>
                            <w:top w:val="none" w:sz="0" w:space="0" w:color="auto"/>
                            <w:left w:val="none" w:sz="0" w:space="0" w:color="auto"/>
                            <w:bottom w:val="none" w:sz="0" w:space="0" w:color="auto"/>
                            <w:right w:val="none" w:sz="0" w:space="0" w:color="auto"/>
                          </w:divBdr>
                        </w:div>
                        <w:div w:id="108553203">
                          <w:marLeft w:val="0"/>
                          <w:marRight w:val="0"/>
                          <w:marTop w:val="0"/>
                          <w:marBottom w:val="0"/>
                          <w:divBdr>
                            <w:top w:val="none" w:sz="0" w:space="0" w:color="auto"/>
                            <w:left w:val="none" w:sz="0" w:space="0" w:color="auto"/>
                            <w:bottom w:val="none" w:sz="0" w:space="0" w:color="auto"/>
                            <w:right w:val="none" w:sz="0" w:space="0" w:color="auto"/>
                          </w:divBdr>
                        </w:div>
                        <w:div w:id="111098212">
                          <w:marLeft w:val="0"/>
                          <w:marRight w:val="0"/>
                          <w:marTop w:val="0"/>
                          <w:marBottom w:val="0"/>
                          <w:divBdr>
                            <w:top w:val="none" w:sz="0" w:space="0" w:color="auto"/>
                            <w:left w:val="none" w:sz="0" w:space="0" w:color="auto"/>
                            <w:bottom w:val="none" w:sz="0" w:space="0" w:color="auto"/>
                            <w:right w:val="none" w:sz="0" w:space="0" w:color="auto"/>
                          </w:divBdr>
                        </w:div>
                        <w:div w:id="114375873">
                          <w:marLeft w:val="0"/>
                          <w:marRight w:val="0"/>
                          <w:marTop w:val="0"/>
                          <w:marBottom w:val="0"/>
                          <w:divBdr>
                            <w:top w:val="none" w:sz="0" w:space="0" w:color="auto"/>
                            <w:left w:val="none" w:sz="0" w:space="0" w:color="auto"/>
                            <w:bottom w:val="none" w:sz="0" w:space="0" w:color="auto"/>
                            <w:right w:val="none" w:sz="0" w:space="0" w:color="auto"/>
                          </w:divBdr>
                        </w:div>
                        <w:div w:id="130220162">
                          <w:marLeft w:val="0"/>
                          <w:marRight w:val="0"/>
                          <w:marTop w:val="0"/>
                          <w:marBottom w:val="0"/>
                          <w:divBdr>
                            <w:top w:val="none" w:sz="0" w:space="0" w:color="auto"/>
                            <w:left w:val="none" w:sz="0" w:space="0" w:color="auto"/>
                            <w:bottom w:val="none" w:sz="0" w:space="0" w:color="auto"/>
                            <w:right w:val="none" w:sz="0" w:space="0" w:color="auto"/>
                          </w:divBdr>
                        </w:div>
                        <w:div w:id="131793700">
                          <w:marLeft w:val="0"/>
                          <w:marRight w:val="0"/>
                          <w:marTop w:val="0"/>
                          <w:marBottom w:val="0"/>
                          <w:divBdr>
                            <w:top w:val="none" w:sz="0" w:space="0" w:color="auto"/>
                            <w:left w:val="none" w:sz="0" w:space="0" w:color="auto"/>
                            <w:bottom w:val="none" w:sz="0" w:space="0" w:color="auto"/>
                            <w:right w:val="none" w:sz="0" w:space="0" w:color="auto"/>
                          </w:divBdr>
                        </w:div>
                        <w:div w:id="136461513">
                          <w:marLeft w:val="0"/>
                          <w:marRight w:val="0"/>
                          <w:marTop w:val="0"/>
                          <w:marBottom w:val="0"/>
                          <w:divBdr>
                            <w:top w:val="none" w:sz="0" w:space="0" w:color="auto"/>
                            <w:left w:val="none" w:sz="0" w:space="0" w:color="auto"/>
                            <w:bottom w:val="none" w:sz="0" w:space="0" w:color="auto"/>
                            <w:right w:val="none" w:sz="0" w:space="0" w:color="auto"/>
                          </w:divBdr>
                        </w:div>
                        <w:div w:id="138160455">
                          <w:marLeft w:val="0"/>
                          <w:marRight w:val="0"/>
                          <w:marTop w:val="0"/>
                          <w:marBottom w:val="0"/>
                          <w:divBdr>
                            <w:top w:val="none" w:sz="0" w:space="0" w:color="auto"/>
                            <w:left w:val="none" w:sz="0" w:space="0" w:color="auto"/>
                            <w:bottom w:val="none" w:sz="0" w:space="0" w:color="auto"/>
                            <w:right w:val="none" w:sz="0" w:space="0" w:color="auto"/>
                          </w:divBdr>
                        </w:div>
                        <w:div w:id="142047019">
                          <w:marLeft w:val="0"/>
                          <w:marRight w:val="0"/>
                          <w:marTop w:val="0"/>
                          <w:marBottom w:val="0"/>
                          <w:divBdr>
                            <w:top w:val="none" w:sz="0" w:space="0" w:color="auto"/>
                            <w:left w:val="none" w:sz="0" w:space="0" w:color="auto"/>
                            <w:bottom w:val="none" w:sz="0" w:space="0" w:color="auto"/>
                            <w:right w:val="none" w:sz="0" w:space="0" w:color="auto"/>
                          </w:divBdr>
                        </w:div>
                        <w:div w:id="144592531">
                          <w:marLeft w:val="0"/>
                          <w:marRight w:val="0"/>
                          <w:marTop w:val="0"/>
                          <w:marBottom w:val="0"/>
                          <w:divBdr>
                            <w:top w:val="none" w:sz="0" w:space="0" w:color="auto"/>
                            <w:left w:val="none" w:sz="0" w:space="0" w:color="auto"/>
                            <w:bottom w:val="none" w:sz="0" w:space="0" w:color="auto"/>
                            <w:right w:val="none" w:sz="0" w:space="0" w:color="auto"/>
                          </w:divBdr>
                        </w:div>
                        <w:div w:id="147022240">
                          <w:marLeft w:val="0"/>
                          <w:marRight w:val="0"/>
                          <w:marTop w:val="0"/>
                          <w:marBottom w:val="0"/>
                          <w:divBdr>
                            <w:top w:val="none" w:sz="0" w:space="0" w:color="auto"/>
                            <w:left w:val="none" w:sz="0" w:space="0" w:color="auto"/>
                            <w:bottom w:val="none" w:sz="0" w:space="0" w:color="auto"/>
                            <w:right w:val="none" w:sz="0" w:space="0" w:color="auto"/>
                          </w:divBdr>
                        </w:div>
                        <w:div w:id="149373780">
                          <w:marLeft w:val="0"/>
                          <w:marRight w:val="0"/>
                          <w:marTop w:val="0"/>
                          <w:marBottom w:val="0"/>
                          <w:divBdr>
                            <w:top w:val="none" w:sz="0" w:space="0" w:color="auto"/>
                            <w:left w:val="none" w:sz="0" w:space="0" w:color="auto"/>
                            <w:bottom w:val="none" w:sz="0" w:space="0" w:color="auto"/>
                            <w:right w:val="none" w:sz="0" w:space="0" w:color="auto"/>
                          </w:divBdr>
                        </w:div>
                        <w:div w:id="153497650">
                          <w:marLeft w:val="0"/>
                          <w:marRight w:val="0"/>
                          <w:marTop w:val="0"/>
                          <w:marBottom w:val="0"/>
                          <w:divBdr>
                            <w:top w:val="none" w:sz="0" w:space="0" w:color="auto"/>
                            <w:left w:val="none" w:sz="0" w:space="0" w:color="auto"/>
                            <w:bottom w:val="none" w:sz="0" w:space="0" w:color="auto"/>
                            <w:right w:val="none" w:sz="0" w:space="0" w:color="auto"/>
                          </w:divBdr>
                        </w:div>
                        <w:div w:id="155272753">
                          <w:marLeft w:val="0"/>
                          <w:marRight w:val="0"/>
                          <w:marTop w:val="0"/>
                          <w:marBottom w:val="0"/>
                          <w:divBdr>
                            <w:top w:val="none" w:sz="0" w:space="0" w:color="auto"/>
                            <w:left w:val="none" w:sz="0" w:space="0" w:color="auto"/>
                            <w:bottom w:val="none" w:sz="0" w:space="0" w:color="auto"/>
                            <w:right w:val="none" w:sz="0" w:space="0" w:color="auto"/>
                          </w:divBdr>
                        </w:div>
                        <w:div w:id="169953857">
                          <w:marLeft w:val="0"/>
                          <w:marRight w:val="0"/>
                          <w:marTop w:val="0"/>
                          <w:marBottom w:val="0"/>
                          <w:divBdr>
                            <w:top w:val="none" w:sz="0" w:space="0" w:color="auto"/>
                            <w:left w:val="none" w:sz="0" w:space="0" w:color="auto"/>
                            <w:bottom w:val="none" w:sz="0" w:space="0" w:color="auto"/>
                            <w:right w:val="none" w:sz="0" w:space="0" w:color="auto"/>
                          </w:divBdr>
                        </w:div>
                        <w:div w:id="170145934">
                          <w:marLeft w:val="0"/>
                          <w:marRight w:val="0"/>
                          <w:marTop w:val="0"/>
                          <w:marBottom w:val="0"/>
                          <w:divBdr>
                            <w:top w:val="none" w:sz="0" w:space="0" w:color="auto"/>
                            <w:left w:val="none" w:sz="0" w:space="0" w:color="auto"/>
                            <w:bottom w:val="none" w:sz="0" w:space="0" w:color="auto"/>
                            <w:right w:val="none" w:sz="0" w:space="0" w:color="auto"/>
                          </w:divBdr>
                        </w:div>
                        <w:div w:id="172768236">
                          <w:marLeft w:val="0"/>
                          <w:marRight w:val="0"/>
                          <w:marTop w:val="0"/>
                          <w:marBottom w:val="0"/>
                          <w:divBdr>
                            <w:top w:val="none" w:sz="0" w:space="0" w:color="auto"/>
                            <w:left w:val="none" w:sz="0" w:space="0" w:color="auto"/>
                            <w:bottom w:val="none" w:sz="0" w:space="0" w:color="auto"/>
                            <w:right w:val="none" w:sz="0" w:space="0" w:color="auto"/>
                          </w:divBdr>
                        </w:div>
                        <w:div w:id="173494227">
                          <w:marLeft w:val="0"/>
                          <w:marRight w:val="0"/>
                          <w:marTop w:val="0"/>
                          <w:marBottom w:val="0"/>
                          <w:divBdr>
                            <w:top w:val="none" w:sz="0" w:space="0" w:color="auto"/>
                            <w:left w:val="none" w:sz="0" w:space="0" w:color="auto"/>
                            <w:bottom w:val="none" w:sz="0" w:space="0" w:color="auto"/>
                            <w:right w:val="none" w:sz="0" w:space="0" w:color="auto"/>
                          </w:divBdr>
                        </w:div>
                        <w:div w:id="178273089">
                          <w:marLeft w:val="0"/>
                          <w:marRight w:val="0"/>
                          <w:marTop w:val="0"/>
                          <w:marBottom w:val="0"/>
                          <w:divBdr>
                            <w:top w:val="none" w:sz="0" w:space="0" w:color="auto"/>
                            <w:left w:val="none" w:sz="0" w:space="0" w:color="auto"/>
                            <w:bottom w:val="none" w:sz="0" w:space="0" w:color="auto"/>
                            <w:right w:val="none" w:sz="0" w:space="0" w:color="auto"/>
                          </w:divBdr>
                        </w:div>
                        <w:div w:id="187958825">
                          <w:marLeft w:val="0"/>
                          <w:marRight w:val="0"/>
                          <w:marTop w:val="0"/>
                          <w:marBottom w:val="0"/>
                          <w:divBdr>
                            <w:top w:val="none" w:sz="0" w:space="0" w:color="auto"/>
                            <w:left w:val="none" w:sz="0" w:space="0" w:color="auto"/>
                            <w:bottom w:val="none" w:sz="0" w:space="0" w:color="auto"/>
                            <w:right w:val="none" w:sz="0" w:space="0" w:color="auto"/>
                          </w:divBdr>
                        </w:div>
                        <w:div w:id="189343899">
                          <w:marLeft w:val="0"/>
                          <w:marRight w:val="0"/>
                          <w:marTop w:val="0"/>
                          <w:marBottom w:val="0"/>
                          <w:divBdr>
                            <w:top w:val="none" w:sz="0" w:space="0" w:color="auto"/>
                            <w:left w:val="none" w:sz="0" w:space="0" w:color="auto"/>
                            <w:bottom w:val="none" w:sz="0" w:space="0" w:color="auto"/>
                            <w:right w:val="none" w:sz="0" w:space="0" w:color="auto"/>
                          </w:divBdr>
                        </w:div>
                        <w:div w:id="190455168">
                          <w:marLeft w:val="0"/>
                          <w:marRight w:val="0"/>
                          <w:marTop w:val="0"/>
                          <w:marBottom w:val="0"/>
                          <w:divBdr>
                            <w:top w:val="none" w:sz="0" w:space="0" w:color="auto"/>
                            <w:left w:val="none" w:sz="0" w:space="0" w:color="auto"/>
                            <w:bottom w:val="none" w:sz="0" w:space="0" w:color="auto"/>
                            <w:right w:val="none" w:sz="0" w:space="0" w:color="auto"/>
                          </w:divBdr>
                        </w:div>
                        <w:div w:id="197820174">
                          <w:marLeft w:val="0"/>
                          <w:marRight w:val="0"/>
                          <w:marTop w:val="0"/>
                          <w:marBottom w:val="0"/>
                          <w:divBdr>
                            <w:top w:val="none" w:sz="0" w:space="0" w:color="auto"/>
                            <w:left w:val="none" w:sz="0" w:space="0" w:color="auto"/>
                            <w:bottom w:val="none" w:sz="0" w:space="0" w:color="auto"/>
                            <w:right w:val="none" w:sz="0" w:space="0" w:color="auto"/>
                          </w:divBdr>
                        </w:div>
                        <w:div w:id="198251879">
                          <w:marLeft w:val="0"/>
                          <w:marRight w:val="0"/>
                          <w:marTop w:val="0"/>
                          <w:marBottom w:val="0"/>
                          <w:divBdr>
                            <w:top w:val="none" w:sz="0" w:space="0" w:color="auto"/>
                            <w:left w:val="none" w:sz="0" w:space="0" w:color="auto"/>
                            <w:bottom w:val="none" w:sz="0" w:space="0" w:color="auto"/>
                            <w:right w:val="none" w:sz="0" w:space="0" w:color="auto"/>
                          </w:divBdr>
                        </w:div>
                        <w:div w:id="200360838">
                          <w:marLeft w:val="0"/>
                          <w:marRight w:val="0"/>
                          <w:marTop w:val="0"/>
                          <w:marBottom w:val="0"/>
                          <w:divBdr>
                            <w:top w:val="none" w:sz="0" w:space="0" w:color="auto"/>
                            <w:left w:val="none" w:sz="0" w:space="0" w:color="auto"/>
                            <w:bottom w:val="none" w:sz="0" w:space="0" w:color="auto"/>
                            <w:right w:val="none" w:sz="0" w:space="0" w:color="auto"/>
                          </w:divBdr>
                        </w:div>
                        <w:div w:id="205214877">
                          <w:marLeft w:val="0"/>
                          <w:marRight w:val="0"/>
                          <w:marTop w:val="0"/>
                          <w:marBottom w:val="0"/>
                          <w:divBdr>
                            <w:top w:val="none" w:sz="0" w:space="0" w:color="auto"/>
                            <w:left w:val="none" w:sz="0" w:space="0" w:color="auto"/>
                            <w:bottom w:val="none" w:sz="0" w:space="0" w:color="auto"/>
                            <w:right w:val="none" w:sz="0" w:space="0" w:color="auto"/>
                          </w:divBdr>
                        </w:div>
                        <w:div w:id="206992264">
                          <w:marLeft w:val="0"/>
                          <w:marRight w:val="0"/>
                          <w:marTop w:val="0"/>
                          <w:marBottom w:val="0"/>
                          <w:divBdr>
                            <w:top w:val="none" w:sz="0" w:space="0" w:color="auto"/>
                            <w:left w:val="none" w:sz="0" w:space="0" w:color="auto"/>
                            <w:bottom w:val="none" w:sz="0" w:space="0" w:color="auto"/>
                            <w:right w:val="none" w:sz="0" w:space="0" w:color="auto"/>
                          </w:divBdr>
                        </w:div>
                        <w:div w:id="211771465">
                          <w:marLeft w:val="0"/>
                          <w:marRight w:val="0"/>
                          <w:marTop w:val="0"/>
                          <w:marBottom w:val="0"/>
                          <w:divBdr>
                            <w:top w:val="none" w:sz="0" w:space="0" w:color="auto"/>
                            <w:left w:val="none" w:sz="0" w:space="0" w:color="auto"/>
                            <w:bottom w:val="none" w:sz="0" w:space="0" w:color="auto"/>
                            <w:right w:val="none" w:sz="0" w:space="0" w:color="auto"/>
                          </w:divBdr>
                        </w:div>
                        <w:div w:id="215436503">
                          <w:marLeft w:val="0"/>
                          <w:marRight w:val="0"/>
                          <w:marTop w:val="0"/>
                          <w:marBottom w:val="0"/>
                          <w:divBdr>
                            <w:top w:val="none" w:sz="0" w:space="0" w:color="auto"/>
                            <w:left w:val="none" w:sz="0" w:space="0" w:color="auto"/>
                            <w:bottom w:val="none" w:sz="0" w:space="0" w:color="auto"/>
                            <w:right w:val="none" w:sz="0" w:space="0" w:color="auto"/>
                          </w:divBdr>
                        </w:div>
                        <w:div w:id="217864651">
                          <w:marLeft w:val="0"/>
                          <w:marRight w:val="0"/>
                          <w:marTop w:val="0"/>
                          <w:marBottom w:val="0"/>
                          <w:divBdr>
                            <w:top w:val="none" w:sz="0" w:space="0" w:color="auto"/>
                            <w:left w:val="none" w:sz="0" w:space="0" w:color="auto"/>
                            <w:bottom w:val="none" w:sz="0" w:space="0" w:color="auto"/>
                            <w:right w:val="none" w:sz="0" w:space="0" w:color="auto"/>
                          </w:divBdr>
                        </w:div>
                        <w:div w:id="220559925">
                          <w:marLeft w:val="0"/>
                          <w:marRight w:val="0"/>
                          <w:marTop w:val="0"/>
                          <w:marBottom w:val="0"/>
                          <w:divBdr>
                            <w:top w:val="none" w:sz="0" w:space="0" w:color="auto"/>
                            <w:left w:val="none" w:sz="0" w:space="0" w:color="auto"/>
                            <w:bottom w:val="none" w:sz="0" w:space="0" w:color="auto"/>
                            <w:right w:val="none" w:sz="0" w:space="0" w:color="auto"/>
                          </w:divBdr>
                        </w:div>
                        <w:div w:id="220749689">
                          <w:marLeft w:val="0"/>
                          <w:marRight w:val="0"/>
                          <w:marTop w:val="0"/>
                          <w:marBottom w:val="0"/>
                          <w:divBdr>
                            <w:top w:val="none" w:sz="0" w:space="0" w:color="auto"/>
                            <w:left w:val="none" w:sz="0" w:space="0" w:color="auto"/>
                            <w:bottom w:val="none" w:sz="0" w:space="0" w:color="auto"/>
                            <w:right w:val="none" w:sz="0" w:space="0" w:color="auto"/>
                          </w:divBdr>
                        </w:div>
                        <w:div w:id="221909775">
                          <w:marLeft w:val="0"/>
                          <w:marRight w:val="0"/>
                          <w:marTop w:val="0"/>
                          <w:marBottom w:val="0"/>
                          <w:divBdr>
                            <w:top w:val="none" w:sz="0" w:space="0" w:color="auto"/>
                            <w:left w:val="none" w:sz="0" w:space="0" w:color="auto"/>
                            <w:bottom w:val="none" w:sz="0" w:space="0" w:color="auto"/>
                            <w:right w:val="none" w:sz="0" w:space="0" w:color="auto"/>
                          </w:divBdr>
                        </w:div>
                        <w:div w:id="247812372">
                          <w:marLeft w:val="0"/>
                          <w:marRight w:val="0"/>
                          <w:marTop w:val="0"/>
                          <w:marBottom w:val="0"/>
                          <w:divBdr>
                            <w:top w:val="none" w:sz="0" w:space="0" w:color="auto"/>
                            <w:left w:val="none" w:sz="0" w:space="0" w:color="auto"/>
                            <w:bottom w:val="none" w:sz="0" w:space="0" w:color="auto"/>
                            <w:right w:val="none" w:sz="0" w:space="0" w:color="auto"/>
                          </w:divBdr>
                        </w:div>
                        <w:div w:id="253788139">
                          <w:marLeft w:val="0"/>
                          <w:marRight w:val="0"/>
                          <w:marTop w:val="0"/>
                          <w:marBottom w:val="0"/>
                          <w:divBdr>
                            <w:top w:val="none" w:sz="0" w:space="0" w:color="auto"/>
                            <w:left w:val="none" w:sz="0" w:space="0" w:color="auto"/>
                            <w:bottom w:val="none" w:sz="0" w:space="0" w:color="auto"/>
                            <w:right w:val="none" w:sz="0" w:space="0" w:color="auto"/>
                          </w:divBdr>
                        </w:div>
                        <w:div w:id="254096229">
                          <w:marLeft w:val="0"/>
                          <w:marRight w:val="0"/>
                          <w:marTop w:val="0"/>
                          <w:marBottom w:val="0"/>
                          <w:divBdr>
                            <w:top w:val="none" w:sz="0" w:space="0" w:color="auto"/>
                            <w:left w:val="none" w:sz="0" w:space="0" w:color="auto"/>
                            <w:bottom w:val="none" w:sz="0" w:space="0" w:color="auto"/>
                            <w:right w:val="none" w:sz="0" w:space="0" w:color="auto"/>
                          </w:divBdr>
                        </w:div>
                        <w:div w:id="254940939">
                          <w:marLeft w:val="0"/>
                          <w:marRight w:val="0"/>
                          <w:marTop w:val="0"/>
                          <w:marBottom w:val="0"/>
                          <w:divBdr>
                            <w:top w:val="none" w:sz="0" w:space="0" w:color="auto"/>
                            <w:left w:val="none" w:sz="0" w:space="0" w:color="auto"/>
                            <w:bottom w:val="none" w:sz="0" w:space="0" w:color="auto"/>
                            <w:right w:val="none" w:sz="0" w:space="0" w:color="auto"/>
                          </w:divBdr>
                        </w:div>
                        <w:div w:id="257491238">
                          <w:marLeft w:val="0"/>
                          <w:marRight w:val="0"/>
                          <w:marTop w:val="0"/>
                          <w:marBottom w:val="0"/>
                          <w:divBdr>
                            <w:top w:val="none" w:sz="0" w:space="0" w:color="auto"/>
                            <w:left w:val="none" w:sz="0" w:space="0" w:color="auto"/>
                            <w:bottom w:val="none" w:sz="0" w:space="0" w:color="auto"/>
                            <w:right w:val="none" w:sz="0" w:space="0" w:color="auto"/>
                          </w:divBdr>
                        </w:div>
                        <w:div w:id="259029612">
                          <w:marLeft w:val="0"/>
                          <w:marRight w:val="0"/>
                          <w:marTop w:val="0"/>
                          <w:marBottom w:val="0"/>
                          <w:divBdr>
                            <w:top w:val="none" w:sz="0" w:space="0" w:color="auto"/>
                            <w:left w:val="none" w:sz="0" w:space="0" w:color="auto"/>
                            <w:bottom w:val="none" w:sz="0" w:space="0" w:color="auto"/>
                            <w:right w:val="none" w:sz="0" w:space="0" w:color="auto"/>
                          </w:divBdr>
                        </w:div>
                        <w:div w:id="259678857">
                          <w:marLeft w:val="0"/>
                          <w:marRight w:val="0"/>
                          <w:marTop w:val="0"/>
                          <w:marBottom w:val="0"/>
                          <w:divBdr>
                            <w:top w:val="none" w:sz="0" w:space="0" w:color="auto"/>
                            <w:left w:val="none" w:sz="0" w:space="0" w:color="auto"/>
                            <w:bottom w:val="none" w:sz="0" w:space="0" w:color="auto"/>
                            <w:right w:val="none" w:sz="0" w:space="0" w:color="auto"/>
                          </w:divBdr>
                        </w:div>
                        <w:div w:id="259990020">
                          <w:marLeft w:val="0"/>
                          <w:marRight w:val="0"/>
                          <w:marTop w:val="0"/>
                          <w:marBottom w:val="0"/>
                          <w:divBdr>
                            <w:top w:val="none" w:sz="0" w:space="0" w:color="auto"/>
                            <w:left w:val="none" w:sz="0" w:space="0" w:color="auto"/>
                            <w:bottom w:val="none" w:sz="0" w:space="0" w:color="auto"/>
                            <w:right w:val="none" w:sz="0" w:space="0" w:color="auto"/>
                          </w:divBdr>
                        </w:div>
                        <w:div w:id="263076593">
                          <w:marLeft w:val="0"/>
                          <w:marRight w:val="0"/>
                          <w:marTop w:val="0"/>
                          <w:marBottom w:val="0"/>
                          <w:divBdr>
                            <w:top w:val="none" w:sz="0" w:space="0" w:color="auto"/>
                            <w:left w:val="none" w:sz="0" w:space="0" w:color="auto"/>
                            <w:bottom w:val="none" w:sz="0" w:space="0" w:color="auto"/>
                            <w:right w:val="none" w:sz="0" w:space="0" w:color="auto"/>
                          </w:divBdr>
                        </w:div>
                        <w:div w:id="266743507">
                          <w:marLeft w:val="0"/>
                          <w:marRight w:val="0"/>
                          <w:marTop w:val="0"/>
                          <w:marBottom w:val="0"/>
                          <w:divBdr>
                            <w:top w:val="none" w:sz="0" w:space="0" w:color="auto"/>
                            <w:left w:val="none" w:sz="0" w:space="0" w:color="auto"/>
                            <w:bottom w:val="none" w:sz="0" w:space="0" w:color="auto"/>
                            <w:right w:val="none" w:sz="0" w:space="0" w:color="auto"/>
                          </w:divBdr>
                        </w:div>
                        <w:div w:id="267274351">
                          <w:marLeft w:val="0"/>
                          <w:marRight w:val="0"/>
                          <w:marTop w:val="0"/>
                          <w:marBottom w:val="0"/>
                          <w:divBdr>
                            <w:top w:val="none" w:sz="0" w:space="0" w:color="auto"/>
                            <w:left w:val="none" w:sz="0" w:space="0" w:color="auto"/>
                            <w:bottom w:val="none" w:sz="0" w:space="0" w:color="auto"/>
                            <w:right w:val="none" w:sz="0" w:space="0" w:color="auto"/>
                          </w:divBdr>
                        </w:div>
                        <w:div w:id="282885999">
                          <w:marLeft w:val="0"/>
                          <w:marRight w:val="0"/>
                          <w:marTop w:val="0"/>
                          <w:marBottom w:val="0"/>
                          <w:divBdr>
                            <w:top w:val="none" w:sz="0" w:space="0" w:color="auto"/>
                            <w:left w:val="none" w:sz="0" w:space="0" w:color="auto"/>
                            <w:bottom w:val="none" w:sz="0" w:space="0" w:color="auto"/>
                            <w:right w:val="none" w:sz="0" w:space="0" w:color="auto"/>
                          </w:divBdr>
                        </w:div>
                        <w:div w:id="283850728">
                          <w:marLeft w:val="0"/>
                          <w:marRight w:val="0"/>
                          <w:marTop w:val="0"/>
                          <w:marBottom w:val="0"/>
                          <w:divBdr>
                            <w:top w:val="none" w:sz="0" w:space="0" w:color="auto"/>
                            <w:left w:val="none" w:sz="0" w:space="0" w:color="auto"/>
                            <w:bottom w:val="none" w:sz="0" w:space="0" w:color="auto"/>
                            <w:right w:val="none" w:sz="0" w:space="0" w:color="auto"/>
                          </w:divBdr>
                        </w:div>
                        <w:div w:id="289289767">
                          <w:marLeft w:val="0"/>
                          <w:marRight w:val="0"/>
                          <w:marTop w:val="0"/>
                          <w:marBottom w:val="0"/>
                          <w:divBdr>
                            <w:top w:val="none" w:sz="0" w:space="0" w:color="auto"/>
                            <w:left w:val="none" w:sz="0" w:space="0" w:color="auto"/>
                            <w:bottom w:val="none" w:sz="0" w:space="0" w:color="auto"/>
                            <w:right w:val="none" w:sz="0" w:space="0" w:color="auto"/>
                          </w:divBdr>
                        </w:div>
                        <w:div w:id="289869566">
                          <w:marLeft w:val="0"/>
                          <w:marRight w:val="0"/>
                          <w:marTop w:val="0"/>
                          <w:marBottom w:val="0"/>
                          <w:divBdr>
                            <w:top w:val="none" w:sz="0" w:space="0" w:color="auto"/>
                            <w:left w:val="none" w:sz="0" w:space="0" w:color="auto"/>
                            <w:bottom w:val="none" w:sz="0" w:space="0" w:color="auto"/>
                            <w:right w:val="none" w:sz="0" w:space="0" w:color="auto"/>
                          </w:divBdr>
                        </w:div>
                        <w:div w:id="298655965">
                          <w:marLeft w:val="0"/>
                          <w:marRight w:val="0"/>
                          <w:marTop w:val="0"/>
                          <w:marBottom w:val="0"/>
                          <w:divBdr>
                            <w:top w:val="none" w:sz="0" w:space="0" w:color="auto"/>
                            <w:left w:val="none" w:sz="0" w:space="0" w:color="auto"/>
                            <w:bottom w:val="none" w:sz="0" w:space="0" w:color="auto"/>
                            <w:right w:val="none" w:sz="0" w:space="0" w:color="auto"/>
                          </w:divBdr>
                        </w:div>
                        <w:div w:id="299578878">
                          <w:marLeft w:val="0"/>
                          <w:marRight w:val="0"/>
                          <w:marTop w:val="0"/>
                          <w:marBottom w:val="0"/>
                          <w:divBdr>
                            <w:top w:val="none" w:sz="0" w:space="0" w:color="auto"/>
                            <w:left w:val="none" w:sz="0" w:space="0" w:color="auto"/>
                            <w:bottom w:val="none" w:sz="0" w:space="0" w:color="auto"/>
                            <w:right w:val="none" w:sz="0" w:space="0" w:color="auto"/>
                          </w:divBdr>
                        </w:div>
                        <w:div w:id="299893761">
                          <w:marLeft w:val="0"/>
                          <w:marRight w:val="0"/>
                          <w:marTop w:val="0"/>
                          <w:marBottom w:val="0"/>
                          <w:divBdr>
                            <w:top w:val="none" w:sz="0" w:space="0" w:color="auto"/>
                            <w:left w:val="none" w:sz="0" w:space="0" w:color="auto"/>
                            <w:bottom w:val="none" w:sz="0" w:space="0" w:color="auto"/>
                            <w:right w:val="none" w:sz="0" w:space="0" w:color="auto"/>
                          </w:divBdr>
                        </w:div>
                        <w:div w:id="301161114">
                          <w:marLeft w:val="0"/>
                          <w:marRight w:val="0"/>
                          <w:marTop w:val="0"/>
                          <w:marBottom w:val="0"/>
                          <w:divBdr>
                            <w:top w:val="none" w:sz="0" w:space="0" w:color="auto"/>
                            <w:left w:val="none" w:sz="0" w:space="0" w:color="auto"/>
                            <w:bottom w:val="none" w:sz="0" w:space="0" w:color="auto"/>
                            <w:right w:val="none" w:sz="0" w:space="0" w:color="auto"/>
                          </w:divBdr>
                        </w:div>
                        <w:div w:id="302468883">
                          <w:marLeft w:val="0"/>
                          <w:marRight w:val="0"/>
                          <w:marTop w:val="0"/>
                          <w:marBottom w:val="0"/>
                          <w:divBdr>
                            <w:top w:val="none" w:sz="0" w:space="0" w:color="auto"/>
                            <w:left w:val="none" w:sz="0" w:space="0" w:color="auto"/>
                            <w:bottom w:val="none" w:sz="0" w:space="0" w:color="auto"/>
                            <w:right w:val="none" w:sz="0" w:space="0" w:color="auto"/>
                          </w:divBdr>
                        </w:div>
                        <w:div w:id="307056150">
                          <w:marLeft w:val="0"/>
                          <w:marRight w:val="0"/>
                          <w:marTop w:val="0"/>
                          <w:marBottom w:val="0"/>
                          <w:divBdr>
                            <w:top w:val="none" w:sz="0" w:space="0" w:color="auto"/>
                            <w:left w:val="none" w:sz="0" w:space="0" w:color="auto"/>
                            <w:bottom w:val="none" w:sz="0" w:space="0" w:color="auto"/>
                            <w:right w:val="none" w:sz="0" w:space="0" w:color="auto"/>
                          </w:divBdr>
                        </w:div>
                        <w:div w:id="308442689">
                          <w:marLeft w:val="0"/>
                          <w:marRight w:val="0"/>
                          <w:marTop w:val="0"/>
                          <w:marBottom w:val="0"/>
                          <w:divBdr>
                            <w:top w:val="none" w:sz="0" w:space="0" w:color="auto"/>
                            <w:left w:val="none" w:sz="0" w:space="0" w:color="auto"/>
                            <w:bottom w:val="none" w:sz="0" w:space="0" w:color="auto"/>
                            <w:right w:val="none" w:sz="0" w:space="0" w:color="auto"/>
                          </w:divBdr>
                        </w:div>
                        <w:div w:id="311325405">
                          <w:marLeft w:val="0"/>
                          <w:marRight w:val="0"/>
                          <w:marTop w:val="0"/>
                          <w:marBottom w:val="0"/>
                          <w:divBdr>
                            <w:top w:val="none" w:sz="0" w:space="0" w:color="auto"/>
                            <w:left w:val="none" w:sz="0" w:space="0" w:color="auto"/>
                            <w:bottom w:val="none" w:sz="0" w:space="0" w:color="auto"/>
                            <w:right w:val="none" w:sz="0" w:space="0" w:color="auto"/>
                          </w:divBdr>
                        </w:div>
                        <w:div w:id="313799813">
                          <w:marLeft w:val="0"/>
                          <w:marRight w:val="0"/>
                          <w:marTop w:val="0"/>
                          <w:marBottom w:val="0"/>
                          <w:divBdr>
                            <w:top w:val="none" w:sz="0" w:space="0" w:color="auto"/>
                            <w:left w:val="none" w:sz="0" w:space="0" w:color="auto"/>
                            <w:bottom w:val="none" w:sz="0" w:space="0" w:color="auto"/>
                            <w:right w:val="none" w:sz="0" w:space="0" w:color="auto"/>
                          </w:divBdr>
                        </w:div>
                        <w:div w:id="321736890">
                          <w:marLeft w:val="0"/>
                          <w:marRight w:val="0"/>
                          <w:marTop w:val="0"/>
                          <w:marBottom w:val="0"/>
                          <w:divBdr>
                            <w:top w:val="none" w:sz="0" w:space="0" w:color="auto"/>
                            <w:left w:val="none" w:sz="0" w:space="0" w:color="auto"/>
                            <w:bottom w:val="none" w:sz="0" w:space="0" w:color="auto"/>
                            <w:right w:val="none" w:sz="0" w:space="0" w:color="auto"/>
                          </w:divBdr>
                        </w:div>
                        <w:div w:id="333578616">
                          <w:marLeft w:val="0"/>
                          <w:marRight w:val="0"/>
                          <w:marTop w:val="0"/>
                          <w:marBottom w:val="0"/>
                          <w:divBdr>
                            <w:top w:val="none" w:sz="0" w:space="0" w:color="auto"/>
                            <w:left w:val="none" w:sz="0" w:space="0" w:color="auto"/>
                            <w:bottom w:val="none" w:sz="0" w:space="0" w:color="auto"/>
                            <w:right w:val="none" w:sz="0" w:space="0" w:color="auto"/>
                          </w:divBdr>
                        </w:div>
                        <w:div w:id="340855977">
                          <w:marLeft w:val="0"/>
                          <w:marRight w:val="0"/>
                          <w:marTop w:val="0"/>
                          <w:marBottom w:val="0"/>
                          <w:divBdr>
                            <w:top w:val="none" w:sz="0" w:space="0" w:color="auto"/>
                            <w:left w:val="none" w:sz="0" w:space="0" w:color="auto"/>
                            <w:bottom w:val="none" w:sz="0" w:space="0" w:color="auto"/>
                            <w:right w:val="none" w:sz="0" w:space="0" w:color="auto"/>
                          </w:divBdr>
                        </w:div>
                        <w:div w:id="343628455">
                          <w:marLeft w:val="0"/>
                          <w:marRight w:val="0"/>
                          <w:marTop w:val="0"/>
                          <w:marBottom w:val="0"/>
                          <w:divBdr>
                            <w:top w:val="none" w:sz="0" w:space="0" w:color="auto"/>
                            <w:left w:val="none" w:sz="0" w:space="0" w:color="auto"/>
                            <w:bottom w:val="none" w:sz="0" w:space="0" w:color="auto"/>
                            <w:right w:val="none" w:sz="0" w:space="0" w:color="auto"/>
                          </w:divBdr>
                        </w:div>
                        <w:div w:id="343631566">
                          <w:marLeft w:val="0"/>
                          <w:marRight w:val="0"/>
                          <w:marTop w:val="0"/>
                          <w:marBottom w:val="0"/>
                          <w:divBdr>
                            <w:top w:val="none" w:sz="0" w:space="0" w:color="auto"/>
                            <w:left w:val="none" w:sz="0" w:space="0" w:color="auto"/>
                            <w:bottom w:val="none" w:sz="0" w:space="0" w:color="auto"/>
                            <w:right w:val="none" w:sz="0" w:space="0" w:color="auto"/>
                          </w:divBdr>
                        </w:div>
                        <w:div w:id="343747354">
                          <w:marLeft w:val="0"/>
                          <w:marRight w:val="0"/>
                          <w:marTop w:val="0"/>
                          <w:marBottom w:val="0"/>
                          <w:divBdr>
                            <w:top w:val="none" w:sz="0" w:space="0" w:color="auto"/>
                            <w:left w:val="none" w:sz="0" w:space="0" w:color="auto"/>
                            <w:bottom w:val="none" w:sz="0" w:space="0" w:color="auto"/>
                            <w:right w:val="none" w:sz="0" w:space="0" w:color="auto"/>
                          </w:divBdr>
                        </w:div>
                        <w:div w:id="346832874">
                          <w:marLeft w:val="0"/>
                          <w:marRight w:val="0"/>
                          <w:marTop w:val="0"/>
                          <w:marBottom w:val="0"/>
                          <w:divBdr>
                            <w:top w:val="none" w:sz="0" w:space="0" w:color="auto"/>
                            <w:left w:val="none" w:sz="0" w:space="0" w:color="auto"/>
                            <w:bottom w:val="none" w:sz="0" w:space="0" w:color="auto"/>
                            <w:right w:val="none" w:sz="0" w:space="0" w:color="auto"/>
                          </w:divBdr>
                        </w:div>
                        <w:div w:id="353311706">
                          <w:marLeft w:val="0"/>
                          <w:marRight w:val="0"/>
                          <w:marTop w:val="0"/>
                          <w:marBottom w:val="0"/>
                          <w:divBdr>
                            <w:top w:val="none" w:sz="0" w:space="0" w:color="auto"/>
                            <w:left w:val="none" w:sz="0" w:space="0" w:color="auto"/>
                            <w:bottom w:val="none" w:sz="0" w:space="0" w:color="auto"/>
                            <w:right w:val="none" w:sz="0" w:space="0" w:color="auto"/>
                          </w:divBdr>
                        </w:div>
                        <w:div w:id="356277294">
                          <w:marLeft w:val="0"/>
                          <w:marRight w:val="0"/>
                          <w:marTop w:val="0"/>
                          <w:marBottom w:val="0"/>
                          <w:divBdr>
                            <w:top w:val="none" w:sz="0" w:space="0" w:color="auto"/>
                            <w:left w:val="none" w:sz="0" w:space="0" w:color="auto"/>
                            <w:bottom w:val="none" w:sz="0" w:space="0" w:color="auto"/>
                            <w:right w:val="none" w:sz="0" w:space="0" w:color="auto"/>
                          </w:divBdr>
                        </w:div>
                        <w:div w:id="356853460">
                          <w:marLeft w:val="0"/>
                          <w:marRight w:val="0"/>
                          <w:marTop w:val="0"/>
                          <w:marBottom w:val="0"/>
                          <w:divBdr>
                            <w:top w:val="none" w:sz="0" w:space="0" w:color="auto"/>
                            <w:left w:val="none" w:sz="0" w:space="0" w:color="auto"/>
                            <w:bottom w:val="none" w:sz="0" w:space="0" w:color="auto"/>
                            <w:right w:val="none" w:sz="0" w:space="0" w:color="auto"/>
                          </w:divBdr>
                        </w:div>
                        <w:div w:id="360472296">
                          <w:marLeft w:val="0"/>
                          <w:marRight w:val="0"/>
                          <w:marTop w:val="0"/>
                          <w:marBottom w:val="0"/>
                          <w:divBdr>
                            <w:top w:val="none" w:sz="0" w:space="0" w:color="auto"/>
                            <w:left w:val="none" w:sz="0" w:space="0" w:color="auto"/>
                            <w:bottom w:val="none" w:sz="0" w:space="0" w:color="auto"/>
                            <w:right w:val="none" w:sz="0" w:space="0" w:color="auto"/>
                          </w:divBdr>
                        </w:div>
                        <w:div w:id="361563064">
                          <w:marLeft w:val="0"/>
                          <w:marRight w:val="0"/>
                          <w:marTop w:val="0"/>
                          <w:marBottom w:val="0"/>
                          <w:divBdr>
                            <w:top w:val="none" w:sz="0" w:space="0" w:color="auto"/>
                            <w:left w:val="none" w:sz="0" w:space="0" w:color="auto"/>
                            <w:bottom w:val="none" w:sz="0" w:space="0" w:color="auto"/>
                            <w:right w:val="none" w:sz="0" w:space="0" w:color="auto"/>
                          </w:divBdr>
                        </w:div>
                        <w:div w:id="362830479">
                          <w:marLeft w:val="0"/>
                          <w:marRight w:val="0"/>
                          <w:marTop w:val="0"/>
                          <w:marBottom w:val="0"/>
                          <w:divBdr>
                            <w:top w:val="none" w:sz="0" w:space="0" w:color="auto"/>
                            <w:left w:val="none" w:sz="0" w:space="0" w:color="auto"/>
                            <w:bottom w:val="none" w:sz="0" w:space="0" w:color="auto"/>
                            <w:right w:val="none" w:sz="0" w:space="0" w:color="auto"/>
                          </w:divBdr>
                        </w:div>
                        <w:div w:id="363797055">
                          <w:marLeft w:val="0"/>
                          <w:marRight w:val="0"/>
                          <w:marTop w:val="0"/>
                          <w:marBottom w:val="0"/>
                          <w:divBdr>
                            <w:top w:val="none" w:sz="0" w:space="0" w:color="auto"/>
                            <w:left w:val="none" w:sz="0" w:space="0" w:color="auto"/>
                            <w:bottom w:val="none" w:sz="0" w:space="0" w:color="auto"/>
                            <w:right w:val="none" w:sz="0" w:space="0" w:color="auto"/>
                          </w:divBdr>
                        </w:div>
                        <w:div w:id="365176876">
                          <w:marLeft w:val="0"/>
                          <w:marRight w:val="0"/>
                          <w:marTop w:val="0"/>
                          <w:marBottom w:val="0"/>
                          <w:divBdr>
                            <w:top w:val="none" w:sz="0" w:space="0" w:color="auto"/>
                            <w:left w:val="none" w:sz="0" w:space="0" w:color="auto"/>
                            <w:bottom w:val="none" w:sz="0" w:space="0" w:color="auto"/>
                            <w:right w:val="none" w:sz="0" w:space="0" w:color="auto"/>
                          </w:divBdr>
                        </w:div>
                        <w:div w:id="369110664">
                          <w:marLeft w:val="0"/>
                          <w:marRight w:val="0"/>
                          <w:marTop w:val="0"/>
                          <w:marBottom w:val="0"/>
                          <w:divBdr>
                            <w:top w:val="none" w:sz="0" w:space="0" w:color="auto"/>
                            <w:left w:val="none" w:sz="0" w:space="0" w:color="auto"/>
                            <w:bottom w:val="none" w:sz="0" w:space="0" w:color="auto"/>
                            <w:right w:val="none" w:sz="0" w:space="0" w:color="auto"/>
                          </w:divBdr>
                        </w:div>
                        <w:div w:id="371804199">
                          <w:marLeft w:val="0"/>
                          <w:marRight w:val="0"/>
                          <w:marTop w:val="0"/>
                          <w:marBottom w:val="0"/>
                          <w:divBdr>
                            <w:top w:val="none" w:sz="0" w:space="0" w:color="auto"/>
                            <w:left w:val="none" w:sz="0" w:space="0" w:color="auto"/>
                            <w:bottom w:val="none" w:sz="0" w:space="0" w:color="auto"/>
                            <w:right w:val="none" w:sz="0" w:space="0" w:color="auto"/>
                          </w:divBdr>
                        </w:div>
                        <w:div w:id="372655051">
                          <w:marLeft w:val="0"/>
                          <w:marRight w:val="0"/>
                          <w:marTop w:val="0"/>
                          <w:marBottom w:val="0"/>
                          <w:divBdr>
                            <w:top w:val="none" w:sz="0" w:space="0" w:color="auto"/>
                            <w:left w:val="none" w:sz="0" w:space="0" w:color="auto"/>
                            <w:bottom w:val="none" w:sz="0" w:space="0" w:color="auto"/>
                            <w:right w:val="none" w:sz="0" w:space="0" w:color="auto"/>
                          </w:divBdr>
                        </w:div>
                        <w:div w:id="379791944">
                          <w:marLeft w:val="0"/>
                          <w:marRight w:val="0"/>
                          <w:marTop w:val="0"/>
                          <w:marBottom w:val="0"/>
                          <w:divBdr>
                            <w:top w:val="none" w:sz="0" w:space="0" w:color="auto"/>
                            <w:left w:val="none" w:sz="0" w:space="0" w:color="auto"/>
                            <w:bottom w:val="none" w:sz="0" w:space="0" w:color="auto"/>
                            <w:right w:val="none" w:sz="0" w:space="0" w:color="auto"/>
                          </w:divBdr>
                        </w:div>
                        <w:div w:id="380638813">
                          <w:marLeft w:val="0"/>
                          <w:marRight w:val="0"/>
                          <w:marTop w:val="0"/>
                          <w:marBottom w:val="0"/>
                          <w:divBdr>
                            <w:top w:val="none" w:sz="0" w:space="0" w:color="auto"/>
                            <w:left w:val="none" w:sz="0" w:space="0" w:color="auto"/>
                            <w:bottom w:val="none" w:sz="0" w:space="0" w:color="auto"/>
                            <w:right w:val="none" w:sz="0" w:space="0" w:color="auto"/>
                          </w:divBdr>
                        </w:div>
                        <w:div w:id="386074829">
                          <w:marLeft w:val="0"/>
                          <w:marRight w:val="0"/>
                          <w:marTop w:val="0"/>
                          <w:marBottom w:val="0"/>
                          <w:divBdr>
                            <w:top w:val="none" w:sz="0" w:space="0" w:color="auto"/>
                            <w:left w:val="none" w:sz="0" w:space="0" w:color="auto"/>
                            <w:bottom w:val="none" w:sz="0" w:space="0" w:color="auto"/>
                            <w:right w:val="none" w:sz="0" w:space="0" w:color="auto"/>
                          </w:divBdr>
                        </w:div>
                        <w:div w:id="386800755">
                          <w:marLeft w:val="0"/>
                          <w:marRight w:val="0"/>
                          <w:marTop w:val="0"/>
                          <w:marBottom w:val="0"/>
                          <w:divBdr>
                            <w:top w:val="none" w:sz="0" w:space="0" w:color="auto"/>
                            <w:left w:val="none" w:sz="0" w:space="0" w:color="auto"/>
                            <w:bottom w:val="none" w:sz="0" w:space="0" w:color="auto"/>
                            <w:right w:val="none" w:sz="0" w:space="0" w:color="auto"/>
                          </w:divBdr>
                        </w:div>
                        <w:div w:id="398791437">
                          <w:marLeft w:val="0"/>
                          <w:marRight w:val="0"/>
                          <w:marTop w:val="0"/>
                          <w:marBottom w:val="0"/>
                          <w:divBdr>
                            <w:top w:val="none" w:sz="0" w:space="0" w:color="auto"/>
                            <w:left w:val="none" w:sz="0" w:space="0" w:color="auto"/>
                            <w:bottom w:val="none" w:sz="0" w:space="0" w:color="auto"/>
                            <w:right w:val="none" w:sz="0" w:space="0" w:color="auto"/>
                          </w:divBdr>
                        </w:div>
                        <w:div w:id="398872398">
                          <w:marLeft w:val="0"/>
                          <w:marRight w:val="0"/>
                          <w:marTop w:val="0"/>
                          <w:marBottom w:val="0"/>
                          <w:divBdr>
                            <w:top w:val="none" w:sz="0" w:space="0" w:color="auto"/>
                            <w:left w:val="none" w:sz="0" w:space="0" w:color="auto"/>
                            <w:bottom w:val="none" w:sz="0" w:space="0" w:color="auto"/>
                            <w:right w:val="none" w:sz="0" w:space="0" w:color="auto"/>
                          </w:divBdr>
                        </w:div>
                        <w:div w:id="404887174">
                          <w:marLeft w:val="0"/>
                          <w:marRight w:val="0"/>
                          <w:marTop w:val="0"/>
                          <w:marBottom w:val="0"/>
                          <w:divBdr>
                            <w:top w:val="none" w:sz="0" w:space="0" w:color="auto"/>
                            <w:left w:val="none" w:sz="0" w:space="0" w:color="auto"/>
                            <w:bottom w:val="none" w:sz="0" w:space="0" w:color="auto"/>
                            <w:right w:val="none" w:sz="0" w:space="0" w:color="auto"/>
                          </w:divBdr>
                        </w:div>
                        <w:div w:id="405493019">
                          <w:marLeft w:val="0"/>
                          <w:marRight w:val="0"/>
                          <w:marTop w:val="0"/>
                          <w:marBottom w:val="0"/>
                          <w:divBdr>
                            <w:top w:val="none" w:sz="0" w:space="0" w:color="auto"/>
                            <w:left w:val="none" w:sz="0" w:space="0" w:color="auto"/>
                            <w:bottom w:val="none" w:sz="0" w:space="0" w:color="auto"/>
                            <w:right w:val="none" w:sz="0" w:space="0" w:color="auto"/>
                          </w:divBdr>
                        </w:div>
                        <w:div w:id="412363880">
                          <w:marLeft w:val="0"/>
                          <w:marRight w:val="0"/>
                          <w:marTop w:val="0"/>
                          <w:marBottom w:val="0"/>
                          <w:divBdr>
                            <w:top w:val="none" w:sz="0" w:space="0" w:color="auto"/>
                            <w:left w:val="none" w:sz="0" w:space="0" w:color="auto"/>
                            <w:bottom w:val="none" w:sz="0" w:space="0" w:color="auto"/>
                            <w:right w:val="none" w:sz="0" w:space="0" w:color="auto"/>
                          </w:divBdr>
                        </w:div>
                        <w:div w:id="413432667">
                          <w:marLeft w:val="0"/>
                          <w:marRight w:val="0"/>
                          <w:marTop w:val="0"/>
                          <w:marBottom w:val="0"/>
                          <w:divBdr>
                            <w:top w:val="none" w:sz="0" w:space="0" w:color="auto"/>
                            <w:left w:val="none" w:sz="0" w:space="0" w:color="auto"/>
                            <w:bottom w:val="none" w:sz="0" w:space="0" w:color="auto"/>
                            <w:right w:val="none" w:sz="0" w:space="0" w:color="auto"/>
                          </w:divBdr>
                        </w:div>
                        <w:div w:id="414325018">
                          <w:marLeft w:val="0"/>
                          <w:marRight w:val="0"/>
                          <w:marTop w:val="0"/>
                          <w:marBottom w:val="0"/>
                          <w:divBdr>
                            <w:top w:val="none" w:sz="0" w:space="0" w:color="auto"/>
                            <w:left w:val="none" w:sz="0" w:space="0" w:color="auto"/>
                            <w:bottom w:val="none" w:sz="0" w:space="0" w:color="auto"/>
                            <w:right w:val="none" w:sz="0" w:space="0" w:color="auto"/>
                          </w:divBdr>
                        </w:div>
                        <w:div w:id="417603586">
                          <w:marLeft w:val="0"/>
                          <w:marRight w:val="0"/>
                          <w:marTop w:val="0"/>
                          <w:marBottom w:val="0"/>
                          <w:divBdr>
                            <w:top w:val="none" w:sz="0" w:space="0" w:color="auto"/>
                            <w:left w:val="none" w:sz="0" w:space="0" w:color="auto"/>
                            <w:bottom w:val="none" w:sz="0" w:space="0" w:color="auto"/>
                            <w:right w:val="none" w:sz="0" w:space="0" w:color="auto"/>
                          </w:divBdr>
                        </w:div>
                        <w:div w:id="420682406">
                          <w:marLeft w:val="0"/>
                          <w:marRight w:val="0"/>
                          <w:marTop w:val="0"/>
                          <w:marBottom w:val="0"/>
                          <w:divBdr>
                            <w:top w:val="none" w:sz="0" w:space="0" w:color="auto"/>
                            <w:left w:val="none" w:sz="0" w:space="0" w:color="auto"/>
                            <w:bottom w:val="none" w:sz="0" w:space="0" w:color="auto"/>
                            <w:right w:val="none" w:sz="0" w:space="0" w:color="auto"/>
                          </w:divBdr>
                        </w:div>
                        <w:div w:id="424883105">
                          <w:marLeft w:val="0"/>
                          <w:marRight w:val="0"/>
                          <w:marTop w:val="0"/>
                          <w:marBottom w:val="0"/>
                          <w:divBdr>
                            <w:top w:val="none" w:sz="0" w:space="0" w:color="auto"/>
                            <w:left w:val="none" w:sz="0" w:space="0" w:color="auto"/>
                            <w:bottom w:val="none" w:sz="0" w:space="0" w:color="auto"/>
                            <w:right w:val="none" w:sz="0" w:space="0" w:color="auto"/>
                          </w:divBdr>
                        </w:div>
                        <w:div w:id="426000539">
                          <w:marLeft w:val="0"/>
                          <w:marRight w:val="0"/>
                          <w:marTop w:val="0"/>
                          <w:marBottom w:val="0"/>
                          <w:divBdr>
                            <w:top w:val="none" w:sz="0" w:space="0" w:color="auto"/>
                            <w:left w:val="none" w:sz="0" w:space="0" w:color="auto"/>
                            <w:bottom w:val="none" w:sz="0" w:space="0" w:color="auto"/>
                            <w:right w:val="none" w:sz="0" w:space="0" w:color="auto"/>
                          </w:divBdr>
                        </w:div>
                        <w:div w:id="430666149">
                          <w:marLeft w:val="0"/>
                          <w:marRight w:val="0"/>
                          <w:marTop w:val="0"/>
                          <w:marBottom w:val="0"/>
                          <w:divBdr>
                            <w:top w:val="none" w:sz="0" w:space="0" w:color="auto"/>
                            <w:left w:val="none" w:sz="0" w:space="0" w:color="auto"/>
                            <w:bottom w:val="none" w:sz="0" w:space="0" w:color="auto"/>
                            <w:right w:val="none" w:sz="0" w:space="0" w:color="auto"/>
                          </w:divBdr>
                        </w:div>
                        <w:div w:id="431122024">
                          <w:marLeft w:val="0"/>
                          <w:marRight w:val="0"/>
                          <w:marTop w:val="0"/>
                          <w:marBottom w:val="0"/>
                          <w:divBdr>
                            <w:top w:val="none" w:sz="0" w:space="0" w:color="auto"/>
                            <w:left w:val="none" w:sz="0" w:space="0" w:color="auto"/>
                            <w:bottom w:val="none" w:sz="0" w:space="0" w:color="auto"/>
                            <w:right w:val="none" w:sz="0" w:space="0" w:color="auto"/>
                          </w:divBdr>
                        </w:div>
                        <w:div w:id="432360790">
                          <w:marLeft w:val="0"/>
                          <w:marRight w:val="0"/>
                          <w:marTop w:val="0"/>
                          <w:marBottom w:val="0"/>
                          <w:divBdr>
                            <w:top w:val="none" w:sz="0" w:space="0" w:color="auto"/>
                            <w:left w:val="none" w:sz="0" w:space="0" w:color="auto"/>
                            <w:bottom w:val="none" w:sz="0" w:space="0" w:color="auto"/>
                            <w:right w:val="none" w:sz="0" w:space="0" w:color="auto"/>
                          </w:divBdr>
                        </w:div>
                        <w:div w:id="432366425">
                          <w:marLeft w:val="0"/>
                          <w:marRight w:val="0"/>
                          <w:marTop w:val="0"/>
                          <w:marBottom w:val="0"/>
                          <w:divBdr>
                            <w:top w:val="none" w:sz="0" w:space="0" w:color="auto"/>
                            <w:left w:val="none" w:sz="0" w:space="0" w:color="auto"/>
                            <w:bottom w:val="none" w:sz="0" w:space="0" w:color="auto"/>
                            <w:right w:val="none" w:sz="0" w:space="0" w:color="auto"/>
                          </w:divBdr>
                        </w:div>
                        <w:div w:id="432476900">
                          <w:marLeft w:val="0"/>
                          <w:marRight w:val="0"/>
                          <w:marTop w:val="0"/>
                          <w:marBottom w:val="0"/>
                          <w:divBdr>
                            <w:top w:val="none" w:sz="0" w:space="0" w:color="auto"/>
                            <w:left w:val="none" w:sz="0" w:space="0" w:color="auto"/>
                            <w:bottom w:val="none" w:sz="0" w:space="0" w:color="auto"/>
                            <w:right w:val="none" w:sz="0" w:space="0" w:color="auto"/>
                          </w:divBdr>
                        </w:div>
                        <w:div w:id="434594276">
                          <w:marLeft w:val="0"/>
                          <w:marRight w:val="0"/>
                          <w:marTop w:val="0"/>
                          <w:marBottom w:val="0"/>
                          <w:divBdr>
                            <w:top w:val="none" w:sz="0" w:space="0" w:color="auto"/>
                            <w:left w:val="none" w:sz="0" w:space="0" w:color="auto"/>
                            <w:bottom w:val="none" w:sz="0" w:space="0" w:color="auto"/>
                            <w:right w:val="none" w:sz="0" w:space="0" w:color="auto"/>
                          </w:divBdr>
                        </w:div>
                        <w:div w:id="441075630">
                          <w:marLeft w:val="0"/>
                          <w:marRight w:val="0"/>
                          <w:marTop w:val="0"/>
                          <w:marBottom w:val="0"/>
                          <w:divBdr>
                            <w:top w:val="none" w:sz="0" w:space="0" w:color="auto"/>
                            <w:left w:val="none" w:sz="0" w:space="0" w:color="auto"/>
                            <w:bottom w:val="none" w:sz="0" w:space="0" w:color="auto"/>
                            <w:right w:val="none" w:sz="0" w:space="0" w:color="auto"/>
                          </w:divBdr>
                        </w:div>
                        <w:div w:id="443810204">
                          <w:marLeft w:val="0"/>
                          <w:marRight w:val="0"/>
                          <w:marTop w:val="0"/>
                          <w:marBottom w:val="0"/>
                          <w:divBdr>
                            <w:top w:val="none" w:sz="0" w:space="0" w:color="auto"/>
                            <w:left w:val="none" w:sz="0" w:space="0" w:color="auto"/>
                            <w:bottom w:val="none" w:sz="0" w:space="0" w:color="auto"/>
                            <w:right w:val="none" w:sz="0" w:space="0" w:color="auto"/>
                          </w:divBdr>
                        </w:div>
                        <w:div w:id="444080125">
                          <w:marLeft w:val="0"/>
                          <w:marRight w:val="0"/>
                          <w:marTop w:val="0"/>
                          <w:marBottom w:val="0"/>
                          <w:divBdr>
                            <w:top w:val="none" w:sz="0" w:space="0" w:color="auto"/>
                            <w:left w:val="none" w:sz="0" w:space="0" w:color="auto"/>
                            <w:bottom w:val="none" w:sz="0" w:space="0" w:color="auto"/>
                            <w:right w:val="none" w:sz="0" w:space="0" w:color="auto"/>
                          </w:divBdr>
                        </w:div>
                        <w:div w:id="444347621">
                          <w:marLeft w:val="0"/>
                          <w:marRight w:val="0"/>
                          <w:marTop w:val="0"/>
                          <w:marBottom w:val="0"/>
                          <w:divBdr>
                            <w:top w:val="none" w:sz="0" w:space="0" w:color="auto"/>
                            <w:left w:val="none" w:sz="0" w:space="0" w:color="auto"/>
                            <w:bottom w:val="none" w:sz="0" w:space="0" w:color="auto"/>
                            <w:right w:val="none" w:sz="0" w:space="0" w:color="auto"/>
                          </w:divBdr>
                        </w:div>
                        <w:div w:id="453133811">
                          <w:marLeft w:val="0"/>
                          <w:marRight w:val="0"/>
                          <w:marTop w:val="0"/>
                          <w:marBottom w:val="0"/>
                          <w:divBdr>
                            <w:top w:val="none" w:sz="0" w:space="0" w:color="auto"/>
                            <w:left w:val="none" w:sz="0" w:space="0" w:color="auto"/>
                            <w:bottom w:val="none" w:sz="0" w:space="0" w:color="auto"/>
                            <w:right w:val="none" w:sz="0" w:space="0" w:color="auto"/>
                          </w:divBdr>
                        </w:div>
                        <w:div w:id="453644455">
                          <w:marLeft w:val="0"/>
                          <w:marRight w:val="0"/>
                          <w:marTop w:val="0"/>
                          <w:marBottom w:val="0"/>
                          <w:divBdr>
                            <w:top w:val="none" w:sz="0" w:space="0" w:color="auto"/>
                            <w:left w:val="none" w:sz="0" w:space="0" w:color="auto"/>
                            <w:bottom w:val="none" w:sz="0" w:space="0" w:color="auto"/>
                            <w:right w:val="none" w:sz="0" w:space="0" w:color="auto"/>
                          </w:divBdr>
                        </w:div>
                        <w:div w:id="455174044">
                          <w:marLeft w:val="0"/>
                          <w:marRight w:val="0"/>
                          <w:marTop w:val="0"/>
                          <w:marBottom w:val="0"/>
                          <w:divBdr>
                            <w:top w:val="none" w:sz="0" w:space="0" w:color="auto"/>
                            <w:left w:val="none" w:sz="0" w:space="0" w:color="auto"/>
                            <w:bottom w:val="none" w:sz="0" w:space="0" w:color="auto"/>
                            <w:right w:val="none" w:sz="0" w:space="0" w:color="auto"/>
                          </w:divBdr>
                        </w:div>
                        <w:div w:id="455828586">
                          <w:marLeft w:val="0"/>
                          <w:marRight w:val="0"/>
                          <w:marTop w:val="0"/>
                          <w:marBottom w:val="0"/>
                          <w:divBdr>
                            <w:top w:val="none" w:sz="0" w:space="0" w:color="auto"/>
                            <w:left w:val="none" w:sz="0" w:space="0" w:color="auto"/>
                            <w:bottom w:val="none" w:sz="0" w:space="0" w:color="auto"/>
                            <w:right w:val="none" w:sz="0" w:space="0" w:color="auto"/>
                          </w:divBdr>
                        </w:div>
                        <w:div w:id="458913479">
                          <w:marLeft w:val="0"/>
                          <w:marRight w:val="0"/>
                          <w:marTop w:val="0"/>
                          <w:marBottom w:val="0"/>
                          <w:divBdr>
                            <w:top w:val="none" w:sz="0" w:space="0" w:color="auto"/>
                            <w:left w:val="none" w:sz="0" w:space="0" w:color="auto"/>
                            <w:bottom w:val="none" w:sz="0" w:space="0" w:color="auto"/>
                            <w:right w:val="none" w:sz="0" w:space="0" w:color="auto"/>
                          </w:divBdr>
                        </w:div>
                        <w:div w:id="466051008">
                          <w:marLeft w:val="0"/>
                          <w:marRight w:val="0"/>
                          <w:marTop w:val="0"/>
                          <w:marBottom w:val="0"/>
                          <w:divBdr>
                            <w:top w:val="none" w:sz="0" w:space="0" w:color="auto"/>
                            <w:left w:val="none" w:sz="0" w:space="0" w:color="auto"/>
                            <w:bottom w:val="none" w:sz="0" w:space="0" w:color="auto"/>
                            <w:right w:val="none" w:sz="0" w:space="0" w:color="auto"/>
                          </w:divBdr>
                        </w:div>
                        <w:div w:id="466169289">
                          <w:marLeft w:val="0"/>
                          <w:marRight w:val="0"/>
                          <w:marTop w:val="0"/>
                          <w:marBottom w:val="0"/>
                          <w:divBdr>
                            <w:top w:val="none" w:sz="0" w:space="0" w:color="auto"/>
                            <w:left w:val="none" w:sz="0" w:space="0" w:color="auto"/>
                            <w:bottom w:val="none" w:sz="0" w:space="0" w:color="auto"/>
                            <w:right w:val="none" w:sz="0" w:space="0" w:color="auto"/>
                          </w:divBdr>
                        </w:div>
                        <w:div w:id="469058574">
                          <w:marLeft w:val="0"/>
                          <w:marRight w:val="0"/>
                          <w:marTop w:val="0"/>
                          <w:marBottom w:val="0"/>
                          <w:divBdr>
                            <w:top w:val="none" w:sz="0" w:space="0" w:color="auto"/>
                            <w:left w:val="none" w:sz="0" w:space="0" w:color="auto"/>
                            <w:bottom w:val="none" w:sz="0" w:space="0" w:color="auto"/>
                            <w:right w:val="none" w:sz="0" w:space="0" w:color="auto"/>
                          </w:divBdr>
                        </w:div>
                        <w:div w:id="471945563">
                          <w:marLeft w:val="0"/>
                          <w:marRight w:val="0"/>
                          <w:marTop w:val="0"/>
                          <w:marBottom w:val="0"/>
                          <w:divBdr>
                            <w:top w:val="none" w:sz="0" w:space="0" w:color="auto"/>
                            <w:left w:val="none" w:sz="0" w:space="0" w:color="auto"/>
                            <w:bottom w:val="none" w:sz="0" w:space="0" w:color="auto"/>
                            <w:right w:val="none" w:sz="0" w:space="0" w:color="auto"/>
                          </w:divBdr>
                        </w:div>
                        <w:div w:id="476800352">
                          <w:marLeft w:val="0"/>
                          <w:marRight w:val="0"/>
                          <w:marTop w:val="0"/>
                          <w:marBottom w:val="0"/>
                          <w:divBdr>
                            <w:top w:val="none" w:sz="0" w:space="0" w:color="auto"/>
                            <w:left w:val="none" w:sz="0" w:space="0" w:color="auto"/>
                            <w:bottom w:val="none" w:sz="0" w:space="0" w:color="auto"/>
                            <w:right w:val="none" w:sz="0" w:space="0" w:color="auto"/>
                          </w:divBdr>
                        </w:div>
                        <w:div w:id="476841979">
                          <w:marLeft w:val="0"/>
                          <w:marRight w:val="0"/>
                          <w:marTop w:val="0"/>
                          <w:marBottom w:val="0"/>
                          <w:divBdr>
                            <w:top w:val="none" w:sz="0" w:space="0" w:color="auto"/>
                            <w:left w:val="none" w:sz="0" w:space="0" w:color="auto"/>
                            <w:bottom w:val="none" w:sz="0" w:space="0" w:color="auto"/>
                            <w:right w:val="none" w:sz="0" w:space="0" w:color="auto"/>
                          </w:divBdr>
                        </w:div>
                        <w:div w:id="481313995">
                          <w:marLeft w:val="0"/>
                          <w:marRight w:val="0"/>
                          <w:marTop w:val="0"/>
                          <w:marBottom w:val="0"/>
                          <w:divBdr>
                            <w:top w:val="none" w:sz="0" w:space="0" w:color="auto"/>
                            <w:left w:val="none" w:sz="0" w:space="0" w:color="auto"/>
                            <w:bottom w:val="none" w:sz="0" w:space="0" w:color="auto"/>
                            <w:right w:val="none" w:sz="0" w:space="0" w:color="auto"/>
                          </w:divBdr>
                        </w:div>
                        <w:div w:id="483813014">
                          <w:marLeft w:val="0"/>
                          <w:marRight w:val="0"/>
                          <w:marTop w:val="0"/>
                          <w:marBottom w:val="0"/>
                          <w:divBdr>
                            <w:top w:val="none" w:sz="0" w:space="0" w:color="auto"/>
                            <w:left w:val="none" w:sz="0" w:space="0" w:color="auto"/>
                            <w:bottom w:val="none" w:sz="0" w:space="0" w:color="auto"/>
                            <w:right w:val="none" w:sz="0" w:space="0" w:color="auto"/>
                          </w:divBdr>
                        </w:div>
                        <w:div w:id="486869410">
                          <w:marLeft w:val="0"/>
                          <w:marRight w:val="0"/>
                          <w:marTop w:val="0"/>
                          <w:marBottom w:val="0"/>
                          <w:divBdr>
                            <w:top w:val="none" w:sz="0" w:space="0" w:color="auto"/>
                            <w:left w:val="none" w:sz="0" w:space="0" w:color="auto"/>
                            <w:bottom w:val="none" w:sz="0" w:space="0" w:color="auto"/>
                            <w:right w:val="none" w:sz="0" w:space="0" w:color="auto"/>
                          </w:divBdr>
                        </w:div>
                        <w:div w:id="489365750">
                          <w:marLeft w:val="0"/>
                          <w:marRight w:val="0"/>
                          <w:marTop w:val="0"/>
                          <w:marBottom w:val="0"/>
                          <w:divBdr>
                            <w:top w:val="none" w:sz="0" w:space="0" w:color="auto"/>
                            <w:left w:val="none" w:sz="0" w:space="0" w:color="auto"/>
                            <w:bottom w:val="none" w:sz="0" w:space="0" w:color="auto"/>
                            <w:right w:val="none" w:sz="0" w:space="0" w:color="auto"/>
                          </w:divBdr>
                        </w:div>
                        <w:div w:id="494339220">
                          <w:marLeft w:val="0"/>
                          <w:marRight w:val="0"/>
                          <w:marTop w:val="0"/>
                          <w:marBottom w:val="0"/>
                          <w:divBdr>
                            <w:top w:val="none" w:sz="0" w:space="0" w:color="auto"/>
                            <w:left w:val="none" w:sz="0" w:space="0" w:color="auto"/>
                            <w:bottom w:val="none" w:sz="0" w:space="0" w:color="auto"/>
                            <w:right w:val="none" w:sz="0" w:space="0" w:color="auto"/>
                          </w:divBdr>
                        </w:div>
                        <w:div w:id="500580920">
                          <w:marLeft w:val="0"/>
                          <w:marRight w:val="0"/>
                          <w:marTop w:val="0"/>
                          <w:marBottom w:val="0"/>
                          <w:divBdr>
                            <w:top w:val="none" w:sz="0" w:space="0" w:color="auto"/>
                            <w:left w:val="none" w:sz="0" w:space="0" w:color="auto"/>
                            <w:bottom w:val="none" w:sz="0" w:space="0" w:color="auto"/>
                            <w:right w:val="none" w:sz="0" w:space="0" w:color="auto"/>
                          </w:divBdr>
                        </w:div>
                        <w:div w:id="501748801">
                          <w:marLeft w:val="0"/>
                          <w:marRight w:val="0"/>
                          <w:marTop w:val="0"/>
                          <w:marBottom w:val="0"/>
                          <w:divBdr>
                            <w:top w:val="none" w:sz="0" w:space="0" w:color="auto"/>
                            <w:left w:val="none" w:sz="0" w:space="0" w:color="auto"/>
                            <w:bottom w:val="none" w:sz="0" w:space="0" w:color="auto"/>
                            <w:right w:val="none" w:sz="0" w:space="0" w:color="auto"/>
                          </w:divBdr>
                        </w:div>
                        <w:div w:id="502361067">
                          <w:marLeft w:val="0"/>
                          <w:marRight w:val="0"/>
                          <w:marTop w:val="0"/>
                          <w:marBottom w:val="0"/>
                          <w:divBdr>
                            <w:top w:val="none" w:sz="0" w:space="0" w:color="auto"/>
                            <w:left w:val="none" w:sz="0" w:space="0" w:color="auto"/>
                            <w:bottom w:val="none" w:sz="0" w:space="0" w:color="auto"/>
                            <w:right w:val="none" w:sz="0" w:space="0" w:color="auto"/>
                          </w:divBdr>
                        </w:div>
                        <w:div w:id="506212944">
                          <w:marLeft w:val="0"/>
                          <w:marRight w:val="0"/>
                          <w:marTop w:val="0"/>
                          <w:marBottom w:val="0"/>
                          <w:divBdr>
                            <w:top w:val="none" w:sz="0" w:space="0" w:color="auto"/>
                            <w:left w:val="none" w:sz="0" w:space="0" w:color="auto"/>
                            <w:bottom w:val="none" w:sz="0" w:space="0" w:color="auto"/>
                            <w:right w:val="none" w:sz="0" w:space="0" w:color="auto"/>
                          </w:divBdr>
                        </w:div>
                        <w:div w:id="506674149">
                          <w:marLeft w:val="0"/>
                          <w:marRight w:val="0"/>
                          <w:marTop w:val="0"/>
                          <w:marBottom w:val="0"/>
                          <w:divBdr>
                            <w:top w:val="none" w:sz="0" w:space="0" w:color="auto"/>
                            <w:left w:val="none" w:sz="0" w:space="0" w:color="auto"/>
                            <w:bottom w:val="none" w:sz="0" w:space="0" w:color="auto"/>
                            <w:right w:val="none" w:sz="0" w:space="0" w:color="auto"/>
                          </w:divBdr>
                        </w:div>
                        <w:div w:id="509873370">
                          <w:marLeft w:val="0"/>
                          <w:marRight w:val="0"/>
                          <w:marTop w:val="0"/>
                          <w:marBottom w:val="0"/>
                          <w:divBdr>
                            <w:top w:val="none" w:sz="0" w:space="0" w:color="auto"/>
                            <w:left w:val="none" w:sz="0" w:space="0" w:color="auto"/>
                            <w:bottom w:val="none" w:sz="0" w:space="0" w:color="auto"/>
                            <w:right w:val="none" w:sz="0" w:space="0" w:color="auto"/>
                          </w:divBdr>
                        </w:div>
                        <w:div w:id="510606573">
                          <w:marLeft w:val="0"/>
                          <w:marRight w:val="0"/>
                          <w:marTop w:val="0"/>
                          <w:marBottom w:val="0"/>
                          <w:divBdr>
                            <w:top w:val="none" w:sz="0" w:space="0" w:color="auto"/>
                            <w:left w:val="none" w:sz="0" w:space="0" w:color="auto"/>
                            <w:bottom w:val="none" w:sz="0" w:space="0" w:color="auto"/>
                            <w:right w:val="none" w:sz="0" w:space="0" w:color="auto"/>
                          </w:divBdr>
                        </w:div>
                        <w:div w:id="512307455">
                          <w:marLeft w:val="0"/>
                          <w:marRight w:val="0"/>
                          <w:marTop w:val="0"/>
                          <w:marBottom w:val="0"/>
                          <w:divBdr>
                            <w:top w:val="none" w:sz="0" w:space="0" w:color="auto"/>
                            <w:left w:val="none" w:sz="0" w:space="0" w:color="auto"/>
                            <w:bottom w:val="none" w:sz="0" w:space="0" w:color="auto"/>
                            <w:right w:val="none" w:sz="0" w:space="0" w:color="auto"/>
                          </w:divBdr>
                        </w:div>
                        <w:div w:id="521867695">
                          <w:marLeft w:val="0"/>
                          <w:marRight w:val="0"/>
                          <w:marTop w:val="0"/>
                          <w:marBottom w:val="0"/>
                          <w:divBdr>
                            <w:top w:val="none" w:sz="0" w:space="0" w:color="auto"/>
                            <w:left w:val="none" w:sz="0" w:space="0" w:color="auto"/>
                            <w:bottom w:val="none" w:sz="0" w:space="0" w:color="auto"/>
                            <w:right w:val="none" w:sz="0" w:space="0" w:color="auto"/>
                          </w:divBdr>
                        </w:div>
                        <w:div w:id="525557768">
                          <w:marLeft w:val="0"/>
                          <w:marRight w:val="0"/>
                          <w:marTop w:val="0"/>
                          <w:marBottom w:val="0"/>
                          <w:divBdr>
                            <w:top w:val="none" w:sz="0" w:space="0" w:color="auto"/>
                            <w:left w:val="none" w:sz="0" w:space="0" w:color="auto"/>
                            <w:bottom w:val="none" w:sz="0" w:space="0" w:color="auto"/>
                            <w:right w:val="none" w:sz="0" w:space="0" w:color="auto"/>
                          </w:divBdr>
                        </w:div>
                        <w:div w:id="531111130">
                          <w:marLeft w:val="0"/>
                          <w:marRight w:val="0"/>
                          <w:marTop w:val="0"/>
                          <w:marBottom w:val="0"/>
                          <w:divBdr>
                            <w:top w:val="none" w:sz="0" w:space="0" w:color="auto"/>
                            <w:left w:val="none" w:sz="0" w:space="0" w:color="auto"/>
                            <w:bottom w:val="none" w:sz="0" w:space="0" w:color="auto"/>
                            <w:right w:val="none" w:sz="0" w:space="0" w:color="auto"/>
                          </w:divBdr>
                        </w:div>
                        <w:div w:id="535585420">
                          <w:marLeft w:val="0"/>
                          <w:marRight w:val="0"/>
                          <w:marTop w:val="0"/>
                          <w:marBottom w:val="0"/>
                          <w:divBdr>
                            <w:top w:val="none" w:sz="0" w:space="0" w:color="auto"/>
                            <w:left w:val="none" w:sz="0" w:space="0" w:color="auto"/>
                            <w:bottom w:val="none" w:sz="0" w:space="0" w:color="auto"/>
                            <w:right w:val="none" w:sz="0" w:space="0" w:color="auto"/>
                          </w:divBdr>
                        </w:div>
                        <w:div w:id="535704473">
                          <w:marLeft w:val="0"/>
                          <w:marRight w:val="0"/>
                          <w:marTop w:val="0"/>
                          <w:marBottom w:val="0"/>
                          <w:divBdr>
                            <w:top w:val="none" w:sz="0" w:space="0" w:color="auto"/>
                            <w:left w:val="none" w:sz="0" w:space="0" w:color="auto"/>
                            <w:bottom w:val="none" w:sz="0" w:space="0" w:color="auto"/>
                            <w:right w:val="none" w:sz="0" w:space="0" w:color="auto"/>
                          </w:divBdr>
                        </w:div>
                        <w:div w:id="538400177">
                          <w:marLeft w:val="0"/>
                          <w:marRight w:val="0"/>
                          <w:marTop w:val="0"/>
                          <w:marBottom w:val="0"/>
                          <w:divBdr>
                            <w:top w:val="none" w:sz="0" w:space="0" w:color="auto"/>
                            <w:left w:val="none" w:sz="0" w:space="0" w:color="auto"/>
                            <w:bottom w:val="none" w:sz="0" w:space="0" w:color="auto"/>
                            <w:right w:val="none" w:sz="0" w:space="0" w:color="auto"/>
                          </w:divBdr>
                        </w:div>
                        <w:div w:id="541407957">
                          <w:marLeft w:val="0"/>
                          <w:marRight w:val="0"/>
                          <w:marTop w:val="0"/>
                          <w:marBottom w:val="0"/>
                          <w:divBdr>
                            <w:top w:val="none" w:sz="0" w:space="0" w:color="auto"/>
                            <w:left w:val="none" w:sz="0" w:space="0" w:color="auto"/>
                            <w:bottom w:val="none" w:sz="0" w:space="0" w:color="auto"/>
                            <w:right w:val="none" w:sz="0" w:space="0" w:color="auto"/>
                          </w:divBdr>
                        </w:div>
                        <w:div w:id="545064108">
                          <w:marLeft w:val="0"/>
                          <w:marRight w:val="0"/>
                          <w:marTop w:val="0"/>
                          <w:marBottom w:val="0"/>
                          <w:divBdr>
                            <w:top w:val="none" w:sz="0" w:space="0" w:color="auto"/>
                            <w:left w:val="none" w:sz="0" w:space="0" w:color="auto"/>
                            <w:bottom w:val="none" w:sz="0" w:space="0" w:color="auto"/>
                            <w:right w:val="none" w:sz="0" w:space="0" w:color="auto"/>
                          </w:divBdr>
                        </w:div>
                        <w:div w:id="545486507">
                          <w:marLeft w:val="0"/>
                          <w:marRight w:val="0"/>
                          <w:marTop w:val="0"/>
                          <w:marBottom w:val="0"/>
                          <w:divBdr>
                            <w:top w:val="none" w:sz="0" w:space="0" w:color="auto"/>
                            <w:left w:val="none" w:sz="0" w:space="0" w:color="auto"/>
                            <w:bottom w:val="none" w:sz="0" w:space="0" w:color="auto"/>
                            <w:right w:val="none" w:sz="0" w:space="0" w:color="auto"/>
                          </w:divBdr>
                        </w:div>
                        <w:div w:id="548422013">
                          <w:marLeft w:val="0"/>
                          <w:marRight w:val="0"/>
                          <w:marTop w:val="0"/>
                          <w:marBottom w:val="0"/>
                          <w:divBdr>
                            <w:top w:val="none" w:sz="0" w:space="0" w:color="auto"/>
                            <w:left w:val="none" w:sz="0" w:space="0" w:color="auto"/>
                            <w:bottom w:val="none" w:sz="0" w:space="0" w:color="auto"/>
                            <w:right w:val="none" w:sz="0" w:space="0" w:color="auto"/>
                          </w:divBdr>
                        </w:div>
                        <w:div w:id="557017418">
                          <w:marLeft w:val="0"/>
                          <w:marRight w:val="0"/>
                          <w:marTop w:val="0"/>
                          <w:marBottom w:val="0"/>
                          <w:divBdr>
                            <w:top w:val="none" w:sz="0" w:space="0" w:color="auto"/>
                            <w:left w:val="none" w:sz="0" w:space="0" w:color="auto"/>
                            <w:bottom w:val="none" w:sz="0" w:space="0" w:color="auto"/>
                            <w:right w:val="none" w:sz="0" w:space="0" w:color="auto"/>
                          </w:divBdr>
                        </w:div>
                        <w:div w:id="558595716">
                          <w:marLeft w:val="0"/>
                          <w:marRight w:val="0"/>
                          <w:marTop w:val="0"/>
                          <w:marBottom w:val="0"/>
                          <w:divBdr>
                            <w:top w:val="none" w:sz="0" w:space="0" w:color="auto"/>
                            <w:left w:val="none" w:sz="0" w:space="0" w:color="auto"/>
                            <w:bottom w:val="none" w:sz="0" w:space="0" w:color="auto"/>
                            <w:right w:val="none" w:sz="0" w:space="0" w:color="auto"/>
                          </w:divBdr>
                        </w:div>
                        <w:div w:id="565847309">
                          <w:marLeft w:val="0"/>
                          <w:marRight w:val="0"/>
                          <w:marTop w:val="0"/>
                          <w:marBottom w:val="0"/>
                          <w:divBdr>
                            <w:top w:val="none" w:sz="0" w:space="0" w:color="auto"/>
                            <w:left w:val="none" w:sz="0" w:space="0" w:color="auto"/>
                            <w:bottom w:val="none" w:sz="0" w:space="0" w:color="auto"/>
                            <w:right w:val="none" w:sz="0" w:space="0" w:color="auto"/>
                          </w:divBdr>
                        </w:div>
                        <w:div w:id="571424586">
                          <w:marLeft w:val="0"/>
                          <w:marRight w:val="0"/>
                          <w:marTop w:val="0"/>
                          <w:marBottom w:val="0"/>
                          <w:divBdr>
                            <w:top w:val="none" w:sz="0" w:space="0" w:color="auto"/>
                            <w:left w:val="none" w:sz="0" w:space="0" w:color="auto"/>
                            <w:bottom w:val="none" w:sz="0" w:space="0" w:color="auto"/>
                            <w:right w:val="none" w:sz="0" w:space="0" w:color="auto"/>
                          </w:divBdr>
                        </w:div>
                        <w:div w:id="571698791">
                          <w:marLeft w:val="0"/>
                          <w:marRight w:val="0"/>
                          <w:marTop w:val="0"/>
                          <w:marBottom w:val="0"/>
                          <w:divBdr>
                            <w:top w:val="none" w:sz="0" w:space="0" w:color="auto"/>
                            <w:left w:val="none" w:sz="0" w:space="0" w:color="auto"/>
                            <w:bottom w:val="none" w:sz="0" w:space="0" w:color="auto"/>
                            <w:right w:val="none" w:sz="0" w:space="0" w:color="auto"/>
                          </w:divBdr>
                        </w:div>
                        <w:div w:id="572352500">
                          <w:marLeft w:val="0"/>
                          <w:marRight w:val="0"/>
                          <w:marTop w:val="0"/>
                          <w:marBottom w:val="0"/>
                          <w:divBdr>
                            <w:top w:val="none" w:sz="0" w:space="0" w:color="auto"/>
                            <w:left w:val="none" w:sz="0" w:space="0" w:color="auto"/>
                            <w:bottom w:val="none" w:sz="0" w:space="0" w:color="auto"/>
                            <w:right w:val="none" w:sz="0" w:space="0" w:color="auto"/>
                          </w:divBdr>
                        </w:div>
                        <w:div w:id="577011042">
                          <w:marLeft w:val="0"/>
                          <w:marRight w:val="0"/>
                          <w:marTop w:val="0"/>
                          <w:marBottom w:val="0"/>
                          <w:divBdr>
                            <w:top w:val="none" w:sz="0" w:space="0" w:color="auto"/>
                            <w:left w:val="none" w:sz="0" w:space="0" w:color="auto"/>
                            <w:bottom w:val="none" w:sz="0" w:space="0" w:color="auto"/>
                            <w:right w:val="none" w:sz="0" w:space="0" w:color="auto"/>
                          </w:divBdr>
                        </w:div>
                        <w:div w:id="590359907">
                          <w:marLeft w:val="0"/>
                          <w:marRight w:val="0"/>
                          <w:marTop w:val="0"/>
                          <w:marBottom w:val="0"/>
                          <w:divBdr>
                            <w:top w:val="none" w:sz="0" w:space="0" w:color="auto"/>
                            <w:left w:val="none" w:sz="0" w:space="0" w:color="auto"/>
                            <w:bottom w:val="none" w:sz="0" w:space="0" w:color="auto"/>
                            <w:right w:val="none" w:sz="0" w:space="0" w:color="auto"/>
                          </w:divBdr>
                        </w:div>
                        <w:div w:id="597636791">
                          <w:marLeft w:val="0"/>
                          <w:marRight w:val="0"/>
                          <w:marTop w:val="0"/>
                          <w:marBottom w:val="0"/>
                          <w:divBdr>
                            <w:top w:val="none" w:sz="0" w:space="0" w:color="auto"/>
                            <w:left w:val="none" w:sz="0" w:space="0" w:color="auto"/>
                            <w:bottom w:val="none" w:sz="0" w:space="0" w:color="auto"/>
                            <w:right w:val="none" w:sz="0" w:space="0" w:color="auto"/>
                          </w:divBdr>
                        </w:div>
                        <w:div w:id="610089503">
                          <w:marLeft w:val="0"/>
                          <w:marRight w:val="0"/>
                          <w:marTop w:val="0"/>
                          <w:marBottom w:val="0"/>
                          <w:divBdr>
                            <w:top w:val="none" w:sz="0" w:space="0" w:color="auto"/>
                            <w:left w:val="none" w:sz="0" w:space="0" w:color="auto"/>
                            <w:bottom w:val="none" w:sz="0" w:space="0" w:color="auto"/>
                            <w:right w:val="none" w:sz="0" w:space="0" w:color="auto"/>
                          </w:divBdr>
                        </w:div>
                        <w:div w:id="610429642">
                          <w:marLeft w:val="0"/>
                          <w:marRight w:val="0"/>
                          <w:marTop w:val="0"/>
                          <w:marBottom w:val="0"/>
                          <w:divBdr>
                            <w:top w:val="none" w:sz="0" w:space="0" w:color="auto"/>
                            <w:left w:val="none" w:sz="0" w:space="0" w:color="auto"/>
                            <w:bottom w:val="none" w:sz="0" w:space="0" w:color="auto"/>
                            <w:right w:val="none" w:sz="0" w:space="0" w:color="auto"/>
                          </w:divBdr>
                        </w:div>
                        <w:div w:id="618730078">
                          <w:marLeft w:val="0"/>
                          <w:marRight w:val="0"/>
                          <w:marTop w:val="0"/>
                          <w:marBottom w:val="0"/>
                          <w:divBdr>
                            <w:top w:val="none" w:sz="0" w:space="0" w:color="auto"/>
                            <w:left w:val="none" w:sz="0" w:space="0" w:color="auto"/>
                            <w:bottom w:val="none" w:sz="0" w:space="0" w:color="auto"/>
                            <w:right w:val="none" w:sz="0" w:space="0" w:color="auto"/>
                          </w:divBdr>
                        </w:div>
                        <w:div w:id="622466321">
                          <w:marLeft w:val="0"/>
                          <w:marRight w:val="0"/>
                          <w:marTop w:val="0"/>
                          <w:marBottom w:val="0"/>
                          <w:divBdr>
                            <w:top w:val="none" w:sz="0" w:space="0" w:color="auto"/>
                            <w:left w:val="none" w:sz="0" w:space="0" w:color="auto"/>
                            <w:bottom w:val="none" w:sz="0" w:space="0" w:color="auto"/>
                            <w:right w:val="none" w:sz="0" w:space="0" w:color="auto"/>
                          </w:divBdr>
                        </w:div>
                        <w:div w:id="624850176">
                          <w:marLeft w:val="0"/>
                          <w:marRight w:val="0"/>
                          <w:marTop w:val="0"/>
                          <w:marBottom w:val="0"/>
                          <w:divBdr>
                            <w:top w:val="none" w:sz="0" w:space="0" w:color="auto"/>
                            <w:left w:val="none" w:sz="0" w:space="0" w:color="auto"/>
                            <w:bottom w:val="none" w:sz="0" w:space="0" w:color="auto"/>
                            <w:right w:val="none" w:sz="0" w:space="0" w:color="auto"/>
                          </w:divBdr>
                        </w:div>
                        <w:div w:id="625426029">
                          <w:marLeft w:val="0"/>
                          <w:marRight w:val="0"/>
                          <w:marTop w:val="0"/>
                          <w:marBottom w:val="0"/>
                          <w:divBdr>
                            <w:top w:val="none" w:sz="0" w:space="0" w:color="auto"/>
                            <w:left w:val="none" w:sz="0" w:space="0" w:color="auto"/>
                            <w:bottom w:val="none" w:sz="0" w:space="0" w:color="auto"/>
                            <w:right w:val="none" w:sz="0" w:space="0" w:color="auto"/>
                          </w:divBdr>
                        </w:div>
                        <w:div w:id="628048306">
                          <w:marLeft w:val="0"/>
                          <w:marRight w:val="0"/>
                          <w:marTop w:val="0"/>
                          <w:marBottom w:val="0"/>
                          <w:divBdr>
                            <w:top w:val="none" w:sz="0" w:space="0" w:color="auto"/>
                            <w:left w:val="none" w:sz="0" w:space="0" w:color="auto"/>
                            <w:bottom w:val="none" w:sz="0" w:space="0" w:color="auto"/>
                            <w:right w:val="none" w:sz="0" w:space="0" w:color="auto"/>
                          </w:divBdr>
                        </w:div>
                        <w:div w:id="632246729">
                          <w:marLeft w:val="0"/>
                          <w:marRight w:val="0"/>
                          <w:marTop w:val="0"/>
                          <w:marBottom w:val="0"/>
                          <w:divBdr>
                            <w:top w:val="none" w:sz="0" w:space="0" w:color="auto"/>
                            <w:left w:val="none" w:sz="0" w:space="0" w:color="auto"/>
                            <w:bottom w:val="none" w:sz="0" w:space="0" w:color="auto"/>
                            <w:right w:val="none" w:sz="0" w:space="0" w:color="auto"/>
                          </w:divBdr>
                        </w:div>
                        <w:div w:id="637998097">
                          <w:marLeft w:val="0"/>
                          <w:marRight w:val="0"/>
                          <w:marTop w:val="0"/>
                          <w:marBottom w:val="0"/>
                          <w:divBdr>
                            <w:top w:val="none" w:sz="0" w:space="0" w:color="auto"/>
                            <w:left w:val="none" w:sz="0" w:space="0" w:color="auto"/>
                            <w:bottom w:val="none" w:sz="0" w:space="0" w:color="auto"/>
                            <w:right w:val="none" w:sz="0" w:space="0" w:color="auto"/>
                          </w:divBdr>
                        </w:div>
                        <w:div w:id="638532743">
                          <w:marLeft w:val="0"/>
                          <w:marRight w:val="0"/>
                          <w:marTop w:val="0"/>
                          <w:marBottom w:val="0"/>
                          <w:divBdr>
                            <w:top w:val="none" w:sz="0" w:space="0" w:color="auto"/>
                            <w:left w:val="none" w:sz="0" w:space="0" w:color="auto"/>
                            <w:bottom w:val="none" w:sz="0" w:space="0" w:color="auto"/>
                            <w:right w:val="none" w:sz="0" w:space="0" w:color="auto"/>
                          </w:divBdr>
                        </w:div>
                        <w:div w:id="639531621">
                          <w:marLeft w:val="0"/>
                          <w:marRight w:val="0"/>
                          <w:marTop w:val="0"/>
                          <w:marBottom w:val="0"/>
                          <w:divBdr>
                            <w:top w:val="none" w:sz="0" w:space="0" w:color="auto"/>
                            <w:left w:val="none" w:sz="0" w:space="0" w:color="auto"/>
                            <w:bottom w:val="none" w:sz="0" w:space="0" w:color="auto"/>
                            <w:right w:val="none" w:sz="0" w:space="0" w:color="auto"/>
                          </w:divBdr>
                        </w:div>
                        <w:div w:id="648435564">
                          <w:marLeft w:val="0"/>
                          <w:marRight w:val="0"/>
                          <w:marTop w:val="0"/>
                          <w:marBottom w:val="0"/>
                          <w:divBdr>
                            <w:top w:val="none" w:sz="0" w:space="0" w:color="auto"/>
                            <w:left w:val="none" w:sz="0" w:space="0" w:color="auto"/>
                            <w:bottom w:val="none" w:sz="0" w:space="0" w:color="auto"/>
                            <w:right w:val="none" w:sz="0" w:space="0" w:color="auto"/>
                          </w:divBdr>
                        </w:div>
                        <w:div w:id="649283638">
                          <w:marLeft w:val="0"/>
                          <w:marRight w:val="0"/>
                          <w:marTop w:val="0"/>
                          <w:marBottom w:val="0"/>
                          <w:divBdr>
                            <w:top w:val="none" w:sz="0" w:space="0" w:color="auto"/>
                            <w:left w:val="none" w:sz="0" w:space="0" w:color="auto"/>
                            <w:bottom w:val="none" w:sz="0" w:space="0" w:color="auto"/>
                            <w:right w:val="none" w:sz="0" w:space="0" w:color="auto"/>
                          </w:divBdr>
                        </w:div>
                        <w:div w:id="653074137">
                          <w:marLeft w:val="0"/>
                          <w:marRight w:val="0"/>
                          <w:marTop w:val="0"/>
                          <w:marBottom w:val="0"/>
                          <w:divBdr>
                            <w:top w:val="none" w:sz="0" w:space="0" w:color="auto"/>
                            <w:left w:val="none" w:sz="0" w:space="0" w:color="auto"/>
                            <w:bottom w:val="none" w:sz="0" w:space="0" w:color="auto"/>
                            <w:right w:val="none" w:sz="0" w:space="0" w:color="auto"/>
                          </w:divBdr>
                        </w:div>
                        <w:div w:id="653140630">
                          <w:marLeft w:val="0"/>
                          <w:marRight w:val="0"/>
                          <w:marTop w:val="0"/>
                          <w:marBottom w:val="0"/>
                          <w:divBdr>
                            <w:top w:val="none" w:sz="0" w:space="0" w:color="auto"/>
                            <w:left w:val="none" w:sz="0" w:space="0" w:color="auto"/>
                            <w:bottom w:val="none" w:sz="0" w:space="0" w:color="auto"/>
                            <w:right w:val="none" w:sz="0" w:space="0" w:color="auto"/>
                          </w:divBdr>
                        </w:div>
                        <w:div w:id="656304859">
                          <w:marLeft w:val="0"/>
                          <w:marRight w:val="0"/>
                          <w:marTop w:val="0"/>
                          <w:marBottom w:val="0"/>
                          <w:divBdr>
                            <w:top w:val="none" w:sz="0" w:space="0" w:color="auto"/>
                            <w:left w:val="none" w:sz="0" w:space="0" w:color="auto"/>
                            <w:bottom w:val="none" w:sz="0" w:space="0" w:color="auto"/>
                            <w:right w:val="none" w:sz="0" w:space="0" w:color="auto"/>
                          </w:divBdr>
                        </w:div>
                        <w:div w:id="656812153">
                          <w:marLeft w:val="0"/>
                          <w:marRight w:val="0"/>
                          <w:marTop w:val="0"/>
                          <w:marBottom w:val="0"/>
                          <w:divBdr>
                            <w:top w:val="none" w:sz="0" w:space="0" w:color="auto"/>
                            <w:left w:val="none" w:sz="0" w:space="0" w:color="auto"/>
                            <w:bottom w:val="none" w:sz="0" w:space="0" w:color="auto"/>
                            <w:right w:val="none" w:sz="0" w:space="0" w:color="auto"/>
                          </w:divBdr>
                        </w:div>
                        <w:div w:id="661590634">
                          <w:marLeft w:val="0"/>
                          <w:marRight w:val="0"/>
                          <w:marTop w:val="0"/>
                          <w:marBottom w:val="0"/>
                          <w:divBdr>
                            <w:top w:val="none" w:sz="0" w:space="0" w:color="auto"/>
                            <w:left w:val="none" w:sz="0" w:space="0" w:color="auto"/>
                            <w:bottom w:val="none" w:sz="0" w:space="0" w:color="auto"/>
                            <w:right w:val="none" w:sz="0" w:space="0" w:color="auto"/>
                          </w:divBdr>
                        </w:div>
                        <w:div w:id="669405698">
                          <w:marLeft w:val="0"/>
                          <w:marRight w:val="0"/>
                          <w:marTop w:val="0"/>
                          <w:marBottom w:val="0"/>
                          <w:divBdr>
                            <w:top w:val="none" w:sz="0" w:space="0" w:color="auto"/>
                            <w:left w:val="none" w:sz="0" w:space="0" w:color="auto"/>
                            <w:bottom w:val="none" w:sz="0" w:space="0" w:color="auto"/>
                            <w:right w:val="none" w:sz="0" w:space="0" w:color="auto"/>
                          </w:divBdr>
                        </w:div>
                        <w:div w:id="678893219">
                          <w:marLeft w:val="0"/>
                          <w:marRight w:val="0"/>
                          <w:marTop w:val="0"/>
                          <w:marBottom w:val="0"/>
                          <w:divBdr>
                            <w:top w:val="none" w:sz="0" w:space="0" w:color="auto"/>
                            <w:left w:val="none" w:sz="0" w:space="0" w:color="auto"/>
                            <w:bottom w:val="none" w:sz="0" w:space="0" w:color="auto"/>
                            <w:right w:val="none" w:sz="0" w:space="0" w:color="auto"/>
                          </w:divBdr>
                        </w:div>
                        <w:div w:id="686254295">
                          <w:marLeft w:val="0"/>
                          <w:marRight w:val="0"/>
                          <w:marTop w:val="0"/>
                          <w:marBottom w:val="0"/>
                          <w:divBdr>
                            <w:top w:val="none" w:sz="0" w:space="0" w:color="auto"/>
                            <w:left w:val="none" w:sz="0" w:space="0" w:color="auto"/>
                            <w:bottom w:val="none" w:sz="0" w:space="0" w:color="auto"/>
                            <w:right w:val="none" w:sz="0" w:space="0" w:color="auto"/>
                          </w:divBdr>
                        </w:div>
                        <w:div w:id="688875339">
                          <w:marLeft w:val="0"/>
                          <w:marRight w:val="0"/>
                          <w:marTop w:val="0"/>
                          <w:marBottom w:val="0"/>
                          <w:divBdr>
                            <w:top w:val="none" w:sz="0" w:space="0" w:color="auto"/>
                            <w:left w:val="none" w:sz="0" w:space="0" w:color="auto"/>
                            <w:bottom w:val="none" w:sz="0" w:space="0" w:color="auto"/>
                            <w:right w:val="none" w:sz="0" w:space="0" w:color="auto"/>
                          </w:divBdr>
                        </w:div>
                        <w:div w:id="690960552">
                          <w:marLeft w:val="0"/>
                          <w:marRight w:val="0"/>
                          <w:marTop w:val="0"/>
                          <w:marBottom w:val="0"/>
                          <w:divBdr>
                            <w:top w:val="none" w:sz="0" w:space="0" w:color="auto"/>
                            <w:left w:val="none" w:sz="0" w:space="0" w:color="auto"/>
                            <w:bottom w:val="none" w:sz="0" w:space="0" w:color="auto"/>
                            <w:right w:val="none" w:sz="0" w:space="0" w:color="auto"/>
                          </w:divBdr>
                        </w:div>
                        <w:div w:id="695234194">
                          <w:marLeft w:val="0"/>
                          <w:marRight w:val="0"/>
                          <w:marTop w:val="0"/>
                          <w:marBottom w:val="0"/>
                          <w:divBdr>
                            <w:top w:val="none" w:sz="0" w:space="0" w:color="auto"/>
                            <w:left w:val="none" w:sz="0" w:space="0" w:color="auto"/>
                            <w:bottom w:val="none" w:sz="0" w:space="0" w:color="auto"/>
                            <w:right w:val="none" w:sz="0" w:space="0" w:color="auto"/>
                          </w:divBdr>
                        </w:div>
                        <w:div w:id="695353445">
                          <w:marLeft w:val="0"/>
                          <w:marRight w:val="0"/>
                          <w:marTop w:val="0"/>
                          <w:marBottom w:val="0"/>
                          <w:divBdr>
                            <w:top w:val="none" w:sz="0" w:space="0" w:color="auto"/>
                            <w:left w:val="none" w:sz="0" w:space="0" w:color="auto"/>
                            <w:bottom w:val="none" w:sz="0" w:space="0" w:color="auto"/>
                            <w:right w:val="none" w:sz="0" w:space="0" w:color="auto"/>
                          </w:divBdr>
                        </w:div>
                        <w:div w:id="701321909">
                          <w:marLeft w:val="0"/>
                          <w:marRight w:val="0"/>
                          <w:marTop w:val="0"/>
                          <w:marBottom w:val="0"/>
                          <w:divBdr>
                            <w:top w:val="none" w:sz="0" w:space="0" w:color="auto"/>
                            <w:left w:val="none" w:sz="0" w:space="0" w:color="auto"/>
                            <w:bottom w:val="none" w:sz="0" w:space="0" w:color="auto"/>
                            <w:right w:val="none" w:sz="0" w:space="0" w:color="auto"/>
                          </w:divBdr>
                        </w:div>
                        <w:div w:id="702175011">
                          <w:marLeft w:val="0"/>
                          <w:marRight w:val="0"/>
                          <w:marTop w:val="0"/>
                          <w:marBottom w:val="0"/>
                          <w:divBdr>
                            <w:top w:val="none" w:sz="0" w:space="0" w:color="auto"/>
                            <w:left w:val="none" w:sz="0" w:space="0" w:color="auto"/>
                            <w:bottom w:val="none" w:sz="0" w:space="0" w:color="auto"/>
                            <w:right w:val="none" w:sz="0" w:space="0" w:color="auto"/>
                          </w:divBdr>
                        </w:div>
                        <w:div w:id="709183258">
                          <w:marLeft w:val="0"/>
                          <w:marRight w:val="0"/>
                          <w:marTop w:val="0"/>
                          <w:marBottom w:val="0"/>
                          <w:divBdr>
                            <w:top w:val="none" w:sz="0" w:space="0" w:color="auto"/>
                            <w:left w:val="none" w:sz="0" w:space="0" w:color="auto"/>
                            <w:bottom w:val="none" w:sz="0" w:space="0" w:color="auto"/>
                            <w:right w:val="none" w:sz="0" w:space="0" w:color="auto"/>
                          </w:divBdr>
                        </w:div>
                        <w:div w:id="711031941">
                          <w:marLeft w:val="0"/>
                          <w:marRight w:val="0"/>
                          <w:marTop w:val="0"/>
                          <w:marBottom w:val="0"/>
                          <w:divBdr>
                            <w:top w:val="none" w:sz="0" w:space="0" w:color="auto"/>
                            <w:left w:val="none" w:sz="0" w:space="0" w:color="auto"/>
                            <w:bottom w:val="none" w:sz="0" w:space="0" w:color="auto"/>
                            <w:right w:val="none" w:sz="0" w:space="0" w:color="auto"/>
                          </w:divBdr>
                        </w:div>
                        <w:div w:id="717978374">
                          <w:marLeft w:val="0"/>
                          <w:marRight w:val="0"/>
                          <w:marTop w:val="0"/>
                          <w:marBottom w:val="0"/>
                          <w:divBdr>
                            <w:top w:val="none" w:sz="0" w:space="0" w:color="auto"/>
                            <w:left w:val="none" w:sz="0" w:space="0" w:color="auto"/>
                            <w:bottom w:val="none" w:sz="0" w:space="0" w:color="auto"/>
                            <w:right w:val="none" w:sz="0" w:space="0" w:color="auto"/>
                          </w:divBdr>
                        </w:div>
                        <w:div w:id="720128482">
                          <w:marLeft w:val="0"/>
                          <w:marRight w:val="0"/>
                          <w:marTop w:val="0"/>
                          <w:marBottom w:val="0"/>
                          <w:divBdr>
                            <w:top w:val="none" w:sz="0" w:space="0" w:color="auto"/>
                            <w:left w:val="none" w:sz="0" w:space="0" w:color="auto"/>
                            <w:bottom w:val="none" w:sz="0" w:space="0" w:color="auto"/>
                            <w:right w:val="none" w:sz="0" w:space="0" w:color="auto"/>
                          </w:divBdr>
                        </w:div>
                        <w:div w:id="724573266">
                          <w:marLeft w:val="0"/>
                          <w:marRight w:val="0"/>
                          <w:marTop w:val="0"/>
                          <w:marBottom w:val="0"/>
                          <w:divBdr>
                            <w:top w:val="none" w:sz="0" w:space="0" w:color="auto"/>
                            <w:left w:val="none" w:sz="0" w:space="0" w:color="auto"/>
                            <w:bottom w:val="none" w:sz="0" w:space="0" w:color="auto"/>
                            <w:right w:val="none" w:sz="0" w:space="0" w:color="auto"/>
                          </w:divBdr>
                        </w:div>
                        <w:div w:id="727535715">
                          <w:marLeft w:val="0"/>
                          <w:marRight w:val="0"/>
                          <w:marTop w:val="0"/>
                          <w:marBottom w:val="0"/>
                          <w:divBdr>
                            <w:top w:val="none" w:sz="0" w:space="0" w:color="auto"/>
                            <w:left w:val="none" w:sz="0" w:space="0" w:color="auto"/>
                            <w:bottom w:val="none" w:sz="0" w:space="0" w:color="auto"/>
                            <w:right w:val="none" w:sz="0" w:space="0" w:color="auto"/>
                          </w:divBdr>
                        </w:div>
                        <w:div w:id="727995463">
                          <w:marLeft w:val="0"/>
                          <w:marRight w:val="0"/>
                          <w:marTop w:val="0"/>
                          <w:marBottom w:val="0"/>
                          <w:divBdr>
                            <w:top w:val="none" w:sz="0" w:space="0" w:color="auto"/>
                            <w:left w:val="none" w:sz="0" w:space="0" w:color="auto"/>
                            <w:bottom w:val="none" w:sz="0" w:space="0" w:color="auto"/>
                            <w:right w:val="none" w:sz="0" w:space="0" w:color="auto"/>
                          </w:divBdr>
                        </w:div>
                        <w:div w:id="731002308">
                          <w:marLeft w:val="0"/>
                          <w:marRight w:val="0"/>
                          <w:marTop w:val="0"/>
                          <w:marBottom w:val="0"/>
                          <w:divBdr>
                            <w:top w:val="none" w:sz="0" w:space="0" w:color="auto"/>
                            <w:left w:val="none" w:sz="0" w:space="0" w:color="auto"/>
                            <w:bottom w:val="none" w:sz="0" w:space="0" w:color="auto"/>
                            <w:right w:val="none" w:sz="0" w:space="0" w:color="auto"/>
                          </w:divBdr>
                        </w:div>
                        <w:div w:id="735590795">
                          <w:marLeft w:val="0"/>
                          <w:marRight w:val="0"/>
                          <w:marTop w:val="0"/>
                          <w:marBottom w:val="0"/>
                          <w:divBdr>
                            <w:top w:val="none" w:sz="0" w:space="0" w:color="auto"/>
                            <w:left w:val="none" w:sz="0" w:space="0" w:color="auto"/>
                            <w:bottom w:val="none" w:sz="0" w:space="0" w:color="auto"/>
                            <w:right w:val="none" w:sz="0" w:space="0" w:color="auto"/>
                          </w:divBdr>
                        </w:div>
                        <w:div w:id="738286251">
                          <w:marLeft w:val="0"/>
                          <w:marRight w:val="0"/>
                          <w:marTop w:val="0"/>
                          <w:marBottom w:val="0"/>
                          <w:divBdr>
                            <w:top w:val="none" w:sz="0" w:space="0" w:color="auto"/>
                            <w:left w:val="none" w:sz="0" w:space="0" w:color="auto"/>
                            <w:bottom w:val="none" w:sz="0" w:space="0" w:color="auto"/>
                            <w:right w:val="none" w:sz="0" w:space="0" w:color="auto"/>
                          </w:divBdr>
                        </w:div>
                        <w:div w:id="753283889">
                          <w:marLeft w:val="0"/>
                          <w:marRight w:val="0"/>
                          <w:marTop w:val="0"/>
                          <w:marBottom w:val="0"/>
                          <w:divBdr>
                            <w:top w:val="none" w:sz="0" w:space="0" w:color="auto"/>
                            <w:left w:val="none" w:sz="0" w:space="0" w:color="auto"/>
                            <w:bottom w:val="none" w:sz="0" w:space="0" w:color="auto"/>
                            <w:right w:val="none" w:sz="0" w:space="0" w:color="auto"/>
                          </w:divBdr>
                        </w:div>
                        <w:div w:id="758332510">
                          <w:marLeft w:val="0"/>
                          <w:marRight w:val="0"/>
                          <w:marTop w:val="0"/>
                          <w:marBottom w:val="0"/>
                          <w:divBdr>
                            <w:top w:val="none" w:sz="0" w:space="0" w:color="auto"/>
                            <w:left w:val="none" w:sz="0" w:space="0" w:color="auto"/>
                            <w:bottom w:val="none" w:sz="0" w:space="0" w:color="auto"/>
                            <w:right w:val="none" w:sz="0" w:space="0" w:color="auto"/>
                          </w:divBdr>
                        </w:div>
                        <w:div w:id="760490343">
                          <w:marLeft w:val="0"/>
                          <w:marRight w:val="0"/>
                          <w:marTop w:val="0"/>
                          <w:marBottom w:val="0"/>
                          <w:divBdr>
                            <w:top w:val="none" w:sz="0" w:space="0" w:color="auto"/>
                            <w:left w:val="none" w:sz="0" w:space="0" w:color="auto"/>
                            <w:bottom w:val="none" w:sz="0" w:space="0" w:color="auto"/>
                            <w:right w:val="none" w:sz="0" w:space="0" w:color="auto"/>
                          </w:divBdr>
                        </w:div>
                        <w:div w:id="770392139">
                          <w:marLeft w:val="0"/>
                          <w:marRight w:val="0"/>
                          <w:marTop w:val="0"/>
                          <w:marBottom w:val="0"/>
                          <w:divBdr>
                            <w:top w:val="none" w:sz="0" w:space="0" w:color="auto"/>
                            <w:left w:val="none" w:sz="0" w:space="0" w:color="auto"/>
                            <w:bottom w:val="none" w:sz="0" w:space="0" w:color="auto"/>
                            <w:right w:val="none" w:sz="0" w:space="0" w:color="auto"/>
                          </w:divBdr>
                        </w:div>
                        <w:div w:id="771360237">
                          <w:marLeft w:val="0"/>
                          <w:marRight w:val="0"/>
                          <w:marTop w:val="0"/>
                          <w:marBottom w:val="0"/>
                          <w:divBdr>
                            <w:top w:val="none" w:sz="0" w:space="0" w:color="auto"/>
                            <w:left w:val="none" w:sz="0" w:space="0" w:color="auto"/>
                            <w:bottom w:val="none" w:sz="0" w:space="0" w:color="auto"/>
                            <w:right w:val="none" w:sz="0" w:space="0" w:color="auto"/>
                          </w:divBdr>
                        </w:div>
                        <w:div w:id="774178348">
                          <w:marLeft w:val="0"/>
                          <w:marRight w:val="0"/>
                          <w:marTop w:val="0"/>
                          <w:marBottom w:val="0"/>
                          <w:divBdr>
                            <w:top w:val="none" w:sz="0" w:space="0" w:color="auto"/>
                            <w:left w:val="none" w:sz="0" w:space="0" w:color="auto"/>
                            <w:bottom w:val="none" w:sz="0" w:space="0" w:color="auto"/>
                            <w:right w:val="none" w:sz="0" w:space="0" w:color="auto"/>
                          </w:divBdr>
                        </w:div>
                        <w:div w:id="781458423">
                          <w:marLeft w:val="0"/>
                          <w:marRight w:val="0"/>
                          <w:marTop w:val="0"/>
                          <w:marBottom w:val="0"/>
                          <w:divBdr>
                            <w:top w:val="none" w:sz="0" w:space="0" w:color="auto"/>
                            <w:left w:val="none" w:sz="0" w:space="0" w:color="auto"/>
                            <w:bottom w:val="none" w:sz="0" w:space="0" w:color="auto"/>
                            <w:right w:val="none" w:sz="0" w:space="0" w:color="auto"/>
                          </w:divBdr>
                        </w:div>
                        <w:div w:id="783156817">
                          <w:marLeft w:val="0"/>
                          <w:marRight w:val="0"/>
                          <w:marTop w:val="0"/>
                          <w:marBottom w:val="0"/>
                          <w:divBdr>
                            <w:top w:val="none" w:sz="0" w:space="0" w:color="auto"/>
                            <w:left w:val="none" w:sz="0" w:space="0" w:color="auto"/>
                            <w:bottom w:val="none" w:sz="0" w:space="0" w:color="auto"/>
                            <w:right w:val="none" w:sz="0" w:space="0" w:color="auto"/>
                          </w:divBdr>
                        </w:div>
                        <w:div w:id="786120605">
                          <w:marLeft w:val="0"/>
                          <w:marRight w:val="0"/>
                          <w:marTop w:val="0"/>
                          <w:marBottom w:val="0"/>
                          <w:divBdr>
                            <w:top w:val="none" w:sz="0" w:space="0" w:color="auto"/>
                            <w:left w:val="none" w:sz="0" w:space="0" w:color="auto"/>
                            <w:bottom w:val="none" w:sz="0" w:space="0" w:color="auto"/>
                            <w:right w:val="none" w:sz="0" w:space="0" w:color="auto"/>
                          </w:divBdr>
                        </w:div>
                        <w:div w:id="787814828">
                          <w:marLeft w:val="0"/>
                          <w:marRight w:val="0"/>
                          <w:marTop w:val="0"/>
                          <w:marBottom w:val="0"/>
                          <w:divBdr>
                            <w:top w:val="none" w:sz="0" w:space="0" w:color="auto"/>
                            <w:left w:val="none" w:sz="0" w:space="0" w:color="auto"/>
                            <w:bottom w:val="none" w:sz="0" w:space="0" w:color="auto"/>
                            <w:right w:val="none" w:sz="0" w:space="0" w:color="auto"/>
                          </w:divBdr>
                        </w:div>
                        <w:div w:id="789324283">
                          <w:marLeft w:val="0"/>
                          <w:marRight w:val="0"/>
                          <w:marTop w:val="0"/>
                          <w:marBottom w:val="0"/>
                          <w:divBdr>
                            <w:top w:val="none" w:sz="0" w:space="0" w:color="auto"/>
                            <w:left w:val="none" w:sz="0" w:space="0" w:color="auto"/>
                            <w:bottom w:val="none" w:sz="0" w:space="0" w:color="auto"/>
                            <w:right w:val="none" w:sz="0" w:space="0" w:color="auto"/>
                          </w:divBdr>
                        </w:div>
                        <w:div w:id="790175067">
                          <w:marLeft w:val="0"/>
                          <w:marRight w:val="0"/>
                          <w:marTop w:val="0"/>
                          <w:marBottom w:val="0"/>
                          <w:divBdr>
                            <w:top w:val="none" w:sz="0" w:space="0" w:color="auto"/>
                            <w:left w:val="none" w:sz="0" w:space="0" w:color="auto"/>
                            <w:bottom w:val="none" w:sz="0" w:space="0" w:color="auto"/>
                            <w:right w:val="none" w:sz="0" w:space="0" w:color="auto"/>
                          </w:divBdr>
                        </w:div>
                        <w:div w:id="793057729">
                          <w:marLeft w:val="0"/>
                          <w:marRight w:val="0"/>
                          <w:marTop w:val="0"/>
                          <w:marBottom w:val="0"/>
                          <w:divBdr>
                            <w:top w:val="none" w:sz="0" w:space="0" w:color="auto"/>
                            <w:left w:val="none" w:sz="0" w:space="0" w:color="auto"/>
                            <w:bottom w:val="none" w:sz="0" w:space="0" w:color="auto"/>
                            <w:right w:val="none" w:sz="0" w:space="0" w:color="auto"/>
                          </w:divBdr>
                        </w:div>
                        <w:div w:id="793211019">
                          <w:marLeft w:val="0"/>
                          <w:marRight w:val="0"/>
                          <w:marTop w:val="0"/>
                          <w:marBottom w:val="0"/>
                          <w:divBdr>
                            <w:top w:val="none" w:sz="0" w:space="0" w:color="auto"/>
                            <w:left w:val="none" w:sz="0" w:space="0" w:color="auto"/>
                            <w:bottom w:val="none" w:sz="0" w:space="0" w:color="auto"/>
                            <w:right w:val="none" w:sz="0" w:space="0" w:color="auto"/>
                          </w:divBdr>
                        </w:div>
                        <w:div w:id="798885921">
                          <w:marLeft w:val="0"/>
                          <w:marRight w:val="0"/>
                          <w:marTop w:val="0"/>
                          <w:marBottom w:val="0"/>
                          <w:divBdr>
                            <w:top w:val="none" w:sz="0" w:space="0" w:color="auto"/>
                            <w:left w:val="none" w:sz="0" w:space="0" w:color="auto"/>
                            <w:bottom w:val="none" w:sz="0" w:space="0" w:color="auto"/>
                            <w:right w:val="none" w:sz="0" w:space="0" w:color="auto"/>
                          </w:divBdr>
                        </w:div>
                        <w:div w:id="799882316">
                          <w:marLeft w:val="0"/>
                          <w:marRight w:val="0"/>
                          <w:marTop w:val="0"/>
                          <w:marBottom w:val="0"/>
                          <w:divBdr>
                            <w:top w:val="none" w:sz="0" w:space="0" w:color="auto"/>
                            <w:left w:val="none" w:sz="0" w:space="0" w:color="auto"/>
                            <w:bottom w:val="none" w:sz="0" w:space="0" w:color="auto"/>
                            <w:right w:val="none" w:sz="0" w:space="0" w:color="auto"/>
                          </w:divBdr>
                        </w:div>
                        <w:div w:id="800415190">
                          <w:marLeft w:val="0"/>
                          <w:marRight w:val="0"/>
                          <w:marTop w:val="0"/>
                          <w:marBottom w:val="0"/>
                          <w:divBdr>
                            <w:top w:val="none" w:sz="0" w:space="0" w:color="auto"/>
                            <w:left w:val="none" w:sz="0" w:space="0" w:color="auto"/>
                            <w:bottom w:val="none" w:sz="0" w:space="0" w:color="auto"/>
                            <w:right w:val="none" w:sz="0" w:space="0" w:color="auto"/>
                          </w:divBdr>
                        </w:div>
                        <w:div w:id="809129502">
                          <w:marLeft w:val="0"/>
                          <w:marRight w:val="0"/>
                          <w:marTop w:val="0"/>
                          <w:marBottom w:val="0"/>
                          <w:divBdr>
                            <w:top w:val="none" w:sz="0" w:space="0" w:color="auto"/>
                            <w:left w:val="none" w:sz="0" w:space="0" w:color="auto"/>
                            <w:bottom w:val="none" w:sz="0" w:space="0" w:color="auto"/>
                            <w:right w:val="none" w:sz="0" w:space="0" w:color="auto"/>
                          </w:divBdr>
                        </w:div>
                        <w:div w:id="810903825">
                          <w:marLeft w:val="0"/>
                          <w:marRight w:val="0"/>
                          <w:marTop w:val="0"/>
                          <w:marBottom w:val="0"/>
                          <w:divBdr>
                            <w:top w:val="none" w:sz="0" w:space="0" w:color="auto"/>
                            <w:left w:val="none" w:sz="0" w:space="0" w:color="auto"/>
                            <w:bottom w:val="none" w:sz="0" w:space="0" w:color="auto"/>
                            <w:right w:val="none" w:sz="0" w:space="0" w:color="auto"/>
                          </w:divBdr>
                        </w:div>
                        <w:div w:id="816799892">
                          <w:marLeft w:val="0"/>
                          <w:marRight w:val="0"/>
                          <w:marTop w:val="0"/>
                          <w:marBottom w:val="0"/>
                          <w:divBdr>
                            <w:top w:val="none" w:sz="0" w:space="0" w:color="auto"/>
                            <w:left w:val="none" w:sz="0" w:space="0" w:color="auto"/>
                            <w:bottom w:val="none" w:sz="0" w:space="0" w:color="auto"/>
                            <w:right w:val="none" w:sz="0" w:space="0" w:color="auto"/>
                          </w:divBdr>
                        </w:div>
                        <w:div w:id="822084361">
                          <w:marLeft w:val="0"/>
                          <w:marRight w:val="0"/>
                          <w:marTop w:val="0"/>
                          <w:marBottom w:val="0"/>
                          <w:divBdr>
                            <w:top w:val="none" w:sz="0" w:space="0" w:color="auto"/>
                            <w:left w:val="none" w:sz="0" w:space="0" w:color="auto"/>
                            <w:bottom w:val="none" w:sz="0" w:space="0" w:color="auto"/>
                            <w:right w:val="none" w:sz="0" w:space="0" w:color="auto"/>
                          </w:divBdr>
                        </w:div>
                        <w:div w:id="822696739">
                          <w:marLeft w:val="0"/>
                          <w:marRight w:val="0"/>
                          <w:marTop w:val="0"/>
                          <w:marBottom w:val="0"/>
                          <w:divBdr>
                            <w:top w:val="none" w:sz="0" w:space="0" w:color="auto"/>
                            <w:left w:val="none" w:sz="0" w:space="0" w:color="auto"/>
                            <w:bottom w:val="none" w:sz="0" w:space="0" w:color="auto"/>
                            <w:right w:val="none" w:sz="0" w:space="0" w:color="auto"/>
                          </w:divBdr>
                        </w:div>
                        <w:div w:id="824051491">
                          <w:marLeft w:val="0"/>
                          <w:marRight w:val="0"/>
                          <w:marTop w:val="0"/>
                          <w:marBottom w:val="0"/>
                          <w:divBdr>
                            <w:top w:val="none" w:sz="0" w:space="0" w:color="auto"/>
                            <w:left w:val="none" w:sz="0" w:space="0" w:color="auto"/>
                            <w:bottom w:val="none" w:sz="0" w:space="0" w:color="auto"/>
                            <w:right w:val="none" w:sz="0" w:space="0" w:color="auto"/>
                          </w:divBdr>
                        </w:div>
                        <w:div w:id="825239647">
                          <w:marLeft w:val="0"/>
                          <w:marRight w:val="0"/>
                          <w:marTop w:val="0"/>
                          <w:marBottom w:val="0"/>
                          <w:divBdr>
                            <w:top w:val="none" w:sz="0" w:space="0" w:color="auto"/>
                            <w:left w:val="none" w:sz="0" w:space="0" w:color="auto"/>
                            <w:bottom w:val="none" w:sz="0" w:space="0" w:color="auto"/>
                            <w:right w:val="none" w:sz="0" w:space="0" w:color="auto"/>
                          </w:divBdr>
                        </w:div>
                        <w:div w:id="826674808">
                          <w:marLeft w:val="0"/>
                          <w:marRight w:val="0"/>
                          <w:marTop w:val="0"/>
                          <w:marBottom w:val="0"/>
                          <w:divBdr>
                            <w:top w:val="none" w:sz="0" w:space="0" w:color="auto"/>
                            <w:left w:val="none" w:sz="0" w:space="0" w:color="auto"/>
                            <w:bottom w:val="none" w:sz="0" w:space="0" w:color="auto"/>
                            <w:right w:val="none" w:sz="0" w:space="0" w:color="auto"/>
                          </w:divBdr>
                        </w:div>
                        <w:div w:id="829256001">
                          <w:marLeft w:val="0"/>
                          <w:marRight w:val="0"/>
                          <w:marTop w:val="0"/>
                          <w:marBottom w:val="0"/>
                          <w:divBdr>
                            <w:top w:val="none" w:sz="0" w:space="0" w:color="auto"/>
                            <w:left w:val="none" w:sz="0" w:space="0" w:color="auto"/>
                            <w:bottom w:val="none" w:sz="0" w:space="0" w:color="auto"/>
                            <w:right w:val="none" w:sz="0" w:space="0" w:color="auto"/>
                          </w:divBdr>
                        </w:div>
                        <w:div w:id="831140427">
                          <w:marLeft w:val="0"/>
                          <w:marRight w:val="0"/>
                          <w:marTop w:val="0"/>
                          <w:marBottom w:val="0"/>
                          <w:divBdr>
                            <w:top w:val="none" w:sz="0" w:space="0" w:color="auto"/>
                            <w:left w:val="none" w:sz="0" w:space="0" w:color="auto"/>
                            <w:bottom w:val="none" w:sz="0" w:space="0" w:color="auto"/>
                            <w:right w:val="none" w:sz="0" w:space="0" w:color="auto"/>
                          </w:divBdr>
                        </w:div>
                        <w:div w:id="836462861">
                          <w:marLeft w:val="0"/>
                          <w:marRight w:val="0"/>
                          <w:marTop w:val="0"/>
                          <w:marBottom w:val="0"/>
                          <w:divBdr>
                            <w:top w:val="none" w:sz="0" w:space="0" w:color="auto"/>
                            <w:left w:val="none" w:sz="0" w:space="0" w:color="auto"/>
                            <w:bottom w:val="none" w:sz="0" w:space="0" w:color="auto"/>
                            <w:right w:val="none" w:sz="0" w:space="0" w:color="auto"/>
                          </w:divBdr>
                        </w:div>
                        <w:div w:id="836699896">
                          <w:marLeft w:val="0"/>
                          <w:marRight w:val="0"/>
                          <w:marTop w:val="0"/>
                          <w:marBottom w:val="0"/>
                          <w:divBdr>
                            <w:top w:val="none" w:sz="0" w:space="0" w:color="auto"/>
                            <w:left w:val="none" w:sz="0" w:space="0" w:color="auto"/>
                            <w:bottom w:val="none" w:sz="0" w:space="0" w:color="auto"/>
                            <w:right w:val="none" w:sz="0" w:space="0" w:color="auto"/>
                          </w:divBdr>
                        </w:div>
                        <w:div w:id="840580881">
                          <w:marLeft w:val="0"/>
                          <w:marRight w:val="0"/>
                          <w:marTop w:val="0"/>
                          <w:marBottom w:val="0"/>
                          <w:divBdr>
                            <w:top w:val="none" w:sz="0" w:space="0" w:color="auto"/>
                            <w:left w:val="none" w:sz="0" w:space="0" w:color="auto"/>
                            <w:bottom w:val="none" w:sz="0" w:space="0" w:color="auto"/>
                            <w:right w:val="none" w:sz="0" w:space="0" w:color="auto"/>
                          </w:divBdr>
                        </w:div>
                        <w:div w:id="843282790">
                          <w:marLeft w:val="0"/>
                          <w:marRight w:val="0"/>
                          <w:marTop w:val="0"/>
                          <w:marBottom w:val="0"/>
                          <w:divBdr>
                            <w:top w:val="none" w:sz="0" w:space="0" w:color="auto"/>
                            <w:left w:val="none" w:sz="0" w:space="0" w:color="auto"/>
                            <w:bottom w:val="none" w:sz="0" w:space="0" w:color="auto"/>
                            <w:right w:val="none" w:sz="0" w:space="0" w:color="auto"/>
                          </w:divBdr>
                        </w:div>
                        <w:div w:id="848446415">
                          <w:marLeft w:val="0"/>
                          <w:marRight w:val="0"/>
                          <w:marTop w:val="0"/>
                          <w:marBottom w:val="0"/>
                          <w:divBdr>
                            <w:top w:val="none" w:sz="0" w:space="0" w:color="auto"/>
                            <w:left w:val="none" w:sz="0" w:space="0" w:color="auto"/>
                            <w:bottom w:val="none" w:sz="0" w:space="0" w:color="auto"/>
                            <w:right w:val="none" w:sz="0" w:space="0" w:color="auto"/>
                          </w:divBdr>
                        </w:div>
                        <w:div w:id="858548807">
                          <w:marLeft w:val="0"/>
                          <w:marRight w:val="0"/>
                          <w:marTop w:val="0"/>
                          <w:marBottom w:val="0"/>
                          <w:divBdr>
                            <w:top w:val="none" w:sz="0" w:space="0" w:color="auto"/>
                            <w:left w:val="none" w:sz="0" w:space="0" w:color="auto"/>
                            <w:bottom w:val="none" w:sz="0" w:space="0" w:color="auto"/>
                            <w:right w:val="none" w:sz="0" w:space="0" w:color="auto"/>
                          </w:divBdr>
                        </w:div>
                        <w:div w:id="859396439">
                          <w:marLeft w:val="0"/>
                          <w:marRight w:val="0"/>
                          <w:marTop w:val="0"/>
                          <w:marBottom w:val="0"/>
                          <w:divBdr>
                            <w:top w:val="none" w:sz="0" w:space="0" w:color="auto"/>
                            <w:left w:val="none" w:sz="0" w:space="0" w:color="auto"/>
                            <w:bottom w:val="none" w:sz="0" w:space="0" w:color="auto"/>
                            <w:right w:val="none" w:sz="0" w:space="0" w:color="auto"/>
                          </w:divBdr>
                        </w:div>
                        <w:div w:id="860126232">
                          <w:marLeft w:val="0"/>
                          <w:marRight w:val="0"/>
                          <w:marTop w:val="0"/>
                          <w:marBottom w:val="0"/>
                          <w:divBdr>
                            <w:top w:val="none" w:sz="0" w:space="0" w:color="auto"/>
                            <w:left w:val="none" w:sz="0" w:space="0" w:color="auto"/>
                            <w:bottom w:val="none" w:sz="0" w:space="0" w:color="auto"/>
                            <w:right w:val="none" w:sz="0" w:space="0" w:color="auto"/>
                          </w:divBdr>
                        </w:div>
                        <w:div w:id="866214171">
                          <w:marLeft w:val="0"/>
                          <w:marRight w:val="0"/>
                          <w:marTop w:val="0"/>
                          <w:marBottom w:val="0"/>
                          <w:divBdr>
                            <w:top w:val="none" w:sz="0" w:space="0" w:color="auto"/>
                            <w:left w:val="none" w:sz="0" w:space="0" w:color="auto"/>
                            <w:bottom w:val="none" w:sz="0" w:space="0" w:color="auto"/>
                            <w:right w:val="none" w:sz="0" w:space="0" w:color="auto"/>
                          </w:divBdr>
                        </w:div>
                        <w:div w:id="870805821">
                          <w:marLeft w:val="0"/>
                          <w:marRight w:val="0"/>
                          <w:marTop w:val="0"/>
                          <w:marBottom w:val="0"/>
                          <w:divBdr>
                            <w:top w:val="none" w:sz="0" w:space="0" w:color="auto"/>
                            <w:left w:val="none" w:sz="0" w:space="0" w:color="auto"/>
                            <w:bottom w:val="none" w:sz="0" w:space="0" w:color="auto"/>
                            <w:right w:val="none" w:sz="0" w:space="0" w:color="auto"/>
                          </w:divBdr>
                        </w:div>
                        <w:div w:id="874077389">
                          <w:marLeft w:val="0"/>
                          <w:marRight w:val="0"/>
                          <w:marTop w:val="0"/>
                          <w:marBottom w:val="0"/>
                          <w:divBdr>
                            <w:top w:val="none" w:sz="0" w:space="0" w:color="auto"/>
                            <w:left w:val="none" w:sz="0" w:space="0" w:color="auto"/>
                            <w:bottom w:val="none" w:sz="0" w:space="0" w:color="auto"/>
                            <w:right w:val="none" w:sz="0" w:space="0" w:color="auto"/>
                          </w:divBdr>
                        </w:div>
                        <w:div w:id="880701957">
                          <w:marLeft w:val="0"/>
                          <w:marRight w:val="0"/>
                          <w:marTop w:val="0"/>
                          <w:marBottom w:val="0"/>
                          <w:divBdr>
                            <w:top w:val="none" w:sz="0" w:space="0" w:color="auto"/>
                            <w:left w:val="none" w:sz="0" w:space="0" w:color="auto"/>
                            <w:bottom w:val="none" w:sz="0" w:space="0" w:color="auto"/>
                            <w:right w:val="none" w:sz="0" w:space="0" w:color="auto"/>
                          </w:divBdr>
                        </w:div>
                        <w:div w:id="887493695">
                          <w:marLeft w:val="0"/>
                          <w:marRight w:val="0"/>
                          <w:marTop w:val="0"/>
                          <w:marBottom w:val="0"/>
                          <w:divBdr>
                            <w:top w:val="none" w:sz="0" w:space="0" w:color="auto"/>
                            <w:left w:val="none" w:sz="0" w:space="0" w:color="auto"/>
                            <w:bottom w:val="none" w:sz="0" w:space="0" w:color="auto"/>
                            <w:right w:val="none" w:sz="0" w:space="0" w:color="auto"/>
                          </w:divBdr>
                        </w:div>
                        <w:div w:id="888540591">
                          <w:marLeft w:val="0"/>
                          <w:marRight w:val="0"/>
                          <w:marTop w:val="0"/>
                          <w:marBottom w:val="0"/>
                          <w:divBdr>
                            <w:top w:val="none" w:sz="0" w:space="0" w:color="auto"/>
                            <w:left w:val="none" w:sz="0" w:space="0" w:color="auto"/>
                            <w:bottom w:val="none" w:sz="0" w:space="0" w:color="auto"/>
                            <w:right w:val="none" w:sz="0" w:space="0" w:color="auto"/>
                          </w:divBdr>
                        </w:div>
                        <w:div w:id="890068743">
                          <w:marLeft w:val="0"/>
                          <w:marRight w:val="0"/>
                          <w:marTop w:val="0"/>
                          <w:marBottom w:val="0"/>
                          <w:divBdr>
                            <w:top w:val="none" w:sz="0" w:space="0" w:color="auto"/>
                            <w:left w:val="none" w:sz="0" w:space="0" w:color="auto"/>
                            <w:bottom w:val="none" w:sz="0" w:space="0" w:color="auto"/>
                            <w:right w:val="none" w:sz="0" w:space="0" w:color="auto"/>
                          </w:divBdr>
                        </w:div>
                        <w:div w:id="893547869">
                          <w:marLeft w:val="0"/>
                          <w:marRight w:val="0"/>
                          <w:marTop w:val="0"/>
                          <w:marBottom w:val="0"/>
                          <w:divBdr>
                            <w:top w:val="none" w:sz="0" w:space="0" w:color="auto"/>
                            <w:left w:val="none" w:sz="0" w:space="0" w:color="auto"/>
                            <w:bottom w:val="none" w:sz="0" w:space="0" w:color="auto"/>
                            <w:right w:val="none" w:sz="0" w:space="0" w:color="auto"/>
                          </w:divBdr>
                        </w:div>
                        <w:div w:id="901452514">
                          <w:marLeft w:val="0"/>
                          <w:marRight w:val="0"/>
                          <w:marTop w:val="0"/>
                          <w:marBottom w:val="0"/>
                          <w:divBdr>
                            <w:top w:val="none" w:sz="0" w:space="0" w:color="auto"/>
                            <w:left w:val="none" w:sz="0" w:space="0" w:color="auto"/>
                            <w:bottom w:val="none" w:sz="0" w:space="0" w:color="auto"/>
                            <w:right w:val="none" w:sz="0" w:space="0" w:color="auto"/>
                          </w:divBdr>
                        </w:div>
                        <w:div w:id="902373122">
                          <w:marLeft w:val="0"/>
                          <w:marRight w:val="0"/>
                          <w:marTop w:val="0"/>
                          <w:marBottom w:val="0"/>
                          <w:divBdr>
                            <w:top w:val="none" w:sz="0" w:space="0" w:color="auto"/>
                            <w:left w:val="none" w:sz="0" w:space="0" w:color="auto"/>
                            <w:bottom w:val="none" w:sz="0" w:space="0" w:color="auto"/>
                            <w:right w:val="none" w:sz="0" w:space="0" w:color="auto"/>
                          </w:divBdr>
                        </w:div>
                        <w:div w:id="904487617">
                          <w:marLeft w:val="0"/>
                          <w:marRight w:val="0"/>
                          <w:marTop w:val="0"/>
                          <w:marBottom w:val="0"/>
                          <w:divBdr>
                            <w:top w:val="none" w:sz="0" w:space="0" w:color="auto"/>
                            <w:left w:val="none" w:sz="0" w:space="0" w:color="auto"/>
                            <w:bottom w:val="none" w:sz="0" w:space="0" w:color="auto"/>
                            <w:right w:val="none" w:sz="0" w:space="0" w:color="auto"/>
                          </w:divBdr>
                        </w:div>
                        <w:div w:id="907769505">
                          <w:marLeft w:val="0"/>
                          <w:marRight w:val="0"/>
                          <w:marTop w:val="0"/>
                          <w:marBottom w:val="0"/>
                          <w:divBdr>
                            <w:top w:val="none" w:sz="0" w:space="0" w:color="auto"/>
                            <w:left w:val="none" w:sz="0" w:space="0" w:color="auto"/>
                            <w:bottom w:val="none" w:sz="0" w:space="0" w:color="auto"/>
                            <w:right w:val="none" w:sz="0" w:space="0" w:color="auto"/>
                          </w:divBdr>
                        </w:div>
                        <w:div w:id="909461518">
                          <w:marLeft w:val="0"/>
                          <w:marRight w:val="0"/>
                          <w:marTop w:val="0"/>
                          <w:marBottom w:val="0"/>
                          <w:divBdr>
                            <w:top w:val="none" w:sz="0" w:space="0" w:color="auto"/>
                            <w:left w:val="none" w:sz="0" w:space="0" w:color="auto"/>
                            <w:bottom w:val="none" w:sz="0" w:space="0" w:color="auto"/>
                            <w:right w:val="none" w:sz="0" w:space="0" w:color="auto"/>
                          </w:divBdr>
                        </w:div>
                        <w:div w:id="915359469">
                          <w:marLeft w:val="0"/>
                          <w:marRight w:val="0"/>
                          <w:marTop w:val="0"/>
                          <w:marBottom w:val="0"/>
                          <w:divBdr>
                            <w:top w:val="none" w:sz="0" w:space="0" w:color="auto"/>
                            <w:left w:val="none" w:sz="0" w:space="0" w:color="auto"/>
                            <w:bottom w:val="none" w:sz="0" w:space="0" w:color="auto"/>
                            <w:right w:val="none" w:sz="0" w:space="0" w:color="auto"/>
                          </w:divBdr>
                        </w:div>
                        <w:div w:id="917440735">
                          <w:marLeft w:val="0"/>
                          <w:marRight w:val="0"/>
                          <w:marTop w:val="0"/>
                          <w:marBottom w:val="0"/>
                          <w:divBdr>
                            <w:top w:val="none" w:sz="0" w:space="0" w:color="auto"/>
                            <w:left w:val="none" w:sz="0" w:space="0" w:color="auto"/>
                            <w:bottom w:val="none" w:sz="0" w:space="0" w:color="auto"/>
                            <w:right w:val="none" w:sz="0" w:space="0" w:color="auto"/>
                          </w:divBdr>
                        </w:div>
                        <w:div w:id="917976884">
                          <w:marLeft w:val="0"/>
                          <w:marRight w:val="0"/>
                          <w:marTop w:val="0"/>
                          <w:marBottom w:val="0"/>
                          <w:divBdr>
                            <w:top w:val="none" w:sz="0" w:space="0" w:color="auto"/>
                            <w:left w:val="none" w:sz="0" w:space="0" w:color="auto"/>
                            <w:bottom w:val="none" w:sz="0" w:space="0" w:color="auto"/>
                            <w:right w:val="none" w:sz="0" w:space="0" w:color="auto"/>
                          </w:divBdr>
                        </w:div>
                        <w:div w:id="922883072">
                          <w:marLeft w:val="0"/>
                          <w:marRight w:val="0"/>
                          <w:marTop w:val="0"/>
                          <w:marBottom w:val="0"/>
                          <w:divBdr>
                            <w:top w:val="none" w:sz="0" w:space="0" w:color="auto"/>
                            <w:left w:val="none" w:sz="0" w:space="0" w:color="auto"/>
                            <w:bottom w:val="none" w:sz="0" w:space="0" w:color="auto"/>
                            <w:right w:val="none" w:sz="0" w:space="0" w:color="auto"/>
                          </w:divBdr>
                        </w:div>
                        <w:div w:id="925456056">
                          <w:marLeft w:val="0"/>
                          <w:marRight w:val="0"/>
                          <w:marTop w:val="0"/>
                          <w:marBottom w:val="0"/>
                          <w:divBdr>
                            <w:top w:val="none" w:sz="0" w:space="0" w:color="auto"/>
                            <w:left w:val="none" w:sz="0" w:space="0" w:color="auto"/>
                            <w:bottom w:val="none" w:sz="0" w:space="0" w:color="auto"/>
                            <w:right w:val="none" w:sz="0" w:space="0" w:color="auto"/>
                          </w:divBdr>
                        </w:div>
                        <w:div w:id="926882246">
                          <w:marLeft w:val="0"/>
                          <w:marRight w:val="0"/>
                          <w:marTop w:val="0"/>
                          <w:marBottom w:val="0"/>
                          <w:divBdr>
                            <w:top w:val="none" w:sz="0" w:space="0" w:color="auto"/>
                            <w:left w:val="none" w:sz="0" w:space="0" w:color="auto"/>
                            <w:bottom w:val="none" w:sz="0" w:space="0" w:color="auto"/>
                            <w:right w:val="none" w:sz="0" w:space="0" w:color="auto"/>
                          </w:divBdr>
                        </w:div>
                        <w:div w:id="928733341">
                          <w:marLeft w:val="0"/>
                          <w:marRight w:val="0"/>
                          <w:marTop w:val="0"/>
                          <w:marBottom w:val="0"/>
                          <w:divBdr>
                            <w:top w:val="none" w:sz="0" w:space="0" w:color="auto"/>
                            <w:left w:val="none" w:sz="0" w:space="0" w:color="auto"/>
                            <w:bottom w:val="none" w:sz="0" w:space="0" w:color="auto"/>
                            <w:right w:val="none" w:sz="0" w:space="0" w:color="auto"/>
                          </w:divBdr>
                        </w:div>
                        <w:div w:id="933440681">
                          <w:marLeft w:val="0"/>
                          <w:marRight w:val="0"/>
                          <w:marTop w:val="0"/>
                          <w:marBottom w:val="0"/>
                          <w:divBdr>
                            <w:top w:val="none" w:sz="0" w:space="0" w:color="auto"/>
                            <w:left w:val="none" w:sz="0" w:space="0" w:color="auto"/>
                            <w:bottom w:val="none" w:sz="0" w:space="0" w:color="auto"/>
                            <w:right w:val="none" w:sz="0" w:space="0" w:color="auto"/>
                          </w:divBdr>
                        </w:div>
                        <w:div w:id="934358668">
                          <w:marLeft w:val="0"/>
                          <w:marRight w:val="0"/>
                          <w:marTop w:val="0"/>
                          <w:marBottom w:val="0"/>
                          <w:divBdr>
                            <w:top w:val="none" w:sz="0" w:space="0" w:color="auto"/>
                            <w:left w:val="none" w:sz="0" w:space="0" w:color="auto"/>
                            <w:bottom w:val="none" w:sz="0" w:space="0" w:color="auto"/>
                            <w:right w:val="none" w:sz="0" w:space="0" w:color="auto"/>
                          </w:divBdr>
                        </w:div>
                        <w:div w:id="935751650">
                          <w:marLeft w:val="0"/>
                          <w:marRight w:val="0"/>
                          <w:marTop w:val="0"/>
                          <w:marBottom w:val="0"/>
                          <w:divBdr>
                            <w:top w:val="none" w:sz="0" w:space="0" w:color="auto"/>
                            <w:left w:val="none" w:sz="0" w:space="0" w:color="auto"/>
                            <w:bottom w:val="none" w:sz="0" w:space="0" w:color="auto"/>
                            <w:right w:val="none" w:sz="0" w:space="0" w:color="auto"/>
                          </w:divBdr>
                        </w:div>
                        <w:div w:id="935794939">
                          <w:marLeft w:val="0"/>
                          <w:marRight w:val="0"/>
                          <w:marTop w:val="0"/>
                          <w:marBottom w:val="0"/>
                          <w:divBdr>
                            <w:top w:val="none" w:sz="0" w:space="0" w:color="auto"/>
                            <w:left w:val="none" w:sz="0" w:space="0" w:color="auto"/>
                            <w:bottom w:val="none" w:sz="0" w:space="0" w:color="auto"/>
                            <w:right w:val="none" w:sz="0" w:space="0" w:color="auto"/>
                          </w:divBdr>
                        </w:div>
                        <w:div w:id="938293615">
                          <w:marLeft w:val="0"/>
                          <w:marRight w:val="0"/>
                          <w:marTop w:val="0"/>
                          <w:marBottom w:val="0"/>
                          <w:divBdr>
                            <w:top w:val="none" w:sz="0" w:space="0" w:color="auto"/>
                            <w:left w:val="none" w:sz="0" w:space="0" w:color="auto"/>
                            <w:bottom w:val="none" w:sz="0" w:space="0" w:color="auto"/>
                            <w:right w:val="none" w:sz="0" w:space="0" w:color="auto"/>
                          </w:divBdr>
                        </w:div>
                        <w:div w:id="944508303">
                          <w:marLeft w:val="0"/>
                          <w:marRight w:val="0"/>
                          <w:marTop w:val="0"/>
                          <w:marBottom w:val="0"/>
                          <w:divBdr>
                            <w:top w:val="none" w:sz="0" w:space="0" w:color="auto"/>
                            <w:left w:val="none" w:sz="0" w:space="0" w:color="auto"/>
                            <w:bottom w:val="none" w:sz="0" w:space="0" w:color="auto"/>
                            <w:right w:val="none" w:sz="0" w:space="0" w:color="auto"/>
                          </w:divBdr>
                        </w:div>
                        <w:div w:id="946930836">
                          <w:marLeft w:val="0"/>
                          <w:marRight w:val="0"/>
                          <w:marTop w:val="0"/>
                          <w:marBottom w:val="0"/>
                          <w:divBdr>
                            <w:top w:val="none" w:sz="0" w:space="0" w:color="auto"/>
                            <w:left w:val="none" w:sz="0" w:space="0" w:color="auto"/>
                            <w:bottom w:val="none" w:sz="0" w:space="0" w:color="auto"/>
                            <w:right w:val="none" w:sz="0" w:space="0" w:color="auto"/>
                          </w:divBdr>
                        </w:div>
                        <w:div w:id="950087706">
                          <w:marLeft w:val="0"/>
                          <w:marRight w:val="0"/>
                          <w:marTop w:val="0"/>
                          <w:marBottom w:val="0"/>
                          <w:divBdr>
                            <w:top w:val="none" w:sz="0" w:space="0" w:color="auto"/>
                            <w:left w:val="none" w:sz="0" w:space="0" w:color="auto"/>
                            <w:bottom w:val="none" w:sz="0" w:space="0" w:color="auto"/>
                            <w:right w:val="none" w:sz="0" w:space="0" w:color="auto"/>
                          </w:divBdr>
                        </w:div>
                        <w:div w:id="953756846">
                          <w:marLeft w:val="0"/>
                          <w:marRight w:val="0"/>
                          <w:marTop w:val="0"/>
                          <w:marBottom w:val="0"/>
                          <w:divBdr>
                            <w:top w:val="none" w:sz="0" w:space="0" w:color="auto"/>
                            <w:left w:val="none" w:sz="0" w:space="0" w:color="auto"/>
                            <w:bottom w:val="none" w:sz="0" w:space="0" w:color="auto"/>
                            <w:right w:val="none" w:sz="0" w:space="0" w:color="auto"/>
                          </w:divBdr>
                        </w:div>
                        <w:div w:id="961351295">
                          <w:marLeft w:val="0"/>
                          <w:marRight w:val="0"/>
                          <w:marTop w:val="0"/>
                          <w:marBottom w:val="0"/>
                          <w:divBdr>
                            <w:top w:val="none" w:sz="0" w:space="0" w:color="auto"/>
                            <w:left w:val="none" w:sz="0" w:space="0" w:color="auto"/>
                            <w:bottom w:val="none" w:sz="0" w:space="0" w:color="auto"/>
                            <w:right w:val="none" w:sz="0" w:space="0" w:color="auto"/>
                          </w:divBdr>
                        </w:div>
                        <w:div w:id="983311934">
                          <w:marLeft w:val="0"/>
                          <w:marRight w:val="0"/>
                          <w:marTop w:val="0"/>
                          <w:marBottom w:val="0"/>
                          <w:divBdr>
                            <w:top w:val="none" w:sz="0" w:space="0" w:color="auto"/>
                            <w:left w:val="none" w:sz="0" w:space="0" w:color="auto"/>
                            <w:bottom w:val="none" w:sz="0" w:space="0" w:color="auto"/>
                            <w:right w:val="none" w:sz="0" w:space="0" w:color="auto"/>
                          </w:divBdr>
                        </w:div>
                        <w:div w:id="987586592">
                          <w:marLeft w:val="0"/>
                          <w:marRight w:val="0"/>
                          <w:marTop w:val="0"/>
                          <w:marBottom w:val="0"/>
                          <w:divBdr>
                            <w:top w:val="none" w:sz="0" w:space="0" w:color="auto"/>
                            <w:left w:val="none" w:sz="0" w:space="0" w:color="auto"/>
                            <w:bottom w:val="none" w:sz="0" w:space="0" w:color="auto"/>
                            <w:right w:val="none" w:sz="0" w:space="0" w:color="auto"/>
                          </w:divBdr>
                        </w:div>
                        <w:div w:id="1003704274">
                          <w:marLeft w:val="0"/>
                          <w:marRight w:val="0"/>
                          <w:marTop w:val="0"/>
                          <w:marBottom w:val="0"/>
                          <w:divBdr>
                            <w:top w:val="none" w:sz="0" w:space="0" w:color="auto"/>
                            <w:left w:val="none" w:sz="0" w:space="0" w:color="auto"/>
                            <w:bottom w:val="none" w:sz="0" w:space="0" w:color="auto"/>
                            <w:right w:val="none" w:sz="0" w:space="0" w:color="auto"/>
                          </w:divBdr>
                        </w:div>
                        <w:div w:id="1003822896">
                          <w:marLeft w:val="0"/>
                          <w:marRight w:val="0"/>
                          <w:marTop w:val="0"/>
                          <w:marBottom w:val="0"/>
                          <w:divBdr>
                            <w:top w:val="none" w:sz="0" w:space="0" w:color="auto"/>
                            <w:left w:val="none" w:sz="0" w:space="0" w:color="auto"/>
                            <w:bottom w:val="none" w:sz="0" w:space="0" w:color="auto"/>
                            <w:right w:val="none" w:sz="0" w:space="0" w:color="auto"/>
                          </w:divBdr>
                        </w:div>
                        <w:div w:id="1004822347">
                          <w:marLeft w:val="0"/>
                          <w:marRight w:val="0"/>
                          <w:marTop w:val="0"/>
                          <w:marBottom w:val="0"/>
                          <w:divBdr>
                            <w:top w:val="none" w:sz="0" w:space="0" w:color="auto"/>
                            <w:left w:val="none" w:sz="0" w:space="0" w:color="auto"/>
                            <w:bottom w:val="none" w:sz="0" w:space="0" w:color="auto"/>
                            <w:right w:val="none" w:sz="0" w:space="0" w:color="auto"/>
                          </w:divBdr>
                        </w:div>
                        <w:div w:id="1006055109">
                          <w:marLeft w:val="0"/>
                          <w:marRight w:val="0"/>
                          <w:marTop w:val="0"/>
                          <w:marBottom w:val="0"/>
                          <w:divBdr>
                            <w:top w:val="none" w:sz="0" w:space="0" w:color="auto"/>
                            <w:left w:val="none" w:sz="0" w:space="0" w:color="auto"/>
                            <w:bottom w:val="none" w:sz="0" w:space="0" w:color="auto"/>
                            <w:right w:val="none" w:sz="0" w:space="0" w:color="auto"/>
                          </w:divBdr>
                        </w:div>
                        <w:div w:id="1012336519">
                          <w:marLeft w:val="0"/>
                          <w:marRight w:val="0"/>
                          <w:marTop w:val="0"/>
                          <w:marBottom w:val="0"/>
                          <w:divBdr>
                            <w:top w:val="none" w:sz="0" w:space="0" w:color="auto"/>
                            <w:left w:val="none" w:sz="0" w:space="0" w:color="auto"/>
                            <w:bottom w:val="none" w:sz="0" w:space="0" w:color="auto"/>
                            <w:right w:val="none" w:sz="0" w:space="0" w:color="auto"/>
                          </w:divBdr>
                        </w:div>
                        <w:div w:id="1016884293">
                          <w:marLeft w:val="0"/>
                          <w:marRight w:val="0"/>
                          <w:marTop w:val="0"/>
                          <w:marBottom w:val="0"/>
                          <w:divBdr>
                            <w:top w:val="none" w:sz="0" w:space="0" w:color="auto"/>
                            <w:left w:val="none" w:sz="0" w:space="0" w:color="auto"/>
                            <w:bottom w:val="none" w:sz="0" w:space="0" w:color="auto"/>
                            <w:right w:val="none" w:sz="0" w:space="0" w:color="auto"/>
                          </w:divBdr>
                        </w:div>
                        <w:div w:id="1017003000">
                          <w:marLeft w:val="0"/>
                          <w:marRight w:val="0"/>
                          <w:marTop w:val="0"/>
                          <w:marBottom w:val="0"/>
                          <w:divBdr>
                            <w:top w:val="none" w:sz="0" w:space="0" w:color="auto"/>
                            <w:left w:val="none" w:sz="0" w:space="0" w:color="auto"/>
                            <w:bottom w:val="none" w:sz="0" w:space="0" w:color="auto"/>
                            <w:right w:val="none" w:sz="0" w:space="0" w:color="auto"/>
                          </w:divBdr>
                        </w:div>
                        <w:div w:id="1020469474">
                          <w:marLeft w:val="0"/>
                          <w:marRight w:val="0"/>
                          <w:marTop w:val="0"/>
                          <w:marBottom w:val="0"/>
                          <w:divBdr>
                            <w:top w:val="none" w:sz="0" w:space="0" w:color="auto"/>
                            <w:left w:val="none" w:sz="0" w:space="0" w:color="auto"/>
                            <w:bottom w:val="none" w:sz="0" w:space="0" w:color="auto"/>
                            <w:right w:val="none" w:sz="0" w:space="0" w:color="auto"/>
                          </w:divBdr>
                        </w:div>
                        <w:div w:id="1021391331">
                          <w:marLeft w:val="0"/>
                          <w:marRight w:val="0"/>
                          <w:marTop w:val="0"/>
                          <w:marBottom w:val="0"/>
                          <w:divBdr>
                            <w:top w:val="none" w:sz="0" w:space="0" w:color="auto"/>
                            <w:left w:val="none" w:sz="0" w:space="0" w:color="auto"/>
                            <w:bottom w:val="none" w:sz="0" w:space="0" w:color="auto"/>
                            <w:right w:val="none" w:sz="0" w:space="0" w:color="auto"/>
                          </w:divBdr>
                        </w:div>
                        <w:div w:id="1026325012">
                          <w:marLeft w:val="0"/>
                          <w:marRight w:val="0"/>
                          <w:marTop w:val="0"/>
                          <w:marBottom w:val="0"/>
                          <w:divBdr>
                            <w:top w:val="none" w:sz="0" w:space="0" w:color="auto"/>
                            <w:left w:val="none" w:sz="0" w:space="0" w:color="auto"/>
                            <w:bottom w:val="none" w:sz="0" w:space="0" w:color="auto"/>
                            <w:right w:val="none" w:sz="0" w:space="0" w:color="auto"/>
                          </w:divBdr>
                        </w:div>
                        <w:div w:id="1026951374">
                          <w:marLeft w:val="0"/>
                          <w:marRight w:val="0"/>
                          <w:marTop w:val="0"/>
                          <w:marBottom w:val="0"/>
                          <w:divBdr>
                            <w:top w:val="none" w:sz="0" w:space="0" w:color="auto"/>
                            <w:left w:val="none" w:sz="0" w:space="0" w:color="auto"/>
                            <w:bottom w:val="none" w:sz="0" w:space="0" w:color="auto"/>
                            <w:right w:val="none" w:sz="0" w:space="0" w:color="auto"/>
                          </w:divBdr>
                        </w:div>
                        <w:div w:id="1031302663">
                          <w:marLeft w:val="0"/>
                          <w:marRight w:val="0"/>
                          <w:marTop w:val="0"/>
                          <w:marBottom w:val="0"/>
                          <w:divBdr>
                            <w:top w:val="none" w:sz="0" w:space="0" w:color="auto"/>
                            <w:left w:val="none" w:sz="0" w:space="0" w:color="auto"/>
                            <w:bottom w:val="none" w:sz="0" w:space="0" w:color="auto"/>
                            <w:right w:val="none" w:sz="0" w:space="0" w:color="auto"/>
                          </w:divBdr>
                        </w:div>
                        <w:div w:id="1035958882">
                          <w:marLeft w:val="0"/>
                          <w:marRight w:val="0"/>
                          <w:marTop w:val="0"/>
                          <w:marBottom w:val="0"/>
                          <w:divBdr>
                            <w:top w:val="none" w:sz="0" w:space="0" w:color="auto"/>
                            <w:left w:val="none" w:sz="0" w:space="0" w:color="auto"/>
                            <w:bottom w:val="none" w:sz="0" w:space="0" w:color="auto"/>
                            <w:right w:val="none" w:sz="0" w:space="0" w:color="auto"/>
                          </w:divBdr>
                        </w:div>
                        <w:div w:id="1038047593">
                          <w:marLeft w:val="0"/>
                          <w:marRight w:val="0"/>
                          <w:marTop w:val="0"/>
                          <w:marBottom w:val="0"/>
                          <w:divBdr>
                            <w:top w:val="none" w:sz="0" w:space="0" w:color="auto"/>
                            <w:left w:val="none" w:sz="0" w:space="0" w:color="auto"/>
                            <w:bottom w:val="none" w:sz="0" w:space="0" w:color="auto"/>
                            <w:right w:val="none" w:sz="0" w:space="0" w:color="auto"/>
                          </w:divBdr>
                        </w:div>
                        <w:div w:id="1041591467">
                          <w:marLeft w:val="0"/>
                          <w:marRight w:val="0"/>
                          <w:marTop w:val="0"/>
                          <w:marBottom w:val="0"/>
                          <w:divBdr>
                            <w:top w:val="none" w:sz="0" w:space="0" w:color="auto"/>
                            <w:left w:val="none" w:sz="0" w:space="0" w:color="auto"/>
                            <w:bottom w:val="none" w:sz="0" w:space="0" w:color="auto"/>
                            <w:right w:val="none" w:sz="0" w:space="0" w:color="auto"/>
                          </w:divBdr>
                        </w:div>
                        <w:div w:id="1042748077">
                          <w:marLeft w:val="0"/>
                          <w:marRight w:val="0"/>
                          <w:marTop w:val="0"/>
                          <w:marBottom w:val="0"/>
                          <w:divBdr>
                            <w:top w:val="none" w:sz="0" w:space="0" w:color="auto"/>
                            <w:left w:val="none" w:sz="0" w:space="0" w:color="auto"/>
                            <w:bottom w:val="none" w:sz="0" w:space="0" w:color="auto"/>
                            <w:right w:val="none" w:sz="0" w:space="0" w:color="auto"/>
                          </w:divBdr>
                        </w:div>
                        <w:div w:id="1045329470">
                          <w:marLeft w:val="0"/>
                          <w:marRight w:val="0"/>
                          <w:marTop w:val="0"/>
                          <w:marBottom w:val="0"/>
                          <w:divBdr>
                            <w:top w:val="none" w:sz="0" w:space="0" w:color="auto"/>
                            <w:left w:val="none" w:sz="0" w:space="0" w:color="auto"/>
                            <w:bottom w:val="none" w:sz="0" w:space="0" w:color="auto"/>
                            <w:right w:val="none" w:sz="0" w:space="0" w:color="auto"/>
                          </w:divBdr>
                        </w:div>
                        <w:div w:id="1048383123">
                          <w:marLeft w:val="0"/>
                          <w:marRight w:val="0"/>
                          <w:marTop w:val="0"/>
                          <w:marBottom w:val="0"/>
                          <w:divBdr>
                            <w:top w:val="none" w:sz="0" w:space="0" w:color="auto"/>
                            <w:left w:val="none" w:sz="0" w:space="0" w:color="auto"/>
                            <w:bottom w:val="none" w:sz="0" w:space="0" w:color="auto"/>
                            <w:right w:val="none" w:sz="0" w:space="0" w:color="auto"/>
                          </w:divBdr>
                        </w:div>
                        <w:div w:id="1048844804">
                          <w:marLeft w:val="0"/>
                          <w:marRight w:val="0"/>
                          <w:marTop w:val="0"/>
                          <w:marBottom w:val="0"/>
                          <w:divBdr>
                            <w:top w:val="none" w:sz="0" w:space="0" w:color="auto"/>
                            <w:left w:val="none" w:sz="0" w:space="0" w:color="auto"/>
                            <w:bottom w:val="none" w:sz="0" w:space="0" w:color="auto"/>
                            <w:right w:val="none" w:sz="0" w:space="0" w:color="auto"/>
                          </w:divBdr>
                        </w:div>
                        <w:div w:id="1049845245">
                          <w:marLeft w:val="0"/>
                          <w:marRight w:val="0"/>
                          <w:marTop w:val="0"/>
                          <w:marBottom w:val="0"/>
                          <w:divBdr>
                            <w:top w:val="none" w:sz="0" w:space="0" w:color="auto"/>
                            <w:left w:val="none" w:sz="0" w:space="0" w:color="auto"/>
                            <w:bottom w:val="none" w:sz="0" w:space="0" w:color="auto"/>
                            <w:right w:val="none" w:sz="0" w:space="0" w:color="auto"/>
                          </w:divBdr>
                        </w:div>
                        <w:div w:id="1055012061">
                          <w:marLeft w:val="0"/>
                          <w:marRight w:val="0"/>
                          <w:marTop w:val="0"/>
                          <w:marBottom w:val="0"/>
                          <w:divBdr>
                            <w:top w:val="none" w:sz="0" w:space="0" w:color="auto"/>
                            <w:left w:val="none" w:sz="0" w:space="0" w:color="auto"/>
                            <w:bottom w:val="none" w:sz="0" w:space="0" w:color="auto"/>
                            <w:right w:val="none" w:sz="0" w:space="0" w:color="auto"/>
                          </w:divBdr>
                        </w:div>
                        <w:div w:id="1055084071">
                          <w:marLeft w:val="0"/>
                          <w:marRight w:val="0"/>
                          <w:marTop w:val="0"/>
                          <w:marBottom w:val="0"/>
                          <w:divBdr>
                            <w:top w:val="none" w:sz="0" w:space="0" w:color="auto"/>
                            <w:left w:val="none" w:sz="0" w:space="0" w:color="auto"/>
                            <w:bottom w:val="none" w:sz="0" w:space="0" w:color="auto"/>
                            <w:right w:val="none" w:sz="0" w:space="0" w:color="auto"/>
                          </w:divBdr>
                        </w:div>
                        <w:div w:id="1057894345">
                          <w:marLeft w:val="0"/>
                          <w:marRight w:val="0"/>
                          <w:marTop w:val="0"/>
                          <w:marBottom w:val="0"/>
                          <w:divBdr>
                            <w:top w:val="none" w:sz="0" w:space="0" w:color="auto"/>
                            <w:left w:val="none" w:sz="0" w:space="0" w:color="auto"/>
                            <w:bottom w:val="none" w:sz="0" w:space="0" w:color="auto"/>
                            <w:right w:val="none" w:sz="0" w:space="0" w:color="auto"/>
                          </w:divBdr>
                        </w:div>
                        <w:div w:id="1065376401">
                          <w:marLeft w:val="0"/>
                          <w:marRight w:val="0"/>
                          <w:marTop w:val="0"/>
                          <w:marBottom w:val="0"/>
                          <w:divBdr>
                            <w:top w:val="none" w:sz="0" w:space="0" w:color="auto"/>
                            <w:left w:val="none" w:sz="0" w:space="0" w:color="auto"/>
                            <w:bottom w:val="none" w:sz="0" w:space="0" w:color="auto"/>
                            <w:right w:val="none" w:sz="0" w:space="0" w:color="auto"/>
                          </w:divBdr>
                        </w:div>
                        <w:div w:id="1066293855">
                          <w:marLeft w:val="0"/>
                          <w:marRight w:val="0"/>
                          <w:marTop w:val="0"/>
                          <w:marBottom w:val="0"/>
                          <w:divBdr>
                            <w:top w:val="none" w:sz="0" w:space="0" w:color="auto"/>
                            <w:left w:val="none" w:sz="0" w:space="0" w:color="auto"/>
                            <w:bottom w:val="none" w:sz="0" w:space="0" w:color="auto"/>
                            <w:right w:val="none" w:sz="0" w:space="0" w:color="auto"/>
                          </w:divBdr>
                        </w:div>
                        <w:div w:id="1068262804">
                          <w:marLeft w:val="0"/>
                          <w:marRight w:val="0"/>
                          <w:marTop w:val="0"/>
                          <w:marBottom w:val="0"/>
                          <w:divBdr>
                            <w:top w:val="none" w:sz="0" w:space="0" w:color="auto"/>
                            <w:left w:val="none" w:sz="0" w:space="0" w:color="auto"/>
                            <w:bottom w:val="none" w:sz="0" w:space="0" w:color="auto"/>
                            <w:right w:val="none" w:sz="0" w:space="0" w:color="auto"/>
                          </w:divBdr>
                        </w:div>
                        <w:div w:id="1076635386">
                          <w:marLeft w:val="0"/>
                          <w:marRight w:val="0"/>
                          <w:marTop w:val="0"/>
                          <w:marBottom w:val="0"/>
                          <w:divBdr>
                            <w:top w:val="none" w:sz="0" w:space="0" w:color="auto"/>
                            <w:left w:val="none" w:sz="0" w:space="0" w:color="auto"/>
                            <w:bottom w:val="none" w:sz="0" w:space="0" w:color="auto"/>
                            <w:right w:val="none" w:sz="0" w:space="0" w:color="auto"/>
                          </w:divBdr>
                        </w:div>
                        <w:div w:id="1079406969">
                          <w:marLeft w:val="0"/>
                          <w:marRight w:val="0"/>
                          <w:marTop w:val="0"/>
                          <w:marBottom w:val="0"/>
                          <w:divBdr>
                            <w:top w:val="none" w:sz="0" w:space="0" w:color="auto"/>
                            <w:left w:val="none" w:sz="0" w:space="0" w:color="auto"/>
                            <w:bottom w:val="none" w:sz="0" w:space="0" w:color="auto"/>
                            <w:right w:val="none" w:sz="0" w:space="0" w:color="auto"/>
                          </w:divBdr>
                        </w:div>
                        <w:div w:id="1083262761">
                          <w:marLeft w:val="0"/>
                          <w:marRight w:val="0"/>
                          <w:marTop w:val="0"/>
                          <w:marBottom w:val="0"/>
                          <w:divBdr>
                            <w:top w:val="none" w:sz="0" w:space="0" w:color="auto"/>
                            <w:left w:val="none" w:sz="0" w:space="0" w:color="auto"/>
                            <w:bottom w:val="none" w:sz="0" w:space="0" w:color="auto"/>
                            <w:right w:val="none" w:sz="0" w:space="0" w:color="auto"/>
                          </w:divBdr>
                        </w:div>
                        <w:div w:id="1094323005">
                          <w:marLeft w:val="0"/>
                          <w:marRight w:val="0"/>
                          <w:marTop w:val="0"/>
                          <w:marBottom w:val="0"/>
                          <w:divBdr>
                            <w:top w:val="none" w:sz="0" w:space="0" w:color="auto"/>
                            <w:left w:val="none" w:sz="0" w:space="0" w:color="auto"/>
                            <w:bottom w:val="none" w:sz="0" w:space="0" w:color="auto"/>
                            <w:right w:val="none" w:sz="0" w:space="0" w:color="auto"/>
                          </w:divBdr>
                        </w:div>
                        <w:div w:id="1101412128">
                          <w:marLeft w:val="0"/>
                          <w:marRight w:val="0"/>
                          <w:marTop w:val="0"/>
                          <w:marBottom w:val="0"/>
                          <w:divBdr>
                            <w:top w:val="none" w:sz="0" w:space="0" w:color="auto"/>
                            <w:left w:val="none" w:sz="0" w:space="0" w:color="auto"/>
                            <w:bottom w:val="none" w:sz="0" w:space="0" w:color="auto"/>
                            <w:right w:val="none" w:sz="0" w:space="0" w:color="auto"/>
                          </w:divBdr>
                        </w:div>
                        <w:div w:id="1107654796">
                          <w:marLeft w:val="0"/>
                          <w:marRight w:val="0"/>
                          <w:marTop w:val="0"/>
                          <w:marBottom w:val="0"/>
                          <w:divBdr>
                            <w:top w:val="none" w:sz="0" w:space="0" w:color="auto"/>
                            <w:left w:val="none" w:sz="0" w:space="0" w:color="auto"/>
                            <w:bottom w:val="none" w:sz="0" w:space="0" w:color="auto"/>
                            <w:right w:val="none" w:sz="0" w:space="0" w:color="auto"/>
                          </w:divBdr>
                        </w:div>
                        <w:div w:id="1115443523">
                          <w:marLeft w:val="0"/>
                          <w:marRight w:val="0"/>
                          <w:marTop w:val="0"/>
                          <w:marBottom w:val="0"/>
                          <w:divBdr>
                            <w:top w:val="none" w:sz="0" w:space="0" w:color="auto"/>
                            <w:left w:val="none" w:sz="0" w:space="0" w:color="auto"/>
                            <w:bottom w:val="none" w:sz="0" w:space="0" w:color="auto"/>
                            <w:right w:val="none" w:sz="0" w:space="0" w:color="auto"/>
                          </w:divBdr>
                        </w:div>
                        <w:div w:id="1116292397">
                          <w:marLeft w:val="0"/>
                          <w:marRight w:val="0"/>
                          <w:marTop w:val="0"/>
                          <w:marBottom w:val="0"/>
                          <w:divBdr>
                            <w:top w:val="none" w:sz="0" w:space="0" w:color="auto"/>
                            <w:left w:val="none" w:sz="0" w:space="0" w:color="auto"/>
                            <w:bottom w:val="none" w:sz="0" w:space="0" w:color="auto"/>
                            <w:right w:val="none" w:sz="0" w:space="0" w:color="auto"/>
                          </w:divBdr>
                        </w:div>
                        <w:div w:id="1122573565">
                          <w:marLeft w:val="0"/>
                          <w:marRight w:val="0"/>
                          <w:marTop w:val="0"/>
                          <w:marBottom w:val="0"/>
                          <w:divBdr>
                            <w:top w:val="none" w:sz="0" w:space="0" w:color="auto"/>
                            <w:left w:val="none" w:sz="0" w:space="0" w:color="auto"/>
                            <w:bottom w:val="none" w:sz="0" w:space="0" w:color="auto"/>
                            <w:right w:val="none" w:sz="0" w:space="0" w:color="auto"/>
                          </w:divBdr>
                        </w:div>
                        <w:div w:id="1126119606">
                          <w:marLeft w:val="0"/>
                          <w:marRight w:val="0"/>
                          <w:marTop w:val="0"/>
                          <w:marBottom w:val="0"/>
                          <w:divBdr>
                            <w:top w:val="none" w:sz="0" w:space="0" w:color="auto"/>
                            <w:left w:val="none" w:sz="0" w:space="0" w:color="auto"/>
                            <w:bottom w:val="none" w:sz="0" w:space="0" w:color="auto"/>
                            <w:right w:val="none" w:sz="0" w:space="0" w:color="auto"/>
                          </w:divBdr>
                        </w:div>
                        <w:div w:id="1126778484">
                          <w:marLeft w:val="0"/>
                          <w:marRight w:val="0"/>
                          <w:marTop w:val="0"/>
                          <w:marBottom w:val="0"/>
                          <w:divBdr>
                            <w:top w:val="none" w:sz="0" w:space="0" w:color="auto"/>
                            <w:left w:val="none" w:sz="0" w:space="0" w:color="auto"/>
                            <w:bottom w:val="none" w:sz="0" w:space="0" w:color="auto"/>
                            <w:right w:val="none" w:sz="0" w:space="0" w:color="auto"/>
                          </w:divBdr>
                        </w:div>
                        <w:div w:id="1127353397">
                          <w:marLeft w:val="0"/>
                          <w:marRight w:val="0"/>
                          <w:marTop w:val="0"/>
                          <w:marBottom w:val="0"/>
                          <w:divBdr>
                            <w:top w:val="none" w:sz="0" w:space="0" w:color="auto"/>
                            <w:left w:val="none" w:sz="0" w:space="0" w:color="auto"/>
                            <w:bottom w:val="none" w:sz="0" w:space="0" w:color="auto"/>
                            <w:right w:val="none" w:sz="0" w:space="0" w:color="auto"/>
                          </w:divBdr>
                        </w:div>
                        <w:div w:id="1127432225">
                          <w:marLeft w:val="0"/>
                          <w:marRight w:val="0"/>
                          <w:marTop w:val="0"/>
                          <w:marBottom w:val="0"/>
                          <w:divBdr>
                            <w:top w:val="none" w:sz="0" w:space="0" w:color="auto"/>
                            <w:left w:val="none" w:sz="0" w:space="0" w:color="auto"/>
                            <w:bottom w:val="none" w:sz="0" w:space="0" w:color="auto"/>
                            <w:right w:val="none" w:sz="0" w:space="0" w:color="auto"/>
                          </w:divBdr>
                        </w:div>
                        <w:div w:id="1128279775">
                          <w:marLeft w:val="0"/>
                          <w:marRight w:val="0"/>
                          <w:marTop w:val="0"/>
                          <w:marBottom w:val="0"/>
                          <w:divBdr>
                            <w:top w:val="none" w:sz="0" w:space="0" w:color="auto"/>
                            <w:left w:val="none" w:sz="0" w:space="0" w:color="auto"/>
                            <w:bottom w:val="none" w:sz="0" w:space="0" w:color="auto"/>
                            <w:right w:val="none" w:sz="0" w:space="0" w:color="auto"/>
                          </w:divBdr>
                        </w:div>
                        <w:div w:id="1132290024">
                          <w:marLeft w:val="0"/>
                          <w:marRight w:val="0"/>
                          <w:marTop w:val="0"/>
                          <w:marBottom w:val="0"/>
                          <w:divBdr>
                            <w:top w:val="none" w:sz="0" w:space="0" w:color="auto"/>
                            <w:left w:val="none" w:sz="0" w:space="0" w:color="auto"/>
                            <w:bottom w:val="none" w:sz="0" w:space="0" w:color="auto"/>
                            <w:right w:val="none" w:sz="0" w:space="0" w:color="auto"/>
                          </w:divBdr>
                        </w:div>
                        <w:div w:id="1139953627">
                          <w:marLeft w:val="0"/>
                          <w:marRight w:val="0"/>
                          <w:marTop w:val="0"/>
                          <w:marBottom w:val="0"/>
                          <w:divBdr>
                            <w:top w:val="none" w:sz="0" w:space="0" w:color="auto"/>
                            <w:left w:val="none" w:sz="0" w:space="0" w:color="auto"/>
                            <w:bottom w:val="none" w:sz="0" w:space="0" w:color="auto"/>
                            <w:right w:val="none" w:sz="0" w:space="0" w:color="auto"/>
                          </w:divBdr>
                        </w:div>
                        <w:div w:id="1144354017">
                          <w:marLeft w:val="0"/>
                          <w:marRight w:val="0"/>
                          <w:marTop w:val="0"/>
                          <w:marBottom w:val="0"/>
                          <w:divBdr>
                            <w:top w:val="none" w:sz="0" w:space="0" w:color="auto"/>
                            <w:left w:val="none" w:sz="0" w:space="0" w:color="auto"/>
                            <w:bottom w:val="none" w:sz="0" w:space="0" w:color="auto"/>
                            <w:right w:val="none" w:sz="0" w:space="0" w:color="auto"/>
                          </w:divBdr>
                        </w:div>
                        <w:div w:id="1155804385">
                          <w:marLeft w:val="0"/>
                          <w:marRight w:val="0"/>
                          <w:marTop w:val="0"/>
                          <w:marBottom w:val="0"/>
                          <w:divBdr>
                            <w:top w:val="none" w:sz="0" w:space="0" w:color="auto"/>
                            <w:left w:val="none" w:sz="0" w:space="0" w:color="auto"/>
                            <w:bottom w:val="none" w:sz="0" w:space="0" w:color="auto"/>
                            <w:right w:val="none" w:sz="0" w:space="0" w:color="auto"/>
                          </w:divBdr>
                        </w:div>
                        <w:div w:id="1156730282">
                          <w:marLeft w:val="0"/>
                          <w:marRight w:val="0"/>
                          <w:marTop w:val="0"/>
                          <w:marBottom w:val="0"/>
                          <w:divBdr>
                            <w:top w:val="none" w:sz="0" w:space="0" w:color="auto"/>
                            <w:left w:val="none" w:sz="0" w:space="0" w:color="auto"/>
                            <w:bottom w:val="none" w:sz="0" w:space="0" w:color="auto"/>
                            <w:right w:val="none" w:sz="0" w:space="0" w:color="auto"/>
                          </w:divBdr>
                        </w:div>
                        <w:div w:id="1159807684">
                          <w:marLeft w:val="0"/>
                          <w:marRight w:val="0"/>
                          <w:marTop w:val="0"/>
                          <w:marBottom w:val="0"/>
                          <w:divBdr>
                            <w:top w:val="none" w:sz="0" w:space="0" w:color="auto"/>
                            <w:left w:val="none" w:sz="0" w:space="0" w:color="auto"/>
                            <w:bottom w:val="none" w:sz="0" w:space="0" w:color="auto"/>
                            <w:right w:val="none" w:sz="0" w:space="0" w:color="auto"/>
                          </w:divBdr>
                        </w:div>
                        <w:div w:id="1160004109">
                          <w:marLeft w:val="0"/>
                          <w:marRight w:val="0"/>
                          <w:marTop w:val="0"/>
                          <w:marBottom w:val="0"/>
                          <w:divBdr>
                            <w:top w:val="none" w:sz="0" w:space="0" w:color="auto"/>
                            <w:left w:val="none" w:sz="0" w:space="0" w:color="auto"/>
                            <w:bottom w:val="none" w:sz="0" w:space="0" w:color="auto"/>
                            <w:right w:val="none" w:sz="0" w:space="0" w:color="auto"/>
                          </w:divBdr>
                        </w:div>
                        <w:div w:id="1160921410">
                          <w:marLeft w:val="0"/>
                          <w:marRight w:val="0"/>
                          <w:marTop w:val="0"/>
                          <w:marBottom w:val="0"/>
                          <w:divBdr>
                            <w:top w:val="none" w:sz="0" w:space="0" w:color="auto"/>
                            <w:left w:val="none" w:sz="0" w:space="0" w:color="auto"/>
                            <w:bottom w:val="none" w:sz="0" w:space="0" w:color="auto"/>
                            <w:right w:val="none" w:sz="0" w:space="0" w:color="auto"/>
                          </w:divBdr>
                        </w:div>
                        <w:div w:id="1166361016">
                          <w:marLeft w:val="0"/>
                          <w:marRight w:val="0"/>
                          <w:marTop w:val="0"/>
                          <w:marBottom w:val="0"/>
                          <w:divBdr>
                            <w:top w:val="none" w:sz="0" w:space="0" w:color="auto"/>
                            <w:left w:val="none" w:sz="0" w:space="0" w:color="auto"/>
                            <w:bottom w:val="none" w:sz="0" w:space="0" w:color="auto"/>
                            <w:right w:val="none" w:sz="0" w:space="0" w:color="auto"/>
                          </w:divBdr>
                        </w:div>
                        <w:div w:id="1167554105">
                          <w:marLeft w:val="0"/>
                          <w:marRight w:val="0"/>
                          <w:marTop w:val="0"/>
                          <w:marBottom w:val="0"/>
                          <w:divBdr>
                            <w:top w:val="none" w:sz="0" w:space="0" w:color="auto"/>
                            <w:left w:val="none" w:sz="0" w:space="0" w:color="auto"/>
                            <w:bottom w:val="none" w:sz="0" w:space="0" w:color="auto"/>
                            <w:right w:val="none" w:sz="0" w:space="0" w:color="auto"/>
                          </w:divBdr>
                        </w:div>
                        <w:div w:id="1170677683">
                          <w:marLeft w:val="0"/>
                          <w:marRight w:val="0"/>
                          <w:marTop w:val="0"/>
                          <w:marBottom w:val="0"/>
                          <w:divBdr>
                            <w:top w:val="none" w:sz="0" w:space="0" w:color="auto"/>
                            <w:left w:val="none" w:sz="0" w:space="0" w:color="auto"/>
                            <w:bottom w:val="none" w:sz="0" w:space="0" w:color="auto"/>
                            <w:right w:val="none" w:sz="0" w:space="0" w:color="auto"/>
                          </w:divBdr>
                        </w:div>
                        <w:div w:id="1173833667">
                          <w:marLeft w:val="0"/>
                          <w:marRight w:val="0"/>
                          <w:marTop w:val="0"/>
                          <w:marBottom w:val="0"/>
                          <w:divBdr>
                            <w:top w:val="none" w:sz="0" w:space="0" w:color="auto"/>
                            <w:left w:val="none" w:sz="0" w:space="0" w:color="auto"/>
                            <w:bottom w:val="none" w:sz="0" w:space="0" w:color="auto"/>
                            <w:right w:val="none" w:sz="0" w:space="0" w:color="auto"/>
                          </w:divBdr>
                        </w:div>
                        <w:div w:id="1174152474">
                          <w:marLeft w:val="0"/>
                          <w:marRight w:val="0"/>
                          <w:marTop w:val="0"/>
                          <w:marBottom w:val="0"/>
                          <w:divBdr>
                            <w:top w:val="none" w:sz="0" w:space="0" w:color="auto"/>
                            <w:left w:val="none" w:sz="0" w:space="0" w:color="auto"/>
                            <w:bottom w:val="none" w:sz="0" w:space="0" w:color="auto"/>
                            <w:right w:val="none" w:sz="0" w:space="0" w:color="auto"/>
                          </w:divBdr>
                        </w:div>
                        <w:div w:id="1175681199">
                          <w:marLeft w:val="0"/>
                          <w:marRight w:val="0"/>
                          <w:marTop w:val="0"/>
                          <w:marBottom w:val="0"/>
                          <w:divBdr>
                            <w:top w:val="none" w:sz="0" w:space="0" w:color="auto"/>
                            <w:left w:val="none" w:sz="0" w:space="0" w:color="auto"/>
                            <w:bottom w:val="none" w:sz="0" w:space="0" w:color="auto"/>
                            <w:right w:val="none" w:sz="0" w:space="0" w:color="auto"/>
                          </w:divBdr>
                        </w:div>
                        <w:div w:id="1176186623">
                          <w:marLeft w:val="0"/>
                          <w:marRight w:val="0"/>
                          <w:marTop w:val="0"/>
                          <w:marBottom w:val="0"/>
                          <w:divBdr>
                            <w:top w:val="none" w:sz="0" w:space="0" w:color="auto"/>
                            <w:left w:val="none" w:sz="0" w:space="0" w:color="auto"/>
                            <w:bottom w:val="none" w:sz="0" w:space="0" w:color="auto"/>
                            <w:right w:val="none" w:sz="0" w:space="0" w:color="auto"/>
                          </w:divBdr>
                        </w:div>
                        <w:div w:id="1177579979">
                          <w:marLeft w:val="0"/>
                          <w:marRight w:val="0"/>
                          <w:marTop w:val="0"/>
                          <w:marBottom w:val="0"/>
                          <w:divBdr>
                            <w:top w:val="none" w:sz="0" w:space="0" w:color="auto"/>
                            <w:left w:val="none" w:sz="0" w:space="0" w:color="auto"/>
                            <w:bottom w:val="none" w:sz="0" w:space="0" w:color="auto"/>
                            <w:right w:val="none" w:sz="0" w:space="0" w:color="auto"/>
                          </w:divBdr>
                        </w:div>
                        <w:div w:id="1180660856">
                          <w:marLeft w:val="0"/>
                          <w:marRight w:val="0"/>
                          <w:marTop w:val="0"/>
                          <w:marBottom w:val="0"/>
                          <w:divBdr>
                            <w:top w:val="none" w:sz="0" w:space="0" w:color="auto"/>
                            <w:left w:val="none" w:sz="0" w:space="0" w:color="auto"/>
                            <w:bottom w:val="none" w:sz="0" w:space="0" w:color="auto"/>
                            <w:right w:val="none" w:sz="0" w:space="0" w:color="auto"/>
                          </w:divBdr>
                        </w:div>
                        <w:div w:id="1189224485">
                          <w:marLeft w:val="0"/>
                          <w:marRight w:val="0"/>
                          <w:marTop w:val="0"/>
                          <w:marBottom w:val="0"/>
                          <w:divBdr>
                            <w:top w:val="none" w:sz="0" w:space="0" w:color="auto"/>
                            <w:left w:val="none" w:sz="0" w:space="0" w:color="auto"/>
                            <w:bottom w:val="none" w:sz="0" w:space="0" w:color="auto"/>
                            <w:right w:val="none" w:sz="0" w:space="0" w:color="auto"/>
                          </w:divBdr>
                        </w:div>
                        <w:div w:id="1192721807">
                          <w:marLeft w:val="0"/>
                          <w:marRight w:val="0"/>
                          <w:marTop w:val="0"/>
                          <w:marBottom w:val="0"/>
                          <w:divBdr>
                            <w:top w:val="none" w:sz="0" w:space="0" w:color="auto"/>
                            <w:left w:val="none" w:sz="0" w:space="0" w:color="auto"/>
                            <w:bottom w:val="none" w:sz="0" w:space="0" w:color="auto"/>
                            <w:right w:val="none" w:sz="0" w:space="0" w:color="auto"/>
                          </w:divBdr>
                        </w:div>
                        <w:div w:id="1194271305">
                          <w:marLeft w:val="0"/>
                          <w:marRight w:val="0"/>
                          <w:marTop w:val="0"/>
                          <w:marBottom w:val="0"/>
                          <w:divBdr>
                            <w:top w:val="none" w:sz="0" w:space="0" w:color="auto"/>
                            <w:left w:val="none" w:sz="0" w:space="0" w:color="auto"/>
                            <w:bottom w:val="none" w:sz="0" w:space="0" w:color="auto"/>
                            <w:right w:val="none" w:sz="0" w:space="0" w:color="auto"/>
                          </w:divBdr>
                        </w:div>
                        <w:div w:id="1195968540">
                          <w:marLeft w:val="0"/>
                          <w:marRight w:val="0"/>
                          <w:marTop w:val="0"/>
                          <w:marBottom w:val="0"/>
                          <w:divBdr>
                            <w:top w:val="none" w:sz="0" w:space="0" w:color="auto"/>
                            <w:left w:val="none" w:sz="0" w:space="0" w:color="auto"/>
                            <w:bottom w:val="none" w:sz="0" w:space="0" w:color="auto"/>
                            <w:right w:val="none" w:sz="0" w:space="0" w:color="auto"/>
                          </w:divBdr>
                        </w:div>
                        <w:div w:id="1200120391">
                          <w:marLeft w:val="0"/>
                          <w:marRight w:val="0"/>
                          <w:marTop w:val="0"/>
                          <w:marBottom w:val="0"/>
                          <w:divBdr>
                            <w:top w:val="none" w:sz="0" w:space="0" w:color="auto"/>
                            <w:left w:val="none" w:sz="0" w:space="0" w:color="auto"/>
                            <w:bottom w:val="none" w:sz="0" w:space="0" w:color="auto"/>
                            <w:right w:val="none" w:sz="0" w:space="0" w:color="auto"/>
                          </w:divBdr>
                        </w:div>
                        <w:div w:id="1206404366">
                          <w:marLeft w:val="0"/>
                          <w:marRight w:val="0"/>
                          <w:marTop w:val="0"/>
                          <w:marBottom w:val="0"/>
                          <w:divBdr>
                            <w:top w:val="none" w:sz="0" w:space="0" w:color="auto"/>
                            <w:left w:val="none" w:sz="0" w:space="0" w:color="auto"/>
                            <w:bottom w:val="none" w:sz="0" w:space="0" w:color="auto"/>
                            <w:right w:val="none" w:sz="0" w:space="0" w:color="auto"/>
                          </w:divBdr>
                        </w:div>
                        <w:div w:id="1215895078">
                          <w:marLeft w:val="0"/>
                          <w:marRight w:val="0"/>
                          <w:marTop w:val="0"/>
                          <w:marBottom w:val="0"/>
                          <w:divBdr>
                            <w:top w:val="none" w:sz="0" w:space="0" w:color="auto"/>
                            <w:left w:val="none" w:sz="0" w:space="0" w:color="auto"/>
                            <w:bottom w:val="none" w:sz="0" w:space="0" w:color="auto"/>
                            <w:right w:val="none" w:sz="0" w:space="0" w:color="auto"/>
                          </w:divBdr>
                        </w:div>
                        <w:div w:id="1228803929">
                          <w:marLeft w:val="0"/>
                          <w:marRight w:val="0"/>
                          <w:marTop w:val="0"/>
                          <w:marBottom w:val="0"/>
                          <w:divBdr>
                            <w:top w:val="none" w:sz="0" w:space="0" w:color="auto"/>
                            <w:left w:val="none" w:sz="0" w:space="0" w:color="auto"/>
                            <w:bottom w:val="none" w:sz="0" w:space="0" w:color="auto"/>
                            <w:right w:val="none" w:sz="0" w:space="0" w:color="auto"/>
                          </w:divBdr>
                        </w:div>
                        <w:div w:id="1229069814">
                          <w:marLeft w:val="0"/>
                          <w:marRight w:val="0"/>
                          <w:marTop w:val="0"/>
                          <w:marBottom w:val="0"/>
                          <w:divBdr>
                            <w:top w:val="none" w:sz="0" w:space="0" w:color="auto"/>
                            <w:left w:val="none" w:sz="0" w:space="0" w:color="auto"/>
                            <w:bottom w:val="none" w:sz="0" w:space="0" w:color="auto"/>
                            <w:right w:val="none" w:sz="0" w:space="0" w:color="auto"/>
                          </w:divBdr>
                        </w:div>
                        <w:div w:id="1231428331">
                          <w:marLeft w:val="0"/>
                          <w:marRight w:val="0"/>
                          <w:marTop w:val="0"/>
                          <w:marBottom w:val="0"/>
                          <w:divBdr>
                            <w:top w:val="none" w:sz="0" w:space="0" w:color="auto"/>
                            <w:left w:val="none" w:sz="0" w:space="0" w:color="auto"/>
                            <w:bottom w:val="none" w:sz="0" w:space="0" w:color="auto"/>
                            <w:right w:val="none" w:sz="0" w:space="0" w:color="auto"/>
                          </w:divBdr>
                        </w:div>
                        <w:div w:id="1237741483">
                          <w:marLeft w:val="0"/>
                          <w:marRight w:val="0"/>
                          <w:marTop w:val="0"/>
                          <w:marBottom w:val="0"/>
                          <w:divBdr>
                            <w:top w:val="none" w:sz="0" w:space="0" w:color="auto"/>
                            <w:left w:val="none" w:sz="0" w:space="0" w:color="auto"/>
                            <w:bottom w:val="none" w:sz="0" w:space="0" w:color="auto"/>
                            <w:right w:val="none" w:sz="0" w:space="0" w:color="auto"/>
                          </w:divBdr>
                        </w:div>
                        <w:div w:id="1241213511">
                          <w:marLeft w:val="0"/>
                          <w:marRight w:val="0"/>
                          <w:marTop w:val="0"/>
                          <w:marBottom w:val="0"/>
                          <w:divBdr>
                            <w:top w:val="none" w:sz="0" w:space="0" w:color="auto"/>
                            <w:left w:val="none" w:sz="0" w:space="0" w:color="auto"/>
                            <w:bottom w:val="none" w:sz="0" w:space="0" w:color="auto"/>
                            <w:right w:val="none" w:sz="0" w:space="0" w:color="auto"/>
                          </w:divBdr>
                        </w:div>
                        <w:div w:id="1249342767">
                          <w:marLeft w:val="0"/>
                          <w:marRight w:val="0"/>
                          <w:marTop w:val="0"/>
                          <w:marBottom w:val="0"/>
                          <w:divBdr>
                            <w:top w:val="none" w:sz="0" w:space="0" w:color="auto"/>
                            <w:left w:val="none" w:sz="0" w:space="0" w:color="auto"/>
                            <w:bottom w:val="none" w:sz="0" w:space="0" w:color="auto"/>
                            <w:right w:val="none" w:sz="0" w:space="0" w:color="auto"/>
                          </w:divBdr>
                        </w:div>
                        <w:div w:id="1259292292">
                          <w:marLeft w:val="0"/>
                          <w:marRight w:val="0"/>
                          <w:marTop w:val="0"/>
                          <w:marBottom w:val="0"/>
                          <w:divBdr>
                            <w:top w:val="none" w:sz="0" w:space="0" w:color="auto"/>
                            <w:left w:val="none" w:sz="0" w:space="0" w:color="auto"/>
                            <w:bottom w:val="none" w:sz="0" w:space="0" w:color="auto"/>
                            <w:right w:val="none" w:sz="0" w:space="0" w:color="auto"/>
                          </w:divBdr>
                        </w:div>
                        <w:div w:id="1259800785">
                          <w:marLeft w:val="0"/>
                          <w:marRight w:val="0"/>
                          <w:marTop w:val="0"/>
                          <w:marBottom w:val="0"/>
                          <w:divBdr>
                            <w:top w:val="none" w:sz="0" w:space="0" w:color="auto"/>
                            <w:left w:val="none" w:sz="0" w:space="0" w:color="auto"/>
                            <w:bottom w:val="none" w:sz="0" w:space="0" w:color="auto"/>
                            <w:right w:val="none" w:sz="0" w:space="0" w:color="auto"/>
                          </w:divBdr>
                        </w:div>
                        <w:div w:id="1261447057">
                          <w:marLeft w:val="0"/>
                          <w:marRight w:val="0"/>
                          <w:marTop w:val="0"/>
                          <w:marBottom w:val="0"/>
                          <w:divBdr>
                            <w:top w:val="none" w:sz="0" w:space="0" w:color="auto"/>
                            <w:left w:val="none" w:sz="0" w:space="0" w:color="auto"/>
                            <w:bottom w:val="none" w:sz="0" w:space="0" w:color="auto"/>
                            <w:right w:val="none" w:sz="0" w:space="0" w:color="auto"/>
                          </w:divBdr>
                        </w:div>
                        <w:div w:id="1266114841">
                          <w:marLeft w:val="0"/>
                          <w:marRight w:val="0"/>
                          <w:marTop w:val="0"/>
                          <w:marBottom w:val="0"/>
                          <w:divBdr>
                            <w:top w:val="none" w:sz="0" w:space="0" w:color="auto"/>
                            <w:left w:val="none" w:sz="0" w:space="0" w:color="auto"/>
                            <w:bottom w:val="none" w:sz="0" w:space="0" w:color="auto"/>
                            <w:right w:val="none" w:sz="0" w:space="0" w:color="auto"/>
                          </w:divBdr>
                        </w:div>
                        <w:div w:id="1270702291">
                          <w:marLeft w:val="0"/>
                          <w:marRight w:val="0"/>
                          <w:marTop w:val="0"/>
                          <w:marBottom w:val="0"/>
                          <w:divBdr>
                            <w:top w:val="none" w:sz="0" w:space="0" w:color="auto"/>
                            <w:left w:val="none" w:sz="0" w:space="0" w:color="auto"/>
                            <w:bottom w:val="none" w:sz="0" w:space="0" w:color="auto"/>
                            <w:right w:val="none" w:sz="0" w:space="0" w:color="auto"/>
                          </w:divBdr>
                        </w:div>
                        <w:div w:id="1273048772">
                          <w:marLeft w:val="0"/>
                          <w:marRight w:val="0"/>
                          <w:marTop w:val="0"/>
                          <w:marBottom w:val="0"/>
                          <w:divBdr>
                            <w:top w:val="none" w:sz="0" w:space="0" w:color="auto"/>
                            <w:left w:val="none" w:sz="0" w:space="0" w:color="auto"/>
                            <w:bottom w:val="none" w:sz="0" w:space="0" w:color="auto"/>
                            <w:right w:val="none" w:sz="0" w:space="0" w:color="auto"/>
                          </w:divBdr>
                        </w:div>
                        <w:div w:id="1274746590">
                          <w:marLeft w:val="0"/>
                          <w:marRight w:val="0"/>
                          <w:marTop w:val="0"/>
                          <w:marBottom w:val="0"/>
                          <w:divBdr>
                            <w:top w:val="none" w:sz="0" w:space="0" w:color="auto"/>
                            <w:left w:val="none" w:sz="0" w:space="0" w:color="auto"/>
                            <w:bottom w:val="none" w:sz="0" w:space="0" w:color="auto"/>
                            <w:right w:val="none" w:sz="0" w:space="0" w:color="auto"/>
                          </w:divBdr>
                        </w:div>
                        <w:div w:id="1291210459">
                          <w:marLeft w:val="0"/>
                          <w:marRight w:val="0"/>
                          <w:marTop w:val="0"/>
                          <w:marBottom w:val="0"/>
                          <w:divBdr>
                            <w:top w:val="none" w:sz="0" w:space="0" w:color="auto"/>
                            <w:left w:val="none" w:sz="0" w:space="0" w:color="auto"/>
                            <w:bottom w:val="none" w:sz="0" w:space="0" w:color="auto"/>
                            <w:right w:val="none" w:sz="0" w:space="0" w:color="auto"/>
                          </w:divBdr>
                        </w:div>
                        <w:div w:id="1291715517">
                          <w:marLeft w:val="0"/>
                          <w:marRight w:val="0"/>
                          <w:marTop w:val="0"/>
                          <w:marBottom w:val="0"/>
                          <w:divBdr>
                            <w:top w:val="none" w:sz="0" w:space="0" w:color="auto"/>
                            <w:left w:val="none" w:sz="0" w:space="0" w:color="auto"/>
                            <w:bottom w:val="none" w:sz="0" w:space="0" w:color="auto"/>
                            <w:right w:val="none" w:sz="0" w:space="0" w:color="auto"/>
                          </w:divBdr>
                        </w:div>
                        <w:div w:id="1292593377">
                          <w:marLeft w:val="0"/>
                          <w:marRight w:val="0"/>
                          <w:marTop w:val="0"/>
                          <w:marBottom w:val="0"/>
                          <w:divBdr>
                            <w:top w:val="none" w:sz="0" w:space="0" w:color="auto"/>
                            <w:left w:val="none" w:sz="0" w:space="0" w:color="auto"/>
                            <w:bottom w:val="none" w:sz="0" w:space="0" w:color="auto"/>
                            <w:right w:val="none" w:sz="0" w:space="0" w:color="auto"/>
                          </w:divBdr>
                        </w:div>
                        <w:div w:id="1295596354">
                          <w:marLeft w:val="0"/>
                          <w:marRight w:val="0"/>
                          <w:marTop w:val="0"/>
                          <w:marBottom w:val="0"/>
                          <w:divBdr>
                            <w:top w:val="none" w:sz="0" w:space="0" w:color="auto"/>
                            <w:left w:val="none" w:sz="0" w:space="0" w:color="auto"/>
                            <w:bottom w:val="none" w:sz="0" w:space="0" w:color="auto"/>
                            <w:right w:val="none" w:sz="0" w:space="0" w:color="auto"/>
                          </w:divBdr>
                        </w:div>
                        <w:div w:id="1299338061">
                          <w:marLeft w:val="0"/>
                          <w:marRight w:val="0"/>
                          <w:marTop w:val="0"/>
                          <w:marBottom w:val="0"/>
                          <w:divBdr>
                            <w:top w:val="none" w:sz="0" w:space="0" w:color="auto"/>
                            <w:left w:val="none" w:sz="0" w:space="0" w:color="auto"/>
                            <w:bottom w:val="none" w:sz="0" w:space="0" w:color="auto"/>
                            <w:right w:val="none" w:sz="0" w:space="0" w:color="auto"/>
                          </w:divBdr>
                        </w:div>
                        <w:div w:id="1302884906">
                          <w:marLeft w:val="0"/>
                          <w:marRight w:val="0"/>
                          <w:marTop w:val="0"/>
                          <w:marBottom w:val="0"/>
                          <w:divBdr>
                            <w:top w:val="none" w:sz="0" w:space="0" w:color="auto"/>
                            <w:left w:val="none" w:sz="0" w:space="0" w:color="auto"/>
                            <w:bottom w:val="none" w:sz="0" w:space="0" w:color="auto"/>
                            <w:right w:val="none" w:sz="0" w:space="0" w:color="auto"/>
                          </w:divBdr>
                        </w:div>
                        <w:div w:id="1303921283">
                          <w:marLeft w:val="0"/>
                          <w:marRight w:val="0"/>
                          <w:marTop w:val="0"/>
                          <w:marBottom w:val="0"/>
                          <w:divBdr>
                            <w:top w:val="none" w:sz="0" w:space="0" w:color="auto"/>
                            <w:left w:val="none" w:sz="0" w:space="0" w:color="auto"/>
                            <w:bottom w:val="none" w:sz="0" w:space="0" w:color="auto"/>
                            <w:right w:val="none" w:sz="0" w:space="0" w:color="auto"/>
                          </w:divBdr>
                        </w:div>
                        <w:div w:id="1305430510">
                          <w:marLeft w:val="0"/>
                          <w:marRight w:val="0"/>
                          <w:marTop w:val="0"/>
                          <w:marBottom w:val="0"/>
                          <w:divBdr>
                            <w:top w:val="none" w:sz="0" w:space="0" w:color="auto"/>
                            <w:left w:val="none" w:sz="0" w:space="0" w:color="auto"/>
                            <w:bottom w:val="none" w:sz="0" w:space="0" w:color="auto"/>
                            <w:right w:val="none" w:sz="0" w:space="0" w:color="auto"/>
                          </w:divBdr>
                        </w:div>
                        <w:div w:id="1307927575">
                          <w:marLeft w:val="0"/>
                          <w:marRight w:val="0"/>
                          <w:marTop w:val="0"/>
                          <w:marBottom w:val="0"/>
                          <w:divBdr>
                            <w:top w:val="none" w:sz="0" w:space="0" w:color="auto"/>
                            <w:left w:val="none" w:sz="0" w:space="0" w:color="auto"/>
                            <w:bottom w:val="none" w:sz="0" w:space="0" w:color="auto"/>
                            <w:right w:val="none" w:sz="0" w:space="0" w:color="auto"/>
                          </w:divBdr>
                        </w:div>
                        <w:div w:id="1314064868">
                          <w:marLeft w:val="0"/>
                          <w:marRight w:val="0"/>
                          <w:marTop w:val="0"/>
                          <w:marBottom w:val="0"/>
                          <w:divBdr>
                            <w:top w:val="none" w:sz="0" w:space="0" w:color="auto"/>
                            <w:left w:val="none" w:sz="0" w:space="0" w:color="auto"/>
                            <w:bottom w:val="none" w:sz="0" w:space="0" w:color="auto"/>
                            <w:right w:val="none" w:sz="0" w:space="0" w:color="auto"/>
                          </w:divBdr>
                        </w:div>
                        <w:div w:id="1316449304">
                          <w:marLeft w:val="0"/>
                          <w:marRight w:val="0"/>
                          <w:marTop w:val="0"/>
                          <w:marBottom w:val="0"/>
                          <w:divBdr>
                            <w:top w:val="none" w:sz="0" w:space="0" w:color="auto"/>
                            <w:left w:val="none" w:sz="0" w:space="0" w:color="auto"/>
                            <w:bottom w:val="none" w:sz="0" w:space="0" w:color="auto"/>
                            <w:right w:val="none" w:sz="0" w:space="0" w:color="auto"/>
                          </w:divBdr>
                        </w:div>
                        <w:div w:id="1316952326">
                          <w:marLeft w:val="0"/>
                          <w:marRight w:val="0"/>
                          <w:marTop w:val="0"/>
                          <w:marBottom w:val="0"/>
                          <w:divBdr>
                            <w:top w:val="none" w:sz="0" w:space="0" w:color="auto"/>
                            <w:left w:val="none" w:sz="0" w:space="0" w:color="auto"/>
                            <w:bottom w:val="none" w:sz="0" w:space="0" w:color="auto"/>
                            <w:right w:val="none" w:sz="0" w:space="0" w:color="auto"/>
                          </w:divBdr>
                        </w:div>
                        <w:div w:id="1318266209">
                          <w:marLeft w:val="0"/>
                          <w:marRight w:val="0"/>
                          <w:marTop w:val="0"/>
                          <w:marBottom w:val="0"/>
                          <w:divBdr>
                            <w:top w:val="none" w:sz="0" w:space="0" w:color="auto"/>
                            <w:left w:val="none" w:sz="0" w:space="0" w:color="auto"/>
                            <w:bottom w:val="none" w:sz="0" w:space="0" w:color="auto"/>
                            <w:right w:val="none" w:sz="0" w:space="0" w:color="auto"/>
                          </w:divBdr>
                        </w:div>
                        <w:div w:id="1320041077">
                          <w:marLeft w:val="0"/>
                          <w:marRight w:val="0"/>
                          <w:marTop w:val="0"/>
                          <w:marBottom w:val="0"/>
                          <w:divBdr>
                            <w:top w:val="none" w:sz="0" w:space="0" w:color="auto"/>
                            <w:left w:val="none" w:sz="0" w:space="0" w:color="auto"/>
                            <w:bottom w:val="none" w:sz="0" w:space="0" w:color="auto"/>
                            <w:right w:val="none" w:sz="0" w:space="0" w:color="auto"/>
                          </w:divBdr>
                        </w:div>
                        <w:div w:id="1320378273">
                          <w:marLeft w:val="0"/>
                          <w:marRight w:val="0"/>
                          <w:marTop w:val="0"/>
                          <w:marBottom w:val="0"/>
                          <w:divBdr>
                            <w:top w:val="none" w:sz="0" w:space="0" w:color="auto"/>
                            <w:left w:val="none" w:sz="0" w:space="0" w:color="auto"/>
                            <w:bottom w:val="none" w:sz="0" w:space="0" w:color="auto"/>
                            <w:right w:val="none" w:sz="0" w:space="0" w:color="auto"/>
                          </w:divBdr>
                        </w:div>
                        <w:div w:id="1321471490">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1331174673">
                          <w:marLeft w:val="0"/>
                          <w:marRight w:val="0"/>
                          <w:marTop w:val="0"/>
                          <w:marBottom w:val="0"/>
                          <w:divBdr>
                            <w:top w:val="none" w:sz="0" w:space="0" w:color="auto"/>
                            <w:left w:val="none" w:sz="0" w:space="0" w:color="auto"/>
                            <w:bottom w:val="none" w:sz="0" w:space="0" w:color="auto"/>
                            <w:right w:val="none" w:sz="0" w:space="0" w:color="auto"/>
                          </w:divBdr>
                        </w:div>
                        <w:div w:id="1336302051">
                          <w:marLeft w:val="0"/>
                          <w:marRight w:val="0"/>
                          <w:marTop w:val="0"/>
                          <w:marBottom w:val="0"/>
                          <w:divBdr>
                            <w:top w:val="none" w:sz="0" w:space="0" w:color="auto"/>
                            <w:left w:val="none" w:sz="0" w:space="0" w:color="auto"/>
                            <w:bottom w:val="none" w:sz="0" w:space="0" w:color="auto"/>
                            <w:right w:val="none" w:sz="0" w:space="0" w:color="auto"/>
                          </w:divBdr>
                        </w:div>
                        <w:div w:id="1342925985">
                          <w:marLeft w:val="0"/>
                          <w:marRight w:val="0"/>
                          <w:marTop w:val="0"/>
                          <w:marBottom w:val="0"/>
                          <w:divBdr>
                            <w:top w:val="none" w:sz="0" w:space="0" w:color="auto"/>
                            <w:left w:val="none" w:sz="0" w:space="0" w:color="auto"/>
                            <w:bottom w:val="none" w:sz="0" w:space="0" w:color="auto"/>
                            <w:right w:val="none" w:sz="0" w:space="0" w:color="auto"/>
                          </w:divBdr>
                        </w:div>
                        <w:div w:id="1346516414">
                          <w:marLeft w:val="0"/>
                          <w:marRight w:val="0"/>
                          <w:marTop w:val="0"/>
                          <w:marBottom w:val="0"/>
                          <w:divBdr>
                            <w:top w:val="none" w:sz="0" w:space="0" w:color="auto"/>
                            <w:left w:val="none" w:sz="0" w:space="0" w:color="auto"/>
                            <w:bottom w:val="none" w:sz="0" w:space="0" w:color="auto"/>
                            <w:right w:val="none" w:sz="0" w:space="0" w:color="auto"/>
                          </w:divBdr>
                        </w:div>
                        <w:div w:id="1346634166">
                          <w:marLeft w:val="0"/>
                          <w:marRight w:val="0"/>
                          <w:marTop w:val="0"/>
                          <w:marBottom w:val="0"/>
                          <w:divBdr>
                            <w:top w:val="none" w:sz="0" w:space="0" w:color="auto"/>
                            <w:left w:val="none" w:sz="0" w:space="0" w:color="auto"/>
                            <w:bottom w:val="none" w:sz="0" w:space="0" w:color="auto"/>
                            <w:right w:val="none" w:sz="0" w:space="0" w:color="auto"/>
                          </w:divBdr>
                        </w:div>
                        <w:div w:id="1354765668">
                          <w:marLeft w:val="0"/>
                          <w:marRight w:val="0"/>
                          <w:marTop w:val="0"/>
                          <w:marBottom w:val="0"/>
                          <w:divBdr>
                            <w:top w:val="none" w:sz="0" w:space="0" w:color="auto"/>
                            <w:left w:val="none" w:sz="0" w:space="0" w:color="auto"/>
                            <w:bottom w:val="none" w:sz="0" w:space="0" w:color="auto"/>
                            <w:right w:val="none" w:sz="0" w:space="0" w:color="auto"/>
                          </w:divBdr>
                        </w:div>
                        <w:div w:id="1370691368">
                          <w:marLeft w:val="0"/>
                          <w:marRight w:val="0"/>
                          <w:marTop w:val="0"/>
                          <w:marBottom w:val="0"/>
                          <w:divBdr>
                            <w:top w:val="none" w:sz="0" w:space="0" w:color="auto"/>
                            <w:left w:val="none" w:sz="0" w:space="0" w:color="auto"/>
                            <w:bottom w:val="none" w:sz="0" w:space="0" w:color="auto"/>
                            <w:right w:val="none" w:sz="0" w:space="0" w:color="auto"/>
                          </w:divBdr>
                        </w:div>
                        <w:div w:id="1372653485">
                          <w:marLeft w:val="0"/>
                          <w:marRight w:val="0"/>
                          <w:marTop w:val="0"/>
                          <w:marBottom w:val="0"/>
                          <w:divBdr>
                            <w:top w:val="none" w:sz="0" w:space="0" w:color="auto"/>
                            <w:left w:val="none" w:sz="0" w:space="0" w:color="auto"/>
                            <w:bottom w:val="none" w:sz="0" w:space="0" w:color="auto"/>
                            <w:right w:val="none" w:sz="0" w:space="0" w:color="auto"/>
                          </w:divBdr>
                        </w:div>
                        <w:div w:id="1376537135">
                          <w:marLeft w:val="0"/>
                          <w:marRight w:val="0"/>
                          <w:marTop w:val="0"/>
                          <w:marBottom w:val="0"/>
                          <w:divBdr>
                            <w:top w:val="none" w:sz="0" w:space="0" w:color="auto"/>
                            <w:left w:val="none" w:sz="0" w:space="0" w:color="auto"/>
                            <w:bottom w:val="none" w:sz="0" w:space="0" w:color="auto"/>
                            <w:right w:val="none" w:sz="0" w:space="0" w:color="auto"/>
                          </w:divBdr>
                        </w:div>
                        <w:div w:id="1377314580">
                          <w:marLeft w:val="0"/>
                          <w:marRight w:val="0"/>
                          <w:marTop w:val="0"/>
                          <w:marBottom w:val="0"/>
                          <w:divBdr>
                            <w:top w:val="none" w:sz="0" w:space="0" w:color="auto"/>
                            <w:left w:val="none" w:sz="0" w:space="0" w:color="auto"/>
                            <w:bottom w:val="none" w:sz="0" w:space="0" w:color="auto"/>
                            <w:right w:val="none" w:sz="0" w:space="0" w:color="auto"/>
                          </w:divBdr>
                        </w:div>
                        <w:div w:id="1377504396">
                          <w:marLeft w:val="0"/>
                          <w:marRight w:val="0"/>
                          <w:marTop w:val="0"/>
                          <w:marBottom w:val="0"/>
                          <w:divBdr>
                            <w:top w:val="none" w:sz="0" w:space="0" w:color="auto"/>
                            <w:left w:val="none" w:sz="0" w:space="0" w:color="auto"/>
                            <w:bottom w:val="none" w:sz="0" w:space="0" w:color="auto"/>
                            <w:right w:val="none" w:sz="0" w:space="0" w:color="auto"/>
                          </w:divBdr>
                        </w:div>
                        <w:div w:id="1379473275">
                          <w:marLeft w:val="0"/>
                          <w:marRight w:val="0"/>
                          <w:marTop w:val="0"/>
                          <w:marBottom w:val="0"/>
                          <w:divBdr>
                            <w:top w:val="none" w:sz="0" w:space="0" w:color="auto"/>
                            <w:left w:val="none" w:sz="0" w:space="0" w:color="auto"/>
                            <w:bottom w:val="none" w:sz="0" w:space="0" w:color="auto"/>
                            <w:right w:val="none" w:sz="0" w:space="0" w:color="auto"/>
                          </w:divBdr>
                        </w:div>
                        <w:div w:id="1384790244">
                          <w:marLeft w:val="0"/>
                          <w:marRight w:val="0"/>
                          <w:marTop w:val="0"/>
                          <w:marBottom w:val="0"/>
                          <w:divBdr>
                            <w:top w:val="none" w:sz="0" w:space="0" w:color="auto"/>
                            <w:left w:val="none" w:sz="0" w:space="0" w:color="auto"/>
                            <w:bottom w:val="none" w:sz="0" w:space="0" w:color="auto"/>
                            <w:right w:val="none" w:sz="0" w:space="0" w:color="auto"/>
                          </w:divBdr>
                        </w:div>
                        <w:div w:id="1386103541">
                          <w:marLeft w:val="0"/>
                          <w:marRight w:val="0"/>
                          <w:marTop w:val="0"/>
                          <w:marBottom w:val="0"/>
                          <w:divBdr>
                            <w:top w:val="none" w:sz="0" w:space="0" w:color="auto"/>
                            <w:left w:val="none" w:sz="0" w:space="0" w:color="auto"/>
                            <w:bottom w:val="none" w:sz="0" w:space="0" w:color="auto"/>
                            <w:right w:val="none" w:sz="0" w:space="0" w:color="auto"/>
                          </w:divBdr>
                        </w:div>
                        <w:div w:id="1392079630">
                          <w:marLeft w:val="0"/>
                          <w:marRight w:val="0"/>
                          <w:marTop w:val="0"/>
                          <w:marBottom w:val="0"/>
                          <w:divBdr>
                            <w:top w:val="none" w:sz="0" w:space="0" w:color="auto"/>
                            <w:left w:val="none" w:sz="0" w:space="0" w:color="auto"/>
                            <w:bottom w:val="none" w:sz="0" w:space="0" w:color="auto"/>
                            <w:right w:val="none" w:sz="0" w:space="0" w:color="auto"/>
                          </w:divBdr>
                        </w:div>
                        <w:div w:id="1395199378">
                          <w:marLeft w:val="0"/>
                          <w:marRight w:val="0"/>
                          <w:marTop w:val="0"/>
                          <w:marBottom w:val="0"/>
                          <w:divBdr>
                            <w:top w:val="none" w:sz="0" w:space="0" w:color="auto"/>
                            <w:left w:val="none" w:sz="0" w:space="0" w:color="auto"/>
                            <w:bottom w:val="none" w:sz="0" w:space="0" w:color="auto"/>
                            <w:right w:val="none" w:sz="0" w:space="0" w:color="auto"/>
                          </w:divBdr>
                        </w:div>
                        <w:div w:id="1401094374">
                          <w:marLeft w:val="0"/>
                          <w:marRight w:val="0"/>
                          <w:marTop w:val="0"/>
                          <w:marBottom w:val="0"/>
                          <w:divBdr>
                            <w:top w:val="none" w:sz="0" w:space="0" w:color="auto"/>
                            <w:left w:val="none" w:sz="0" w:space="0" w:color="auto"/>
                            <w:bottom w:val="none" w:sz="0" w:space="0" w:color="auto"/>
                            <w:right w:val="none" w:sz="0" w:space="0" w:color="auto"/>
                          </w:divBdr>
                        </w:div>
                        <w:div w:id="1401631636">
                          <w:marLeft w:val="0"/>
                          <w:marRight w:val="0"/>
                          <w:marTop w:val="0"/>
                          <w:marBottom w:val="0"/>
                          <w:divBdr>
                            <w:top w:val="none" w:sz="0" w:space="0" w:color="auto"/>
                            <w:left w:val="none" w:sz="0" w:space="0" w:color="auto"/>
                            <w:bottom w:val="none" w:sz="0" w:space="0" w:color="auto"/>
                            <w:right w:val="none" w:sz="0" w:space="0" w:color="auto"/>
                          </w:divBdr>
                        </w:div>
                        <w:div w:id="1401824865">
                          <w:marLeft w:val="0"/>
                          <w:marRight w:val="0"/>
                          <w:marTop w:val="0"/>
                          <w:marBottom w:val="0"/>
                          <w:divBdr>
                            <w:top w:val="none" w:sz="0" w:space="0" w:color="auto"/>
                            <w:left w:val="none" w:sz="0" w:space="0" w:color="auto"/>
                            <w:bottom w:val="none" w:sz="0" w:space="0" w:color="auto"/>
                            <w:right w:val="none" w:sz="0" w:space="0" w:color="auto"/>
                          </w:divBdr>
                        </w:div>
                        <w:div w:id="1403794156">
                          <w:marLeft w:val="0"/>
                          <w:marRight w:val="0"/>
                          <w:marTop w:val="0"/>
                          <w:marBottom w:val="0"/>
                          <w:divBdr>
                            <w:top w:val="none" w:sz="0" w:space="0" w:color="auto"/>
                            <w:left w:val="none" w:sz="0" w:space="0" w:color="auto"/>
                            <w:bottom w:val="none" w:sz="0" w:space="0" w:color="auto"/>
                            <w:right w:val="none" w:sz="0" w:space="0" w:color="auto"/>
                          </w:divBdr>
                        </w:div>
                        <w:div w:id="1405487879">
                          <w:marLeft w:val="0"/>
                          <w:marRight w:val="0"/>
                          <w:marTop w:val="0"/>
                          <w:marBottom w:val="0"/>
                          <w:divBdr>
                            <w:top w:val="none" w:sz="0" w:space="0" w:color="auto"/>
                            <w:left w:val="none" w:sz="0" w:space="0" w:color="auto"/>
                            <w:bottom w:val="none" w:sz="0" w:space="0" w:color="auto"/>
                            <w:right w:val="none" w:sz="0" w:space="0" w:color="auto"/>
                          </w:divBdr>
                        </w:div>
                        <w:div w:id="1409183290">
                          <w:marLeft w:val="0"/>
                          <w:marRight w:val="0"/>
                          <w:marTop w:val="0"/>
                          <w:marBottom w:val="0"/>
                          <w:divBdr>
                            <w:top w:val="none" w:sz="0" w:space="0" w:color="auto"/>
                            <w:left w:val="none" w:sz="0" w:space="0" w:color="auto"/>
                            <w:bottom w:val="none" w:sz="0" w:space="0" w:color="auto"/>
                            <w:right w:val="none" w:sz="0" w:space="0" w:color="auto"/>
                          </w:divBdr>
                        </w:div>
                        <w:div w:id="1412115765">
                          <w:marLeft w:val="0"/>
                          <w:marRight w:val="0"/>
                          <w:marTop w:val="0"/>
                          <w:marBottom w:val="0"/>
                          <w:divBdr>
                            <w:top w:val="none" w:sz="0" w:space="0" w:color="auto"/>
                            <w:left w:val="none" w:sz="0" w:space="0" w:color="auto"/>
                            <w:bottom w:val="none" w:sz="0" w:space="0" w:color="auto"/>
                            <w:right w:val="none" w:sz="0" w:space="0" w:color="auto"/>
                          </w:divBdr>
                        </w:div>
                        <w:div w:id="1413623445">
                          <w:marLeft w:val="0"/>
                          <w:marRight w:val="0"/>
                          <w:marTop w:val="0"/>
                          <w:marBottom w:val="0"/>
                          <w:divBdr>
                            <w:top w:val="none" w:sz="0" w:space="0" w:color="auto"/>
                            <w:left w:val="none" w:sz="0" w:space="0" w:color="auto"/>
                            <w:bottom w:val="none" w:sz="0" w:space="0" w:color="auto"/>
                            <w:right w:val="none" w:sz="0" w:space="0" w:color="auto"/>
                          </w:divBdr>
                        </w:div>
                        <w:div w:id="1417244541">
                          <w:marLeft w:val="0"/>
                          <w:marRight w:val="0"/>
                          <w:marTop w:val="0"/>
                          <w:marBottom w:val="0"/>
                          <w:divBdr>
                            <w:top w:val="none" w:sz="0" w:space="0" w:color="auto"/>
                            <w:left w:val="none" w:sz="0" w:space="0" w:color="auto"/>
                            <w:bottom w:val="none" w:sz="0" w:space="0" w:color="auto"/>
                            <w:right w:val="none" w:sz="0" w:space="0" w:color="auto"/>
                          </w:divBdr>
                        </w:div>
                        <w:div w:id="1418793560">
                          <w:marLeft w:val="0"/>
                          <w:marRight w:val="0"/>
                          <w:marTop w:val="0"/>
                          <w:marBottom w:val="0"/>
                          <w:divBdr>
                            <w:top w:val="none" w:sz="0" w:space="0" w:color="auto"/>
                            <w:left w:val="none" w:sz="0" w:space="0" w:color="auto"/>
                            <w:bottom w:val="none" w:sz="0" w:space="0" w:color="auto"/>
                            <w:right w:val="none" w:sz="0" w:space="0" w:color="auto"/>
                          </w:divBdr>
                        </w:div>
                        <w:div w:id="1420784443">
                          <w:marLeft w:val="0"/>
                          <w:marRight w:val="0"/>
                          <w:marTop w:val="0"/>
                          <w:marBottom w:val="0"/>
                          <w:divBdr>
                            <w:top w:val="none" w:sz="0" w:space="0" w:color="auto"/>
                            <w:left w:val="none" w:sz="0" w:space="0" w:color="auto"/>
                            <w:bottom w:val="none" w:sz="0" w:space="0" w:color="auto"/>
                            <w:right w:val="none" w:sz="0" w:space="0" w:color="auto"/>
                          </w:divBdr>
                        </w:div>
                        <w:div w:id="1421366639">
                          <w:marLeft w:val="0"/>
                          <w:marRight w:val="0"/>
                          <w:marTop w:val="0"/>
                          <w:marBottom w:val="0"/>
                          <w:divBdr>
                            <w:top w:val="none" w:sz="0" w:space="0" w:color="auto"/>
                            <w:left w:val="none" w:sz="0" w:space="0" w:color="auto"/>
                            <w:bottom w:val="none" w:sz="0" w:space="0" w:color="auto"/>
                            <w:right w:val="none" w:sz="0" w:space="0" w:color="auto"/>
                          </w:divBdr>
                        </w:div>
                        <w:div w:id="1425494502">
                          <w:marLeft w:val="0"/>
                          <w:marRight w:val="0"/>
                          <w:marTop w:val="0"/>
                          <w:marBottom w:val="0"/>
                          <w:divBdr>
                            <w:top w:val="none" w:sz="0" w:space="0" w:color="auto"/>
                            <w:left w:val="none" w:sz="0" w:space="0" w:color="auto"/>
                            <w:bottom w:val="none" w:sz="0" w:space="0" w:color="auto"/>
                            <w:right w:val="none" w:sz="0" w:space="0" w:color="auto"/>
                          </w:divBdr>
                        </w:div>
                        <w:div w:id="1428190815">
                          <w:marLeft w:val="0"/>
                          <w:marRight w:val="0"/>
                          <w:marTop w:val="0"/>
                          <w:marBottom w:val="0"/>
                          <w:divBdr>
                            <w:top w:val="none" w:sz="0" w:space="0" w:color="auto"/>
                            <w:left w:val="none" w:sz="0" w:space="0" w:color="auto"/>
                            <w:bottom w:val="none" w:sz="0" w:space="0" w:color="auto"/>
                            <w:right w:val="none" w:sz="0" w:space="0" w:color="auto"/>
                          </w:divBdr>
                        </w:div>
                        <w:div w:id="1429884168">
                          <w:marLeft w:val="0"/>
                          <w:marRight w:val="0"/>
                          <w:marTop w:val="0"/>
                          <w:marBottom w:val="0"/>
                          <w:divBdr>
                            <w:top w:val="none" w:sz="0" w:space="0" w:color="auto"/>
                            <w:left w:val="none" w:sz="0" w:space="0" w:color="auto"/>
                            <w:bottom w:val="none" w:sz="0" w:space="0" w:color="auto"/>
                            <w:right w:val="none" w:sz="0" w:space="0" w:color="auto"/>
                          </w:divBdr>
                        </w:div>
                        <w:div w:id="1431008029">
                          <w:marLeft w:val="0"/>
                          <w:marRight w:val="0"/>
                          <w:marTop w:val="0"/>
                          <w:marBottom w:val="0"/>
                          <w:divBdr>
                            <w:top w:val="none" w:sz="0" w:space="0" w:color="auto"/>
                            <w:left w:val="none" w:sz="0" w:space="0" w:color="auto"/>
                            <w:bottom w:val="none" w:sz="0" w:space="0" w:color="auto"/>
                            <w:right w:val="none" w:sz="0" w:space="0" w:color="auto"/>
                          </w:divBdr>
                        </w:div>
                        <w:div w:id="1436831212">
                          <w:marLeft w:val="0"/>
                          <w:marRight w:val="0"/>
                          <w:marTop w:val="0"/>
                          <w:marBottom w:val="0"/>
                          <w:divBdr>
                            <w:top w:val="none" w:sz="0" w:space="0" w:color="auto"/>
                            <w:left w:val="none" w:sz="0" w:space="0" w:color="auto"/>
                            <w:bottom w:val="none" w:sz="0" w:space="0" w:color="auto"/>
                            <w:right w:val="none" w:sz="0" w:space="0" w:color="auto"/>
                          </w:divBdr>
                        </w:div>
                        <w:div w:id="1438939669">
                          <w:marLeft w:val="0"/>
                          <w:marRight w:val="0"/>
                          <w:marTop w:val="0"/>
                          <w:marBottom w:val="0"/>
                          <w:divBdr>
                            <w:top w:val="none" w:sz="0" w:space="0" w:color="auto"/>
                            <w:left w:val="none" w:sz="0" w:space="0" w:color="auto"/>
                            <w:bottom w:val="none" w:sz="0" w:space="0" w:color="auto"/>
                            <w:right w:val="none" w:sz="0" w:space="0" w:color="auto"/>
                          </w:divBdr>
                        </w:div>
                        <w:div w:id="1439761586">
                          <w:marLeft w:val="0"/>
                          <w:marRight w:val="0"/>
                          <w:marTop w:val="0"/>
                          <w:marBottom w:val="0"/>
                          <w:divBdr>
                            <w:top w:val="none" w:sz="0" w:space="0" w:color="auto"/>
                            <w:left w:val="none" w:sz="0" w:space="0" w:color="auto"/>
                            <w:bottom w:val="none" w:sz="0" w:space="0" w:color="auto"/>
                            <w:right w:val="none" w:sz="0" w:space="0" w:color="auto"/>
                          </w:divBdr>
                        </w:div>
                        <w:div w:id="1447433773">
                          <w:marLeft w:val="0"/>
                          <w:marRight w:val="0"/>
                          <w:marTop w:val="0"/>
                          <w:marBottom w:val="0"/>
                          <w:divBdr>
                            <w:top w:val="none" w:sz="0" w:space="0" w:color="auto"/>
                            <w:left w:val="none" w:sz="0" w:space="0" w:color="auto"/>
                            <w:bottom w:val="none" w:sz="0" w:space="0" w:color="auto"/>
                            <w:right w:val="none" w:sz="0" w:space="0" w:color="auto"/>
                          </w:divBdr>
                        </w:div>
                        <w:div w:id="1452742881">
                          <w:marLeft w:val="0"/>
                          <w:marRight w:val="0"/>
                          <w:marTop w:val="0"/>
                          <w:marBottom w:val="0"/>
                          <w:divBdr>
                            <w:top w:val="none" w:sz="0" w:space="0" w:color="auto"/>
                            <w:left w:val="none" w:sz="0" w:space="0" w:color="auto"/>
                            <w:bottom w:val="none" w:sz="0" w:space="0" w:color="auto"/>
                            <w:right w:val="none" w:sz="0" w:space="0" w:color="auto"/>
                          </w:divBdr>
                        </w:div>
                        <w:div w:id="1469397041">
                          <w:marLeft w:val="0"/>
                          <w:marRight w:val="0"/>
                          <w:marTop w:val="0"/>
                          <w:marBottom w:val="0"/>
                          <w:divBdr>
                            <w:top w:val="none" w:sz="0" w:space="0" w:color="auto"/>
                            <w:left w:val="none" w:sz="0" w:space="0" w:color="auto"/>
                            <w:bottom w:val="none" w:sz="0" w:space="0" w:color="auto"/>
                            <w:right w:val="none" w:sz="0" w:space="0" w:color="auto"/>
                          </w:divBdr>
                        </w:div>
                        <w:div w:id="1470170197">
                          <w:marLeft w:val="0"/>
                          <w:marRight w:val="0"/>
                          <w:marTop w:val="0"/>
                          <w:marBottom w:val="0"/>
                          <w:divBdr>
                            <w:top w:val="none" w:sz="0" w:space="0" w:color="auto"/>
                            <w:left w:val="none" w:sz="0" w:space="0" w:color="auto"/>
                            <w:bottom w:val="none" w:sz="0" w:space="0" w:color="auto"/>
                            <w:right w:val="none" w:sz="0" w:space="0" w:color="auto"/>
                          </w:divBdr>
                        </w:div>
                        <w:div w:id="1479959192">
                          <w:marLeft w:val="0"/>
                          <w:marRight w:val="0"/>
                          <w:marTop w:val="0"/>
                          <w:marBottom w:val="0"/>
                          <w:divBdr>
                            <w:top w:val="none" w:sz="0" w:space="0" w:color="auto"/>
                            <w:left w:val="none" w:sz="0" w:space="0" w:color="auto"/>
                            <w:bottom w:val="none" w:sz="0" w:space="0" w:color="auto"/>
                            <w:right w:val="none" w:sz="0" w:space="0" w:color="auto"/>
                          </w:divBdr>
                        </w:div>
                        <w:div w:id="1488325454">
                          <w:marLeft w:val="0"/>
                          <w:marRight w:val="0"/>
                          <w:marTop w:val="0"/>
                          <w:marBottom w:val="0"/>
                          <w:divBdr>
                            <w:top w:val="none" w:sz="0" w:space="0" w:color="auto"/>
                            <w:left w:val="none" w:sz="0" w:space="0" w:color="auto"/>
                            <w:bottom w:val="none" w:sz="0" w:space="0" w:color="auto"/>
                            <w:right w:val="none" w:sz="0" w:space="0" w:color="auto"/>
                          </w:divBdr>
                        </w:div>
                        <w:div w:id="1488401612">
                          <w:marLeft w:val="0"/>
                          <w:marRight w:val="0"/>
                          <w:marTop w:val="0"/>
                          <w:marBottom w:val="0"/>
                          <w:divBdr>
                            <w:top w:val="none" w:sz="0" w:space="0" w:color="auto"/>
                            <w:left w:val="none" w:sz="0" w:space="0" w:color="auto"/>
                            <w:bottom w:val="none" w:sz="0" w:space="0" w:color="auto"/>
                            <w:right w:val="none" w:sz="0" w:space="0" w:color="auto"/>
                          </w:divBdr>
                        </w:div>
                        <w:div w:id="1497725431">
                          <w:marLeft w:val="0"/>
                          <w:marRight w:val="0"/>
                          <w:marTop w:val="0"/>
                          <w:marBottom w:val="0"/>
                          <w:divBdr>
                            <w:top w:val="none" w:sz="0" w:space="0" w:color="auto"/>
                            <w:left w:val="none" w:sz="0" w:space="0" w:color="auto"/>
                            <w:bottom w:val="none" w:sz="0" w:space="0" w:color="auto"/>
                            <w:right w:val="none" w:sz="0" w:space="0" w:color="auto"/>
                          </w:divBdr>
                        </w:div>
                        <w:div w:id="1499494049">
                          <w:marLeft w:val="0"/>
                          <w:marRight w:val="0"/>
                          <w:marTop w:val="0"/>
                          <w:marBottom w:val="0"/>
                          <w:divBdr>
                            <w:top w:val="none" w:sz="0" w:space="0" w:color="auto"/>
                            <w:left w:val="none" w:sz="0" w:space="0" w:color="auto"/>
                            <w:bottom w:val="none" w:sz="0" w:space="0" w:color="auto"/>
                            <w:right w:val="none" w:sz="0" w:space="0" w:color="auto"/>
                          </w:divBdr>
                        </w:div>
                        <w:div w:id="1499885238">
                          <w:marLeft w:val="0"/>
                          <w:marRight w:val="0"/>
                          <w:marTop w:val="0"/>
                          <w:marBottom w:val="0"/>
                          <w:divBdr>
                            <w:top w:val="none" w:sz="0" w:space="0" w:color="auto"/>
                            <w:left w:val="none" w:sz="0" w:space="0" w:color="auto"/>
                            <w:bottom w:val="none" w:sz="0" w:space="0" w:color="auto"/>
                            <w:right w:val="none" w:sz="0" w:space="0" w:color="auto"/>
                          </w:divBdr>
                        </w:div>
                        <w:div w:id="1500274467">
                          <w:marLeft w:val="0"/>
                          <w:marRight w:val="0"/>
                          <w:marTop w:val="0"/>
                          <w:marBottom w:val="0"/>
                          <w:divBdr>
                            <w:top w:val="none" w:sz="0" w:space="0" w:color="auto"/>
                            <w:left w:val="none" w:sz="0" w:space="0" w:color="auto"/>
                            <w:bottom w:val="none" w:sz="0" w:space="0" w:color="auto"/>
                            <w:right w:val="none" w:sz="0" w:space="0" w:color="auto"/>
                          </w:divBdr>
                        </w:div>
                        <w:div w:id="1510368021">
                          <w:marLeft w:val="0"/>
                          <w:marRight w:val="0"/>
                          <w:marTop w:val="0"/>
                          <w:marBottom w:val="0"/>
                          <w:divBdr>
                            <w:top w:val="none" w:sz="0" w:space="0" w:color="auto"/>
                            <w:left w:val="none" w:sz="0" w:space="0" w:color="auto"/>
                            <w:bottom w:val="none" w:sz="0" w:space="0" w:color="auto"/>
                            <w:right w:val="none" w:sz="0" w:space="0" w:color="auto"/>
                          </w:divBdr>
                        </w:div>
                        <w:div w:id="1511019166">
                          <w:marLeft w:val="0"/>
                          <w:marRight w:val="0"/>
                          <w:marTop w:val="0"/>
                          <w:marBottom w:val="0"/>
                          <w:divBdr>
                            <w:top w:val="none" w:sz="0" w:space="0" w:color="auto"/>
                            <w:left w:val="none" w:sz="0" w:space="0" w:color="auto"/>
                            <w:bottom w:val="none" w:sz="0" w:space="0" w:color="auto"/>
                            <w:right w:val="none" w:sz="0" w:space="0" w:color="auto"/>
                          </w:divBdr>
                        </w:div>
                        <w:div w:id="1511990793">
                          <w:marLeft w:val="0"/>
                          <w:marRight w:val="0"/>
                          <w:marTop w:val="0"/>
                          <w:marBottom w:val="0"/>
                          <w:divBdr>
                            <w:top w:val="none" w:sz="0" w:space="0" w:color="auto"/>
                            <w:left w:val="none" w:sz="0" w:space="0" w:color="auto"/>
                            <w:bottom w:val="none" w:sz="0" w:space="0" w:color="auto"/>
                            <w:right w:val="none" w:sz="0" w:space="0" w:color="auto"/>
                          </w:divBdr>
                        </w:div>
                        <w:div w:id="1513571367">
                          <w:marLeft w:val="0"/>
                          <w:marRight w:val="0"/>
                          <w:marTop w:val="0"/>
                          <w:marBottom w:val="0"/>
                          <w:divBdr>
                            <w:top w:val="none" w:sz="0" w:space="0" w:color="auto"/>
                            <w:left w:val="none" w:sz="0" w:space="0" w:color="auto"/>
                            <w:bottom w:val="none" w:sz="0" w:space="0" w:color="auto"/>
                            <w:right w:val="none" w:sz="0" w:space="0" w:color="auto"/>
                          </w:divBdr>
                        </w:div>
                        <w:div w:id="1517843863">
                          <w:marLeft w:val="0"/>
                          <w:marRight w:val="0"/>
                          <w:marTop w:val="0"/>
                          <w:marBottom w:val="0"/>
                          <w:divBdr>
                            <w:top w:val="none" w:sz="0" w:space="0" w:color="auto"/>
                            <w:left w:val="none" w:sz="0" w:space="0" w:color="auto"/>
                            <w:bottom w:val="none" w:sz="0" w:space="0" w:color="auto"/>
                            <w:right w:val="none" w:sz="0" w:space="0" w:color="auto"/>
                          </w:divBdr>
                        </w:div>
                        <w:div w:id="1522621815">
                          <w:marLeft w:val="0"/>
                          <w:marRight w:val="0"/>
                          <w:marTop w:val="0"/>
                          <w:marBottom w:val="0"/>
                          <w:divBdr>
                            <w:top w:val="none" w:sz="0" w:space="0" w:color="auto"/>
                            <w:left w:val="none" w:sz="0" w:space="0" w:color="auto"/>
                            <w:bottom w:val="none" w:sz="0" w:space="0" w:color="auto"/>
                            <w:right w:val="none" w:sz="0" w:space="0" w:color="auto"/>
                          </w:divBdr>
                        </w:div>
                        <w:div w:id="1528064176">
                          <w:marLeft w:val="0"/>
                          <w:marRight w:val="0"/>
                          <w:marTop w:val="0"/>
                          <w:marBottom w:val="0"/>
                          <w:divBdr>
                            <w:top w:val="none" w:sz="0" w:space="0" w:color="auto"/>
                            <w:left w:val="none" w:sz="0" w:space="0" w:color="auto"/>
                            <w:bottom w:val="none" w:sz="0" w:space="0" w:color="auto"/>
                            <w:right w:val="none" w:sz="0" w:space="0" w:color="auto"/>
                          </w:divBdr>
                        </w:div>
                        <w:div w:id="1531334123">
                          <w:marLeft w:val="0"/>
                          <w:marRight w:val="0"/>
                          <w:marTop w:val="0"/>
                          <w:marBottom w:val="0"/>
                          <w:divBdr>
                            <w:top w:val="none" w:sz="0" w:space="0" w:color="auto"/>
                            <w:left w:val="none" w:sz="0" w:space="0" w:color="auto"/>
                            <w:bottom w:val="none" w:sz="0" w:space="0" w:color="auto"/>
                            <w:right w:val="none" w:sz="0" w:space="0" w:color="auto"/>
                          </w:divBdr>
                        </w:div>
                        <w:div w:id="1532380052">
                          <w:marLeft w:val="0"/>
                          <w:marRight w:val="0"/>
                          <w:marTop w:val="0"/>
                          <w:marBottom w:val="0"/>
                          <w:divBdr>
                            <w:top w:val="none" w:sz="0" w:space="0" w:color="auto"/>
                            <w:left w:val="none" w:sz="0" w:space="0" w:color="auto"/>
                            <w:bottom w:val="none" w:sz="0" w:space="0" w:color="auto"/>
                            <w:right w:val="none" w:sz="0" w:space="0" w:color="auto"/>
                          </w:divBdr>
                        </w:div>
                        <w:div w:id="1541941797">
                          <w:marLeft w:val="0"/>
                          <w:marRight w:val="0"/>
                          <w:marTop w:val="0"/>
                          <w:marBottom w:val="0"/>
                          <w:divBdr>
                            <w:top w:val="none" w:sz="0" w:space="0" w:color="auto"/>
                            <w:left w:val="none" w:sz="0" w:space="0" w:color="auto"/>
                            <w:bottom w:val="none" w:sz="0" w:space="0" w:color="auto"/>
                            <w:right w:val="none" w:sz="0" w:space="0" w:color="auto"/>
                          </w:divBdr>
                        </w:div>
                        <w:div w:id="1546524889">
                          <w:marLeft w:val="0"/>
                          <w:marRight w:val="0"/>
                          <w:marTop w:val="0"/>
                          <w:marBottom w:val="0"/>
                          <w:divBdr>
                            <w:top w:val="none" w:sz="0" w:space="0" w:color="auto"/>
                            <w:left w:val="none" w:sz="0" w:space="0" w:color="auto"/>
                            <w:bottom w:val="none" w:sz="0" w:space="0" w:color="auto"/>
                            <w:right w:val="none" w:sz="0" w:space="0" w:color="auto"/>
                          </w:divBdr>
                        </w:div>
                        <w:div w:id="1546604407">
                          <w:marLeft w:val="0"/>
                          <w:marRight w:val="0"/>
                          <w:marTop w:val="0"/>
                          <w:marBottom w:val="0"/>
                          <w:divBdr>
                            <w:top w:val="none" w:sz="0" w:space="0" w:color="auto"/>
                            <w:left w:val="none" w:sz="0" w:space="0" w:color="auto"/>
                            <w:bottom w:val="none" w:sz="0" w:space="0" w:color="auto"/>
                            <w:right w:val="none" w:sz="0" w:space="0" w:color="auto"/>
                          </w:divBdr>
                        </w:div>
                        <w:div w:id="1549680907">
                          <w:marLeft w:val="0"/>
                          <w:marRight w:val="0"/>
                          <w:marTop w:val="0"/>
                          <w:marBottom w:val="0"/>
                          <w:divBdr>
                            <w:top w:val="none" w:sz="0" w:space="0" w:color="auto"/>
                            <w:left w:val="none" w:sz="0" w:space="0" w:color="auto"/>
                            <w:bottom w:val="none" w:sz="0" w:space="0" w:color="auto"/>
                            <w:right w:val="none" w:sz="0" w:space="0" w:color="auto"/>
                          </w:divBdr>
                        </w:div>
                        <w:div w:id="1549997805">
                          <w:marLeft w:val="0"/>
                          <w:marRight w:val="0"/>
                          <w:marTop w:val="0"/>
                          <w:marBottom w:val="0"/>
                          <w:divBdr>
                            <w:top w:val="none" w:sz="0" w:space="0" w:color="auto"/>
                            <w:left w:val="none" w:sz="0" w:space="0" w:color="auto"/>
                            <w:bottom w:val="none" w:sz="0" w:space="0" w:color="auto"/>
                            <w:right w:val="none" w:sz="0" w:space="0" w:color="auto"/>
                          </w:divBdr>
                        </w:div>
                        <w:div w:id="1554341849">
                          <w:marLeft w:val="0"/>
                          <w:marRight w:val="0"/>
                          <w:marTop w:val="0"/>
                          <w:marBottom w:val="0"/>
                          <w:divBdr>
                            <w:top w:val="none" w:sz="0" w:space="0" w:color="auto"/>
                            <w:left w:val="none" w:sz="0" w:space="0" w:color="auto"/>
                            <w:bottom w:val="none" w:sz="0" w:space="0" w:color="auto"/>
                            <w:right w:val="none" w:sz="0" w:space="0" w:color="auto"/>
                          </w:divBdr>
                        </w:div>
                        <w:div w:id="1554584757">
                          <w:marLeft w:val="0"/>
                          <w:marRight w:val="0"/>
                          <w:marTop w:val="0"/>
                          <w:marBottom w:val="0"/>
                          <w:divBdr>
                            <w:top w:val="none" w:sz="0" w:space="0" w:color="auto"/>
                            <w:left w:val="none" w:sz="0" w:space="0" w:color="auto"/>
                            <w:bottom w:val="none" w:sz="0" w:space="0" w:color="auto"/>
                            <w:right w:val="none" w:sz="0" w:space="0" w:color="auto"/>
                          </w:divBdr>
                        </w:div>
                        <w:div w:id="1558935181">
                          <w:marLeft w:val="0"/>
                          <w:marRight w:val="0"/>
                          <w:marTop w:val="0"/>
                          <w:marBottom w:val="0"/>
                          <w:divBdr>
                            <w:top w:val="none" w:sz="0" w:space="0" w:color="auto"/>
                            <w:left w:val="none" w:sz="0" w:space="0" w:color="auto"/>
                            <w:bottom w:val="none" w:sz="0" w:space="0" w:color="auto"/>
                            <w:right w:val="none" w:sz="0" w:space="0" w:color="auto"/>
                          </w:divBdr>
                        </w:div>
                        <w:div w:id="1567913405">
                          <w:marLeft w:val="0"/>
                          <w:marRight w:val="0"/>
                          <w:marTop w:val="0"/>
                          <w:marBottom w:val="0"/>
                          <w:divBdr>
                            <w:top w:val="none" w:sz="0" w:space="0" w:color="auto"/>
                            <w:left w:val="none" w:sz="0" w:space="0" w:color="auto"/>
                            <w:bottom w:val="none" w:sz="0" w:space="0" w:color="auto"/>
                            <w:right w:val="none" w:sz="0" w:space="0" w:color="auto"/>
                          </w:divBdr>
                        </w:div>
                        <w:div w:id="1569878902">
                          <w:marLeft w:val="0"/>
                          <w:marRight w:val="0"/>
                          <w:marTop w:val="0"/>
                          <w:marBottom w:val="0"/>
                          <w:divBdr>
                            <w:top w:val="none" w:sz="0" w:space="0" w:color="auto"/>
                            <w:left w:val="none" w:sz="0" w:space="0" w:color="auto"/>
                            <w:bottom w:val="none" w:sz="0" w:space="0" w:color="auto"/>
                            <w:right w:val="none" w:sz="0" w:space="0" w:color="auto"/>
                          </w:divBdr>
                        </w:div>
                        <w:div w:id="1579552728">
                          <w:marLeft w:val="0"/>
                          <w:marRight w:val="0"/>
                          <w:marTop w:val="0"/>
                          <w:marBottom w:val="0"/>
                          <w:divBdr>
                            <w:top w:val="none" w:sz="0" w:space="0" w:color="auto"/>
                            <w:left w:val="none" w:sz="0" w:space="0" w:color="auto"/>
                            <w:bottom w:val="none" w:sz="0" w:space="0" w:color="auto"/>
                            <w:right w:val="none" w:sz="0" w:space="0" w:color="auto"/>
                          </w:divBdr>
                        </w:div>
                        <w:div w:id="1584558932">
                          <w:marLeft w:val="0"/>
                          <w:marRight w:val="0"/>
                          <w:marTop w:val="0"/>
                          <w:marBottom w:val="0"/>
                          <w:divBdr>
                            <w:top w:val="none" w:sz="0" w:space="0" w:color="auto"/>
                            <w:left w:val="none" w:sz="0" w:space="0" w:color="auto"/>
                            <w:bottom w:val="none" w:sz="0" w:space="0" w:color="auto"/>
                            <w:right w:val="none" w:sz="0" w:space="0" w:color="auto"/>
                          </w:divBdr>
                        </w:div>
                        <w:div w:id="1584727876">
                          <w:marLeft w:val="0"/>
                          <w:marRight w:val="0"/>
                          <w:marTop w:val="0"/>
                          <w:marBottom w:val="0"/>
                          <w:divBdr>
                            <w:top w:val="none" w:sz="0" w:space="0" w:color="auto"/>
                            <w:left w:val="none" w:sz="0" w:space="0" w:color="auto"/>
                            <w:bottom w:val="none" w:sz="0" w:space="0" w:color="auto"/>
                            <w:right w:val="none" w:sz="0" w:space="0" w:color="auto"/>
                          </w:divBdr>
                        </w:div>
                        <w:div w:id="1584949215">
                          <w:marLeft w:val="0"/>
                          <w:marRight w:val="0"/>
                          <w:marTop w:val="0"/>
                          <w:marBottom w:val="0"/>
                          <w:divBdr>
                            <w:top w:val="none" w:sz="0" w:space="0" w:color="auto"/>
                            <w:left w:val="none" w:sz="0" w:space="0" w:color="auto"/>
                            <w:bottom w:val="none" w:sz="0" w:space="0" w:color="auto"/>
                            <w:right w:val="none" w:sz="0" w:space="0" w:color="auto"/>
                          </w:divBdr>
                        </w:div>
                        <w:div w:id="1585071967">
                          <w:marLeft w:val="0"/>
                          <w:marRight w:val="0"/>
                          <w:marTop w:val="0"/>
                          <w:marBottom w:val="0"/>
                          <w:divBdr>
                            <w:top w:val="none" w:sz="0" w:space="0" w:color="auto"/>
                            <w:left w:val="none" w:sz="0" w:space="0" w:color="auto"/>
                            <w:bottom w:val="none" w:sz="0" w:space="0" w:color="auto"/>
                            <w:right w:val="none" w:sz="0" w:space="0" w:color="auto"/>
                          </w:divBdr>
                        </w:div>
                        <w:div w:id="1589464082">
                          <w:marLeft w:val="0"/>
                          <w:marRight w:val="0"/>
                          <w:marTop w:val="0"/>
                          <w:marBottom w:val="0"/>
                          <w:divBdr>
                            <w:top w:val="none" w:sz="0" w:space="0" w:color="auto"/>
                            <w:left w:val="none" w:sz="0" w:space="0" w:color="auto"/>
                            <w:bottom w:val="none" w:sz="0" w:space="0" w:color="auto"/>
                            <w:right w:val="none" w:sz="0" w:space="0" w:color="auto"/>
                          </w:divBdr>
                        </w:div>
                        <w:div w:id="1598516924">
                          <w:marLeft w:val="0"/>
                          <w:marRight w:val="0"/>
                          <w:marTop w:val="0"/>
                          <w:marBottom w:val="0"/>
                          <w:divBdr>
                            <w:top w:val="none" w:sz="0" w:space="0" w:color="auto"/>
                            <w:left w:val="none" w:sz="0" w:space="0" w:color="auto"/>
                            <w:bottom w:val="none" w:sz="0" w:space="0" w:color="auto"/>
                            <w:right w:val="none" w:sz="0" w:space="0" w:color="auto"/>
                          </w:divBdr>
                        </w:div>
                        <w:div w:id="1599800162">
                          <w:marLeft w:val="0"/>
                          <w:marRight w:val="0"/>
                          <w:marTop w:val="0"/>
                          <w:marBottom w:val="0"/>
                          <w:divBdr>
                            <w:top w:val="none" w:sz="0" w:space="0" w:color="auto"/>
                            <w:left w:val="none" w:sz="0" w:space="0" w:color="auto"/>
                            <w:bottom w:val="none" w:sz="0" w:space="0" w:color="auto"/>
                            <w:right w:val="none" w:sz="0" w:space="0" w:color="auto"/>
                          </w:divBdr>
                        </w:div>
                        <w:div w:id="1601178366">
                          <w:marLeft w:val="0"/>
                          <w:marRight w:val="0"/>
                          <w:marTop w:val="0"/>
                          <w:marBottom w:val="0"/>
                          <w:divBdr>
                            <w:top w:val="none" w:sz="0" w:space="0" w:color="auto"/>
                            <w:left w:val="none" w:sz="0" w:space="0" w:color="auto"/>
                            <w:bottom w:val="none" w:sz="0" w:space="0" w:color="auto"/>
                            <w:right w:val="none" w:sz="0" w:space="0" w:color="auto"/>
                          </w:divBdr>
                        </w:div>
                        <w:div w:id="1604609438">
                          <w:marLeft w:val="0"/>
                          <w:marRight w:val="0"/>
                          <w:marTop w:val="0"/>
                          <w:marBottom w:val="0"/>
                          <w:divBdr>
                            <w:top w:val="none" w:sz="0" w:space="0" w:color="auto"/>
                            <w:left w:val="none" w:sz="0" w:space="0" w:color="auto"/>
                            <w:bottom w:val="none" w:sz="0" w:space="0" w:color="auto"/>
                            <w:right w:val="none" w:sz="0" w:space="0" w:color="auto"/>
                          </w:divBdr>
                        </w:div>
                        <w:div w:id="1606107900">
                          <w:marLeft w:val="0"/>
                          <w:marRight w:val="0"/>
                          <w:marTop w:val="0"/>
                          <w:marBottom w:val="0"/>
                          <w:divBdr>
                            <w:top w:val="none" w:sz="0" w:space="0" w:color="auto"/>
                            <w:left w:val="none" w:sz="0" w:space="0" w:color="auto"/>
                            <w:bottom w:val="none" w:sz="0" w:space="0" w:color="auto"/>
                            <w:right w:val="none" w:sz="0" w:space="0" w:color="auto"/>
                          </w:divBdr>
                        </w:div>
                        <w:div w:id="1607733479">
                          <w:marLeft w:val="0"/>
                          <w:marRight w:val="0"/>
                          <w:marTop w:val="0"/>
                          <w:marBottom w:val="0"/>
                          <w:divBdr>
                            <w:top w:val="none" w:sz="0" w:space="0" w:color="auto"/>
                            <w:left w:val="none" w:sz="0" w:space="0" w:color="auto"/>
                            <w:bottom w:val="none" w:sz="0" w:space="0" w:color="auto"/>
                            <w:right w:val="none" w:sz="0" w:space="0" w:color="auto"/>
                          </w:divBdr>
                        </w:div>
                        <w:div w:id="1610503406">
                          <w:marLeft w:val="0"/>
                          <w:marRight w:val="0"/>
                          <w:marTop w:val="0"/>
                          <w:marBottom w:val="0"/>
                          <w:divBdr>
                            <w:top w:val="none" w:sz="0" w:space="0" w:color="auto"/>
                            <w:left w:val="none" w:sz="0" w:space="0" w:color="auto"/>
                            <w:bottom w:val="none" w:sz="0" w:space="0" w:color="auto"/>
                            <w:right w:val="none" w:sz="0" w:space="0" w:color="auto"/>
                          </w:divBdr>
                        </w:div>
                        <w:div w:id="1615594696">
                          <w:marLeft w:val="0"/>
                          <w:marRight w:val="0"/>
                          <w:marTop w:val="0"/>
                          <w:marBottom w:val="0"/>
                          <w:divBdr>
                            <w:top w:val="none" w:sz="0" w:space="0" w:color="auto"/>
                            <w:left w:val="none" w:sz="0" w:space="0" w:color="auto"/>
                            <w:bottom w:val="none" w:sz="0" w:space="0" w:color="auto"/>
                            <w:right w:val="none" w:sz="0" w:space="0" w:color="auto"/>
                          </w:divBdr>
                        </w:div>
                        <w:div w:id="1617328675">
                          <w:marLeft w:val="0"/>
                          <w:marRight w:val="0"/>
                          <w:marTop w:val="0"/>
                          <w:marBottom w:val="0"/>
                          <w:divBdr>
                            <w:top w:val="none" w:sz="0" w:space="0" w:color="auto"/>
                            <w:left w:val="none" w:sz="0" w:space="0" w:color="auto"/>
                            <w:bottom w:val="none" w:sz="0" w:space="0" w:color="auto"/>
                            <w:right w:val="none" w:sz="0" w:space="0" w:color="auto"/>
                          </w:divBdr>
                        </w:div>
                        <w:div w:id="1624726788">
                          <w:marLeft w:val="0"/>
                          <w:marRight w:val="0"/>
                          <w:marTop w:val="0"/>
                          <w:marBottom w:val="0"/>
                          <w:divBdr>
                            <w:top w:val="none" w:sz="0" w:space="0" w:color="auto"/>
                            <w:left w:val="none" w:sz="0" w:space="0" w:color="auto"/>
                            <w:bottom w:val="none" w:sz="0" w:space="0" w:color="auto"/>
                            <w:right w:val="none" w:sz="0" w:space="0" w:color="auto"/>
                          </w:divBdr>
                        </w:div>
                        <w:div w:id="1624768893">
                          <w:marLeft w:val="0"/>
                          <w:marRight w:val="0"/>
                          <w:marTop w:val="0"/>
                          <w:marBottom w:val="0"/>
                          <w:divBdr>
                            <w:top w:val="none" w:sz="0" w:space="0" w:color="auto"/>
                            <w:left w:val="none" w:sz="0" w:space="0" w:color="auto"/>
                            <w:bottom w:val="none" w:sz="0" w:space="0" w:color="auto"/>
                            <w:right w:val="none" w:sz="0" w:space="0" w:color="auto"/>
                          </w:divBdr>
                        </w:div>
                        <w:div w:id="1626304554">
                          <w:marLeft w:val="0"/>
                          <w:marRight w:val="0"/>
                          <w:marTop w:val="0"/>
                          <w:marBottom w:val="0"/>
                          <w:divBdr>
                            <w:top w:val="none" w:sz="0" w:space="0" w:color="auto"/>
                            <w:left w:val="none" w:sz="0" w:space="0" w:color="auto"/>
                            <w:bottom w:val="none" w:sz="0" w:space="0" w:color="auto"/>
                            <w:right w:val="none" w:sz="0" w:space="0" w:color="auto"/>
                          </w:divBdr>
                        </w:div>
                        <w:div w:id="1631670749">
                          <w:marLeft w:val="0"/>
                          <w:marRight w:val="0"/>
                          <w:marTop w:val="0"/>
                          <w:marBottom w:val="0"/>
                          <w:divBdr>
                            <w:top w:val="none" w:sz="0" w:space="0" w:color="auto"/>
                            <w:left w:val="none" w:sz="0" w:space="0" w:color="auto"/>
                            <w:bottom w:val="none" w:sz="0" w:space="0" w:color="auto"/>
                            <w:right w:val="none" w:sz="0" w:space="0" w:color="auto"/>
                          </w:divBdr>
                        </w:div>
                        <w:div w:id="1643926454">
                          <w:marLeft w:val="0"/>
                          <w:marRight w:val="0"/>
                          <w:marTop w:val="0"/>
                          <w:marBottom w:val="0"/>
                          <w:divBdr>
                            <w:top w:val="none" w:sz="0" w:space="0" w:color="auto"/>
                            <w:left w:val="none" w:sz="0" w:space="0" w:color="auto"/>
                            <w:bottom w:val="none" w:sz="0" w:space="0" w:color="auto"/>
                            <w:right w:val="none" w:sz="0" w:space="0" w:color="auto"/>
                          </w:divBdr>
                        </w:div>
                        <w:div w:id="1645817384">
                          <w:marLeft w:val="0"/>
                          <w:marRight w:val="0"/>
                          <w:marTop w:val="0"/>
                          <w:marBottom w:val="0"/>
                          <w:divBdr>
                            <w:top w:val="none" w:sz="0" w:space="0" w:color="auto"/>
                            <w:left w:val="none" w:sz="0" w:space="0" w:color="auto"/>
                            <w:bottom w:val="none" w:sz="0" w:space="0" w:color="auto"/>
                            <w:right w:val="none" w:sz="0" w:space="0" w:color="auto"/>
                          </w:divBdr>
                        </w:div>
                        <w:div w:id="1646010701">
                          <w:marLeft w:val="0"/>
                          <w:marRight w:val="0"/>
                          <w:marTop w:val="0"/>
                          <w:marBottom w:val="0"/>
                          <w:divBdr>
                            <w:top w:val="none" w:sz="0" w:space="0" w:color="auto"/>
                            <w:left w:val="none" w:sz="0" w:space="0" w:color="auto"/>
                            <w:bottom w:val="none" w:sz="0" w:space="0" w:color="auto"/>
                            <w:right w:val="none" w:sz="0" w:space="0" w:color="auto"/>
                          </w:divBdr>
                        </w:div>
                        <w:div w:id="1651249721">
                          <w:marLeft w:val="0"/>
                          <w:marRight w:val="0"/>
                          <w:marTop w:val="0"/>
                          <w:marBottom w:val="0"/>
                          <w:divBdr>
                            <w:top w:val="none" w:sz="0" w:space="0" w:color="auto"/>
                            <w:left w:val="none" w:sz="0" w:space="0" w:color="auto"/>
                            <w:bottom w:val="none" w:sz="0" w:space="0" w:color="auto"/>
                            <w:right w:val="none" w:sz="0" w:space="0" w:color="auto"/>
                          </w:divBdr>
                        </w:div>
                        <w:div w:id="1651667823">
                          <w:marLeft w:val="0"/>
                          <w:marRight w:val="0"/>
                          <w:marTop w:val="0"/>
                          <w:marBottom w:val="0"/>
                          <w:divBdr>
                            <w:top w:val="none" w:sz="0" w:space="0" w:color="auto"/>
                            <w:left w:val="none" w:sz="0" w:space="0" w:color="auto"/>
                            <w:bottom w:val="none" w:sz="0" w:space="0" w:color="auto"/>
                            <w:right w:val="none" w:sz="0" w:space="0" w:color="auto"/>
                          </w:divBdr>
                        </w:div>
                        <w:div w:id="1659455607">
                          <w:marLeft w:val="0"/>
                          <w:marRight w:val="0"/>
                          <w:marTop w:val="0"/>
                          <w:marBottom w:val="0"/>
                          <w:divBdr>
                            <w:top w:val="none" w:sz="0" w:space="0" w:color="auto"/>
                            <w:left w:val="none" w:sz="0" w:space="0" w:color="auto"/>
                            <w:bottom w:val="none" w:sz="0" w:space="0" w:color="auto"/>
                            <w:right w:val="none" w:sz="0" w:space="0" w:color="auto"/>
                          </w:divBdr>
                        </w:div>
                        <w:div w:id="1666474216">
                          <w:marLeft w:val="0"/>
                          <w:marRight w:val="0"/>
                          <w:marTop w:val="0"/>
                          <w:marBottom w:val="0"/>
                          <w:divBdr>
                            <w:top w:val="none" w:sz="0" w:space="0" w:color="auto"/>
                            <w:left w:val="none" w:sz="0" w:space="0" w:color="auto"/>
                            <w:bottom w:val="none" w:sz="0" w:space="0" w:color="auto"/>
                            <w:right w:val="none" w:sz="0" w:space="0" w:color="auto"/>
                          </w:divBdr>
                        </w:div>
                        <w:div w:id="1675693458">
                          <w:marLeft w:val="0"/>
                          <w:marRight w:val="0"/>
                          <w:marTop w:val="0"/>
                          <w:marBottom w:val="0"/>
                          <w:divBdr>
                            <w:top w:val="none" w:sz="0" w:space="0" w:color="auto"/>
                            <w:left w:val="none" w:sz="0" w:space="0" w:color="auto"/>
                            <w:bottom w:val="none" w:sz="0" w:space="0" w:color="auto"/>
                            <w:right w:val="none" w:sz="0" w:space="0" w:color="auto"/>
                          </w:divBdr>
                        </w:div>
                        <w:div w:id="1677032778">
                          <w:marLeft w:val="0"/>
                          <w:marRight w:val="0"/>
                          <w:marTop w:val="0"/>
                          <w:marBottom w:val="0"/>
                          <w:divBdr>
                            <w:top w:val="none" w:sz="0" w:space="0" w:color="auto"/>
                            <w:left w:val="none" w:sz="0" w:space="0" w:color="auto"/>
                            <w:bottom w:val="none" w:sz="0" w:space="0" w:color="auto"/>
                            <w:right w:val="none" w:sz="0" w:space="0" w:color="auto"/>
                          </w:divBdr>
                        </w:div>
                        <w:div w:id="1690570013">
                          <w:marLeft w:val="0"/>
                          <w:marRight w:val="0"/>
                          <w:marTop w:val="0"/>
                          <w:marBottom w:val="0"/>
                          <w:divBdr>
                            <w:top w:val="none" w:sz="0" w:space="0" w:color="auto"/>
                            <w:left w:val="none" w:sz="0" w:space="0" w:color="auto"/>
                            <w:bottom w:val="none" w:sz="0" w:space="0" w:color="auto"/>
                            <w:right w:val="none" w:sz="0" w:space="0" w:color="auto"/>
                          </w:divBdr>
                        </w:div>
                        <w:div w:id="1693652785">
                          <w:marLeft w:val="0"/>
                          <w:marRight w:val="0"/>
                          <w:marTop w:val="0"/>
                          <w:marBottom w:val="0"/>
                          <w:divBdr>
                            <w:top w:val="none" w:sz="0" w:space="0" w:color="auto"/>
                            <w:left w:val="none" w:sz="0" w:space="0" w:color="auto"/>
                            <w:bottom w:val="none" w:sz="0" w:space="0" w:color="auto"/>
                            <w:right w:val="none" w:sz="0" w:space="0" w:color="auto"/>
                          </w:divBdr>
                        </w:div>
                        <w:div w:id="1703747816">
                          <w:marLeft w:val="0"/>
                          <w:marRight w:val="0"/>
                          <w:marTop w:val="0"/>
                          <w:marBottom w:val="0"/>
                          <w:divBdr>
                            <w:top w:val="none" w:sz="0" w:space="0" w:color="auto"/>
                            <w:left w:val="none" w:sz="0" w:space="0" w:color="auto"/>
                            <w:bottom w:val="none" w:sz="0" w:space="0" w:color="auto"/>
                            <w:right w:val="none" w:sz="0" w:space="0" w:color="auto"/>
                          </w:divBdr>
                        </w:div>
                        <w:div w:id="1705248880">
                          <w:marLeft w:val="0"/>
                          <w:marRight w:val="0"/>
                          <w:marTop w:val="0"/>
                          <w:marBottom w:val="0"/>
                          <w:divBdr>
                            <w:top w:val="none" w:sz="0" w:space="0" w:color="auto"/>
                            <w:left w:val="none" w:sz="0" w:space="0" w:color="auto"/>
                            <w:bottom w:val="none" w:sz="0" w:space="0" w:color="auto"/>
                            <w:right w:val="none" w:sz="0" w:space="0" w:color="auto"/>
                          </w:divBdr>
                        </w:div>
                        <w:div w:id="1706759605">
                          <w:marLeft w:val="0"/>
                          <w:marRight w:val="0"/>
                          <w:marTop w:val="0"/>
                          <w:marBottom w:val="0"/>
                          <w:divBdr>
                            <w:top w:val="none" w:sz="0" w:space="0" w:color="auto"/>
                            <w:left w:val="none" w:sz="0" w:space="0" w:color="auto"/>
                            <w:bottom w:val="none" w:sz="0" w:space="0" w:color="auto"/>
                            <w:right w:val="none" w:sz="0" w:space="0" w:color="auto"/>
                          </w:divBdr>
                        </w:div>
                        <w:div w:id="1712264738">
                          <w:marLeft w:val="0"/>
                          <w:marRight w:val="0"/>
                          <w:marTop w:val="0"/>
                          <w:marBottom w:val="0"/>
                          <w:divBdr>
                            <w:top w:val="none" w:sz="0" w:space="0" w:color="auto"/>
                            <w:left w:val="none" w:sz="0" w:space="0" w:color="auto"/>
                            <w:bottom w:val="none" w:sz="0" w:space="0" w:color="auto"/>
                            <w:right w:val="none" w:sz="0" w:space="0" w:color="auto"/>
                          </w:divBdr>
                        </w:div>
                        <w:div w:id="1712458095">
                          <w:marLeft w:val="0"/>
                          <w:marRight w:val="0"/>
                          <w:marTop w:val="0"/>
                          <w:marBottom w:val="0"/>
                          <w:divBdr>
                            <w:top w:val="none" w:sz="0" w:space="0" w:color="auto"/>
                            <w:left w:val="none" w:sz="0" w:space="0" w:color="auto"/>
                            <w:bottom w:val="none" w:sz="0" w:space="0" w:color="auto"/>
                            <w:right w:val="none" w:sz="0" w:space="0" w:color="auto"/>
                          </w:divBdr>
                        </w:div>
                        <w:div w:id="1713268133">
                          <w:marLeft w:val="0"/>
                          <w:marRight w:val="0"/>
                          <w:marTop w:val="0"/>
                          <w:marBottom w:val="0"/>
                          <w:divBdr>
                            <w:top w:val="none" w:sz="0" w:space="0" w:color="auto"/>
                            <w:left w:val="none" w:sz="0" w:space="0" w:color="auto"/>
                            <w:bottom w:val="none" w:sz="0" w:space="0" w:color="auto"/>
                            <w:right w:val="none" w:sz="0" w:space="0" w:color="auto"/>
                          </w:divBdr>
                        </w:div>
                        <w:div w:id="1723794964">
                          <w:marLeft w:val="0"/>
                          <w:marRight w:val="0"/>
                          <w:marTop w:val="0"/>
                          <w:marBottom w:val="0"/>
                          <w:divBdr>
                            <w:top w:val="none" w:sz="0" w:space="0" w:color="auto"/>
                            <w:left w:val="none" w:sz="0" w:space="0" w:color="auto"/>
                            <w:bottom w:val="none" w:sz="0" w:space="0" w:color="auto"/>
                            <w:right w:val="none" w:sz="0" w:space="0" w:color="auto"/>
                          </w:divBdr>
                        </w:div>
                        <w:div w:id="1724211542">
                          <w:marLeft w:val="0"/>
                          <w:marRight w:val="0"/>
                          <w:marTop w:val="0"/>
                          <w:marBottom w:val="0"/>
                          <w:divBdr>
                            <w:top w:val="none" w:sz="0" w:space="0" w:color="auto"/>
                            <w:left w:val="none" w:sz="0" w:space="0" w:color="auto"/>
                            <w:bottom w:val="none" w:sz="0" w:space="0" w:color="auto"/>
                            <w:right w:val="none" w:sz="0" w:space="0" w:color="auto"/>
                          </w:divBdr>
                        </w:div>
                        <w:div w:id="1729260053">
                          <w:marLeft w:val="0"/>
                          <w:marRight w:val="0"/>
                          <w:marTop w:val="0"/>
                          <w:marBottom w:val="0"/>
                          <w:divBdr>
                            <w:top w:val="none" w:sz="0" w:space="0" w:color="auto"/>
                            <w:left w:val="none" w:sz="0" w:space="0" w:color="auto"/>
                            <w:bottom w:val="none" w:sz="0" w:space="0" w:color="auto"/>
                            <w:right w:val="none" w:sz="0" w:space="0" w:color="auto"/>
                          </w:divBdr>
                        </w:div>
                        <w:div w:id="1731810831">
                          <w:marLeft w:val="0"/>
                          <w:marRight w:val="0"/>
                          <w:marTop w:val="0"/>
                          <w:marBottom w:val="0"/>
                          <w:divBdr>
                            <w:top w:val="none" w:sz="0" w:space="0" w:color="auto"/>
                            <w:left w:val="none" w:sz="0" w:space="0" w:color="auto"/>
                            <w:bottom w:val="none" w:sz="0" w:space="0" w:color="auto"/>
                            <w:right w:val="none" w:sz="0" w:space="0" w:color="auto"/>
                          </w:divBdr>
                        </w:div>
                        <w:div w:id="1732845844">
                          <w:marLeft w:val="0"/>
                          <w:marRight w:val="0"/>
                          <w:marTop w:val="0"/>
                          <w:marBottom w:val="0"/>
                          <w:divBdr>
                            <w:top w:val="none" w:sz="0" w:space="0" w:color="auto"/>
                            <w:left w:val="none" w:sz="0" w:space="0" w:color="auto"/>
                            <w:bottom w:val="none" w:sz="0" w:space="0" w:color="auto"/>
                            <w:right w:val="none" w:sz="0" w:space="0" w:color="auto"/>
                          </w:divBdr>
                        </w:div>
                        <w:div w:id="1733045217">
                          <w:marLeft w:val="0"/>
                          <w:marRight w:val="0"/>
                          <w:marTop w:val="0"/>
                          <w:marBottom w:val="0"/>
                          <w:divBdr>
                            <w:top w:val="none" w:sz="0" w:space="0" w:color="auto"/>
                            <w:left w:val="none" w:sz="0" w:space="0" w:color="auto"/>
                            <w:bottom w:val="none" w:sz="0" w:space="0" w:color="auto"/>
                            <w:right w:val="none" w:sz="0" w:space="0" w:color="auto"/>
                          </w:divBdr>
                        </w:div>
                        <w:div w:id="1733771174">
                          <w:marLeft w:val="0"/>
                          <w:marRight w:val="0"/>
                          <w:marTop w:val="0"/>
                          <w:marBottom w:val="0"/>
                          <w:divBdr>
                            <w:top w:val="none" w:sz="0" w:space="0" w:color="auto"/>
                            <w:left w:val="none" w:sz="0" w:space="0" w:color="auto"/>
                            <w:bottom w:val="none" w:sz="0" w:space="0" w:color="auto"/>
                            <w:right w:val="none" w:sz="0" w:space="0" w:color="auto"/>
                          </w:divBdr>
                        </w:div>
                        <w:div w:id="1744257062">
                          <w:marLeft w:val="0"/>
                          <w:marRight w:val="0"/>
                          <w:marTop w:val="0"/>
                          <w:marBottom w:val="0"/>
                          <w:divBdr>
                            <w:top w:val="none" w:sz="0" w:space="0" w:color="auto"/>
                            <w:left w:val="none" w:sz="0" w:space="0" w:color="auto"/>
                            <w:bottom w:val="none" w:sz="0" w:space="0" w:color="auto"/>
                            <w:right w:val="none" w:sz="0" w:space="0" w:color="auto"/>
                          </w:divBdr>
                        </w:div>
                        <w:div w:id="1745102107">
                          <w:marLeft w:val="0"/>
                          <w:marRight w:val="0"/>
                          <w:marTop w:val="0"/>
                          <w:marBottom w:val="0"/>
                          <w:divBdr>
                            <w:top w:val="none" w:sz="0" w:space="0" w:color="auto"/>
                            <w:left w:val="none" w:sz="0" w:space="0" w:color="auto"/>
                            <w:bottom w:val="none" w:sz="0" w:space="0" w:color="auto"/>
                            <w:right w:val="none" w:sz="0" w:space="0" w:color="auto"/>
                          </w:divBdr>
                        </w:div>
                        <w:div w:id="1746217139">
                          <w:marLeft w:val="0"/>
                          <w:marRight w:val="0"/>
                          <w:marTop w:val="0"/>
                          <w:marBottom w:val="0"/>
                          <w:divBdr>
                            <w:top w:val="none" w:sz="0" w:space="0" w:color="auto"/>
                            <w:left w:val="none" w:sz="0" w:space="0" w:color="auto"/>
                            <w:bottom w:val="none" w:sz="0" w:space="0" w:color="auto"/>
                            <w:right w:val="none" w:sz="0" w:space="0" w:color="auto"/>
                          </w:divBdr>
                        </w:div>
                        <w:div w:id="1748335022">
                          <w:marLeft w:val="0"/>
                          <w:marRight w:val="0"/>
                          <w:marTop w:val="0"/>
                          <w:marBottom w:val="0"/>
                          <w:divBdr>
                            <w:top w:val="none" w:sz="0" w:space="0" w:color="auto"/>
                            <w:left w:val="none" w:sz="0" w:space="0" w:color="auto"/>
                            <w:bottom w:val="none" w:sz="0" w:space="0" w:color="auto"/>
                            <w:right w:val="none" w:sz="0" w:space="0" w:color="auto"/>
                          </w:divBdr>
                        </w:div>
                        <w:div w:id="1754474511">
                          <w:marLeft w:val="0"/>
                          <w:marRight w:val="0"/>
                          <w:marTop w:val="0"/>
                          <w:marBottom w:val="0"/>
                          <w:divBdr>
                            <w:top w:val="none" w:sz="0" w:space="0" w:color="auto"/>
                            <w:left w:val="none" w:sz="0" w:space="0" w:color="auto"/>
                            <w:bottom w:val="none" w:sz="0" w:space="0" w:color="auto"/>
                            <w:right w:val="none" w:sz="0" w:space="0" w:color="auto"/>
                          </w:divBdr>
                        </w:div>
                        <w:div w:id="1754621389">
                          <w:marLeft w:val="0"/>
                          <w:marRight w:val="0"/>
                          <w:marTop w:val="0"/>
                          <w:marBottom w:val="0"/>
                          <w:divBdr>
                            <w:top w:val="none" w:sz="0" w:space="0" w:color="auto"/>
                            <w:left w:val="none" w:sz="0" w:space="0" w:color="auto"/>
                            <w:bottom w:val="none" w:sz="0" w:space="0" w:color="auto"/>
                            <w:right w:val="none" w:sz="0" w:space="0" w:color="auto"/>
                          </w:divBdr>
                        </w:div>
                        <w:div w:id="1754665943">
                          <w:marLeft w:val="0"/>
                          <w:marRight w:val="0"/>
                          <w:marTop w:val="0"/>
                          <w:marBottom w:val="0"/>
                          <w:divBdr>
                            <w:top w:val="none" w:sz="0" w:space="0" w:color="auto"/>
                            <w:left w:val="none" w:sz="0" w:space="0" w:color="auto"/>
                            <w:bottom w:val="none" w:sz="0" w:space="0" w:color="auto"/>
                            <w:right w:val="none" w:sz="0" w:space="0" w:color="auto"/>
                          </w:divBdr>
                        </w:div>
                        <w:div w:id="1759211157">
                          <w:marLeft w:val="0"/>
                          <w:marRight w:val="0"/>
                          <w:marTop w:val="0"/>
                          <w:marBottom w:val="0"/>
                          <w:divBdr>
                            <w:top w:val="none" w:sz="0" w:space="0" w:color="auto"/>
                            <w:left w:val="none" w:sz="0" w:space="0" w:color="auto"/>
                            <w:bottom w:val="none" w:sz="0" w:space="0" w:color="auto"/>
                            <w:right w:val="none" w:sz="0" w:space="0" w:color="auto"/>
                          </w:divBdr>
                        </w:div>
                        <w:div w:id="1760131703">
                          <w:marLeft w:val="0"/>
                          <w:marRight w:val="0"/>
                          <w:marTop w:val="0"/>
                          <w:marBottom w:val="0"/>
                          <w:divBdr>
                            <w:top w:val="none" w:sz="0" w:space="0" w:color="auto"/>
                            <w:left w:val="none" w:sz="0" w:space="0" w:color="auto"/>
                            <w:bottom w:val="none" w:sz="0" w:space="0" w:color="auto"/>
                            <w:right w:val="none" w:sz="0" w:space="0" w:color="auto"/>
                          </w:divBdr>
                        </w:div>
                        <w:div w:id="1770389667">
                          <w:marLeft w:val="0"/>
                          <w:marRight w:val="0"/>
                          <w:marTop w:val="0"/>
                          <w:marBottom w:val="0"/>
                          <w:divBdr>
                            <w:top w:val="none" w:sz="0" w:space="0" w:color="auto"/>
                            <w:left w:val="none" w:sz="0" w:space="0" w:color="auto"/>
                            <w:bottom w:val="none" w:sz="0" w:space="0" w:color="auto"/>
                            <w:right w:val="none" w:sz="0" w:space="0" w:color="auto"/>
                          </w:divBdr>
                        </w:div>
                        <w:div w:id="1770850268">
                          <w:marLeft w:val="0"/>
                          <w:marRight w:val="0"/>
                          <w:marTop w:val="0"/>
                          <w:marBottom w:val="0"/>
                          <w:divBdr>
                            <w:top w:val="none" w:sz="0" w:space="0" w:color="auto"/>
                            <w:left w:val="none" w:sz="0" w:space="0" w:color="auto"/>
                            <w:bottom w:val="none" w:sz="0" w:space="0" w:color="auto"/>
                            <w:right w:val="none" w:sz="0" w:space="0" w:color="auto"/>
                          </w:divBdr>
                        </w:div>
                        <w:div w:id="1771581919">
                          <w:marLeft w:val="0"/>
                          <w:marRight w:val="0"/>
                          <w:marTop w:val="0"/>
                          <w:marBottom w:val="0"/>
                          <w:divBdr>
                            <w:top w:val="none" w:sz="0" w:space="0" w:color="auto"/>
                            <w:left w:val="none" w:sz="0" w:space="0" w:color="auto"/>
                            <w:bottom w:val="none" w:sz="0" w:space="0" w:color="auto"/>
                            <w:right w:val="none" w:sz="0" w:space="0" w:color="auto"/>
                          </w:divBdr>
                        </w:div>
                        <w:div w:id="1779178405">
                          <w:marLeft w:val="0"/>
                          <w:marRight w:val="0"/>
                          <w:marTop w:val="0"/>
                          <w:marBottom w:val="0"/>
                          <w:divBdr>
                            <w:top w:val="none" w:sz="0" w:space="0" w:color="auto"/>
                            <w:left w:val="none" w:sz="0" w:space="0" w:color="auto"/>
                            <w:bottom w:val="none" w:sz="0" w:space="0" w:color="auto"/>
                            <w:right w:val="none" w:sz="0" w:space="0" w:color="auto"/>
                          </w:divBdr>
                        </w:div>
                        <w:div w:id="1780837237">
                          <w:marLeft w:val="0"/>
                          <w:marRight w:val="0"/>
                          <w:marTop w:val="0"/>
                          <w:marBottom w:val="0"/>
                          <w:divBdr>
                            <w:top w:val="none" w:sz="0" w:space="0" w:color="auto"/>
                            <w:left w:val="none" w:sz="0" w:space="0" w:color="auto"/>
                            <w:bottom w:val="none" w:sz="0" w:space="0" w:color="auto"/>
                            <w:right w:val="none" w:sz="0" w:space="0" w:color="auto"/>
                          </w:divBdr>
                        </w:div>
                        <w:div w:id="1781993623">
                          <w:marLeft w:val="0"/>
                          <w:marRight w:val="0"/>
                          <w:marTop w:val="0"/>
                          <w:marBottom w:val="0"/>
                          <w:divBdr>
                            <w:top w:val="none" w:sz="0" w:space="0" w:color="auto"/>
                            <w:left w:val="none" w:sz="0" w:space="0" w:color="auto"/>
                            <w:bottom w:val="none" w:sz="0" w:space="0" w:color="auto"/>
                            <w:right w:val="none" w:sz="0" w:space="0" w:color="auto"/>
                          </w:divBdr>
                        </w:div>
                        <w:div w:id="1787433288">
                          <w:marLeft w:val="0"/>
                          <w:marRight w:val="0"/>
                          <w:marTop w:val="0"/>
                          <w:marBottom w:val="0"/>
                          <w:divBdr>
                            <w:top w:val="none" w:sz="0" w:space="0" w:color="auto"/>
                            <w:left w:val="none" w:sz="0" w:space="0" w:color="auto"/>
                            <w:bottom w:val="none" w:sz="0" w:space="0" w:color="auto"/>
                            <w:right w:val="none" w:sz="0" w:space="0" w:color="auto"/>
                          </w:divBdr>
                        </w:div>
                        <w:div w:id="1801727982">
                          <w:marLeft w:val="0"/>
                          <w:marRight w:val="0"/>
                          <w:marTop w:val="0"/>
                          <w:marBottom w:val="0"/>
                          <w:divBdr>
                            <w:top w:val="none" w:sz="0" w:space="0" w:color="auto"/>
                            <w:left w:val="none" w:sz="0" w:space="0" w:color="auto"/>
                            <w:bottom w:val="none" w:sz="0" w:space="0" w:color="auto"/>
                            <w:right w:val="none" w:sz="0" w:space="0" w:color="auto"/>
                          </w:divBdr>
                        </w:div>
                        <w:div w:id="1802454563">
                          <w:marLeft w:val="0"/>
                          <w:marRight w:val="0"/>
                          <w:marTop w:val="0"/>
                          <w:marBottom w:val="0"/>
                          <w:divBdr>
                            <w:top w:val="none" w:sz="0" w:space="0" w:color="auto"/>
                            <w:left w:val="none" w:sz="0" w:space="0" w:color="auto"/>
                            <w:bottom w:val="none" w:sz="0" w:space="0" w:color="auto"/>
                            <w:right w:val="none" w:sz="0" w:space="0" w:color="auto"/>
                          </w:divBdr>
                        </w:div>
                        <w:div w:id="1806466146">
                          <w:marLeft w:val="0"/>
                          <w:marRight w:val="0"/>
                          <w:marTop w:val="0"/>
                          <w:marBottom w:val="0"/>
                          <w:divBdr>
                            <w:top w:val="none" w:sz="0" w:space="0" w:color="auto"/>
                            <w:left w:val="none" w:sz="0" w:space="0" w:color="auto"/>
                            <w:bottom w:val="none" w:sz="0" w:space="0" w:color="auto"/>
                            <w:right w:val="none" w:sz="0" w:space="0" w:color="auto"/>
                          </w:divBdr>
                        </w:div>
                        <w:div w:id="1809743405">
                          <w:marLeft w:val="0"/>
                          <w:marRight w:val="0"/>
                          <w:marTop w:val="0"/>
                          <w:marBottom w:val="0"/>
                          <w:divBdr>
                            <w:top w:val="none" w:sz="0" w:space="0" w:color="auto"/>
                            <w:left w:val="none" w:sz="0" w:space="0" w:color="auto"/>
                            <w:bottom w:val="none" w:sz="0" w:space="0" w:color="auto"/>
                            <w:right w:val="none" w:sz="0" w:space="0" w:color="auto"/>
                          </w:divBdr>
                        </w:div>
                        <w:div w:id="1810974326">
                          <w:marLeft w:val="0"/>
                          <w:marRight w:val="0"/>
                          <w:marTop w:val="0"/>
                          <w:marBottom w:val="0"/>
                          <w:divBdr>
                            <w:top w:val="none" w:sz="0" w:space="0" w:color="auto"/>
                            <w:left w:val="none" w:sz="0" w:space="0" w:color="auto"/>
                            <w:bottom w:val="none" w:sz="0" w:space="0" w:color="auto"/>
                            <w:right w:val="none" w:sz="0" w:space="0" w:color="auto"/>
                          </w:divBdr>
                        </w:div>
                        <w:div w:id="1813206165">
                          <w:marLeft w:val="0"/>
                          <w:marRight w:val="0"/>
                          <w:marTop w:val="0"/>
                          <w:marBottom w:val="0"/>
                          <w:divBdr>
                            <w:top w:val="none" w:sz="0" w:space="0" w:color="auto"/>
                            <w:left w:val="none" w:sz="0" w:space="0" w:color="auto"/>
                            <w:bottom w:val="none" w:sz="0" w:space="0" w:color="auto"/>
                            <w:right w:val="none" w:sz="0" w:space="0" w:color="auto"/>
                          </w:divBdr>
                        </w:div>
                        <w:div w:id="1813525854">
                          <w:marLeft w:val="0"/>
                          <w:marRight w:val="0"/>
                          <w:marTop w:val="0"/>
                          <w:marBottom w:val="0"/>
                          <w:divBdr>
                            <w:top w:val="none" w:sz="0" w:space="0" w:color="auto"/>
                            <w:left w:val="none" w:sz="0" w:space="0" w:color="auto"/>
                            <w:bottom w:val="none" w:sz="0" w:space="0" w:color="auto"/>
                            <w:right w:val="none" w:sz="0" w:space="0" w:color="auto"/>
                          </w:divBdr>
                        </w:div>
                        <w:div w:id="1820029285">
                          <w:marLeft w:val="0"/>
                          <w:marRight w:val="0"/>
                          <w:marTop w:val="0"/>
                          <w:marBottom w:val="0"/>
                          <w:divBdr>
                            <w:top w:val="none" w:sz="0" w:space="0" w:color="auto"/>
                            <w:left w:val="none" w:sz="0" w:space="0" w:color="auto"/>
                            <w:bottom w:val="none" w:sz="0" w:space="0" w:color="auto"/>
                            <w:right w:val="none" w:sz="0" w:space="0" w:color="auto"/>
                          </w:divBdr>
                        </w:div>
                        <w:div w:id="1823698811">
                          <w:marLeft w:val="0"/>
                          <w:marRight w:val="0"/>
                          <w:marTop w:val="0"/>
                          <w:marBottom w:val="0"/>
                          <w:divBdr>
                            <w:top w:val="none" w:sz="0" w:space="0" w:color="auto"/>
                            <w:left w:val="none" w:sz="0" w:space="0" w:color="auto"/>
                            <w:bottom w:val="none" w:sz="0" w:space="0" w:color="auto"/>
                            <w:right w:val="none" w:sz="0" w:space="0" w:color="auto"/>
                          </w:divBdr>
                        </w:div>
                        <w:div w:id="1828090102">
                          <w:marLeft w:val="0"/>
                          <w:marRight w:val="0"/>
                          <w:marTop w:val="0"/>
                          <w:marBottom w:val="0"/>
                          <w:divBdr>
                            <w:top w:val="none" w:sz="0" w:space="0" w:color="auto"/>
                            <w:left w:val="none" w:sz="0" w:space="0" w:color="auto"/>
                            <w:bottom w:val="none" w:sz="0" w:space="0" w:color="auto"/>
                            <w:right w:val="none" w:sz="0" w:space="0" w:color="auto"/>
                          </w:divBdr>
                        </w:div>
                        <w:div w:id="1828127604">
                          <w:marLeft w:val="0"/>
                          <w:marRight w:val="0"/>
                          <w:marTop w:val="0"/>
                          <w:marBottom w:val="0"/>
                          <w:divBdr>
                            <w:top w:val="none" w:sz="0" w:space="0" w:color="auto"/>
                            <w:left w:val="none" w:sz="0" w:space="0" w:color="auto"/>
                            <w:bottom w:val="none" w:sz="0" w:space="0" w:color="auto"/>
                            <w:right w:val="none" w:sz="0" w:space="0" w:color="auto"/>
                          </w:divBdr>
                        </w:div>
                        <w:div w:id="1830631195">
                          <w:marLeft w:val="0"/>
                          <w:marRight w:val="0"/>
                          <w:marTop w:val="0"/>
                          <w:marBottom w:val="0"/>
                          <w:divBdr>
                            <w:top w:val="none" w:sz="0" w:space="0" w:color="auto"/>
                            <w:left w:val="none" w:sz="0" w:space="0" w:color="auto"/>
                            <w:bottom w:val="none" w:sz="0" w:space="0" w:color="auto"/>
                            <w:right w:val="none" w:sz="0" w:space="0" w:color="auto"/>
                          </w:divBdr>
                        </w:div>
                        <w:div w:id="1836646675">
                          <w:marLeft w:val="0"/>
                          <w:marRight w:val="0"/>
                          <w:marTop w:val="0"/>
                          <w:marBottom w:val="0"/>
                          <w:divBdr>
                            <w:top w:val="none" w:sz="0" w:space="0" w:color="auto"/>
                            <w:left w:val="none" w:sz="0" w:space="0" w:color="auto"/>
                            <w:bottom w:val="none" w:sz="0" w:space="0" w:color="auto"/>
                            <w:right w:val="none" w:sz="0" w:space="0" w:color="auto"/>
                          </w:divBdr>
                        </w:div>
                        <w:div w:id="1843082286">
                          <w:marLeft w:val="0"/>
                          <w:marRight w:val="0"/>
                          <w:marTop w:val="0"/>
                          <w:marBottom w:val="0"/>
                          <w:divBdr>
                            <w:top w:val="none" w:sz="0" w:space="0" w:color="auto"/>
                            <w:left w:val="none" w:sz="0" w:space="0" w:color="auto"/>
                            <w:bottom w:val="none" w:sz="0" w:space="0" w:color="auto"/>
                            <w:right w:val="none" w:sz="0" w:space="0" w:color="auto"/>
                          </w:divBdr>
                        </w:div>
                        <w:div w:id="1846096258">
                          <w:marLeft w:val="0"/>
                          <w:marRight w:val="0"/>
                          <w:marTop w:val="0"/>
                          <w:marBottom w:val="0"/>
                          <w:divBdr>
                            <w:top w:val="none" w:sz="0" w:space="0" w:color="auto"/>
                            <w:left w:val="none" w:sz="0" w:space="0" w:color="auto"/>
                            <w:bottom w:val="none" w:sz="0" w:space="0" w:color="auto"/>
                            <w:right w:val="none" w:sz="0" w:space="0" w:color="auto"/>
                          </w:divBdr>
                        </w:div>
                        <w:div w:id="1846283175">
                          <w:marLeft w:val="0"/>
                          <w:marRight w:val="0"/>
                          <w:marTop w:val="0"/>
                          <w:marBottom w:val="0"/>
                          <w:divBdr>
                            <w:top w:val="none" w:sz="0" w:space="0" w:color="auto"/>
                            <w:left w:val="none" w:sz="0" w:space="0" w:color="auto"/>
                            <w:bottom w:val="none" w:sz="0" w:space="0" w:color="auto"/>
                            <w:right w:val="none" w:sz="0" w:space="0" w:color="auto"/>
                          </w:divBdr>
                        </w:div>
                        <w:div w:id="1848136620">
                          <w:marLeft w:val="0"/>
                          <w:marRight w:val="0"/>
                          <w:marTop w:val="0"/>
                          <w:marBottom w:val="0"/>
                          <w:divBdr>
                            <w:top w:val="none" w:sz="0" w:space="0" w:color="auto"/>
                            <w:left w:val="none" w:sz="0" w:space="0" w:color="auto"/>
                            <w:bottom w:val="none" w:sz="0" w:space="0" w:color="auto"/>
                            <w:right w:val="none" w:sz="0" w:space="0" w:color="auto"/>
                          </w:divBdr>
                        </w:div>
                        <w:div w:id="1848398245">
                          <w:marLeft w:val="0"/>
                          <w:marRight w:val="0"/>
                          <w:marTop w:val="0"/>
                          <w:marBottom w:val="0"/>
                          <w:divBdr>
                            <w:top w:val="none" w:sz="0" w:space="0" w:color="auto"/>
                            <w:left w:val="none" w:sz="0" w:space="0" w:color="auto"/>
                            <w:bottom w:val="none" w:sz="0" w:space="0" w:color="auto"/>
                            <w:right w:val="none" w:sz="0" w:space="0" w:color="auto"/>
                          </w:divBdr>
                        </w:div>
                        <w:div w:id="1850099780">
                          <w:marLeft w:val="0"/>
                          <w:marRight w:val="0"/>
                          <w:marTop w:val="0"/>
                          <w:marBottom w:val="0"/>
                          <w:divBdr>
                            <w:top w:val="none" w:sz="0" w:space="0" w:color="auto"/>
                            <w:left w:val="none" w:sz="0" w:space="0" w:color="auto"/>
                            <w:bottom w:val="none" w:sz="0" w:space="0" w:color="auto"/>
                            <w:right w:val="none" w:sz="0" w:space="0" w:color="auto"/>
                          </w:divBdr>
                        </w:div>
                        <w:div w:id="1853177246">
                          <w:marLeft w:val="0"/>
                          <w:marRight w:val="0"/>
                          <w:marTop w:val="0"/>
                          <w:marBottom w:val="0"/>
                          <w:divBdr>
                            <w:top w:val="none" w:sz="0" w:space="0" w:color="auto"/>
                            <w:left w:val="none" w:sz="0" w:space="0" w:color="auto"/>
                            <w:bottom w:val="none" w:sz="0" w:space="0" w:color="auto"/>
                            <w:right w:val="none" w:sz="0" w:space="0" w:color="auto"/>
                          </w:divBdr>
                        </w:div>
                        <w:div w:id="1854148982">
                          <w:marLeft w:val="0"/>
                          <w:marRight w:val="0"/>
                          <w:marTop w:val="0"/>
                          <w:marBottom w:val="0"/>
                          <w:divBdr>
                            <w:top w:val="none" w:sz="0" w:space="0" w:color="auto"/>
                            <w:left w:val="none" w:sz="0" w:space="0" w:color="auto"/>
                            <w:bottom w:val="none" w:sz="0" w:space="0" w:color="auto"/>
                            <w:right w:val="none" w:sz="0" w:space="0" w:color="auto"/>
                          </w:divBdr>
                        </w:div>
                        <w:div w:id="1854298747">
                          <w:marLeft w:val="0"/>
                          <w:marRight w:val="0"/>
                          <w:marTop w:val="0"/>
                          <w:marBottom w:val="0"/>
                          <w:divBdr>
                            <w:top w:val="none" w:sz="0" w:space="0" w:color="auto"/>
                            <w:left w:val="none" w:sz="0" w:space="0" w:color="auto"/>
                            <w:bottom w:val="none" w:sz="0" w:space="0" w:color="auto"/>
                            <w:right w:val="none" w:sz="0" w:space="0" w:color="auto"/>
                          </w:divBdr>
                        </w:div>
                        <w:div w:id="1858233914">
                          <w:marLeft w:val="0"/>
                          <w:marRight w:val="0"/>
                          <w:marTop w:val="0"/>
                          <w:marBottom w:val="0"/>
                          <w:divBdr>
                            <w:top w:val="none" w:sz="0" w:space="0" w:color="auto"/>
                            <w:left w:val="none" w:sz="0" w:space="0" w:color="auto"/>
                            <w:bottom w:val="none" w:sz="0" w:space="0" w:color="auto"/>
                            <w:right w:val="none" w:sz="0" w:space="0" w:color="auto"/>
                          </w:divBdr>
                        </w:div>
                        <w:div w:id="1860847518">
                          <w:marLeft w:val="0"/>
                          <w:marRight w:val="0"/>
                          <w:marTop w:val="0"/>
                          <w:marBottom w:val="0"/>
                          <w:divBdr>
                            <w:top w:val="none" w:sz="0" w:space="0" w:color="auto"/>
                            <w:left w:val="none" w:sz="0" w:space="0" w:color="auto"/>
                            <w:bottom w:val="none" w:sz="0" w:space="0" w:color="auto"/>
                            <w:right w:val="none" w:sz="0" w:space="0" w:color="auto"/>
                          </w:divBdr>
                        </w:div>
                        <w:div w:id="1861164715">
                          <w:marLeft w:val="0"/>
                          <w:marRight w:val="0"/>
                          <w:marTop w:val="0"/>
                          <w:marBottom w:val="0"/>
                          <w:divBdr>
                            <w:top w:val="none" w:sz="0" w:space="0" w:color="auto"/>
                            <w:left w:val="none" w:sz="0" w:space="0" w:color="auto"/>
                            <w:bottom w:val="none" w:sz="0" w:space="0" w:color="auto"/>
                            <w:right w:val="none" w:sz="0" w:space="0" w:color="auto"/>
                          </w:divBdr>
                        </w:div>
                        <w:div w:id="1863086145">
                          <w:marLeft w:val="0"/>
                          <w:marRight w:val="0"/>
                          <w:marTop w:val="0"/>
                          <w:marBottom w:val="0"/>
                          <w:divBdr>
                            <w:top w:val="none" w:sz="0" w:space="0" w:color="auto"/>
                            <w:left w:val="none" w:sz="0" w:space="0" w:color="auto"/>
                            <w:bottom w:val="none" w:sz="0" w:space="0" w:color="auto"/>
                            <w:right w:val="none" w:sz="0" w:space="0" w:color="auto"/>
                          </w:divBdr>
                        </w:div>
                        <w:div w:id="1873028306">
                          <w:marLeft w:val="0"/>
                          <w:marRight w:val="0"/>
                          <w:marTop w:val="0"/>
                          <w:marBottom w:val="0"/>
                          <w:divBdr>
                            <w:top w:val="none" w:sz="0" w:space="0" w:color="auto"/>
                            <w:left w:val="none" w:sz="0" w:space="0" w:color="auto"/>
                            <w:bottom w:val="none" w:sz="0" w:space="0" w:color="auto"/>
                            <w:right w:val="none" w:sz="0" w:space="0" w:color="auto"/>
                          </w:divBdr>
                        </w:div>
                        <w:div w:id="1874733944">
                          <w:marLeft w:val="0"/>
                          <w:marRight w:val="0"/>
                          <w:marTop w:val="0"/>
                          <w:marBottom w:val="0"/>
                          <w:divBdr>
                            <w:top w:val="none" w:sz="0" w:space="0" w:color="auto"/>
                            <w:left w:val="none" w:sz="0" w:space="0" w:color="auto"/>
                            <w:bottom w:val="none" w:sz="0" w:space="0" w:color="auto"/>
                            <w:right w:val="none" w:sz="0" w:space="0" w:color="auto"/>
                          </w:divBdr>
                        </w:div>
                        <w:div w:id="1877622426">
                          <w:marLeft w:val="0"/>
                          <w:marRight w:val="0"/>
                          <w:marTop w:val="0"/>
                          <w:marBottom w:val="0"/>
                          <w:divBdr>
                            <w:top w:val="none" w:sz="0" w:space="0" w:color="auto"/>
                            <w:left w:val="none" w:sz="0" w:space="0" w:color="auto"/>
                            <w:bottom w:val="none" w:sz="0" w:space="0" w:color="auto"/>
                            <w:right w:val="none" w:sz="0" w:space="0" w:color="auto"/>
                          </w:divBdr>
                        </w:div>
                        <w:div w:id="1877738665">
                          <w:marLeft w:val="0"/>
                          <w:marRight w:val="0"/>
                          <w:marTop w:val="0"/>
                          <w:marBottom w:val="0"/>
                          <w:divBdr>
                            <w:top w:val="none" w:sz="0" w:space="0" w:color="auto"/>
                            <w:left w:val="none" w:sz="0" w:space="0" w:color="auto"/>
                            <w:bottom w:val="none" w:sz="0" w:space="0" w:color="auto"/>
                            <w:right w:val="none" w:sz="0" w:space="0" w:color="auto"/>
                          </w:divBdr>
                        </w:div>
                        <w:div w:id="1878079697">
                          <w:marLeft w:val="0"/>
                          <w:marRight w:val="0"/>
                          <w:marTop w:val="0"/>
                          <w:marBottom w:val="0"/>
                          <w:divBdr>
                            <w:top w:val="none" w:sz="0" w:space="0" w:color="auto"/>
                            <w:left w:val="none" w:sz="0" w:space="0" w:color="auto"/>
                            <w:bottom w:val="none" w:sz="0" w:space="0" w:color="auto"/>
                            <w:right w:val="none" w:sz="0" w:space="0" w:color="auto"/>
                          </w:divBdr>
                        </w:div>
                        <w:div w:id="1878468461">
                          <w:marLeft w:val="0"/>
                          <w:marRight w:val="0"/>
                          <w:marTop w:val="0"/>
                          <w:marBottom w:val="0"/>
                          <w:divBdr>
                            <w:top w:val="none" w:sz="0" w:space="0" w:color="auto"/>
                            <w:left w:val="none" w:sz="0" w:space="0" w:color="auto"/>
                            <w:bottom w:val="none" w:sz="0" w:space="0" w:color="auto"/>
                            <w:right w:val="none" w:sz="0" w:space="0" w:color="auto"/>
                          </w:divBdr>
                        </w:div>
                        <w:div w:id="1882201885">
                          <w:marLeft w:val="0"/>
                          <w:marRight w:val="0"/>
                          <w:marTop w:val="0"/>
                          <w:marBottom w:val="0"/>
                          <w:divBdr>
                            <w:top w:val="none" w:sz="0" w:space="0" w:color="auto"/>
                            <w:left w:val="none" w:sz="0" w:space="0" w:color="auto"/>
                            <w:bottom w:val="none" w:sz="0" w:space="0" w:color="auto"/>
                            <w:right w:val="none" w:sz="0" w:space="0" w:color="auto"/>
                          </w:divBdr>
                        </w:div>
                        <w:div w:id="1882549537">
                          <w:marLeft w:val="0"/>
                          <w:marRight w:val="0"/>
                          <w:marTop w:val="0"/>
                          <w:marBottom w:val="0"/>
                          <w:divBdr>
                            <w:top w:val="none" w:sz="0" w:space="0" w:color="auto"/>
                            <w:left w:val="none" w:sz="0" w:space="0" w:color="auto"/>
                            <w:bottom w:val="none" w:sz="0" w:space="0" w:color="auto"/>
                            <w:right w:val="none" w:sz="0" w:space="0" w:color="auto"/>
                          </w:divBdr>
                        </w:div>
                        <w:div w:id="1889992721">
                          <w:marLeft w:val="0"/>
                          <w:marRight w:val="0"/>
                          <w:marTop w:val="0"/>
                          <w:marBottom w:val="0"/>
                          <w:divBdr>
                            <w:top w:val="none" w:sz="0" w:space="0" w:color="auto"/>
                            <w:left w:val="none" w:sz="0" w:space="0" w:color="auto"/>
                            <w:bottom w:val="none" w:sz="0" w:space="0" w:color="auto"/>
                            <w:right w:val="none" w:sz="0" w:space="0" w:color="auto"/>
                          </w:divBdr>
                        </w:div>
                        <w:div w:id="1892039029">
                          <w:marLeft w:val="0"/>
                          <w:marRight w:val="0"/>
                          <w:marTop w:val="0"/>
                          <w:marBottom w:val="0"/>
                          <w:divBdr>
                            <w:top w:val="none" w:sz="0" w:space="0" w:color="auto"/>
                            <w:left w:val="none" w:sz="0" w:space="0" w:color="auto"/>
                            <w:bottom w:val="none" w:sz="0" w:space="0" w:color="auto"/>
                            <w:right w:val="none" w:sz="0" w:space="0" w:color="auto"/>
                          </w:divBdr>
                        </w:div>
                        <w:div w:id="1898084081">
                          <w:marLeft w:val="0"/>
                          <w:marRight w:val="0"/>
                          <w:marTop w:val="0"/>
                          <w:marBottom w:val="0"/>
                          <w:divBdr>
                            <w:top w:val="none" w:sz="0" w:space="0" w:color="auto"/>
                            <w:left w:val="none" w:sz="0" w:space="0" w:color="auto"/>
                            <w:bottom w:val="none" w:sz="0" w:space="0" w:color="auto"/>
                            <w:right w:val="none" w:sz="0" w:space="0" w:color="auto"/>
                          </w:divBdr>
                        </w:div>
                        <w:div w:id="1913999617">
                          <w:marLeft w:val="0"/>
                          <w:marRight w:val="0"/>
                          <w:marTop w:val="0"/>
                          <w:marBottom w:val="0"/>
                          <w:divBdr>
                            <w:top w:val="none" w:sz="0" w:space="0" w:color="auto"/>
                            <w:left w:val="none" w:sz="0" w:space="0" w:color="auto"/>
                            <w:bottom w:val="none" w:sz="0" w:space="0" w:color="auto"/>
                            <w:right w:val="none" w:sz="0" w:space="0" w:color="auto"/>
                          </w:divBdr>
                        </w:div>
                        <w:div w:id="1917785905">
                          <w:marLeft w:val="0"/>
                          <w:marRight w:val="0"/>
                          <w:marTop w:val="0"/>
                          <w:marBottom w:val="0"/>
                          <w:divBdr>
                            <w:top w:val="none" w:sz="0" w:space="0" w:color="auto"/>
                            <w:left w:val="none" w:sz="0" w:space="0" w:color="auto"/>
                            <w:bottom w:val="none" w:sz="0" w:space="0" w:color="auto"/>
                            <w:right w:val="none" w:sz="0" w:space="0" w:color="auto"/>
                          </w:divBdr>
                        </w:div>
                        <w:div w:id="1919947542">
                          <w:marLeft w:val="0"/>
                          <w:marRight w:val="0"/>
                          <w:marTop w:val="0"/>
                          <w:marBottom w:val="0"/>
                          <w:divBdr>
                            <w:top w:val="none" w:sz="0" w:space="0" w:color="auto"/>
                            <w:left w:val="none" w:sz="0" w:space="0" w:color="auto"/>
                            <w:bottom w:val="none" w:sz="0" w:space="0" w:color="auto"/>
                            <w:right w:val="none" w:sz="0" w:space="0" w:color="auto"/>
                          </w:divBdr>
                        </w:div>
                        <w:div w:id="1928031924">
                          <w:marLeft w:val="0"/>
                          <w:marRight w:val="0"/>
                          <w:marTop w:val="0"/>
                          <w:marBottom w:val="0"/>
                          <w:divBdr>
                            <w:top w:val="none" w:sz="0" w:space="0" w:color="auto"/>
                            <w:left w:val="none" w:sz="0" w:space="0" w:color="auto"/>
                            <w:bottom w:val="none" w:sz="0" w:space="0" w:color="auto"/>
                            <w:right w:val="none" w:sz="0" w:space="0" w:color="auto"/>
                          </w:divBdr>
                        </w:div>
                        <w:div w:id="1928267486">
                          <w:marLeft w:val="0"/>
                          <w:marRight w:val="0"/>
                          <w:marTop w:val="0"/>
                          <w:marBottom w:val="0"/>
                          <w:divBdr>
                            <w:top w:val="none" w:sz="0" w:space="0" w:color="auto"/>
                            <w:left w:val="none" w:sz="0" w:space="0" w:color="auto"/>
                            <w:bottom w:val="none" w:sz="0" w:space="0" w:color="auto"/>
                            <w:right w:val="none" w:sz="0" w:space="0" w:color="auto"/>
                          </w:divBdr>
                        </w:div>
                        <w:div w:id="1932816615">
                          <w:marLeft w:val="0"/>
                          <w:marRight w:val="0"/>
                          <w:marTop w:val="0"/>
                          <w:marBottom w:val="0"/>
                          <w:divBdr>
                            <w:top w:val="none" w:sz="0" w:space="0" w:color="auto"/>
                            <w:left w:val="none" w:sz="0" w:space="0" w:color="auto"/>
                            <w:bottom w:val="none" w:sz="0" w:space="0" w:color="auto"/>
                            <w:right w:val="none" w:sz="0" w:space="0" w:color="auto"/>
                          </w:divBdr>
                        </w:div>
                        <w:div w:id="1938368325">
                          <w:marLeft w:val="0"/>
                          <w:marRight w:val="0"/>
                          <w:marTop w:val="0"/>
                          <w:marBottom w:val="0"/>
                          <w:divBdr>
                            <w:top w:val="none" w:sz="0" w:space="0" w:color="auto"/>
                            <w:left w:val="none" w:sz="0" w:space="0" w:color="auto"/>
                            <w:bottom w:val="none" w:sz="0" w:space="0" w:color="auto"/>
                            <w:right w:val="none" w:sz="0" w:space="0" w:color="auto"/>
                          </w:divBdr>
                        </w:div>
                        <w:div w:id="1938444883">
                          <w:marLeft w:val="0"/>
                          <w:marRight w:val="0"/>
                          <w:marTop w:val="0"/>
                          <w:marBottom w:val="0"/>
                          <w:divBdr>
                            <w:top w:val="none" w:sz="0" w:space="0" w:color="auto"/>
                            <w:left w:val="none" w:sz="0" w:space="0" w:color="auto"/>
                            <w:bottom w:val="none" w:sz="0" w:space="0" w:color="auto"/>
                            <w:right w:val="none" w:sz="0" w:space="0" w:color="auto"/>
                          </w:divBdr>
                        </w:div>
                        <w:div w:id="1949199058">
                          <w:marLeft w:val="0"/>
                          <w:marRight w:val="0"/>
                          <w:marTop w:val="0"/>
                          <w:marBottom w:val="0"/>
                          <w:divBdr>
                            <w:top w:val="none" w:sz="0" w:space="0" w:color="auto"/>
                            <w:left w:val="none" w:sz="0" w:space="0" w:color="auto"/>
                            <w:bottom w:val="none" w:sz="0" w:space="0" w:color="auto"/>
                            <w:right w:val="none" w:sz="0" w:space="0" w:color="auto"/>
                          </w:divBdr>
                        </w:div>
                        <w:div w:id="1951038384">
                          <w:marLeft w:val="0"/>
                          <w:marRight w:val="0"/>
                          <w:marTop w:val="0"/>
                          <w:marBottom w:val="0"/>
                          <w:divBdr>
                            <w:top w:val="none" w:sz="0" w:space="0" w:color="auto"/>
                            <w:left w:val="none" w:sz="0" w:space="0" w:color="auto"/>
                            <w:bottom w:val="none" w:sz="0" w:space="0" w:color="auto"/>
                            <w:right w:val="none" w:sz="0" w:space="0" w:color="auto"/>
                          </w:divBdr>
                        </w:div>
                        <w:div w:id="1954512281">
                          <w:marLeft w:val="0"/>
                          <w:marRight w:val="0"/>
                          <w:marTop w:val="0"/>
                          <w:marBottom w:val="0"/>
                          <w:divBdr>
                            <w:top w:val="none" w:sz="0" w:space="0" w:color="auto"/>
                            <w:left w:val="none" w:sz="0" w:space="0" w:color="auto"/>
                            <w:bottom w:val="none" w:sz="0" w:space="0" w:color="auto"/>
                            <w:right w:val="none" w:sz="0" w:space="0" w:color="auto"/>
                          </w:divBdr>
                        </w:div>
                        <w:div w:id="1956403144">
                          <w:marLeft w:val="0"/>
                          <w:marRight w:val="0"/>
                          <w:marTop w:val="0"/>
                          <w:marBottom w:val="0"/>
                          <w:divBdr>
                            <w:top w:val="none" w:sz="0" w:space="0" w:color="auto"/>
                            <w:left w:val="none" w:sz="0" w:space="0" w:color="auto"/>
                            <w:bottom w:val="none" w:sz="0" w:space="0" w:color="auto"/>
                            <w:right w:val="none" w:sz="0" w:space="0" w:color="auto"/>
                          </w:divBdr>
                        </w:div>
                        <w:div w:id="1956405015">
                          <w:marLeft w:val="0"/>
                          <w:marRight w:val="0"/>
                          <w:marTop w:val="0"/>
                          <w:marBottom w:val="0"/>
                          <w:divBdr>
                            <w:top w:val="none" w:sz="0" w:space="0" w:color="auto"/>
                            <w:left w:val="none" w:sz="0" w:space="0" w:color="auto"/>
                            <w:bottom w:val="none" w:sz="0" w:space="0" w:color="auto"/>
                            <w:right w:val="none" w:sz="0" w:space="0" w:color="auto"/>
                          </w:divBdr>
                        </w:div>
                        <w:div w:id="1959295944">
                          <w:marLeft w:val="0"/>
                          <w:marRight w:val="0"/>
                          <w:marTop w:val="0"/>
                          <w:marBottom w:val="0"/>
                          <w:divBdr>
                            <w:top w:val="none" w:sz="0" w:space="0" w:color="auto"/>
                            <w:left w:val="none" w:sz="0" w:space="0" w:color="auto"/>
                            <w:bottom w:val="none" w:sz="0" w:space="0" w:color="auto"/>
                            <w:right w:val="none" w:sz="0" w:space="0" w:color="auto"/>
                          </w:divBdr>
                        </w:div>
                        <w:div w:id="1959607749">
                          <w:marLeft w:val="0"/>
                          <w:marRight w:val="0"/>
                          <w:marTop w:val="0"/>
                          <w:marBottom w:val="0"/>
                          <w:divBdr>
                            <w:top w:val="none" w:sz="0" w:space="0" w:color="auto"/>
                            <w:left w:val="none" w:sz="0" w:space="0" w:color="auto"/>
                            <w:bottom w:val="none" w:sz="0" w:space="0" w:color="auto"/>
                            <w:right w:val="none" w:sz="0" w:space="0" w:color="auto"/>
                          </w:divBdr>
                        </w:div>
                        <w:div w:id="1960915246">
                          <w:marLeft w:val="0"/>
                          <w:marRight w:val="0"/>
                          <w:marTop w:val="0"/>
                          <w:marBottom w:val="0"/>
                          <w:divBdr>
                            <w:top w:val="none" w:sz="0" w:space="0" w:color="auto"/>
                            <w:left w:val="none" w:sz="0" w:space="0" w:color="auto"/>
                            <w:bottom w:val="none" w:sz="0" w:space="0" w:color="auto"/>
                            <w:right w:val="none" w:sz="0" w:space="0" w:color="auto"/>
                          </w:divBdr>
                        </w:div>
                        <w:div w:id="1961110638">
                          <w:marLeft w:val="0"/>
                          <w:marRight w:val="0"/>
                          <w:marTop w:val="0"/>
                          <w:marBottom w:val="0"/>
                          <w:divBdr>
                            <w:top w:val="none" w:sz="0" w:space="0" w:color="auto"/>
                            <w:left w:val="none" w:sz="0" w:space="0" w:color="auto"/>
                            <w:bottom w:val="none" w:sz="0" w:space="0" w:color="auto"/>
                            <w:right w:val="none" w:sz="0" w:space="0" w:color="auto"/>
                          </w:divBdr>
                        </w:div>
                        <w:div w:id="1963030088">
                          <w:marLeft w:val="0"/>
                          <w:marRight w:val="0"/>
                          <w:marTop w:val="0"/>
                          <w:marBottom w:val="0"/>
                          <w:divBdr>
                            <w:top w:val="none" w:sz="0" w:space="0" w:color="auto"/>
                            <w:left w:val="none" w:sz="0" w:space="0" w:color="auto"/>
                            <w:bottom w:val="none" w:sz="0" w:space="0" w:color="auto"/>
                            <w:right w:val="none" w:sz="0" w:space="0" w:color="auto"/>
                          </w:divBdr>
                        </w:div>
                        <w:div w:id="1963999829">
                          <w:marLeft w:val="0"/>
                          <w:marRight w:val="0"/>
                          <w:marTop w:val="0"/>
                          <w:marBottom w:val="0"/>
                          <w:divBdr>
                            <w:top w:val="none" w:sz="0" w:space="0" w:color="auto"/>
                            <w:left w:val="none" w:sz="0" w:space="0" w:color="auto"/>
                            <w:bottom w:val="none" w:sz="0" w:space="0" w:color="auto"/>
                            <w:right w:val="none" w:sz="0" w:space="0" w:color="auto"/>
                          </w:divBdr>
                        </w:div>
                        <w:div w:id="1966082665">
                          <w:marLeft w:val="0"/>
                          <w:marRight w:val="0"/>
                          <w:marTop w:val="0"/>
                          <w:marBottom w:val="0"/>
                          <w:divBdr>
                            <w:top w:val="none" w:sz="0" w:space="0" w:color="auto"/>
                            <w:left w:val="none" w:sz="0" w:space="0" w:color="auto"/>
                            <w:bottom w:val="none" w:sz="0" w:space="0" w:color="auto"/>
                            <w:right w:val="none" w:sz="0" w:space="0" w:color="auto"/>
                          </w:divBdr>
                        </w:div>
                        <w:div w:id="1968663473">
                          <w:marLeft w:val="0"/>
                          <w:marRight w:val="0"/>
                          <w:marTop w:val="0"/>
                          <w:marBottom w:val="0"/>
                          <w:divBdr>
                            <w:top w:val="none" w:sz="0" w:space="0" w:color="auto"/>
                            <w:left w:val="none" w:sz="0" w:space="0" w:color="auto"/>
                            <w:bottom w:val="none" w:sz="0" w:space="0" w:color="auto"/>
                            <w:right w:val="none" w:sz="0" w:space="0" w:color="auto"/>
                          </w:divBdr>
                        </w:div>
                        <w:div w:id="1970813931">
                          <w:marLeft w:val="0"/>
                          <w:marRight w:val="0"/>
                          <w:marTop w:val="0"/>
                          <w:marBottom w:val="0"/>
                          <w:divBdr>
                            <w:top w:val="none" w:sz="0" w:space="0" w:color="auto"/>
                            <w:left w:val="none" w:sz="0" w:space="0" w:color="auto"/>
                            <w:bottom w:val="none" w:sz="0" w:space="0" w:color="auto"/>
                            <w:right w:val="none" w:sz="0" w:space="0" w:color="auto"/>
                          </w:divBdr>
                        </w:div>
                        <w:div w:id="1973367276">
                          <w:marLeft w:val="0"/>
                          <w:marRight w:val="0"/>
                          <w:marTop w:val="0"/>
                          <w:marBottom w:val="0"/>
                          <w:divBdr>
                            <w:top w:val="none" w:sz="0" w:space="0" w:color="auto"/>
                            <w:left w:val="none" w:sz="0" w:space="0" w:color="auto"/>
                            <w:bottom w:val="none" w:sz="0" w:space="0" w:color="auto"/>
                            <w:right w:val="none" w:sz="0" w:space="0" w:color="auto"/>
                          </w:divBdr>
                        </w:div>
                        <w:div w:id="1982424418">
                          <w:marLeft w:val="0"/>
                          <w:marRight w:val="0"/>
                          <w:marTop w:val="0"/>
                          <w:marBottom w:val="0"/>
                          <w:divBdr>
                            <w:top w:val="none" w:sz="0" w:space="0" w:color="auto"/>
                            <w:left w:val="none" w:sz="0" w:space="0" w:color="auto"/>
                            <w:bottom w:val="none" w:sz="0" w:space="0" w:color="auto"/>
                            <w:right w:val="none" w:sz="0" w:space="0" w:color="auto"/>
                          </w:divBdr>
                        </w:div>
                        <w:div w:id="1987540719">
                          <w:marLeft w:val="0"/>
                          <w:marRight w:val="0"/>
                          <w:marTop w:val="0"/>
                          <w:marBottom w:val="0"/>
                          <w:divBdr>
                            <w:top w:val="none" w:sz="0" w:space="0" w:color="auto"/>
                            <w:left w:val="none" w:sz="0" w:space="0" w:color="auto"/>
                            <w:bottom w:val="none" w:sz="0" w:space="0" w:color="auto"/>
                            <w:right w:val="none" w:sz="0" w:space="0" w:color="auto"/>
                          </w:divBdr>
                        </w:div>
                        <w:div w:id="1993017995">
                          <w:marLeft w:val="0"/>
                          <w:marRight w:val="0"/>
                          <w:marTop w:val="0"/>
                          <w:marBottom w:val="0"/>
                          <w:divBdr>
                            <w:top w:val="none" w:sz="0" w:space="0" w:color="auto"/>
                            <w:left w:val="none" w:sz="0" w:space="0" w:color="auto"/>
                            <w:bottom w:val="none" w:sz="0" w:space="0" w:color="auto"/>
                            <w:right w:val="none" w:sz="0" w:space="0" w:color="auto"/>
                          </w:divBdr>
                        </w:div>
                        <w:div w:id="1997610432">
                          <w:marLeft w:val="0"/>
                          <w:marRight w:val="0"/>
                          <w:marTop w:val="0"/>
                          <w:marBottom w:val="0"/>
                          <w:divBdr>
                            <w:top w:val="none" w:sz="0" w:space="0" w:color="auto"/>
                            <w:left w:val="none" w:sz="0" w:space="0" w:color="auto"/>
                            <w:bottom w:val="none" w:sz="0" w:space="0" w:color="auto"/>
                            <w:right w:val="none" w:sz="0" w:space="0" w:color="auto"/>
                          </w:divBdr>
                        </w:div>
                        <w:div w:id="1998995768">
                          <w:marLeft w:val="0"/>
                          <w:marRight w:val="0"/>
                          <w:marTop w:val="0"/>
                          <w:marBottom w:val="0"/>
                          <w:divBdr>
                            <w:top w:val="none" w:sz="0" w:space="0" w:color="auto"/>
                            <w:left w:val="none" w:sz="0" w:space="0" w:color="auto"/>
                            <w:bottom w:val="none" w:sz="0" w:space="0" w:color="auto"/>
                            <w:right w:val="none" w:sz="0" w:space="0" w:color="auto"/>
                          </w:divBdr>
                        </w:div>
                        <w:div w:id="2004162393">
                          <w:marLeft w:val="0"/>
                          <w:marRight w:val="0"/>
                          <w:marTop w:val="0"/>
                          <w:marBottom w:val="0"/>
                          <w:divBdr>
                            <w:top w:val="none" w:sz="0" w:space="0" w:color="auto"/>
                            <w:left w:val="none" w:sz="0" w:space="0" w:color="auto"/>
                            <w:bottom w:val="none" w:sz="0" w:space="0" w:color="auto"/>
                            <w:right w:val="none" w:sz="0" w:space="0" w:color="auto"/>
                          </w:divBdr>
                        </w:div>
                        <w:div w:id="2013293420">
                          <w:marLeft w:val="0"/>
                          <w:marRight w:val="0"/>
                          <w:marTop w:val="0"/>
                          <w:marBottom w:val="0"/>
                          <w:divBdr>
                            <w:top w:val="none" w:sz="0" w:space="0" w:color="auto"/>
                            <w:left w:val="none" w:sz="0" w:space="0" w:color="auto"/>
                            <w:bottom w:val="none" w:sz="0" w:space="0" w:color="auto"/>
                            <w:right w:val="none" w:sz="0" w:space="0" w:color="auto"/>
                          </w:divBdr>
                        </w:div>
                        <w:div w:id="2013600628">
                          <w:marLeft w:val="0"/>
                          <w:marRight w:val="0"/>
                          <w:marTop w:val="0"/>
                          <w:marBottom w:val="0"/>
                          <w:divBdr>
                            <w:top w:val="none" w:sz="0" w:space="0" w:color="auto"/>
                            <w:left w:val="none" w:sz="0" w:space="0" w:color="auto"/>
                            <w:bottom w:val="none" w:sz="0" w:space="0" w:color="auto"/>
                            <w:right w:val="none" w:sz="0" w:space="0" w:color="auto"/>
                          </w:divBdr>
                        </w:div>
                        <w:div w:id="2013951853">
                          <w:marLeft w:val="0"/>
                          <w:marRight w:val="0"/>
                          <w:marTop w:val="0"/>
                          <w:marBottom w:val="0"/>
                          <w:divBdr>
                            <w:top w:val="none" w:sz="0" w:space="0" w:color="auto"/>
                            <w:left w:val="none" w:sz="0" w:space="0" w:color="auto"/>
                            <w:bottom w:val="none" w:sz="0" w:space="0" w:color="auto"/>
                            <w:right w:val="none" w:sz="0" w:space="0" w:color="auto"/>
                          </w:divBdr>
                        </w:div>
                        <w:div w:id="2015374601">
                          <w:marLeft w:val="0"/>
                          <w:marRight w:val="0"/>
                          <w:marTop w:val="0"/>
                          <w:marBottom w:val="0"/>
                          <w:divBdr>
                            <w:top w:val="none" w:sz="0" w:space="0" w:color="auto"/>
                            <w:left w:val="none" w:sz="0" w:space="0" w:color="auto"/>
                            <w:bottom w:val="none" w:sz="0" w:space="0" w:color="auto"/>
                            <w:right w:val="none" w:sz="0" w:space="0" w:color="auto"/>
                          </w:divBdr>
                        </w:div>
                        <w:div w:id="2015838889">
                          <w:marLeft w:val="0"/>
                          <w:marRight w:val="0"/>
                          <w:marTop w:val="0"/>
                          <w:marBottom w:val="0"/>
                          <w:divBdr>
                            <w:top w:val="none" w:sz="0" w:space="0" w:color="auto"/>
                            <w:left w:val="none" w:sz="0" w:space="0" w:color="auto"/>
                            <w:bottom w:val="none" w:sz="0" w:space="0" w:color="auto"/>
                            <w:right w:val="none" w:sz="0" w:space="0" w:color="auto"/>
                          </w:divBdr>
                        </w:div>
                        <w:div w:id="2017416658">
                          <w:marLeft w:val="0"/>
                          <w:marRight w:val="0"/>
                          <w:marTop w:val="0"/>
                          <w:marBottom w:val="0"/>
                          <w:divBdr>
                            <w:top w:val="none" w:sz="0" w:space="0" w:color="auto"/>
                            <w:left w:val="none" w:sz="0" w:space="0" w:color="auto"/>
                            <w:bottom w:val="none" w:sz="0" w:space="0" w:color="auto"/>
                            <w:right w:val="none" w:sz="0" w:space="0" w:color="auto"/>
                          </w:divBdr>
                        </w:div>
                        <w:div w:id="2022393004">
                          <w:marLeft w:val="0"/>
                          <w:marRight w:val="0"/>
                          <w:marTop w:val="0"/>
                          <w:marBottom w:val="0"/>
                          <w:divBdr>
                            <w:top w:val="none" w:sz="0" w:space="0" w:color="auto"/>
                            <w:left w:val="none" w:sz="0" w:space="0" w:color="auto"/>
                            <w:bottom w:val="none" w:sz="0" w:space="0" w:color="auto"/>
                            <w:right w:val="none" w:sz="0" w:space="0" w:color="auto"/>
                          </w:divBdr>
                        </w:div>
                        <w:div w:id="2026856995">
                          <w:marLeft w:val="0"/>
                          <w:marRight w:val="0"/>
                          <w:marTop w:val="0"/>
                          <w:marBottom w:val="0"/>
                          <w:divBdr>
                            <w:top w:val="none" w:sz="0" w:space="0" w:color="auto"/>
                            <w:left w:val="none" w:sz="0" w:space="0" w:color="auto"/>
                            <w:bottom w:val="none" w:sz="0" w:space="0" w:color="auto"/>
                            <w:right w:val="none" w:sz="0" w:space="0" w:color="auto"/>
                          </w:divBdr>
                        </w:div>
                        <w:div w:id="2027125807">
                          <w:marLeft w:val="0"/>
                          <w:marRight w:val="0"/>
                          <w:marTop w:val="0"/>
                          <w:marBottom w:val="0"/>
                          <w:divBdr>
                            <w:top w:val="none" w:sz="0" w:space="0" w:color="auto"/>
                            <w:left w:val="none" w:sz="0" w:space="0" w:color="auto"/>
                            <w:bottom w:val="none" w:sz="0" w:space="0" w:color="auto"/>
                            <w:right w:val="none" w:sz="0" w:space="0" w:color="auto"/>
                          </w:divBdr>
                        </w:div>
                        <w:div w:id="2027247706">
                          <w:marLeft w:val="0"/>
                          <w:marRight w:val="0"/>
                          <w:marTop w:val="0"/>
                          <w:marBottom w:val="0"/>
                          <w:divBdr>
                            <w:top w:val="none" w:sz="0" w:space="0" w:color="auto"/>
                            <w:left w:val="none" w:sz="0" w:space="0" w:color="auto"/>
                            <w:bottom w:val="none" w:sz="0" w:space="0" w:color="auto"/>
                            <w:right w:val="none" w:sz="0" w:space="0" w:color="auto"/>
                          </w:divBdr>
                        </w:div>
                        <w:div w:id="2027830167">
                          <w:marLeft w:val="0"/>
                          <w:marRight w:val="0"/>
                          <w:marTop w:val="0"/>
                          <w:marBottom w:val="0"/>
                          <w:divBdr>
                            <w:top w:val="none" w:sz="0" w:space="0" w:color="auto"/>
                            <w:left w:val="none" w:sz="0" w:space="0" w:color="auto"/>
                            <w:bottom w:val="none" w:sz="0" w:space="0" w:color="auto"/>
                            <w:right w:val="none" w:sz="0" w:space="0" w:color="auto"/>
                          </w:divBdr>
                        </w:div>
                        <w:div w:id="2034459390">
                          <w:marLeft w:val="0"/>
                          <w:marRight w:val="0"/>
                          <w:marTop w:val="0"/>
                          <w:marBottom w:val="0"/>
                          <w:divBdr>
                            <w:top w:val="none" w:sz="0" w:space="0" w:color="auto"/>
                            <w:left w:val="none" w:sz="0" w:space="0" w:color="auto"/>
                            <w:bottom w:val="none" w:sz="0" w:space="0" w:color="auto"/>
                            <w:right w:val="none" w:sz="0" w:space="0" w:color="auto"/>
                          </w:divBdr>
                        </w:div>
                        <w:div w:id="2051492988">
                          <w:marLeft w:val="0"/>
                          <w:marRight w:val="0"/>
                          <w:marTop w:val="0"/>
                          <w:marBottom w:val="0"/>
                          <w:divBdr>
                            <w:top w:val="none" w:sz="0" w:space="0" w:color="auto"/>
                            <w:left w:val="none" w:sz="0" w:space="0" w:color="auto"/>
                            <w:bottom w:val="none" w:sz="0" w:space="0" w:color="auto"/>
                            <w:right w:val="none" w:sz="0" w:space="0" w:color="auto"/>
                          </w:divBdr>
                        </w:div>
                        <w:div w:id="2057578117">
                          <w:marLeft w:val="0"/>
                          <w:marRight w:val="0"/>
                          <w:marTop w:val="0"/>
                          <w:marBottom w:val="0"/>
                          <w:divBdr>
                            <w:top w:val="none" w:sz="0" w:space="0" w:color="auto"/>
                            <w:left w:val="none" w:sz="0" w:space="0" w:color="auto"/>
                            <w:bottom w:val="none" w:sz="0" w:space="0" w:color="auto"/>
                            <w:right w:val="none" w:sz="0" w:space="0" w:color="auto"/>
                          </w:divBdr>
                        </w:div>
                        <w:div w:id="2058384012">
                          <w:marLeft w:val="0"/>
                          <w:marRight w:val="0"/>
                          <w:marTop w:val="0"/>
                          <w:marBottom w:val="0"/>
                          <w:divBdr>
                            <w:top w:val="none" w:sz="0" w:space="0" w:color="auto"/>
                            <w:left w:val="none" w:sz="0" w:space="0" w:color="auto"/>
                            <w:bottom w:val="none" w:sz="0" w:space="0" w:color="auto"/>
                            <w:right w:val="none" w:sz="0" w:space="0" w:color="auto"/>
                          </w:divBdr>
                        </w:div>
                        <w:div w:id="2059428814">
                          <w:marLeft w:val="0"/>
                          <w:marRight w:val="0"/>
                          <w:marTop w:val="0"/>
                          <w:marBottom w:val="0"/>
                          <w:divBdr>
                            <w:top w:val="none" w:sz="0" w:space="0" w:color="auto"/>
                            <w:left w:val="none" w:sz="0" w:space="0" w:color="auto"/>
                            <w:bottom w:val="none" w:sz="0" w:space="0" w:color="auto"/>
                            <w:right w:val="none" w:sz="0" w:space="0" w:color="auto"/>
                          </w:divBdr>
                        </w:div>
                        <w:div w:id="2069374733">
                          <w:marLeft w:val="0"/>
                          <w:marRight w:val="0"/>
                          <w:marTop w:val="0"/>
                          <w:marBottom w:val="0"/>
                          <w:divBdr>
                            <w:top w:val="none" w:sz="0" w:space="0" w:color="auto"/>
                            <w:left w:val="none" w:sz="0" w:space="0" w:color="auto"/>
                            <w:bottom w:val="none" w:sz="0" w:space="0" w:color="auto"/>
                            <w:right w:val="none" w:sz="0" w:space="0" w:color="auto"/>
                          </w:divBdr>
                        </w:div>
                        <w:div w:id="2070036296">
                          <w:marLeft w:val="0"/>
                          <w:marRight w:val="0"/>
                          <w:marTop w:val="0"/>
                          <w:marBottom w:val="0"/>
                          <w:divBdr>
                            <w:top w:val="none" w:sz="0" w:space="0" w:color="auto"/>
                            <w:left w:val="none" w:sz="0" w:space="0" w:color="auto"/>
                            <w:bottom w:val="none" w:sz="0" w:space="0" w:color="auto"/>
                            <w:right w:val="none" w:sz="0" w:space="0" w:color="auto"/>
                          </w:divBdr>
                        </w:div>
                        <w:div w:id="2070375712">
                          <w:marLeft w:val="0"/>
                          <w:marRight w:val="0"/>
                          <w:marTop w:val="0"/>
                          <w:marBottom w:val="0"/>
                          <w:divBdr>
                            <w:top w:val="none" w:sz="0" w:space="0" w:color="auto"/>
                            <w:left w:val="none" w:sz="0" w:space="0" w:color="auto"/>
                            <w:bottom w:val="none" w:sz="0" w:space="0" w:color="auto"/>
                            <w:right w:val="none" w:sz="0" w:space="0" w:color="auto"/>
                          </w:divBdr>
                        </w:div>
                        <w:div w:id="2075659571">
                          <w:marLeft w:val="0"/>
                          <w:marRight w:val="0"/>
                          <w:marTop w:val="0"/>
                          <w:marBottom w:val="0"/>
                          <w:divBdr>
                            <w:top w:val="none" w:sz="0" w:space="0" w:color="auto"/>
                            <w:left w:val="none" w:sz="0" w:space="0" w:color="auto"/>
                            <w:bottom w:val="none" w:sz="0" w:space="0" w:color="auto"/>
                            <w:right w:val="none" w:sz="0" w:space="0" w:color="auto"/>
                          </w:divBdr>
                        </w:div>
                        <w:div w:id="2081097225">
                          <w:marLeft w:val="0"/>
                          <w:marRight w:val="0"/>
                          <w:marTop w:val="0"/>
                          <w:marBottom w:val="0"/>
                          <w:divBdr>
                            <w:top w:val="none" w:sz="0" w:space="0" w:color="auto"/>
                            <w:left w:val="none" w:sz="0" w:space="0" w:color="auto"/>
                            <w:bottom w:val="none" w:sz="0" w:space="0" w:color="auto"/>
                            <w:right w:val="none" w:sz="0" w:space="0" w:color="auto"/>
                          </w:divBdr>
                        </w:div>
                        <w:div w:id="2081781692">
                          <w:marLeft w:val="0"/>
                          <w:marRight w:val="0"/>
                          <w:marTop w:val="0"/>
                          <w:marBottom w:val="0"/>
                          <w:divBdr>
                            <w:top w:val="none" w:sz="0" w:space="0" w:color="auto"/>
                            <w:left w:val="none" w:sz="0" w:space="0" w:color="auto"/>
                            <w:bottom w:val="none" w:sz="0" w:space="0" w:color="auto"/>
                            <w:right w:val="none" w:sz="0" w:space="0" w:color="auto"/>
                          </w:divBdr>
                        </w:div>
                        <w:div w:id="2082870498">
                          <w:marLeft w:val="0"/>
                          <w:marRight w:val="0"/>
                          <w:marTop w:val="0"/>
                          <w:marBottom w:val="0"/>
                          <w:divBdr>
                            <w:top w:val="none" w:sz="0" w:space="0" w:color="auto"/>
                            <w:left w:val="none" w:sz="0" w:space="0" w:color="auto"/>
                            <w:bottom w:val="none" w:sz="0" w:space="0" w:color="auto"/>
                            <w:right w:val="none" w:sz="0" w:space="0" w:color="auto"/>
                          </w:divBdr>
                        </w:div>
                        <w:div w:id="2083406844">
                          <w:marLeft w:val="0"/>
                          <w:marRight w:val="0"/>
                          <w:marTop w:val="0"/>
                          <w:marBottom w:val="0"/>
                          <w:divBdr>
                            <w:top w:val="none" w:sz="0" w:space="0" w:color="auto"/>
                            <w:left w:val="none" w:sz="0" w:space="0" w:color="auto"/>
                            <w:bottom w:val="none" w:sz="0" w:space="0" w:color="auto"/>
                            <w:right w:val="none" w:sz="0" w:space="0" w:color="auto"/>
                          </w:divBdr>
                        </w:div>
                        <w:div w:id="2091386600">
                          <w:marLeft w:val="0"/>
                          <w:marRight w:val="0"/>
                          <w:marTop w:val="0"/>
                          <w:marBottom w:val="0"/>
                          <w:divBdr>
                            <w:top w:val="none" w:sz="0" w:space="0" w:color="auto"/>
                            <w:left w:val="none" w:sz="0" w:space="0" w:color="auto"/>
                            <w:bottom w:val="none" w:sz="0" w:space="0" w:color="auto"/>
                            <w:right w:val="none" w:sz="0" w:space="0" w:color="auto"/>
                          </w:divBdr>
                        </w:div>
                        <w:div w:id="2097819725">
                          <w:marLeft w:val="0"/>
                          <w:marRight w:val="0"/>
                          <w:marTop w:val="0"/>
                          <w:marBottom w:val="0"/>
                          <w:divBdr>
                            <w:top w:val="none" w:sz="0" w:space="0" w:color="auto"/>
                            <w:left w:val="none" w:sz="0" w:space="0" w:color="auto"/>
                            <w:bottom w:val="none" w:sz="0" w:space="0" w:color="auto"/>
                            <w:right w:val="none" w:sz="0" w:space="0" w:color="auto"/>
                          </w:divBdr>
                        </w:div>
                        <w:div w:id="2104299402">
                          <w:marLeft w:val="0"/>
                          <w:marRight w:val="0"/>
                          <w:marTop w:val="0"/>
                          <w:marBottom w:val="0"/>
                          <w:divBdr>
                            <w:top w:val="none" w:sz="0" w:space="0" w:color="auto"/>
                            <w:left w:val="none" w:sz="0" w:space="0" w:color="auto"/>
                            <w:bottom w:val="none" w:sz="0" w:space="0" w:color="auto"/>
                            <w:right w:val="none" w:sz="0" w:space="0" w:color="auto"/>
                          </w:divBdr>
                        </w:div>
                        <w:div w:id="2104643277">
                          <w:marLeft w:val="0"/>
                          <w:marRight w:val="0"/>
                          <w:marTop w:val="0"/>
                          <w:marBottom w:val="0"/>
                          <w:divBdr>
                            <w:top w:val="none" w:sz="0" w:space="0" w:color="auto"/>
                            <w:left w:val="none" w:sz="0" w:space="0" w:color="auto"/>
                            <w:bottom w:val="none" w:sz="0" w:space="0" w:color="auto"/>
                            <w:right w:val="none" w:sz="0" w:space="0" w:color="auto"/>
                          </w:divBdr>
                        </w:div>
                        <w:div w:id="2106149632">
                          <w:marLeft w:val="0"/>
                          <w:marRight w:val="0"/>
                          <w:marTop w:val="0"/>
                          <w:marBottom w:val="0"/>
                          <w:divBdr>
                            <w:top w:val="none" w:sz="0" w:space="0" w:color="auto"/>
                            <w:left w:val="none" w:sz="0" w:space="0" w:color="auto"/>
                            <w:bottom w:val="none" w:sz="0" w:space="0" w:color="auto"/>
                            <w:right w:val="none" w:sz="0" w:space="0" w:color="auto"/>
                          </w:divBdr>
                        </w:div>
                        <w:div w:id="2110270804">
                          <w:marLeft w:val="0"/>
                          <w:marRight w:val="0"/>
                          <w:marTop w:val="0"/>
                          <w:marBottom w:val="0"/>
                          <w:divBdr>
                            <w:top w:val="none" w:sz="0" w:space="0" w:color="auto"/>
                            <w:left w:val="none" w:sz="0" w:space="0" w:color="auto"/>
                            <w:bottom w:val="none" w:sz="0" w:space="0" w:color="auto"/>
                            <w:right w:val="none" w:sz="0" w:space="0" w:color="auto"/>
                          </w:divBdr>
                        </w:div>
                        <w:div w:id="2112242455">
                          <w:marLeft w:val="0"/>
                          <w:marRight w:val="0"/>
                          <w:marTop w:val="0"/>
                          <w:marBottom w:val="0"/>
                          <w:divBdr>
                            <w:top w:val="none" w:sz="0" w:space="0" w:color="auto"/>
                            <w:left w:val="none" w:sz="0" w:space="0" w:color="auto"/>
                            <w:bottom w:val="none" w:sz="0" w:space="0" w:color="auto"/>
                            <w:right w:val="none" w:sz="0" w:space="0" w:color="auto"/>
                          </w:divBdr>
                        </w:div>
                        <w:div w:id="2120682645">
                          <w:marLeft w:val="0"/>
                          <w:marRight w:val="0"/>
                          <w:marTop w:val="0"/>
                          <w:marBottom w:val="0"/>
                          <w:divBdr>
                            <w:top w:val="none" w:sz="0" w:space="0" w:color="auto"/>
                            <w:left w:val="none" w:sz="0" w:space="0" w:color="auto"/>
                            <w:bottom w:val="none" w:sz="0" w:space="0" w:color="auto"/>
                            <w:right w:val="none" w:sz="0" w:space="0" w:color="auto"/>
                          </w:divBdr>
                        </w:div>
                        <w:div w:id="2121147133">
                          <w:marLeft w:val="0"/>
                          <w:marRight w:val="0"/>
                          <w:marTop w:val="0"/>
                          <w:marBottom w:val="0"/>
                          <w:divBdr>
                            <w:top w:val="none" w:sz="0" w:space="0" w:color="auto"/>
                            <w:left w:val="none" w:sz="0" w:space="0" w:color="auto"/>
                            <w:bottom w:val="none" w:sz="0" w:space="0" w:color="auto"/>
                            <w:right w:val="none" w:sz="0" w:space="0" w:color="auto"/>
                          </w:divBdr>
                        </w:div>
                        <w:div w:id="2124880285">
                          <w:marLeft w:val="0"/>
                          <w:marRight w:val="0"/>
                          <w:marTop w:val="0"/>
                          <w:marBottom w:val="0"/>
                          <w:divBdr>
                            <w:top w:val="none" w:sz="0" w:space="0" w:color="auto"/>
                            <w:left w:val="none" w:sz="0" w:space="0" w:color="auto"/>
                            <w:bottom w:val="none" w:sz="0" w:space="0" w:color="auto"/>
                            <w:right w:val="none" w:sz="0" w:space="0" w:color="auto"/>
                          </w:divBdr>
                        </w:div>
                        <w:div w:id="2129623005">
                          <w:marLeft w:val="0"/>
                          <w:marRight w:val="0"/>
                          <w:marTop w:val="0"/>
                          <w:marBottom w:val="0"/>
                          <w:divBdr>
                            <w:top w:val="none" w:sz="0" w:space="0" w:color="auto"/>
                            <w:left w:val="none" w:sz="0" w:space="0" w:color="auto"/>
                            <w:bottom w:val="none" w:sz="0" w:space="0" w:color="auto"/>
                            <w:right w:val="none" w:sz="0" w:space="0" w:color="auto"/>
                          </w:divBdr>
                        </w:div>
                        <w:div w:id="2132548269">
                          <w:marLeft w:val="0"/>
                          <w:marRight w:val="0"/>
                          <w:marTop w:val="0"/>
                          <w:marBottom w:val="0"/>
                          <w:divBdr>
                            <w:top w:val="none" w:sz="0" w:space="0" w:color="auto"/>
                            <w:left w:val="none" w:sz="0" w:space="0" w:color="auto"/>
                            <w:bottom w:val="none" w:sz="0" w:space="0" w:color="auto"/>
                            <w:right w:val="none" w:sz="0" w:space="0" w:color="auto"/>
                          </w:divBdr>
                        </w:div>
                        <w:div w:id="2138255666">
                          <w:marLeft w:val="0"/>
                          <w:marRight w:val="0"/>
                          <w:marTop w:val="0"/>
                          <w:marBottom w:val="0"/>
                          <w:divBdr>
                            <w:top w:val="none" w:sz="0" w:space="0" w:color="auto"/>
                            <w:left w:val="none" w:sz="0" w:space="0" w:color="auto"/>
                            <w:bottom w:val="none" w:sz="0" w:space="0" w:color="auto"/>
                            <w:right w:val="none" w:sz="0" w:space="0" w:color="auto"/>
                          </w:divBdr>
                        </w:div>
                        <w:div w:id="2140998032">
                          <w:marLeft w:val="0"/>
                          <w:marRight w:val="0"/>
                          <w:marTop w:val="0"/>
                          <w:marBottom w:val="0"/>
                          <w:divBdr>
                            <w:top w:val="none" w:sz="0" w:space="0" w:color="auto"/>
                            <w:left w:val="none" w:sz="0" w:space="0" w:color="auto"/>
                            <w:bottom w:val="none" w:sz="0" w:space="0" w:color="auto"/>
                            <w:right w:val="none" w:sz="0" w:space="0" w:color="auto"/>
                          </w:divBdr>
                        </w:div>
                        <w:div w:id="2142649248">
                          <w:marLeft w:val="0"/>
                          <w:marRight w:val="0"/>
                          <w:marTop w:val="0"/>
                          <w:marBottom w:val="0"/>
                          <w:divBdr>
                            <w:top w:val="none" w:sz="0" w:space="0" w:color="auto"/>
                            <w:left w:val="none" w:sz="0" w:space="0" w:color="auto"/>
                            <w:bottom w:val="none" w:sz="0" w:space="0" w:color="auto"/>
                            <w:right w:val="none" w:sz="0" w:space="0" w:color="auto"/>
                          </w:divBdr>
                        </w:div>
                        <w:div w:id="21436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643814">
      <w:bodyDiv w:val="1"/>
      <w:marLeft w:val="0"/>
      <w:marRight w:val="0"/>
      <w:marTop w:val="0"/>
      <w:marBottom w:val="0"/>
      <w:divBdr>
        <w:top w:val="none" w:sz="0" w:space="0" w:color="auto"/>
        <w:left w:val="none" w:sz="0" w:space="0" w:color="auto"/>
        <w:bottom w:val="none" w:sz="0" w:space="0" w:color="auto"/>
        <w:right w:val="none" w:sz="0" w:space="0" w:color="auto"/>
      </w:divBdr>
      <w:divsChild>
        <w:div w:id="940530">
          <w:marLeft w:val="0"/>
          <w:marRight w:val="0"/>
          <w:marTop w:val="0"/>
          <w:marBottom w:val="0"/>
          <w:divBdr>
            <w:top w:val="none" w:sz="0" w:space="0" w:color="auto"/>
            <w:left w:val="none" w:sz="0" w:space="0" w:color="auto"/>
            <w:bottom w:val="none" w:sz="0" w:space="0" w:color="auto"/>
            <w:right w:val="none" w:sz="0" w:space="0" w:color="auto"/>
          </w:divBdr>
        </w:div>
        <w:div w:id="16933494">
          <w:marLeft w:val="0"/>
          <w:marRight w:val="0"/>
          <w:marTop w:val="0"/>
          <w:marBottom w:val="0"/>
          <w:divBdr>
            <w:top w:val="none" w:sz="0" w:space="0" w:color="auto"/>
            <w:left w:val="none" w:sz="0" w:space="0" w:color="auto"/>
            <w:bottom w:val="none" w:sz="0" w:space="0" w:color="auto"/>
            <w:right w:val="none" w:sz="0" w:space="0" w:color="auto"/>
          </w:divBdr>
        </w:div>
        <w:div w:id="18048680">
          <w:marLeft w:val="0"/>
          <w:marRight w:val="0"/>
          <w:marTop w:val="0"/>
          <w:marBottom w:val="0"/>
          <w:divBdr>
            <w:top w:val="none" w:sz="0" w:space="0" w:color="auto"/>
            <w:left w:val="none" w:sz="0" w:space="0" w:color="auto"/>
            <w:bottom w:val="none" w:sz="0" w:space="0" w:color="auto"/>
            <w:right w:val="none" w:sz="0" w:space="0" w:color="auto"/>
          </w:divBdr>
        </w:div>
        <w:div w:id="29500777">
          <w:marLeft w:val="0"/>
          <w:marRight w:val="0"/>
          <w:marTop w:val="0"/>
          <w:marBottom w:val="0"/>
          <w:divBdr>
            <w:top w:val="none" w:sz="0" w:space="0" w:color="auto"/>
            <w:left w:val="none" w:sz="0" w:space="0" w:color="auto"/>
            <w:bottom w:val="none" w:sz="0" w:space="0" w:color="auto"/>
            <w:right w:val="none" w:sz="0" w:space="0" w:color="auto"/>
          </w:divBdr>
        </w:div>
        <w:div w:id="30375754">
          <w:marLeft w:val="0"/>
          <w:marRight w:val="0"/>
          <w:marTop w:val="0"/>
          <w:marBottom w:val="0"/>
          <w:divBdr>
            <w:top w:val="none" w:sz="0" w:space="0" w:color="auto"/>
            <w:left w:val="none" w:sz="0" w:space="0" w:color="auto"/>
            <w:bottom w:val="none" w:sz="0" w:space="0" w:color="auto"/>
            <w:right w:val="none" w:sz="0" w:space="0" w:color="auto"/>
          </w:divBdr>
        </w:div>
        <w:div w:id="32460333">
          <w:marLeft w:val="0"/>
          <w:marRight w:val="0"/>
          <w:marTop w:val="0"/>
          <w:marBottom w:val="0"/>
          <w:divBdr>
            <w:top w:val="none" w:sz="0" w:space="0" w:color="auto"/>
            <w:left w:val="none" w:sz="0" w:space="0" w:color="auto"/>
            <w:bottom w:val="none" w:sz="0" w:space="0" w:color="auto"/>
            <w:right w:val="none" w:sz="0" w:space="0" w:color="auto"/>
          </w:divBdr>
        </w:div>
        <w:div w:id="34934904">
          <w:marLeft w:val="0"/>
          <w:marRight w:val="0"/>
          <w:marTop w:val="0"/>
          <w:marBottom w:val="0"/>
          <w:divBdr>
            <w:top w:val="none" w:sz="0" w:space="0" w:color="auto"/>
            <w:left w:val="none" w:sz="0" w:space="0" w:color="auto"/>
            <w:bottom w:val="none" w:sz="0" w:space="0" w:color="auto"/>
            <w:right w:val="none" w:sz="0" w:space="0" w:color="auto"/>
          </w:divBdr>
        </w:div>
        <w:div w:id="39134829">
          <w:marLeft w:val="0"/>
          <w:marRight w:val="0"/>
          <w:marTop w:val="0"/>
          <w:marBottom w:val="0"/>
          <w:divBdr>
            <w:top w:val="none" w:sz="0" w:space="0" w:color="auto"/>
            <w:left w:val="none" w:sz="0" w:space="0" w:color="auto"/>
            <w:bottom w:val="none" w:sz="0" w:space="0" w:color="auto"/>
            <w:right w:val="none" w:sz="0" w:space="0" w:color="auto"/>
          </w:divBdr>
        </w:div>
        <w:div w:id="44531263">
          <w:marLeft w:val="0"/>
          <w:marRight w:val="0"/>
          <w:marTop w:val="0"/>
          <w:marBottom w:val="0"/>
          <w:divBdr>
            <w:top w:val="none" w:sz="0" w:space="0" w:color="auto"/>
            <w:left w:val="none" w:sz="0" w:space="0" w:color="auto"/>
            <w:bottom w:val="none" w:sz="0" w:space="0" w:color="auto"/>
            <w:right w:val="none" w:sz="0" w:space="0" w:color="auto"/>
          </w:divBdr>
        </w:div>
        <w:div w:id="46226303">
          <w:marLeft w:val="0"/>
          <w:marRight w:val="0"/>
          <w:marTop w:val="0"/>
          <w:marBottom w:val="0"/>
          <w:divBdr>
            <w:top w:val="none" w:sz="0" w:space="0" w:color="auto"/>
            <w:left w:val="none" w:sz="0" w:space="0" w:color="auto"/>
            <w:bottom w:val="none" w:sz="0" w:space="0" w:color="auto"/>
            <w:right w:val="none" w:sz="0" w:space="0" w:color="auto"/>
          </w:divBdr>
        </w:div>
        <w:div w:id="48235444">
          <w:marLeft w:val="0"/>
          <w:marRight w:val="0"/>
          <w:marTop w:val="0"/>
          <w:marBottom w:val="0"/>
          <w:divBdr>
            <w:top w:val="none" w:sz="0" w:space="0" w:color="auto"/>
            <w:left w:val="none" w:sz="0" w:space="0" w:color="auto"/>
            <w:bottom w:val="none" w:sz="0" w:space="0" w:color="auto"/>
            <w:right w:val="none" w:sz="0" w:space="0" w:color="auto"/>
          </w:divBdr>
        </w:div>
        <w:div w:id="50465438">
          <w:marLeft w:val="0"/>
          <w:marRight w:val="0"/>
          <w:marTop w:val="0"/>
          <w:marBottom w:val="0"/>
          <w:divBdr>
            <w:top w:val="none" w:sz="0" w:space="0" w:color="auto"/>
            <w:left w:val="none" w:sz="0" w:space="0" w:color="auto"/>
            <w:bottom w:val="none" w:sz="0" w:space="0" w:color="auto"/>
            <w:right w:val="none" w:sz="0" w:space="0" w:color="auto"/>
          </w:divBdr>
        </w:div>
        <w:div w:id="62064805">
          <w:marLeft w:val="0"/>
          <w:marRight w:val="0"/>
          <w:marTop w:val="0"/>
          <w:marBottom w:val="0"/>
          <w:divBdr>
            <w:top w:val="none" w:sz="0" w:space="0" w:color="auto"/>
            <w:left w:val="none" w:sz="0" w:space="0" w:color="auto"/>
            <w:bottom w:val="none" w:sz="0" w:space="0" w:color="auto"/>
            <w:right w:val="none" w:sz="0" w:space="0" w:color="auto"/>
          </w:divBdr>
        </w:div>
        <w:div w:id="65956640">
          <w:marLeft w:val="0"/>
          <w:marRight w:val="0"/>
          <w:marTop w:val="0"/>
          <w:marBottom w:val="0"/>
          <w:divBdr>
            <w:top w:val="none" w:sz="0" w:space="0" w:color="auto"/>
            <w:left w:val="none" w:sz="0" w:space="0" w:color="auto"/>
            <w:bottom w:val="none" w:sz="0" w:space="0" w:color="auto"/>
            <w:right w:val="none" w:sz="0" w:space="0" w:color="auto"/>
          </w:divBdr>
        </w:div>
        <w:div w:id="83500887">
          <w:marLeft w:val="0"/>
          <w:marRight w:val="0"/>
          <w:marTop w:val="0"/>
          <w:marBottom w:val="0"/>
          <w:divBdr>
            <w:top w:val="none" w:sz="0" w:space="0" w:color="auto"/>
            <w:left w:val="none" w:sz="0" w:space="0" w:color="auto"/>
            <w:bottom w:val="none" w:sz="0" w:space="0" w:color="auto"/>
            <w:right w:val="none" w:sz="0" w:space="0" w:color="auto"/>
          </w:divBdr>
        </w:div>
        <w:div w:id="85810618">
          <w:marLeft w:val="0"/>
          <w:marRight w:val="0"/>
          <w:marTop w:val="0"/>
          <w:marBottom w:val="0"/>
          <w:divBdr>
            <w:top w:val="none" w:sz="0" w:space="0" w:color="auto"/>
            <w:left w:val="none" w:sz="0" w:space="0" w:color="auto"/>
            <w:bottom w:val="none" w:sz="0" w:space="0" w:color="auto"/>
            <w:right w:val="none" w:sz="0" w:space="0" w:color="auto"/>
          </w:divBdr>
        </w:div>
        <w:div w:id="95759673">
          <w:marLeft w:val="0"/>
          <w:marRight w:val="0"/>
          <w:marTop w:val="0"/>
          <w:marBottom w:val="0"/>
          <w:divBdr>
            <w:top w:val="none" w:sz="0" w:space="0" w:color="auto"/>
            <w:left w:val="none" w:sz="0" w:space="0" w:color="auto"/>
            <w:bottom w:val="none" w:sz="0" w:space="0" w:color="auto"/>
            <w:right w:val="none" w:sz="0" w:space="0" w:color="auto"/>
          </w:divBdr>
        </w:div>
        <w:div w:id="99418440">
          <w:marLeft w:val="0"/>
          <w:marRight w:val="0"/>
          <w:marTop w:val="0"/>
          <w:marBottom w:val="0"/>
          <w:divBdr>
            <w:top w:val="none" w:sz="0" w:space="0" w:color="auto"/>
            <w:left w:val="none" w:sz="0" w:space="0" w:color="auto"/>
            <w:bottom w:val="none" w:sz="0" w:space="0" w:color="auto"/>
            <w:right w:val="none" w:sz="0" w:space="0" w:color="auto"/>
          </w:divBdr>
        </w:div>
        <w:div w:id="100616599">
          <w:marLeft w:val="0"/>
          <w:marRight w:val="0"/>
          <w:marTop w:val="0"/>
          <w:marBottom w:val="0"/>
          <w:divBdr>
            <w:top w:val="none" w:sz="0" w:space="0" w:color="auto"/>
            <w:left w:val="none" w:sz="0" w:space="0" w:color="auto"/>
            <w:bottom w:val="none" w:sz="0" w:space="0" w:color="auto"/>
            <w:right w:val="none" w:sz="0" w:space="0" w:color="auto"/>
          </w:divBdr>
        </w:div>
        <w:div w:id="101413613">
          <w:marLeft w:val="0"/>
          <w:marRight w:val="0"/>
          <w:marTop w:val="0"/>
          <w:marBottom w:val="0"/>
          <w:divBdr>
            <w:top w:val="none" w:sz="0" w:space="0" w:color="auto"/>
            <w:left w:val="none" w:sz="0" w:space="0" w:color="auto"/>
            <w:bottom w:val="none" w:sz="0" w:space="0" w:color="auto"/>
            <w:right w:val="none" w:sz="0" w:space="0" w:color="auto"/>
          </w:divBdr>
        </w:div>
        <w:div w:id="101848798">
          <w:marLeft w:val="0"/>
          <w:marRight w:val="0"/>
          <w:marTop w:val="0"/>
          <w:marBottom w:val="0"/>
          <w:divBdr>
            <w:top w:val="none" w:sz="0" w:space="0" w:color="auto"/>
            <w:left w:val="none" w:sz="0" w:space="0" w:color="auto"/>
            <w:bottom w:val="none" w:sz="0" w:space="0" w:color="auto"/>
            <w:right w:val="none" w:sz="0" w:space="0" w:color="auto"/>
          </w:divBdr>
        </w:div>
        <w:div w:id="104542347">
          <w:marLeft w:val="0"/>
          <w:marRight w:val="0"/>
          <w:marTop w:val="0"/>
          <w:marBottom w:val="0"/>
          <w:divBdr>
            <w:top w:val="none" w:sz="0" w:space="0" w:color="auto"/>
            <w:left w:val="none" w:sz="0" w:space="0" w:color="auto"/>
            <w:bottom w:val="none" w:sz="0" w:space="0" w:color="auto"/>
            <w:right w:val="none" w:sz="0" w:space="0" w:color="auto"/>
          </w:divBdr>
        </w:div>
        <w:div w:id="115874626">
          <w:marLeft w:val="0"/>
          <w:marRight w:val="0"/>
          <w:marTop w:val="0"/>
          <w:marBottom w:val="0"/>
          <w:divBdr>
            <w:top w:val="none" w:sz="0" w:space="0" w:color="auto"/>
            <w:left w:val="none" w:sz="0" w:space="0" w:color="auto"/>
            <w:bottom w:val="none" w:sz="0" w:space="0" w:color="auto"/>
            <w:right w:val="none" w:sz="0" w:space="0" w:color="auto"/>
          </w:divBdr>
        </w:div>
        <w:div w:id="119346147">
          <w:marLeft w:val="0"/>
          <w:marRight w:val="0"/>
          <w:marTop w:val="0"/>
          <w:marBottom w:val="0"/>
          <w:divBdr>
            <w:top w:val="none" w:sz="0" w:space="0" w:color="auto"/>
            <w:left w:val="none" w:sz="0" w:space="0" w:color="auto"/>
            <w:bottom w:val="none" w:sz="0" w:space="0" w:color="auto"/>
            <w:right w:val="none" w:sz="0" w:space="0" w:color="auto"/>
          </w:divBdr>
        </w:div>
        <w:div w:id="123622731">
          <w:marLeft w:val="0"/>
          <w:marRight w:val="0"/>
          <w:marTop w:val="0"/>
          <w:marBottom w:val="0"/>
          <w:divBdr>
            <w:top w:val="none" w:sz="0" w:space="0" w:color="auto"/>
            <w:left w:val="none" w:sz="0" w:space="0" w:color="auto"/>
            <w:bottom w:val="none" w:sz="0" w:space="0" w:color="auto"/>
            <w:right w:val="none" w:sz="0" w:space="0" w:color="auto"/>
          </w:divBdr>
        </w:div>
        <w:div w:id="123742780">
          <w:marLeft w:val="0"/>
          <w:marRight w:val="0"/>
          <w:marTop w:val="0"/>
          <w:marBottom w:val="0"/>
          <w:divBdr>
            <w:top w:val="none" w:sz="0" w:space="0" w:color="auto"/>
            <w:left w:val="none" w:sz="0" w:space="0" w:color="auto"/>
            <w:bottom w:val="none" w:sz="0" w:space="0" w:color="auto"/>
            <w:right w:val="none" w:sz="0" w:space="0" w:color="auto"/>
          </w:divBdr>
        </w:div>
        <w:div w:id="143162388">
          <w:marLeft w:val="0"/>
          <w:marRight w:val="0"/>
          <w:marTop w:val="0"/>
          <w:marBottom w:val="0"/>
          <w:divBdr>
            <w:top w:val="none" w:sz="0" w:space="0" w:color="auto"/>
            <w:left w:val="none" w:sz="0" w:space="0" w:color="auto"/>
            <w:bottom w:val="none" w:sz="0" w:space="0" w:color="auto"/>
            <w:right w:val="none" w:sz="0" w:space="0" w:color="auto"/>
          </w:divBdr>
        </w:div>
        <w:div w:id="145827953">
          <w:marLeft w:val="0"/>
          <w:marRight w:val="0"/>
          <w:marTop w:val="0"/>
          <w:marBottom w:val="0"/>
          <w:divBdr>
            <w:top w:val="none" w:sz="0" w:space="0" w:color="auto"/>
            <w:left w:val="none" w:sz="0" w:space="0" w:color="auto"/>
            <w:bottom w:val="none" w:sz="0" w:space="0" w:color="auto"/>
            <w:right w:val="none" w:sz="0" w:space="0" w:color="auto"/>
          </w:divBdr>
        </w:div>
        <w:div w:id="146241168">
          <w:marLeft w:val="0"/>
          <w:marRight w:val="0"/>
          <w:marTop w:val="0"/>
          <w:marBottom w:val="0"/>
          <w:divBdr>
            <w:top w:val="none" w:sz="0" w:space="0" w:color="auto"/>
            <w:left w:val="none" w:sz="0" w:space="0" w:color="auto"/>
            <w:bottom w:val="none" w:sz="0" w:space="0" w:color="auto"/>
            <w:right w:val="none" w:sz="0" w:space="0" w:color="auto"/>
          </w:divBdr>
        </w:div>
        <w:div w:id="147405028">
          <w:marLeft w:val="0"/>
          <w:marRight w:val="0"/>
          <w:marTop w:val="0"/>
          <w:marBottom w:val="0"/>
          <w:divBdr>
            <w:top w:val="none" w:sz="0" w:space="0" w:color="auto"/>
            <w:left w:val="none" w:sz="0" w:space="0" w:color="auto"/>
            <w:bottom w:val="none" w:sz="0" w:space="0" w:color="auto"/>
            <w:right w:val="none" w:sz="0" w:space="0" w:color="auto"/>
          </w:divBdr>
        </w:div>
        <w:div w:id="161167007">
          <w:marLeft w:val="0"/>
          <w:marRight w:val="0"/>
          <w:marTop w:val="0"/>
          <w:marBottom w:val="0"/>
          <w:divBdr>
            <w:top w:val="none" w:sz="0" w:space="0" w:color="auto"/>
            <w:left w:val="none" w:sz="0" w:space="0" w:color="auto"/>
            <w:bottom w:val="none" w:sz="0" w:space="0" w:color="auto"/>
            <w:right w:val="none" w:sz="0" w:space="0" w:color="auto"/>
          </w:divBdr>
        </w:div>
        <w:div w:id="161315783">
          <w:marLeft w:val="0"/>
          <w:marRight w:val="0"/>
          <w:marTop w:val="0"/>
          <w:marBottom w:val="0"/>
          <w:divBdr>
            <w:top w:val="none" w:sz="0" w:space="0" w:color="auto"/>
            <w:left w:val="none" w:sz="0" w:space="0" w:color="auto"/>
            <w:bottom w:val="none" w:sz="0" w:space="0" w:color="auto"/>
            <w:right w:val="none" w:sz="0" w:space="0" w:color="auto"/>
          </w:divBdr>
        </w:div>
        <w:div w:id="171267888">
          <w:marLeft w:val="0"/>
          <w:marRight w:val="0"/>
          <w:marTop w:val="0"/>
          <w:marBottom w:val="0"/>
          <w:divBdr>
            <w:top w:val="none" w:sz="0" w:space="0" w:color="auto"/>
            <w:left w:val="none" w:sz="0" w:space="0" w:color="auto"/>
            <w:bottom w:val="none" w:sz="0" w:space="0" w:color="auto"/>
            <w:right w:val="none" w:sz="0" w:space="0" w:color="auto"/>
          </w:divBdr>
        </w:div>
        <w:div w:id="177234124">
          <w:marLeft w:val="0"/>
          <w:marRight w:val="0"/>
          <w:marTop w:val="0"/>
          <w:marBottom w:val="0"/>
          <w:divBdr>
            <w:top w:val="none" w:sz="0" w:space="0" w:color="auto"/>
            <w:left w:val="none" w:sz="0" w:space="0" w:color="auto"/>
            <w:bottom w:val="none" w:sz="0" w:space="0" w:color="auto"/>
            <w:right w:val="none" w:sz="0" w:space="0" w:color="auto"/>
          </w:divBdr>
        </w:div>
        <w:div w:id="179121594">
          <w:marLeft w:val="0"/>
          <w:marRight w:val="0"/>
          <w:marTop w:val="0"/>
          <w:marBottom w:val="0"/>
          <w:divBdr>
            <w:top w:val="none" w:sz="0" w:space="0" w:color="auto"/>
            <w:left w:val="none" w:sz="0" w:space="0" w:color="auto"/>
            <w:bottom w:val="none" w:sz="0" w:space="0" w:color="auto"/>
            <w:right w:val="none" w:sz="0" w:space="0" w:color="auto"/>
          </w:divBdr>
        </w:div>
        <w:div w:id="184442889">
          <w:marLeft w:val="0"/>
          <w:marRight w:val="0"/>
          <w:marTop w:val="0"/>
          <w:marBottom w:val="0"/>
          <w:divBdr>
            <w:top w:val="none" w:sz="0" w:space="0" w:color="auto"/>
            <w:left w:val="none" w:sz="0" w:space="0" w:color="auto"/>
            <w:bottom w:val="none" w:sz="0" w:space="0" w:color="auto"/>
            <w:right w:val="none" w:sz="0" w:space="0" w:color="auto"/>
          </w:divBdr>
        </w:div>
        <w:div w:id="186986414">
          <w:marLeft w:val="0"/>
          <w:marRight w:val="0"/>
          <w:marTop w:val="0"/>
          <w:marBottom w:val="0"/>
          <w:divBdr>
            <w:top w:val="none" w:sz="0" w:space="0" w:color="auto"/>
            <w:left w:val="none" w:sz="0" w:space="0" w:color="auto"/>
            <w:bottom w:val="none" w:sz="0" w:space="0" w:color="auto"/>
            <w:right w:val="none" w:sz="0" w:space="0" w:color="auto"/>
          </w:divBdr>
        </w:div>
        <w:div w:id="192773566">
          <w:marLeft w:val="0"/>
          <w:marRight w:val="0"/>
          <w:marTop w:val="0"/>
          <w:marBottom w:val="0"/>
          <w:divBdr>
            <w:top w:val="none" w:sz="0" w:space="0" w:color="auto"/>
            <w:left w:val="none" w:sz="0" w:space="0" w:color="auto"/>
            <w:bottom w:val="none" w:sz="0" w:space="0" w:color="auto"/>
            <w:right w:val="none" w:sz="0" w:space="0" w:color="auto"/>
          </w:divBdr>
        </w:div>
        <w:div w:id="194465193">
          <w:marLeft w:val="0"/>
          <w:marRight w:val="0"/>
          <w:marTop w:val="0"/>
          <w:marBottom w:val="0"/>
          <w:divBdr>
            <w:top w:val="none" w:sz="0" w:space="0" w:color="auto"/>
            <w:left w:val="none" w:sz="0" w:space="0" w:color="auto"/>
            <w:bottom w:val="none" w:sz="0" w:space="0" w:color="auto"/>
            <w:right w:val="none" w:sz="0" w:space="0" w:color="auto"/>
          </w:divBdr>
        </w:div>
        <w:div w:id="196627486">
          <w:marLeft w:val="0"/>
          <w:marRight w:val="0"/>
          <w:marTop w:val="0"/>
          <w:marBottom w:val="0"/>
          <w:divBdr>
            <w:top w:val="none" w:sz="0" w:space="0" w:color="auto"/>
            <w:left w:val="none" w:sz="0" w:space="0" w:color="auto"/>
            <w:bottom w:val="none" w:sz="0" w:space="0" w:color="auto"/>
            <w:right w:val="none" w:sz="0" w:space="0" w:color="auto"/>
          </w:divBdr>
        </w:div>
        <w:div w:id="206987107">
          <w:marLeft w:val="0"/>
          <w:marRight w:val="0"/>
          <w:marTop w:val="0"/>
          <w:marBottom w:val="0"/>
          <w:divBdr>
            <w:top w:val="none" w:sz="0" w:space="0" w:color="auto"/>
            <w:left w:val="none" w:sz="0" w:space="0" w:color="auto"/>
            <w:bottom w:val="none" w:sz="0" w:space="0" w:color="auto"/>
            <w:right w:val="none" w:sz="0" w:space="0" w:color="auto"/>
          </w:divBdr>
        </w:div>
        <w:div w:id="208104529">
          <w:marLeft w:val="0"/>
          <w:marRight w:val="0"/>
          <w:marTop w:val="0"/>
          <w:marBottom w:val="0"/>
          <w:divBdr>
            <w:top w:val="none" w:sz="0" w:space="0" w:color="auto"/>
            <w:left w:val="none" w:sz="0" w:space="0" w:color="auto"/>
            <w:bottom w:val="none" w:sz="0" w:space="0" w:color="auto"/>
            <w:right w:val="none" w:sz="0" w:space="0" w:color="auto"/>
          </w:divBdr>
        </w:div>
        <w:div w:id="209457830">
          <w:marLeft w:val="0"/>
          <w:marRight w:val="0"/>
          <w:marTop w:val="0"/>
          <w:marBottom w:val="0"/>
          <w:divBdr>
            <w:top w:val="none" w:sz="0" w:space="0" w:color="auto"/>
            <w:left w:val="none" w:sz="0" w:space="0" w:color="auto"/>
            <w:bottom w:val="none" w:sz="0" w:space="0" w:color="auto"/>
            <w:right w:val="none" w:sz="0" w:space="0" w:color="auto"/>
          </w:divBdr>
        </w:div>
        <w:div w:id="213278732">
          <w:marLeft w:val="0"/>
          <w:marRight w:val="0"/>
          <w:marTop w:val="0"/>
          <w:marBottom w:val="0"/>
          <w:divBdr>
            <w:top w:val="none" w:sz="0" w:space="0" w:color="auto"/>
            <w:left w:val="none" w:sz="0" w:space="0" w:color="auto"/>
            <w:bottom w:val="none" w:sz="0" w:space="0" w:color="auto"/>
            <w:right w:val="none" w:sz="0" w:space="0" w:color="auto"/>
          </w:divBdr>
        </w:div>
        <w:div w:id="215774372">
          <w:marLeft w:val="0"/>
          <w:marRight w:val="0"/>
          <w:marTop w:val="0"/>
          <w:marBottom w:val="0"/>
          <w:divBdr>
            <w:top w:val="none" w:sz="0" w:space="0" w:color="auto"/>
            <w:left w:val="none" w:sz="0" w:space="0" w:color="auto"/>
            <w:bottom w:val="none" w:sz="0" w:space="0" w:color="auto"/>
            <w:right w:val="none" w:sz="0" w:space="0" w:color="auto"/>
          </w:divBdr>
        </w:div>
        <w:div w:id="224411920">
          <w:marLeft w:val="0"/>
          <w:marRight w:val="0"/>
          <w:marTop w:val="0"/>
          <w:marBottom w:val="0"/>
          <w:divBdr>
            <w:top w:val="none" w:sz="0" w:space="0" w:color="auto"/>
            <w:left w:val="none" w:sz="0" w:space="0" w:color="auto"/>
            <w:bottom w:val="none" w:sz="0" w:space="0" w:color="auto"/>
            <w:right w:val="none" w:sz="0" w:space="0" w:color="auto"/>
          </w:divBdr>
        </w:div>
        <w:div w:id="228197216">
          <w:marLeft w:val="0"/>
          <w:marRight w:val="0"/>
          <w:marTop w:val="0"/>
          <w:marBottom w:val="0"/>
          <w:divBdr>
            <w:top w:val="none" w:sz="0" w:space="0" w:color="auto"/>
            <w:left w:val="none" w:sz="0" w:space="0" w:color="auto"/>
            <w:bottom w:val="none" w:sz="0" w:space="0" w:color="auto"/>
            <w:right w:val="none" w:sz="0" w:space="0" w:color="auto"/>
          </w:divBdr>
        </w:div>
        <w:div w:id="229317607">
          <w:marLeft w:val="0"/>
          <w:marRight w:val="0"/>
          <w:marTop w:val="0"/>
          <w:marBottom w:val="0"/>
          <w:divBdr>
            <w:top w:val="none" w:sz="0" w:space="0" w:color="auto"/>
            <w:left w:val="none" w:sz="0" w:space="0" w:color="auto"/>
            <w:bottom w:val="none" w:sz="0" w:space="0" w:color="auto"/>
            <w:right w:val="none" w:sz="0" w:space="0" w:color="auto"/>
          </w:divBdr>
        </w:div>
        <w:div w:id="229851774">
          <w:marLeft w:val="0"/>
          <w:marRight w:val="0"/>
          <w:marTop w:val="0"/>
          <w:marBottom w:val="0"/>
          <w:divBdr>
            <w:top w:val="none" w:sz="0" w:space="0" w:color="auto"/>
            <w:left w:val="none" w:sz="0" w:space="0" w:color="auto"/>
            <w:bottom w:val="none" w:sz="0" w:space="0" w:color="auto"/>
            <w:right w:val="none" w:sz="0" w:space="0" w:color="auto"/>
          </w:divBdr>
        </w:div>
        <w:div w:id="232736487">
          <w:marLeft w:val="0"/>
          <w:marRight w:val="0"/>
          <w:marTop w:val="0"/>
          <w:marBottom w:val="0"/>
          <w:divBdr>
            <w:top w:val="none" w:sz="0" w:space="0" w:color="auto"/>
            <w:left w:val="none" w:sz="0" w:space="0" w:color="auto"/>
            <w:bottom w:val="none" w:sz="0" w:space="0" w:color="auto"/>
            <w:right w:val="none" w:sz="0" w:space="0" w:color="auto"/>
          </w:divBdr>
        </w:div>
        <w:div w:id="241375980">
          <w:marLeft w:val="0"/>
          <w:marRight w:val="0"/>
          <w:marTop w:val="0"/>
          <w:marBottom w:val="0"/>
          <w:divBdr>
            <w:top w:val="none" w:sz="0" w:space="0" w:color="auto"/>
            <w:left w:val="none" w:sz="0" w:space="0" w:color="auto"/>
            <w:bottom w:val="none" w:sz="0" w:space="0" w:color="auto"/>
            <w:right w:val="none" w:sz="0" w:space="0" w:color="auto"/>
          </w:divBdr>
        </w:div>
        <w:div w:id="246772088">
          <w:marLeft w:val="0"/>
          <w:marRight w:val="0"/>
          <w:marTop w:val="0"/>
          <w:marBottom w:val="0"/>
          <w:divBdr>
            <w:top w:val="none" w:sz="0" w:space="0" w:color="auto"/>
            <w:left w:val="none" w:sz="0" w:space="0" w:color="auto"/>
            <w:bottom w:val="none" w:sz="0" w:space="0" w:color="auto"/>
            <w:right w:val="none" w:sz="0" w:space="0" w:color="auto"/>
          </w:divBdr>
        </w:div>
        <w:div w:id="252595126">
          <w:marLeft w:val="0"/>
          <w:marRight w:val="0"/>
          <w:marTop w:val="0"/>
          <w:marBottom w:val="0"/>
          <w:divBdr>
            <w:top w:val="none" w:sz="0" w:space="0" w:color="auto"/>
            <w:left w:val="none" w:sz="0" w:space="0" w:color="auto"/>
            <w:bottom w:val="none" w:sz="0" w:space="0" w:color="auto"/>
            <w:right w:val="none" w:sz="0" w:space="0" w:color="auto"/>
          </w:divBdr>
        </w:div>
        <w:div w:id="255484378">
          <w:marLeft w:val="0"/>
          <w:marRight w:val="0"/>
          <w:marTop w:val="0"/>
          <w:marBottom w:val="0"/>
          <w:divBdr>
            <w:top w:val="none" w:sz="0" w:space="0" w:color="auto"/>
            <w:left w:val="none" w:sz="0" w:space="0" w:color="auto"/>
            <w:bottom w:val="none" w:sz="0" w:space="0" w:color="auto"/>
            <w:right w:val="none" w:sz="0" w:space="0" w:color="auto"/>
          </w:divBdr>
        </w:div>
        <w:div w:id="266499423">
          <w:marLeft w:val="0"/>
          <w:marRight w:val="0"/>
          <w:marTop w:val="0"/>
          <w:marBottom w:val="0"/>
          <w:divBdr>
            <w:top w:val="none" w:sz="0" w:space="0" w:color="auto"/>
            <w:left w:val="none" w:sz="0" w:space="0" w:color="auto"/>
            <w:bottom w:val="none" w:sz="0" w:space="0" w:color="auto"/>
            <w:right w:val="none" w:sz="0" w:space="0" w:color="auto"/>
          </w:divBdr>
        </w:div>
        <w:div w:id="266814109">
          <w:marLeft w:val="0"/>
          <w:marRight w:val="0"/>
          <w:marTop w:val="0"/>
          <w:marBottom w:val="0"/>
          <w:divBdr>
            <w:top w:val="none" w:sz="0" w:space="0" w:color="auto"/>
            <w:left w:val="none" w:sz="0" w:space="0" w:color="auto"/>
            <w:bottom w:val="none" w:sz="0" w:space="0" w:color="auto"/>
            <w:right w:val="none" w:sz="0" w:space="0" w:color="auto"/>
          </w:divBdr>
        </w:div>
        <w:div w:id="274823723">
          <w:marLeft w:val="0"/>
          <w:marRight w:val="0"/>
          <w:marTop w:val="0"/>
          <w:marBottom w:val="0"/>
          <w:divBdr>
            <w:top w:val="none" w:sz="0" w:space="0" w:color="auto"/>
            <w:left w:val="none" w:sz="0" w:space="0" w:color="auto"/>
            <w:bottom w:val="none" w:sz="0" w:space="0" w:color="auto"/>
            <w:right w:val="none" w:sz="0" w:space="0" w:color="auto"/>
          </w:divBdr>
        </w:div>
        <w:div w:id="283073974">
          <w:marLeft w:val="0"/>
          <w:marRight w:val="0"/>
          <w:marTop w:val="0"/>
          <w:marBottom w:val="0"/>
          <w:divBdr>
            <w:top w:val="none" w:sz="0" w:space="0" w:color="auto"/>
            <w:left w:val="none" w:sz="0" w:space="0" w:color="auto"/>
            <w:bottom w:val="none" w:sz="0" w:space="0" w:color="auto"/>
            <w:right w:val="none" w:sz="0" w:space="0" w:color="auto"/>
          </w:divBdr>
        </w:div>
        <w:div w:id="284117271">
          <w:marLeft w:val="0"/>
          <w:marRight w:val="0"/>
          <w:marTop w:val="0"/>
          <w:marBottom w:val="0"/>
          <w:divBdr>
            <w:top w:val="none" w:sz="0" w:space="0" w:color="auto"/>
            <w:left w:val="none" w:sz="0" w:space="0" w:color="auto"/>
            <w:bottom w:val="none" w:sz="0" w:space="0" w:color="auto"/>
            <w:right w:val="none" w:sz="0" w:space="0" w:color="auto"/>
          </w:divBdr>
        </w:div>
        <w:div w:id="286280173">
          <w:marLeft w:val="0"/>
          <w:marRight w:val="0"/>
          <w:marTop w:val="0"/>
          <w:marBottom w:val="0"/>
          <w:divBdr>
            <w:top w:val="none" w:sz="0" w:space="0" w:color="auto"/>
            <w:left w:val="none" w:sz="0" w:space="0" w:color="auto"/>
            <w:bottom w:val="none" w:sz="0" w:space="0" w:color="auto"/>
            <w:right w:val="none" w:sz="0" w:space="0" w:color="auto"/>
          </w:divBdr>
        </w:div>
        <w:div w:id="288173511">
          <w:marLeft w:val="0"/>
          <w:marRight w:val="0"/>
          <w:marTop w:val="0"/>
          <w:marBottom w:val="0"/>
          <w:divBdr>
            <w:top w:val="none" w:sz="0" w:space="0" w:color="auto"/>
            <w:left w:val="none" w:sz="0" w:space="0" w:color="auto"/>
            <w:bottom w:val="none" w:sz="0" w:space="0" w:color="auto"/>
            <w:right w:val="none" w:sz="0" w:space="0" w:color="auto"/>
          </w:divBdr>
        </w:div>
        <w:div w:id="290553251">
          <w:marLeft w:val="0"/>
          <w:marRight w:val="0"/>
          <w:marTop w:val="0"/>
          <w:marBottom w:val="0"/>
          <w:divBdr>
            <w:top w:val="none" w:sz="0" w:space="0" w:color="auto"/>
            <w:left w:val="none" w:sz="0" w:space="0" w:color="auto"/>
            <w:bottom w:val="none" w:sz="0" w:space="0" w:color="auto"/>
            <w:right w:val="none" w:sz="0" w:space="0" w:color="auto"/>
          </w:divBdr>
        </w:div>
        <w:div w:id="291135377">
          <w:marLeft w:val="0"/>
          <w:marRight w:val="0"/>
          <w:marTop w:val="0"/>
          <w:marBottom w:val="0"/>
          <w:divBdr>
            <w:top w:val="none" w:sz="0" w:space="0" w:color="auto"/>
            <w:left w:val="none" w:sz="0" w:space="0" w:color="auto"/>
            <w:bottom w:val="none" w:sz="0" w:space="0" w:color="auto"/>
            <w:right w:val="none" w:sz="0" w:space="0" w:color="auto"/>
          </w:divBdr>
        </w:div>
        <w:div w:id="297952930">
          <w:marLeft w:val="0"/>
          <w:marRight w:val="0"/>
          <w:marTop w:val="0"/>
          <w:marBottom w:val="0"/>
          <w:divBdr>
            <w:top w:val="none" w:sz="0" w:space="0" w:color="auto"/>
            <w:left w:val="none" w:sz="0" w:space="0" w:color="auto"/>
            <w:bottom w:val="none" w:sz="0" w:space="0" w:color="auto"/>
            <w:right w:val="none" w:sz="0" w:space="0" w:color="auto"/>
          </w:divBdr>
        </w:div>
        <w:div w:id="317272415">
          <w:marLeft w:val="0"/>
          <w:marRight w:val="0"/>
          <w:marTop w:val="0"/>
          <w:marBottom w:val="0"/>
          <w:divBdr>
            <w:top w:val="none" w:sz="0" w:space="0" w:color="auto"/>
            <w:left w:val="none" w:sz="0" w:space="0" w:color="auto"/>
            <w:bottom w:val="none" w:sz="0" w:space="0" w:color="auto"/>
            <w:right w:val="none" w:sz="0" w:space="0" w:color="auto"/>
          </w:divBdr>
        </w:div>
        <w:div w:id="322512079">
          <w:marLeft w:val="0"/>
          <w:marRight w:val="0"/>
          <w:marTop w:val="0"/>
          <w:marBottom w:val="0"/>
          <w:divBdr>
            <w:top w:val="none" w:sz="0" w:space="0" w:color="auto"/>
            <w:left w:val="none" w:sz="0" w:space="0" w:color="auto"/>
            <w:bottom w:val="none" w:sz="0" w:space="0" w:color="auto"/>
            <w:right w:val="none" w:sz="0" w:space="0" w:color="auto"/>
          </w:divBdr>
        </w:div>
        <w:div w:id="324554716">
          <w:marLeft w:val="0"/>
          <w:marRight w:val="0"/>
          <w:marTop w:val="0"/>
          <w:marBottom w:val="0"/>
          <w:divBdr>
            <w:top w:val="none" w:sz="0" w:space="0" w:color="auto"/>
            <w:left w:val="none" w:sz="0" w:space="0" w:color="auto"/>
            <w:bottom w:val="none" w:sz="0" w:space="0" w:color="auto"/>
            <w:right w:val="none" w:sz="0" w:space="0" w:color="auto"/>
          </w:divBdr>
        </w:div>
        <w:div w:id="324893356">
          <w:marLeft w:val="0"/>
          <w:marRight w:val="0"/>
          <w:marTop w:val="0"/>
          <w:marBottom w:val="0"/>
          <w:divBdr>
            <w:top w:val="none" w:sz="0" w:space="0" w:color="auto"/>
            <w:left w:val="none" w:sz="0" w:space="0" w:color="auto"/>
            <w:bottom w:val="none" w:sz="0" w:space="0" w:color="auto"/>
            <w:right w:val="none" w:sz="0" w:space="0" w:color="auto"/>
          </w:divBdr>
        </w:div>
        <w:div w:id="329799166">
          <w:marLeft w:val="0"/>
          <w:marRight w:val="0"/>
          <w:marTop w:val="0"/>
          <w:marBottom w:val="0"/>
          <w:divBdr>
            <w:top w:val="none" w:sz="0" w:space="0" w:color="auto"/>
            <w:left w:val="none" w:sz="0" w:space="0" w:color="auto"/>
            <w:bottom w:val="none" w:sz="0" w:space="0" w:color="auto"/>
            <w:right w:val="none" w:sz="0" w:space="0" w:color="auto"/>
          </w:divBdr>
        </w:div>
        <w:div w:id="330985426">
          <w:marLeft w:val="0"/>
          <w:marRight w:val="0"/>
          <w:marTop w:val="0"/>
          <w:marBottom w:val="0"/>
          <w:divBdr>
            <w:top w:val="none" w:sz="0" w:space="0" w:color="auto"/>
            <w:left w:val="none" w:sz="0" w:space="0" w:color="auto"/>
            <w:bottom w:val="none" w:sz="0" w:space="0" w:color="auto"/>
            <w:right w:val="none" w:sz="0" w:space="0" w:color="auto"/>
          </w:divBdr>
        </w:div>
        <w:div w:id="331101830">
          <w:marLeft w:val="0"/>
          <w:marRight w:val="0"/>
          <w:marTop w:val="0"/>
          <w:marBottom w:val="0"/>
          <w:divBdr>
            <w:top w:val="none" w:sz="0" w:space="0" w:color="auto"/>
            <w:left w:val="none" w:sz="0" w:space="0" w:color="auto"/>
            <w:bottom w:val="none" w:sz="0" w:space="0" w:color="auto"/>
            <w:right w:val="none" w:sz="0" w:space="0" w:color="auto"/>
          </w:divBdr>
        </w:div>
        <w:div w:id="336202197">
          <w:marLeft w:val="0"/>
          <w:marRight w:val="0"/>
          <w:marTop w:val="0"/>
          <w:marBottom w:val="0"/>
          <w:divBdr>
            <w:top w:val="none" w:sz="0" w:space="0" w:color="auto"/>
            <w:left w:val="none" w:sz="0" w:space="0" w:color="auto"/>
            <w:bottom w:val="none" w:sz="0" w:space="0" w:color="auto"/>
            <w:right w:val="none" w:sz="0" w:space="0" w:color="auto"/>
          </w:divBdr>
        </w:div>
        <w:div w:id="338898109">
          <w:marLeft w:val="0"/>
          <w:marRight w:val="0"/>
          <w:marTop w:val="0"/>
          <w:marBottom w:val="0"/>
          <w:divBdr>
            <w:top w:val="none" w:sz="0" w:space="0" w:color="auto"/>
            <w:left w:val="none" w:sz="0" w:space="0" w:color="auto"/>
            <w:bottom w:val="none" w:sz="0" w:space="0" w:color="auto"/>
            <w:right w:val="none" w:sz="0" w:space="0" w:color="auto"/>
          </w:divBdr>
        </w:div>
        <w:div w:id="351686647">
          <w:marLeft w:val="0"/>
          <w:marRight w:val="0"/>
          <w:marTop w:val="0"/>
          <w:marBottom w:val="0"/>
          <w:divBdr>
            <w:top w:val="none" w:sz="0" w:space="0" w:color="auto"/>
            <w:left w:val="none" w:sz="0" w:space="0" w:color="auto"/>
            <w:bottom w:val="none" w:sz="0" w:space="0" w:color="auto"/>
            <w:right w:val="none" w:sz="0" w:space="0" w:color="auto"/>
          </w:divBdr>
        </w:div>
        <w:div w:id="353843768">
          <w:marLeft w:val="0"/>
          <w:marRight w:val="0"/>
          <w:marTop w:val="0"/>
          <w:marBottom w:val="0"/>
          <w:divBdr>
            <w:top w:val="none" w:sz="0" w:space="0" w:color="auto"/>
            <w:left w:val="none" w:sz="0" w:space="0" w:color="auto"/>
            <w:bottom w:val="none" w:sz="0" w:space="0" w:color="auto"/>
            <w:right w:val="none" w:sz="0" w:space="0" w:color="auto"/>
          </w:divBdr>
        </w:div>
        <w:div w:id="354697422">
          <w:marLeft w:val="0"/>
          <w:marRight w:val="0"/>
          <w:marTop w:val="0"/>
          <w:marBottom w:val="0"/>
          <w:divBdr>
            <w:top w:val="none" w:sz="0" w:space="0" w:color="auto"/>
            <w:left w:val="none" w:sz="0" w:space="0" w:color="auto"/>
            <w:bottom w:val="none" w:sz="0" w:space="0" w:color="auto"/>
            <w:right w:val="none" w:sz="0" w:space="0" w:color="auto"/>
          </w:divBdr>
        </w:div>
        <w:div w:id="355663909">
          <w:marLeft w:val="0"/>
          <w:marRight w:val="0"/>
          <w:marTop w:val="0"/>
          <w:marBottom w:val="0"/>
          <w:divBdr>
            <w:top w:val="none" w:sz="0" w:space="0" w:color="auto"/>
            <w:left w:val="none" w:sz="0" w:space="0" w:color="auto"/>
            <w:bottom w:val="none" w:sz="0" w:space="0" w:color="auto"/>
            <w:right w:val="none" w:sz="0" w:space="0" w:color="auto"/>
          </w:divBdr>
        </w:div>
        <w:div w:id="361631530">
          <w:marLeft w:val="0"/>
          <w:marRight w:val="0"/>
          <w:marTop w:val="0"/>
          <w:marBottom w:val="0"/>
          <w:divBdr>
            <w:top w:val="none" w:sz="0" w:space="0" w:color="auto"/>
            <w:left w:val="none" w:sz="0" w:space="0" w:color="auto"/>
            <w:bottom w:val="none" w:sz="0" w:space="0" w:color="auto"/>
            <w:right w:val="none" w:sz="0" w:space="0" w:color="auto"/>
          </w:divBdr>
        </w:div>
        <w:div w:id="361638890">
          <w:marLeft w:val="0"/>
          <w:marRight w:val="0"/>
          <w:marTop w:val="0"/>
          <w:marBottom w:val="0"/>
          <w:divBdr>
            <w:top w:val="none" w:sz="0" w:space="0" w:color="auto"/>
            <w:left w:val="none" w:sz="0" w:space="0" w:color="auto"/>
            <w:bottom w:val="none" w:sz="0" w:space="0" w:color="auto"/>
            <w:right w:val="none" w:sz="0" w:space="0" w:color="auto"/>
          </w:divBdr>
        </w:div>
        <w:div w:id="363559765">
          <w:marLeft w:val="0"/>
          <w:marRight w:val="0"/>
          <w:marTop w:val="0"/>
          <w:marBottom w:val="0"/>
          <w:divBdr>
            <w:top w:val="none" w:sz="0" w:space="0" w:color="auto"/>
            <w:left w:val="none" w:sz="0" w:space="0" w:color="auto"/>
            <w:bottom w:val="none" w:sz="0" w:space="0" w:color="auto"/>
            <w:right w:val="none" w:sz="0" w:space="0" w:color="auto"/>
          </w:divBdr>
        </w:div>
        <w:div w:id="373506516">
          <w:marLeft w:val="0"/>
          <w:marRight w:val="0"/>
          <w:marTop w:val="0"/>
          <w:marBottom w:val="0"/>
          <w:divBdr>
            <w:top w:val="none" w:sz="0" w:space="0" w:color="auto"/>
            <w:left w:val="none" w:sz="0" w:space="0" w:color="auto"/>
            <w:bottom w:val="none" w:sz="0" w:space="0" w:color="auto"/>
            <w:right w:val="none" w:sz="0" w:space="0" w:color="auto"/>
          </w:divBdr>
        </w:div>
        <w:div w:id="380055944">
          <w:marLeft w:val="0"/>
          <w:marRight w:val="0"/>
          <w:marTop w:val="0"/>
          <w:marBottom w:val="0"/>
          <w:divBdr>
            <w:top w:val="none" w:sz="0" w:space="0" w:color="auto"/>
            <w:left w:val="none" w:sz="0" w:space="0" w:color="auto"/>
            <w:bottom w:val="none" w:sz="0" w:space="0" w:color="auto"/>
            <w:right w:val="none" w:sz="0" w:space="0" w:color="auto"/>
          </w:divBdr>
        </w:div>
        <w:div w:id="380371733">
          <w:marLeft w:val="0"/>
          <w:marRight w:val="0"/>
          <w:marTop w:val="0"/>
          <w:marBottom w:val="0"/>
          <w:divBdr>
            <w:top w:val="none" w:sz="0" w:space="0" w:color="auto"/>
            <w:left w:val="none" w:sz="0" w:space="0" w:color="auto"/>
            <w:bottom w:val="none" w:sz="0" w:space="0" w:color="auto"/>
            <w:right w:val="none" w:sz="0" w:space="0" w:color="auto"/>
          </w:divBdr>
        </w:div>
        <w:div w:id="387994390">
          <w:marLeft w:val="0"/>
          <w:marRight w:val="0"/>
          <w:marTop w:val="0"/>
          <w:marBottom w:val="0"/>
          <w:divBdr>
            <w:top w:val="none" w:sz="0" w:space="0" w:color="auto"/>
            <w:left w:val="none" w:sz="0" w:space="0" w:color="auto"/>
            <w:bottom w:val="none" w:sz="0" w:space="0" w:color="auto"/>
            <w:right w:val="none" w:sz="0" w:space="0" w:color="auto"/>
          </w:divBdr>
        </w:div>
        <w:div w:id="390231121">
          <w:marLeft w:val="0"/>
          <w:marRight w:val="0"/>
          <w:marTop w:val="0"/>
          <w:marBottom w:val="0"/>
          <w:divBdr>
            <w:top w:val="none" w:sz="0" w:space="0" w:color="auto"/>
            <w:left w:val="none" w:sz="0" w:space="0" w:color="auto"/>
            <w:bottom w:val="none" w:sz="0" w:space="0" w:color="auto"/>
            <w:right w:val="none" w:sz="0" w:space="0" w:color="auto"/>
          </w:divBdr>
        </w:div>
        <w:div w:id="392192480">
          <w:marLeft w:val="0"/>
          <w:marRight w:val="0"/>
          <w:marTop w:val="0"/>
          <w:marBottom w:val="0"/>
          <w:divBdr>
            <w:top w:val="none" w:sz="0" w:space="0" w:color="auto"/>
            <w:left w:val="none" w:sz="0" w:space="0" w:color="auto"/>
            <w:bottom w:val="none" w:sz="0" w:space="0" w:color="auto"/>
            <w:right w:val="none" w:sz="0" w:space="0" w:color="auto"/>
          </w:divBdr>
        </w:div>
        <w:div w:id="397673310">
          <w:marLeft w:val="0"/>
          <w:marRight w:val="0"/>
          <w:marTop w:val="0"/>
          <w:marBottom w:val="0"/>
          <w:divBdr>
            <w:top w:val="none" w:sz="0" w:space="0" w:color="auto"/>
            <w:left w:val="none" w:sz="0" w:space="0" w:color="auto"/>
            <w:bottom w:val="none" w:sz="0" w:space="0" w:color="auto"/>
            <w:right w:val="none" w:sz="0" w:space="0" w:color="auto"/>
          </w:divBdr>
        </w:div>
        <w:div w:id="398097219">
          <w:marLeft w:val="0"/>
          <w:marRight w:val="0"/>
          <w:marTop w:val="0"/>
          <w:marBottom w:val="0"/>
          <w:divBdr>
            <w:top w:val="none" w:sz="0" w:space="0" w:color="auto"/>
            <w:left w:val="none" w:sz="0" w:space="0" w:color="auto"/>
            <w:bottom w:val="none" w:sz="0" w:space="0" w:color="auto"/>
            <w:right w:val="none" w:sz="0" w:space="0" w:color="auto"/>
          </w:divBdr>
        </w:div>
        <w:div w:id="412701298">
          <w:marLeft w:val="0"/>
          <w:marRight w:val="0"/>
          <w:marTop w:val="0"/>
          <w:marBottom w:val="0"/>
          <w:divBdr>
            <w:top w:val="none" w:sz="0" w:space="0" w:color="auto"/>
            <w:left w:val="none" w:sz="0" w:space="0" w:color="auto"/>
            <w:bottom w:val="none" w:sz="0" w:space="0" w:color="auto"/>
            <w:right w:val="none" w:sz="0" w:space="0" w:color="auto"/>
          </w:divBdr>
        </w:div>
        <w:div w:id="421881044">
          <w:marLeft w:val="0"/>
          <w:marRight w:val="0"/>
          <w:marTop w:val="0"/>
          <w:marBottom w:val="0"/>
          <w:divBdr>
            <w:top w:val="none" w:sz="0" w:space="0" w:color="auto"/>
            <w:left w:val="none" w:sz="0" w:space="0" w:color="auto"/>
            <w:bottom w:val="none" w:sz="0" w:space="0" w:color="auto"/>
            <w:right w:val="none" w:sz="0" w:space="0" w:color="auto"/>
          </w:divBdr>
        </w:div>
        <w:div w:id="422725325">
          <w:marLeft w:val="0"/>
          <w:marRight w:val="0"/>
          <w:marTop w:val="0"/>
          <w:marBottom w:val="0"/>
          <w:divBdr>
            <w:top w:val="none" w:sz="0" w:space="0" w:color="auto"/>
            <w:left w:val="none" w:sz="0" w:space="0" w:color="auto"/>
            <w:bottom w:val="none" w:sz="0" w:space="0" w:color="auto"/>
            <w:right w:val="none" w:sz="0" w:space="0" w:color="auto"/>
          </w:divBdr>
        </w:div>
        <w:div w:id="424495667">
          <w:marLeft w:val="0"/>
          <w:marRight w:val="0"/>
          <w:marTop w:val="0"/>
          <w:marBottom w:val="0"/>
          <w:divBdr>
            <w:top w:val="none" w:sz="0" w:space="0" w:color="auto"/>
            <w:left w:val="none" w:sz="0" w:space="0" w:color="auto"/>
            <w:bottom w:val="none" w:sz="0" w:space="0" w:color="auto"/>
            <w:right w:val="none" w:sz="0" w:space="0" w:color="auto"/>
          </w:divBdr>
        </w:div>
        <w:div w:id="425660320">
          <w:marLeft w:val="0"/>
          <w:marRight w:val="0"/>
          <w:marTop w:val="0"/>
          <w:marBottom w:val="0"/>
          <w:divBdr>
            <w:top w:val="none" w:sz="0" w:space="0" w:color="auto"/>
            <w:left w:val="none" w:sz="0" w:space="0" w:color="auto"/>
            <w:bottom w:val="none" w:sz="0" w:space="0" w:color="auto"/>
            <w:right w:val="none" w:sz="0" w:space="0" w:color="auto"/>
          </w:divBdr>
        </w:div>
        <w:div w:id="427311944">
          <w:marLeft w:val="0"/>
          <w:marRight w:val="0"/>
          <w:marTop w:val="0"/>
          <w:marBottom w:val="0"/>
          <w:divBdr>
            <w:top w:val="none" w:sz="0" w:space="0" w:color="auto"/>
            <w:left w:val="none" w:sz="0" w:space="0" w:color="auto"/>
            <w:bottom w:val="none" w:sz="0" w:space="0" w:color="auto"/>
            <w:right w:val="none" w:sz="0" w:space="0" w:color="auto"/>
          </w:divBdr>
        </w:div>
        <w:div w:id="436681819">
          <w:marLeft w:val="0"/>
          <w:marRight w:val="0"/>
          <w:marTop w:val="0"/>
          <w:marBottom w:val="0"/>
          <w:divBdr>
            <w:top w:val="none" w:sz="0" w:space="0" w:color="auto"/>
            <w:left w:val="none" w:sz="0" w:space="0" w:color="auto"/>
            <w:bottom w:val="none" w:sz="0" w:space="0" w:color="auto"/>
            <w:right w:val="none" w:sz="0" w:space="0" w:color="auto"/>
          </w:divBdr>
        </w:div>
        <w:div w:id="440153483">
          <w:marLeft w:val="0"/>
          <w:marRight w:val="0"/>
          <w:marTop w:val="0"/>
          <w:marBottom w:val="0"/>
          <w:divBdr>
            <w:top w:val="none" w:sz="0" w:space="0" w:color="auto"/>
            <w:left w:val="none" w:sz="0" w:space="0" w:color="auto"/>
            <w:bottom w:val="none" w:sz="0" w:space="0" w:color="auto"/>
            <w:right w:val="none" w:sz="0" w:space="0" w:color="auto"/>
          </w:divBdr>
        </w:div>
        <w:div w:id="443307628">
          <w:marLeft w:val="0"/>
          <w:marRight w:val="0"/>
          <w:marTop w:val="0"/>
          <w:marBottom w:val="0"/>
          <w:divBdr>
            <w:top w:val="none" w:sz="0" w:space="0" w:color="auto"/>
            <w:left w:val="none" w:sz="0" w:space="0" w:color="auto"/>
            <w:bottom w:val="none" w:sz="0" w:space="0" w:color="auto"/>
            <w:right w:val="none" w:sz="0" w:space="0" w:color="auto"/>
          </w:divBdr>
        </w:div>
        <w:div w:id="449861855">
          <w:marLeft w:val="0"/>
          <w:marRight w:val="0"/>
          <w:marTop w:val="0"/>
          <w:marBottom w:val="0"/>
          <w:divBdr>
            <w:top w:val="none" w:sz="0" w:space="0" w:color="auto"/>
            <w:left w:val="none" w:sz="0" w:space="0" w:color="auto"/>
            <w:bottom w:val="none" w:sz="0" w:space="0" w:color="auto"/>
            <w:right w:val="none" w:sz="0" w:space="0" w:color="auto"/>
          </w:divBdr>
        </w:div>
        <w:div w:id="450322846">
          <w:marLeft w:val="0"/>
          <w:marRight w:val="0"/>
          <w:marTop w:val="0"/>
          <w:marBottom w:val="0"/>
          <w:divBdr>
            <w:top w:val="none" w:sz="0" w:space="0" w:color="auto"/>
            <w:left w:val="none" w:sz="0" w:space="0" w:color="auto"/>
            <w:bottom w:val="none" w:sz="0" w:space="0" w:color="auto"/>
            <w:right w:val="none" w:sz="0" w:space="0" w:color="auto"/>
          </w:divBdr>
        </w:div>
        <w:div w:id="451166525">
          <w:marLeft w:val="0"/>
          <w:marRight w:val="0"/>
          <w:marTop w:val="0"/>
          <w:marBottom w:val="0"/>
          <w:divBdr>
            <w:top w:val="none" w:sz="0" w:space="0" w:color="auto"/>
            <w:left w:val="none" w:sz="0" w:space="0" w:color="auto"/>
            <w:bottom w:val="none" w:sz="0" w:space="0" w:color="auto"/>
            <w:right w:val="none" w:sz="0" w:space="0" w:color="auto"/>
          </w:divBdr>
        </w:div>
        <w:div w:id="457992228">
          <w:marLeft w:val="0"/>
          <w:marRight w:val="0"/>
          <w:marTop w:val="0"/>
          <w:marBottom w:val="0"/>
          <w:divBdr>
            <w:top w:val="none" w:sz="0" w:space="0" w:color="auto"/>
            <w:left w:val="none" w:sz="0" w:space="0" w:color="auto"/>
            <w:bottom w:val="none" w:sz="0" w:space="0" w:color="auto"/>
            <w:right w:val="none" w:sz="0" w:space="0" w:color="auto"/>
          </w:divBdr>
        </w:div>
        <w:div w:id="461702002">
          <w:marLeft w:val="0"/>
          <w:marRight w:val="0"/>
          <w:marTop w:val="0"/>
          <w:marBottom w:val="0"/>
          <w:divBdr>
            <w:top w:val="none" w:sz="0" w:space="0" w:color="auto"/>
            <w:left w:val="none" w:sz="0" w:space="0" w:color="auto"/>
            <w:bottom w:val="none" w:sz="0" w:space="0" w:color="auto"/>
            <w:right w:val="none" w:sz="0" w:space="0" w:color="auto"/>
          </w:divBdr>
        </w:div>
        <w:div w:id="462424717">
          <w:marLeft w:val="0"/>
          <w:marRight w:val="0"/>
          <w:marTop w:val="0"/>
          <w:marBottom w:val="0"/>
          <w:divBdr>
            <w:top w:val="none" w:sz="0" w:space="0" w:color="auto"/>
            <w:left w:val="none" w:sz="0" w:space="0" w:color="auto"/>
            <w:bottom w:val="none" w:sz="0" w:space="0" w:color="auto"/>
            <w:right w:val="none" w:sz="0" w:space="0" w:color="auto"/>
          </w:divBdr>
        </w:div>
        <w:div w:id="472603157">
          <w:marLeft w:val="0"/>
          <w:marRight w:val="0"/>
          <w:marTop w:val="0"/>
          <w:marBottom w:val="0"/>
          <w:divBdr>
            <w:top w:val="none" w:sz="0" w:space="0" w:color="auto"/>
            <w:left w:val="none" w:sz="0" w:space="0" w:color="auto"/>
            <w:bottom w:val="none" w:sz="0" w:space="0" w:color="auto"/>
            <w:right w:val="none" w:sz="0" w:space="0" w:color="auto"/>
          </w:divBdr>
        </w:div>
        <w:div w:id="476457357">
          <w:marLeft w:val="0"/>
          <w:marRight w:val="0"/>
          <w:marTop w:val="0"/>
          <w:marBottom w:val="0"/>
          <w:divBdr>
            <w:top w:val="none" w:sz="0" w:space="0" w:color="auto"/>
            <w:left w:val="none" w:sz="0" w:space="0" w:color="auto"/>
            <w:bottom w:val="none" w:sz="0" w:space="0" w:color="auto"/>
            <w:right w:val="none" w:sz="0" w:space="0" w:color="auto"/>
          </w:divBdr>
        </w:div>
        <w:div w:id="478884843">
          <w:marLeft w:val="0"/>
          <w:marRight w:val="0"/>
          <w:marTop w:val="0"/>
          <w:marBottom w:val="0"/>
          <w:divBdr>
            <w:top w:val="none" w:sz="0" w:space="0" w:color="auto"/>
            <w:left w:val="none" w:sz="0" w:space="0" w:color="auto"/>
            <w:bottom w:val="none" w:sz="0" w:space="0" w:color="auto"/>
            <w:right w:val="none" w:sz="0" w:space="0" w:color="auto"/>
          </w:divBdr>
        </w:div>
        <w:div w:id="479199382">
          <w:marLeft w:val="0"/>
          <w:marRight w:val="0"/>
          <w:marTop w:val="0"/>
          <w:marBottom w:val="0"/>
          <w:divBdr>
            <w:top w:val="none" w:sz="0" w:space="0" w:color="auto"/>
            <w:left w:val="none" w:sz="0" w:space="0" w:color="auto"/>
            <w:bottom w:val="none" w:sz="0" w:space="0" w:color="auto"/>
            <w:right w:val="none" w:sz="0" w:space="0" w:color="auto"/>
          </w:divBdr>
        </w:div>
        <w:div w:id="484199847">
          <w:marLeft w:val="0"/>
          <w:marRight w:val="0"/>
          <w:marTop w:val="0"/>
          <w:marBottom w:val="0"/>
          <w:divBdr>
            <w:top w:val="none" w:sz="0" w:space="0" w:color="auto"/>
            <w:left w:val="none" w:sz="0" w:space="0" w:color="auto"/>
            <w:bottom w:val="none" w:sz="0" w:space="0" w:color="auto"/>
            <w:right w:val="none" w:sz="0" w:space="0" w:color="auto"/>
          </w:divBdr>
        </w:div>
        <w:div w:id="485781212">
          <w:marLeft w:val="0"/>
          <w:marRight w:val="0"/>
          <w:marTop w:val="0"/>
          <w:marBottom w:val="0"/>
          <w:divBdr>
            <w:top w:val="none" w:sz="0" w:space="0" w:color="auto"/>
            <w:left w:val="none" w:sz="0" w:space="0" w:color="auto"/>
            <w:bottom w:val="none" w:sz="0" w:space="0" w:color="auto"/>
            <w:right w:val="none" w:sz="0" w:space="0" w:color="auto"/>
          </w:divBdr>
        </w:div>
        <w:div w:id="489951117">
          <w:marLeft w:val="0"/>
          <w:marRight w:val="0"/>
          <w:marTop w:val="0"/>
          <w:marBottom w:val="0"/>
          <w:divBdr>
            <w:top w:val="none" w:sz="0" w:space="0" w:color="auto"/>
            <w:left w:val="none" w:sz="0" w:space="0" w:color="auto"/>
            <w:bottom w:val="none" w:sz="0" w:space="0" w:color="auto"/>
            <w:right w:val="none" w:sz="0" w:space="0" w:color="auto"/>
          </w:divBdr>
        </w:div>
        <w:div w:id="490176199">
          <w:marLeft w:val="0"/>
          <w:marRight w:val="0"/>
          <w:marTop w:val="0"/>
          <w:marBottom w:val="0"/>
          <w:divBdr>
            <w:top w:val="none" w:sz="0" w:space="0" w:color="auto"/>
            <w:left w:val="none" w:sz="0" w:space="0" w:color="auto"/>
            <w:bottom w:val="none" w:sz="0" w:space="0" w:color="auto"/>
            <w:right w:val="none" w:sz="0" w:space="0" w:color="auto"/>
          </w:divBdr>
        </w:div>
        <w:div w:id="494541345">
          <w:marLeft w:val="0"/>
          <w:marRight w:val="0"/>
          <w:marTop w:val="0"/>
          <w:marBottom w:val="0"/>
          <w:divBdr>
            <w:top w:val="none" w:sz="0" w:space="0" w:color="auto"/>
            <w:left w:val="none" w:sz="0" w:space="0" w:color="auto"/>
            <w:bottom w:val="none" w:sz="0" w:space="0" w:color="auto"/>
            <w:right w:val="none" w:sz="0" w:space="0" w:color="auto"/>
          </w:divBdr>
        </w:div>
        <w:div w:id="494806212">
          <w:marLeft w:val="0"/>
          <w:marRight w:val="0"/>
          <w:marTop w:val="0"/>
          <w:marBottom w:val="0"/>
          <w:divBdr>
            <w:top w:val="none" w:sz="0" w:space="0" w:color="auto"/>
            <w:left w:val="none" w:sz="0" w:space="0" w:color="auto"/>
            <w:bottom w:val="none" w:sz="0" w:space="0" w:color="auto"/>
            <w:right w:val="none" w:sz="0" w:space="0" w:color="auto"/>
          </w:divBdr>
        </w:div>
        <w:div w:id="497961097">
          <w:marLeft w:val="0"/>
          <w:marRight w:val="0"/>
          <w:marTop w:val="0"/>
          <w:marBottom w:val="0"/>
          <w:divBdr>
            <w:top w:val="none" w:sz="0" w:space="0" w:color="auto"/>
            <w:left w:val="none" w:sz="0" w:space="0" w:color="auto"/>
            <w:bottom w:val="none" w:sz="0" w:space="0" w:color="auto"/>
            <w:right w:val="none" w:sz="0" w:space="0" w:color="auto"/>
          </w:divBdr>
        </w:div>
        <w:div w:id="501968332">
          <w:marLeft w:val="0"/>
          <w:marRight w:val="0"/>
          <w:marTop w:val="0"/>
          <w:marBottom w:val="0"/>
          <w:divBdr>
            <w:top w:val="none" w:sz="0" w:space="0" w:color="auto"/>
            <w:left w:val="none" w:sz="0" w:space="0" w:color="auto"/>
            <w:bottom w:val="none" w:sz="0" w:space="0" w:color="auto"/>
            <w:right w:val="none" w:sz="0" w:space="0" w:color="auto"/>
          </w:divBdr>
        </w:div>
        <w:div w:id="506674337">
          <w:marLeft w:val="0"/>
          <w:marRight w:val="0"/>
          <w:marTop w:val="0"/>
          <w:marBottom w:val="0"/>
          <w:divBdr>
            <w:top w:val="none" w:sz="0" w:space="0" w:color="auto"/>
            <w:left w:val="none" w:sz="0" w:space="0" w:color="auto"/>
            <w:bottom w:val="none" w:sz="0" w:space="0" w:color="auto"/>
            <w:right w:val="none" w:sz="0" w:space="0" w:color="auto"/>
          </w:divBdr>
        </w:div>
        <w:div w:id="513885279">
          <w:marLeft w:val="0"/>
          <w:marRight w:val="0"/>
          <w:marTop w:val="0"/>
          <w:marBottom w:val="0"/>
          <w:divBdr>
            <w:top w:val="none" w:sz="0" w:space="0" w:color="auto"/>
            <w:left w:val="none" w:sz="0" w:space="0" w:color="auto"/>
            <w:bottom w:val="none" w:sz="0" w:space="0" w:color="auto"/>
            <w:right w:val="none" w:sz="0" w:space="0" w:color="auto"/>
          </w:divBdr>
        </w:div>
        <w:div w:id="515734288">
          <w:marLeft w:val="0"/>
          <w:marRight w:val="0"/>
          <w:marTop w:val="0"/>
          <w:marBottom w:val="0"/>
          <w:divBdr>
            <w:top w:val="none" w:sz="0" w:space="0" w:color="auto"/>
            <w:left w:val="none" w:sz="0" w:space="0" w:color="auto"/>
            <w:bottom w:val="none" w:sz="0" w:space="0" w:color="auto"/>
            <w:right w:val="none" w:sz="0" w:space="0" w:color="auto"/>
          </w:divBdr>
        </w:div>
        <w:div w:id="519003851">
          <w:marLeft w:val="0"/>
          <w:marRight w:val="0"/>
          <w:marTop w:val="0"/>
          <w:marBottom w:val="0"/>
          <w:divBdr>
            <w:top w:val="none" w:sz="0" w:space="0" w:color="auto"/>
            <w:left w:val="none" w:sz="0" w:space="0" w:color="auto"/>
            <w:bottom w:val="none" w:sz="0" w:space="0" w:color="auto"/>
            <w:right w:val="none" w:sz="0" w:space="0" w:color="auto"/>
          </w:divBdr>
        </w:div>
        <w:div w:id="522939821">
          <w:marLeft w:val="0"/>
          <w:marRight w:val="0"/>
          <w:marTop w:val="0"/>
          <w:marBottom w:val="0"/>
          <w:divBdr>
            <w:top w:val="none" w:sz="0" w:space="0" w:color="auto"/>
            <w:left w:val="none" w:sz="0" w:space="0" w:color="auto"/>
            <w:bottom w:val="none" w:sz="0" w:space="0" w:color="auto"/>
            <w:right w:val="none" w:sz="0" w:space="0" w:color="auto"/>
          </w:divBdr>
        </w:div>
        <w:div w:id="524365248">
          <w:marLeft w:val="0"/>
          <w:marRight w:val="0"/>
          <w:marTop w:val="0"/>
          <w:marBottom w:val="0"/>
          <w:divBdr>
            <w:top w:val="none" w:sz="0" w:space="0" w:color="auto"/>
            <w:left w:val="none" w:sz="0" w:space="0" w:color="auto"/>
            <w:bottom w:val="none" w:sz="0" w:space="0" w:color="auto"/>
            <w:right w:val="none" w:sz="0" w:space="0" w:color="auto"/>
          </w:divBdr>
        </w:div>
        <w:div w:id="525487797">
          <w:marLeft w:val="0"/>
          <w:marRight w:val="0"/>
          <w:marTop w:val="0"/>
          <w:marBottom w:val="0"/>
          <w:divBdr>
            <w:top w:val="none" w:sz="0" w:space="0" w:color="auto"/>
            <w:left w:val="none" w:sz="0" w:space="0" w:color="auto"/>
            <w:bottom w:val="none" w:sz="0" w:space="0" w:color="auto"/>
            <w:right w:val="none" w:sz="0" w:space="0" w:color="auto"/>
          </w:divBdr>
        </w:div>
        <w:div w:id="529878970">
          <w:marLeft w:val="0"/>
          <w:marRight w:val="0"/>
          <w:marTop w:val="0"/>
          <w:marBottom w:val="0"/>
          <w:divBdr>
            <w:top w:val="none" w:sz="0" w:space="0" w:color="auto"/>
            <w:left w:val="none" w:sz="0" w:space="0" w:color="auto"/>
            <w:bottom w:val="none" w:sz="0" w:space="0" w:color="auto"/>
            <w:right w:val="none" w:sz="0" w:space="0" w:color="auto"/>
          </w:divBdr>
        </w:div>
        <w:div w:id="539709648">
          <w:marLeft w:val="0"/>
          <w:marRight w:val="0"/>
          <w:marTop w:val="0"/>
          <w:marBottom w:val="0"/>
          <w:divBdr>
            <w:top w:val="none" w:sz="0" w:space="0" w:color="auto"/>
            <w:left w:val="none" w:sz="0" w:space="0" w:color="auto"/>
            <w:bottom w:val="none" w:sz="0" w:space="0" w:color="auto"/>
            <w:right w:val="none" w:sz="0" w:space="0" w:color="auto"/>
          </w:divBdr>
        </w:div>
        <w:div w:id="540478213">
          <w:marLeft w:val="0"/>
          <w:marRight w:val="0"/>
          <w:marTop w:val="0"/>
          <w:marBottom w:val="0"/>
          <w:divBdr>
            <w:top w:val="none" w:sz="0" w:space="0" w:color="auto"/>
            <w:left w:val="none" w:sz="0" w:space="0" w:color="auto"/>
            <w:bottom w:val="none" w:sz="0" w:space="0" w:color="auto"/>
            <w:right w:val="none" w:sz="0" w:space="0" w:color="auto"/>
          </w:divBdr>
        </w:div>
        <w:div w:id="543300108">
          <w:marLeft w:val="0"/>
          <w:marRight w:val="0"/>
          <w:marTop w:val="0"/>
          <w:marBottom w:val="0"/>
          <w:divBdr>
            <w:top w:val="none" w:sz="0" w:space="0" w:color="auto"/>
            <w:left w:val="none" w:sz="0" w:space="0" w:color="auto"/>
            <w:bottom w:val="none" w:sz="0" w:space="0" w:color="auto"/>
            <w:right w:val="none" w:sz="0" w:space="0" w:color="auto"/>
          </w:divBdr>
        </w:div>
        <w:div w:id="545993525">
          <w:marLeft w:val="0"/>
          <w:marRight w:val="0"/>
          <w:marTop w:val="0"/>
          <w:marBottom w:val="0"/>
          <w:divBdr>
            <w:top w:val="none" w:sz="0" w:space="0" w:color="auto"/>
            <w:left w:val="none" w:sz="0" w:space="0" w:color="auto"/>
            <w:bottom w:val="none" w:sz="0" w:space="0" w:color="auto"/>
            <w:right w:val="none" w:sz="0" w:space="0" w:color="auto"/>
          </w:divBdr>
        </w:div>
        <w:div w:id="560945048">
          <w:marLeft w:val="0"/>
          <w:marRight w:val="0"/>
          <w:marTop w:val="0"/>
          <w:marBottom w:val="0"/>
          <w:divBdr>
            <w:top w:val="none" w:sz="0" w:space="0" w:color="auto"/>
            <w:left w:val="none" w:sz="0" w:space="0" w:color="auto"/>
            <w:bottom w:val="none" w:sz="0" w:space="0" w:color="auto"/>
            <w:right w:val="none" w:sz="0" w:space="0" w:color="auto"/>
          </w:divBdr>
        </w:div>
        <w:div w:id="571504905">
          <w:marLeft w:val="0"/>
          <w:marRight w:val="0"/>
          <w:marTop w:val="0"/>
          <w:marBottom w:val="0"/>
          <w:divBdr>
            <w:top w:val="none" w:sz="0" w:space="0" w:color="auto"/>
            <w:left w:val="none" w:sz="0" w:space="0" w:color="auto"/>
            <w:bottom w:val="none" w:sz="0" w:space="0" w:color="auto"/>
            <w:right w:val="none" w:sz="0" w:space="0" w:color="auto"/>
          </w:divBdr>
        </w:div>
        <w:div w:id="573860740">
          <w:marLeft w:val="0"/>
          <w:marRight w:val="0"/>
          <w:marTop w:val="0"/>
          <w:marBottom w:val="0"/>
          <w:divBdr>
            <w:top w:val="none" w:sz="0" w:space="0" w:color="auto"/>
            <w:left w:val="none" w:sz="0" w:space="0" w:color="auto"/>
            <w:bottom w:val="none" w:sz="0" w:space="0" w:color="auto"/>
            <w:right w:val="none" w:sz="0" w:space="0" w:color="auto"/>
          </w:divBdr>
        </w:div>
        <w:div w:id="574432766">
          <w:marLeft w:val="0"/>
          <w:marRight w:val="0"/>
          <w:marTop w:val="0"/>
          <w:marBottom w:val="0"/>
          <w:divBdr>
            <w:top w:val="none" w:sz="0" w:space="0" w:color="auto"/>
            <w:left w:val="none" w:sz="0" w:space="0" w:color="auto"/>
            <w:bottom w:val="none" w:sz="0" w:space="0" w:color="auto"/>
            <w:right w:val="none" w:sz="0" w:space="0" w:color="auto"/>
          </w:divBdr>
        </w:div>
        <w:div w:id="579214935">
          <w:marLeft w:val="0"/>
          <w:marRight w:val="0"/>
          <w:marTop w:val="0"/>
          <w:marBottom w:val="0"/>
          <w:divBdr>
            <w:top w:val="none" w:sz="0" w:space="0" w:color="auto"/>
            <w:left w:val="none" w:sz="0" w:space="0" w:color="auto"/>
            <w:bottom w:val="none" w:sz="0" w:space="0" w:color="auto"/>
            <w:right w:val="none" w:sz="0" w:space="0" w:color="auto"/>
          </w:divBdr>
        </w:div>
        <w:div w:id="602104700">
          <w:marLeft w:val="0"/>
          <w:marRight w:val="0"/>
          <w:marTop w:val="0"/>
          <w:marBottom w:val="0"/>
          <w:divBdr>
            <w:top w:val="none" w:sz="0" w:space="0" w:color="auto"/>
            <w:left w:val="none" w:sz="0" w:space="0" w:color="auto"/>
            <w:bottom w:val="none" w:sz="0" w:space="0" w:color="auto"/>
            <w:right w:val="none" w:sz="0" w:space="0" w:color="auto"/>
          </w:divBdr>
        </w:div>
        <w:div w:id="603151850">
          <w:marLeft w:val="0"/>
          <w:marRight w:val="0"/>
          <w:marTop w:val="0"/>
          <w:marBottom w:val="0"/>
          <w:divBdr>
            <w:top w:val="none" w:sz="0" w:space="0" w:color="auto"/>
            <w:left w:val="none" w:sz="0" w:space="0" w:color="auto"/>
            <w:bottom w:val="none" w:sz="0" w:space="0" w:color="auto"/>
            <w:right w:val="none" w:sz="0" w:space="0" w:color="auto"/>
          </w:divBdr>
        </w:div>
        <w:div w:id="605120768">
          <w:marLeft w:val="0"/>
          <w:marRight w:val="0"/>
          <w:marTop w:val="0"/>
          <w:marBottom w:val="0"/>
          <w:divBdr>
            <w:top w:val="none" w:sz="0" w:space="0" w:color="auto"/>
            <w:left w:val="none" w:sz="0" w:space="0" w:color="auto"/>
            <w:bottom w:val="none" w:sz="0" w:space="0" w:color="auto"/>
            <w:right w:val="none" w:sz="0" w:space="0" w:color="auto"/>
          </w:divBdr>
        </w:div>
        <w:div w:id="606156603">
          <w:marLeft w:val="0"/>
          <w:marRight w:val="0"/>
          <w:marTop w:val="0"/>
          <w:marBottom w:val="0"/>
          <w:divBdr>
            <w:top w:val="none" w:sz="0" w:space="0" w:color="auto"/>
            <w:left w:val="none" w:sz="0" w:space="0" w:color="auto"/>
            <w:bottom w:val="none" w:sz="0" w:space="0" w:color="auto"/>
            <w:right w:val="none" w:sz="0" w:space="0" w:color="auto"/>
          </w:divBdr>
        </w:div>
        <w:div w:id="608436995">
          <w:marLeft w:val="0"/>
          <w:marRight w:val="0"/>
          <w:marTop w:val="0"/>
          <w:marBottom w:val="0"/>
          <w:divBdr>
            <w:top w:val="none" w:sz="0" w:space="0" w:color="auto"/>
            <w:left w:val="none" w:sz="0" w:space="0" w:color="auto"/>
            <w:bottom w:val="none" w:sz="0" w:space="0" w:color="auto"/>
            <w:right w:val="none" w:sz="0" w:space="0" w:color="auto"/>
          </w:divBdr>
        </w:div>
        <w:div w:id="616957189">
          <w:marLeft w:val="0"/>
          <w:marRight w:val="0"/>
          <w:marTop w:val="0"/>
          <w:marBottom w:val="0"/>
          <w:divBdr>
            <w:top w:val="none" w:sz="0" w:space="0" w:color="auto"/>
            <w:left w:val="none" w:sz="0" w:space="0" w:color="auto"/>
            <w:bottom w:val="none" w:sz="0" w:space="0" w:color="auto"/>
            <w:right w:val="none" w:sz="0" w:space="0" w:color="auto"/>
          </w:divBdr>
        </w:div>
        <w:div w:id="627853720">
          <w:marLeft w:val="0"/>
          <w:marRight w:val="0"/>
          <w:marTop w:val="0"/>
          <w:marBottom w:val="0"/>
          <w:divBdr>
            <w:top w:val="none" w:sz="0" w:space="0" w:color="auto"/>
            <w:left w:val="none" w:sz="0" w:space="0" w:color="auto"/>
            <w:bottom w:val="none" w:sz="0" w:space="0" w:color="auto"/>
            <w:right w:val="none" w:sz="0" w:space="0" w:color="auto"/>
          </w:divBdr>
        </w:div>
        <w:div w:id="628703778">
          <w:marLeft w:val="0"/>
          <w:marRight w:val="0"/>
          <w:marTop w:val="0"/>
          <w:marBottom w:val="0"/>
          <w:divBdr>
            <w:top w:val="none" w:sz="0" w:space="0" w:color="auto"/>
            <w:left w:val="none" w:sz="0" w:space="0" w:color="auto"/>
            <w:bottom w:val="none" w:sz="0" w:space="0" w:color="auto"/>
            <w:right w:val="none" w:sz="0" w:space="0" w:color="auto"/>
          </w:divBdr>
        </w:div>
        <w:div w:id="630553933">
          <w:marLeft w:val="0"/>
          <w:marRight w:val="0"/>
          <w:marTop w:val="0"/>
          <w:marBottom w:val="0"/>
          <w:divBdr>
            <w:top w:val="none" w:sz="0" w:space="0" w:color="auto"/>
            <w:left w:val="none" w:sz="0" w:space="0" w:color="auto"/>
            <w:bottom w:val="none" w:sz="0" w:space="0" w:color="auto"/>
            <w:right w:val="none" w:sz="0" w:space="0" w:color="auto"/>
          </w:divBdr>
        </w:div>
        <w:div w:id="633681506">
          <w:marLeft w:val="0"/>
          <w:marRight w:val="0"/>
          <w:marTop w:val="0"/>
          <w:marBottom w:val="0"/>
          <w:divBdr>
            <w:top w:val="none" w:sz="0" w:space="0" w:color="auto"/>
            <w:left w:val="none" w:sz="0" w:space="0" w:color="auto"/>
            <w:bottom w:val="none" w:sz="0" w:space="0" w:color="auto"/>
            <w:right w:val="none" w:sz="0" w:space="0" w:color="auto"/>
          </w:divBdr>
        </w:div>
        <w:div w:id="634915209">
          <w:marLeft w:val="0"/>
          <w:marRight w:val="0"/>
          <w:marTop w:val="0"/>
          <w:marBottom w:val="0"/>
          <w:divBdr>
            <w:top w:val="none" w:sz="0" w:space="0" w:color="auto"/>
            <w:left w:val="none" w:sz="0" w:space="0" w:color="auto"/>
            <w:bottom w:val="none" w:sz="0" w:space="0" w:color="auto"/>
            <w:right w:val="none" w:sz="0" w:space="0" w:color="auto"/>
          </w:divBdr>
        </w:div>
        <w:div w:id="637076873">
          <w:marLeft w:val="0"/>
          <w:marRight w:val="0"/>
          <w:marTop w:val="0"/>
          <w:marBottom w:val="0"/>
          <w:divBdr>
            <w:top w:val="none" w:sz="0" w:space="0" w:color="auto"/>
            <w:left w:val="none" w:sz="0" w:space="0" w:color="auto"/>
            <w:bottom w:val="none" w:sz="0" w:space="0" w:color="auto"/>
            <w:right w:val="none" w:sz="0" w:space="0" w:color="auto"/>
          </w:divBdr>
        </w:div>
        <w:div w:id="647635123">
          <w:marLeft w:val="0"/>
          <w:marRight w:val="0"/>
          <w:marTop w:val="0"/>
          <w:marBottom w:val="0"/>
          <w:divBdr>
            <w:top w:val="none" w:sz="0" w:space="0" w:color="auto"/>
            <w:left w:val="none" w:sz="0" w:space="0" w:color="auto"/>
            <w:bottom w:val="none" w:sz="0" w:space="0" w:color="auto"/>
            <w:right w:val="none" w:sz="0" w:space="0" w:color="auto"/>
          </w:divBdr>
        </w:div>
        <w:div w:id="650407570">
          <w:marLeft w:val="0"/>
          <w:marRight w:val="0"/>
          <w:marTop w:val="0"/>
          <w:marBottom w:val="0"/>
          <w:divBdr>
            <w:top w:val="none" w:sz="0" w:space="0" w:color="auto"/>
            <w:left w:val="none" w:sz="0" w:space="0" w:color="auto"/>
            <w:bottom w:val="none" w:sz="0" w:space="0" w:color="auto"/>
            <w:right w:val="none" w:sz="0" w:space="0" w:color="auto"/>
          </w:divBdr>
        </w:div>
        <w:div w:id="661348377">
          <w:marLeft w:val="0"/>
          <w:marRight w:val="0"/>
          <w:marTop w:val="0"/>
          <w:marBottom w:val="0"/>
          <w:divBdr>
            <w:top w:val="none" w:sz="0" w:space="0" w:color="auto"/>
            <w:left w:val="none" w:sz="0" w:space="0" w:color="auto"/>
            <w:bottom w:val="none" w:sz="0" w:space="0" w:color="auto"/>
            <w:right w:val="none" w:sz="0" w:space="0" w:color="auto"/>
          </w:divBdr>
        </w:div>
        <w:div w:id="674191142">
          <w:marLeft w:val="0"/>
          <w:marRight w:val="0"/>
          <w:marTop w:val="0"/>
          <w:marBottom w:val="0"/>
          <w:divBdr>
            <w:top w:val="none" w:sz="0" w:space="0" w:color="auto"/>
            <w:left w:val="none" w:sz="0" w:space="0" w:color="auto"/>
            <w:bottom w:val="none" w:sz="0" w:space="0" w:color="auto"/>
            <w:right w:val="none" w:sz="0" w:space="0" w:color="auto"/>
          </w:divBdr>
        </w:div>
        <w:div w:id="674697076">
          <w:marLeft w:val="0"/>
          <w:marRight w:val="0"/>
          <w:marTop w:val="0"/>
          <w:marBottom w:val="0"/>
          <w:divBdr>
            <w:top w:val="none" w:sz="0" w:space="0" w:color="auto"/>
            <w:left w:val="none" w:sz="0" w:space="0" w:color="auto"/>
            <w:bottom w:val="none" w:sz="0" w:space="0" w:color="auto"/>
            <w:right w:val="none" w:sz="0" w:space="0" w:color="auto"/>
          </w:divBdr>
        </w:div>
        <w:div w:id="680160538">
          <w:marLeft w:val="0"/>
          <w:marRight w:val="0"/>
          <w:marTop w:val="0"/>
          <w:marBottom w:val="0"/>
          <w:divBdr>
            <w:top w:val="none" w:sz="0" w:space="0" w:color="auto"/>
            <w:left w:val="none" w:sz="0" w:space="0" w:color="auto"/>
            <w:bottom w:val="none" w:sz="0" w:space="0" w:color="auto"/>
            <w:right w:val="none" w:sz="0" w:space="0" w:color="auto"/>
          </w:divBdr>
        </w:div>
        <w:div w:id="681467073">
          <w:marLeft w:val="0"/>
          <w:marRight w:val="0"/>
          <w:marTop w:val="0"/>
          <w:marBottom w:val="0"/>
          <w:divBdr>
            <w:top w:val="none" w:sz="0" w:space="0" w:color="auto"/>
            <w:left w:val="none" w:sz="0" w:space="0" w:color="auto"/>
            <w:bottom w:val="none" w:sz="0" w:space="0" w:color="auto"/>
            <w:right w:val="none" w:sz="0" w:space="0" w:color="auto"/>
          </w:divBdr>
        </w:div>
        <w:div w:id="682783332">
          <w:marLeft w:val="0"/>
          <w:marRight w:val="0"/>
          <w:marTop w:val="0"/>
          <w:marBottom w:val="0"/>
          <w:divBdr>
            <w:top w:val="none" w:sz="0" w:space="0" w:color="auto"/>
            <w:left w:val="none" w:sz="0" w:space="0" w:color="auto"/>
            <w:bottom w:val="none" w:sz="0" w:space="0" w:color="auto"/>
            <w:right w:val="none" w:sz="0" w:space="0" w:color="auto"/>
          </w:divBdr>
        </w:div>
        <w:div w:id="691303104">
          <w:marLeft w:val="0"/>
          <w:marRight w:val="0"/>
          <w:marTop w:val="0"/>
          <w:marBottom w:val="0"/>
          <w:divBdr>
            <w:top w:val="none" w:sz="0" w:space="0" w:color="auto"/>
            <w:left w:val="none" w:sz="0" w:space="0" w:color="auto"/>
            <w:bottom w:val="none" w:sz="0" w:space="0" w:color="auto"/>
            <w:right w:val="none" w:sz="0" w:space="0" w:color="auto"/>
          </w:divBdr>
        </w:div>
        <w:div w:id="708073019">
          <w:marLeft w:val="0"/>
          <w:marRight w:val="0"/>
          <w:marTop w:val="0"/>
          <w:marBottom w:val="0"/>
          <w:divBdr>
            <w:top w:val="none" w:sz="0" w:space="0" w:color="auto"/>
            <w:left w:val="none" w:sz="0" w:space="0" w:color="auto"/>
            <w:bottom w:val="none" w:sz="0" w:space="0" w:color="auto"/>
            <w:right w:val="none" w:sz="0" w:space="0" w:color="auto"/>
          </w:divBdr>
        </w:div>
        <w:div w:id="711997475">
          <w:marLeft w:val="0"/>
          <w:marRight w:val="0"/>
          <w:marTop w:val="0"/>
          <w:marBottom w:val="0"/>
          <w:divBdr>
            <w:top w:val="none" w:sz="0" w:space="0" w:color="auto"/>
            <w:left w:val="none" w:sz="0" w:space="0" w:color="auto"/>
            <w:bottom w:val="none" w:sz="0" w:space="0" w:color="auto"/>
            <w:right w:val="none" w:sz="0" w:space="0" w:color="auto"/>
          </w:divBdr>
        </w:div>
        <w:div w:id="717245603">
          <w:marLeft w:val="0"/>
          <w:marRight w:val="0"/>
          <w:marTop w:val="0"/>
          <w:marBottom w:val="0"/>
          <w:divBdr>
            <w:top w:val="none" w:sz="0" w:space="0" w:color="auto"/>
            <w:left w:val="none" w:sz="0" w:space="0" w:color="auto"/>
            <w:bottom w:val="none" w:sz="0" w:space="0" w:color="auto"/>
            <w:right w:val="none" w:sz="0" w:space="0" w:color="auto"/>
          </w:divBdr>
        </w:div>
        <w:div w:id="732192781">
          <w:marLeft w:val="0"/>
          <w:marRight w:val="0"/>
          <w:marTop w:val="0"/>
          <w:marBottom w:val="0"/>
          <w:divBdr>
            <w:top w:val="none" w:sz="0" w:space="0" w:color="auto"/>
            <w:left w:val="none" w:sz="0" w:space="0" w:color="auto"/>
            <w:bottom w:val="none" w:sz="0" w:space="0" w:color="auto"/>
            <w:right w:val="none" w:sz="0" w:space="0" w:color="auto"/>
          </w:divBdr>
        </w:div>
        <w:div w:id="733167478">
          <w:marLeft w:val="0"/>
          <w:marRight w:val="0"/>
          <w:marTop w:val="0"/>
          <w:marBottom w:val="0"/>
          <w:divBdr>
            <w:top w:val="none" w:sz="0" w:space="0" w:color="auto"/>
            <w:left w:val="none" w:sz="0" w:space="0" w:color="auto"/>
            <w:bottom w:val="none" w:sz="0" w:space="0" w:color="auto"/>
            <w:right w:val="none" w:sz="0" w:space="0" w:color="auto"/>
          </w:divBdr>
        </w:div>
        <w:div w:id="738403157">
          <w:marLeft w:val="0"/>
          <w:marRight w:val="0"/>
          <w:marTop w:val="0"/>
          <w:marBottom w:val="0"/>
          <w:divBdr>
            <w:top w:val="none" w:sz="0" w:space="0" w:color="auto"/>
            <w:left w:val="none" w:sz="0" w:space="0" w:color="auto"/>
            <w:bottom w:val="none" w:sz="0" w:space="0" w:color="auto"/>
            <w:right w:val="none" w:sz="0" w:space="0" w:color="auto"/>
          </w:divBdr>
        </w:div>
        <w:div w:id="748304707">
          <w:marLeft w:val="0"/>
          <w:marRight w:val="0"/>
          <w:marTop w:val="0"/>
          <w:marBottom w:val="0"/>
          <w:divBdr>
            <w:top w:val="none" w:sz="0" w:space="0" w:color="auto"/>
            <w:left w:val="none" w:sz="0" w:space="0" w:color="auto"/>
            <w:bottom w:val="none" w:sz="0" w:space="0" w:color="auto"/>
            <w:right w:val="none" w:sz="0" w:space="0" w:color="auto"/>
          </w:divBdr>
        </w:div>
        <w:div w:id="761297830">
          <w:marLeft w:val="0"/>
          <w:marRight w:val="0"/>
          <w:marTop w:val="0"/>
          <w:marBottom w:val="0"/>
          <w:divBdr>
            <w:top w:val="none" w:sz="0" w:space="0" w:color="auto"/>
            <w:left w:val="none" w:sz="0" w:space="0" w:color="auto"/>
            <w:bottom w:val="none" w:sz="0" w:space="0" w:color="auto"/>
            <w:right w:val="none" w:sz="0" w:space="0" w:color="auto"/>
          </w:divBdr>
        </w:div>
        <w:div w:id="762340914">
          <w:marLeft w:val="0"/>
          <w:marRight w:val="0"/>
          <w:marTop w:val="0"/>
          <w:marBottom w:val="0"/>
          <w:divBdr>
            <w:top w:val="none" w:sz="0" w:space="0" w:color="auto"/>
            <w:left w:val="none" w:sz="0" w:space="0" w:color="auto"/>
            <w:bottom w:val="none" w:sz="0" w:space="0" w:color="auto"/>
            <w:right w:val="none" w:sz="0" w:space="0" w:color="auto"/>
          </w:divBdr>
        </w:div>
        <w:div w:id="764300561">
          <w:marLeft w:val="0"/>
          <w:marRight w:val="0"/>
          <w:marTop w:val="0"/>
          <w:marBottom w:val="0"/>
          <w:divBdr>
            <w:top w:val="none" w:sz="0" w:space="0" w:color="auto"/>
            <w:left w:val="none" w:sz="0" w:space="0" w:color="auto"/>
            <w:bottom w:val="none" w:sz="0" w:space="0" w:color="auto"/>
            <w:right w:val="none" w:sz="0" w:space="0" w:color="auto"/>
          </w:divBdr>
        </w:div>
        <w:div w:id="768425779">
          <w:marLeft w:val="0"/>
          <w:marRight w:val="0"/>
          <w:marTop w:val="0"/>
          <w:marBottom w:val="0"/>
          <w:divBdr>
            <w:top w:val="none" w:sz="0" w:space="0" w:color="auto"/>
            <w:left w:val="none" w:sz="0" w:space="0" w:color="auto"/>
            <w:bottom w:val="none" w:sz="0" w:space="0" w:color="auto"/>
            <w:right w:val="none" w:sz="0" w:space="0" w:color="auto"/>
          </w:divBdr>
        </w:div>
        <w:div w:id="769743018">
          <w:marLeft w:val="0"/>
          <w:marRight w:val="0"/>
          <w:marTop w:val="0"/>
          <w:marBottom w:val="0"/>
          <w:divBdr>
            <w:top w:val="none" w:sz="0" w:space="0" w:color="auto"/>
            <w:left w:val="none" w:sz="0" w:space="0" w:color="auto"/>
            <w:bottom w:val="none" w:sz="0" w:space="0" w:color="auto"/>
            <w:right w:val="none" w:sz="0" w:space="0" w:color="auto"/>
          </w:divBdr>
        </w:div>
        <w:div w:id="770779582">
          <w:marLeft w:val="0"/>
          <w:marRight w:val="0"/>
          <w:marTop w:val="0"/>
          <w:marBottom w:val="0"/>
          <w:divBdr>
            <w:top w:val="none" w:sz="0" w:space="0" w:color="auto"/>
            <w:left w:val="none" w:sz="0" w:space="0" w:color="auto"/>
            <w:bottom w:val="none" w:sz="0" w:space="0" w:color="auto"/>
            <w:right w:val="none" w:sz="0" w:space="0" w:color="auto"/>
          </w:divBdr>
        </w:div>
        <w:div w:id="773596447">
          <w:marLeft w:val="0"/>
          <w:marRight w:val="0"/>
          <w:marTop w:val="0"/>
          <w:marBottom w:val="0"/>
          <w:divBdr>
            <w:top w:val="none" w:sz="0" w:space="0" w:color="auto"/>
            <w:left w:val="none" w:sz="0" w:space="0" w:color="auto"/>
            <w:bottom w:val="none" w:sz="0" w:space="0" w:color="auto"/>
            <w:right w:val="none" w:sz="0" w:space="0" w:color="auto"/>
          </w:divBdr>
        </w:div>
        <w:div w:id="773981581">
          <w:marLeft w:val="0"/>
          <w:marRight w:val="0"/>
          <w:marTop w:val="0"/>
          <w:marBottom w:val="0"/>
          <w:divBdr>
            <w:top w:val="none" w:sz="0" w:space="0" w:color="auto"/>
            <w:left w:val="none" w:sz="0" w:space="0" w:color="auto"/>
            <w:bottom w:val="none" w:sz="0" w:space="0" w:color="auto"/>
            <w:right w:val="none" w:sz="0" w:space="0" w:color="auto"/>
          </w:divBdr>
        </w:div>
        <w:div w:id="775834901">
          <w:marLeft w:val="0"/>
          <w:marRight w:val="0"/>
          <w:marTop w:val="0"/>
          <w:marBottom w:val="0"/>
          <w:divBdr>
            <w:top w:val="none" w:sz="0" w:space="0" w:color="auto"/>
            <w:left w:val="none" w:sz="0" w:space="0" w:color="auto"/>
            <w:bottom w:val="none" w:sz="0" w:space="0" w:color="auto"/>
            <w:right w:val="none" w:sz="0" w:space="0" w:color="auto"/>
          </w:divBdr>
        </w:div>
        <w:div w:id="781337093">
          <w:marLeft w:val="0"/>
          <w:marRight w:val="0"/>
          <w:marTop w:val="0"/>
          <w:marBottom w:val="0"/>
          <w:divBdr>
            <w:top w:val="none" w:sz="0" w:space="0" w:color="auto"/>
            <w:left w:val="none" w:sz="0" w:space="0" w:color="auto"/>
            <w:bottom w:val="none" w:sz="0" w:space="0" w:color="auto"/>
            <w:right w:val="none" w:sz="0" w:space="0" w:color="auto"/>
          </w:divBdr>
        </w:div>
        <w:div w:id="783617158">
          <w:marLeft w:val="0"/>
          <w:marRight w:val="0"/>
          <w:marTop w:val="0"/>
          <w:marBottom w:val="0"/>
          <w:divBdr>
            <w:top w:val="none" w:sz="0" w:space="0" w:color="auto"/>
            <w:left w:val="none" w:sz="0" w:space="0" w:color="auto"/>
            <w:bottom w:val="none" w:sz="0" w:space="0" w:color="auto"/>
            <w:right w:val="none" w:sz="0" w:space="0" w:color="auto"/>
          </w:divBdr>
        </w:div>
        <w:div w:id="787744281">
          <w:marLeft w:val="0"/>
          <w:marRight w:val="0"/>
          <w:marTop w:val="0"/>
          <w:marBottom w:val="0"/>
          <w:divBdr>
            <w:top w:val="none" w:sz="0" w:space="0" w:color="auto"/>
            <w:left w:val="none" w:sz="0" w:space="0" w:color="auto"/>
            <w:bottom w:val="none" w:sz="0" w:space="0" w:color="auto"/>
            <w:right w:val="none" w:sz="0" w:space="0" w:color="auto"/>
          </w:divBdr>
        </w:div>
        <w:div w:id="788013750">
          <w:marLeft w:val="0"/>
          <w:marRight w:val="0"/>
          <w:marTop w:val="0"/>
          <w:marBottom w:val="0"/>
          <w:divBdr>
            <w:top w:val="none" w:sz="0" w:space="0" w:color="auto"/>
            <w:left w:val="none" w:sz="0" w:space="0" w:color="auto"/>
            <w:bottom w:val="none" w:sz="0" w:space="0" w:color="auto"/>
            <w:right w:val="none" w:sz="0" w:space="0" w:color="auto"/>
          </w:divBdr>
        </w:div>
        <w:div w:id="791679763">
          <w:marLeft w:val="0"/>
          <w:marRight w:val="0"/>
          <w:marTop w:val="0"/>
          <w:marBottom w:val="0"/>
          <w:divBdr>
            <w:top w:val="none" w:sz="0" w:space="0" w:color="auto"/>
            <w:left w:val="none" w:sz="0" w:space="0" w:color="auto"/>
            <w:bottom w:val="none" w:sz="0" w:space="0" w:color="auto"/>
            <w:right w:val="none" w:sz="0" w:space="0" w:color="auto"/>
          </w:divBdr>
        </w:div>
        <w:div w:id="793213173">
          <w:marLeft w:val="0"/>
          <w:marRight w:val="0"/>
          <w:marTop w:val="0"/>
          <w:marBottom w:val="0"/>
          <w:divBdr>
            <w:top w:val="none" w:sz="0" w:space="0" w:color="auto"/>
            <w:left w:val="none" w:sz="0" w:space="0" w:color="auto"/>
            <w:bottom w:val="none" w:sz="0" w:space="0" w:color="auto"/>
            <w:right w:val="none" w:sz="0" w:space="0" w:color="auto"/>
          </w:divBdr>
        </w:div>
        <w:div w:id="800853660">
          <w:marLeft w:val="0"/>
          <w:marRight w:val="0"/>
          <w:marTop w:val="0"/>
          <w:marBottom w:val="0"/>
          <w:divBdr>
            <w:top w:val="none" w:sz="0" w:space="0" w:color="auto"/>
            <w:left w:val="none" w:sz="0" w:space="0" w:color="auto"/>
            <w:bottom w:val="none" w:sz="0" w:space="0" w:color="auto"/>
            <w:right w:val="none" w:sz="0" w:space="0" w:color="auto"/>
          </w:divBdr>
        </w:div>
        <w:div w:id="801847823">
          <w:marLeft w:val="0"/>
          <w:marRight w:val="0"/>
          <w:marTop w:val="0"/>
          <w:marBottom w:val="0"/>
          <w:divBdr>
            <w:top w:val="none" w:sz="0" w:space="0" w:color="auto"/>
            <w:left w:val="none" w:sz="0" w:space="0" w:color="auto"/>
            <w:bottom w:val="none" w:sz="0" w:space="0" w:color="auto"/>
            <w:right w:val="none" w:sz="0" w:space="0" w:color="auto"/>
          </w:divBdr>
        </w:div>
        <w:div w:id="810365503">
          <w:marLeft w:val="0"/>
          <w:marRight w:val="0"/>
          <w:marTop w:val="0"/>
          <w:marBottom w:val="0"/>
          <w:divBdr>
            <w:top w:val="none" w:sz="0" w:space="0" w:color="auto"/>
            <w:left w:val="none" w:sz="0" w:space="0" w:color="auto"/>
            <w:bottom w:val="none" w:sz="0" w:space="0" w:color="auto"/>
            <w:right w:val="none" w:sz="0" w:space="0" w:color="auto"/>
          </w:divBdr>
        </w:div>
        <w:div w:id="827403213">
          <w:marLeft w:val="0"/>
          <w:marRight w:val="0"/>
          <w:marTop w:val="0"/>
          <w:marBottom w:val="0"/>
          <w:divBdr>
            <w:top w:val="none" w:sz="0" w:space="0" w:color="auto"/>
            <w:left w:val="none" w:sz="0" w:space="0" w:color="auto"/>
            <w:bottom w:val="none" w:sz="0" w:space="0" w:color="auto"/>
            <w:right w:val="none" w:sz="0" w:space="0" w:color="auto"/>
          </w:divBdr>
        </w:div>
        <w:div w:id="828983710">
          <w:marLeft w:val="0"/>
          <w:marRight w:val="0"/>
          <w:marTop w:val="0"/>
          <w:marBottom w:val="0"/>
          <w:divBdr>
            <w:top w:val="none" w:sz="0" w:space="0" w:color="auto"/>
            <w:left w:val="none" w:sz="0" w:space="0" w:color="auto"/>
            <w:bottom w:val="none" w:sz="0" w:space="0" w:color="auto"/>
            <w:right w:val="none" w:sz="0" w:space="0" w:color="auto"/>
          </w:divBdr>
        </w:div>
        <w:div w:id="829565919">
          <w:marLeft w:val="0"/>
          <w:marRight w:val="0"/>
          <w:marTop w:val="0"/>
          <w:marBottom w:val="0"/>
          <w:divBdr>
            <w:top w:val="none" w:sz="0" w:space="0" w:color="auto"/>
            <w:left w:val="none" w:sz="0" w:space="0" w:color="auto"/>
            <w:bottom w:val="none" w:sz="0" w:space="0" w:color="auto"/>
            <w:right w:val="none" w:sz="0" w:space="0" w:color="auto"/>
          </w:divBdr>
        </w:div>
        <w:div w:id="833374434">
          <w:marLeft w:val="0"/>
          <w:marRight w:val="0"/>
          <w:marTop w:val="0"/>
          <w:marBottom w:val="0"/>
          <w:divBdr>
            <w:top w:val="none" w:sz="0" w:space="0" w:color="auto"/>
            <w:left w:val="none" w:sz="0" w:space="0" w:color="auto"/>
            <w:bottom w:val="none" w:sz="0" w:space="0" w:color="auto"/>
            <w:right w:val="none" w:sz="0" w:space="0" w:color="auto"/>
          </w:divBdr>
        </w:div>
        <w:div w:id="835804724">
          <w:marLeft w:val="0"/>
          <w:marRight w:val="0"/>
          <w:marTop w:val="0"/>
          <w:marBottom w:val="0"/>
          <w:divBdr>
            <w:top w:val="none" w:sz="0" w:space="0" w:color="auto"/>
            <w:left w:val="none" w:sz="0" w:space="0" w:color="auto"/>
            <w:bottom w:val="none" w:sz="0" w:space="0" w:color="auto"/>
            <w:right w:val="none" w:sz="0" w:space="0" w:color="auto"/>
          </w:divBdr>
        </w:div>
        <w:div w:id="837690222">
          <w:marLeft w:val="0"/>
          <w:marRight w:val="0"/>
          <w:marTop w:val="0"/>
          <w:marBottom w:val="0"/>
          <w:divBdr>
            <w:top w:val="none" w:sz="0" w:space="0" w:color="auto"/>
            <w:left w:val="none" w:sz="0" w:space="0" w:color="auto"/>
            <w:bottom w:val="none" w:sz="0" w:space="0" w:color="auto"/>
            <w:right w:val="none" w:sz="0" w:space="0" w:color="auto"/>
          </w:divBdr>
        </w:div>
        <w:div w:id="837770701">
          <w:marLeft w:val="0"/>
          <w:marRight w:val="0"/>
          <w:marTop w:val="0"/>
          <w:marBottom w:val="0"/>
          <w:divBdr>
            <w:top w:val="none" w:sz="0" w:space="0" w:color="auto"/>
            <w:left w:val="none" w:sz="0" w:space="0" w:color="auto"/>
            <w:bottom w:val="none" w:sz="0" w:space="0" w:color="auto"/>
            <w:right w:val="none" w:sz="0" w:space="0" w:color="auto"/>
          </w:divBdr>
        </w:div>
        <w:div w:id="850294874">
          <w:marLeft w:val="0"/>
          <w:marRight w:val="0"/>
          <w:marTop w:val="0"/>
          <w:marBottom w:val="0"/>
          <w:divBdr>
            <w:top w:val="none" w:sz="0" w:space="0" w:color="auto"/>
            <w:left w:val="none" w:sz="0" w:space="0" w:color="auto"/>
            <w:bottom w:val="none" w:sz="0" w:space="0" w:color="auto"/>
            <w:right w:val="none" w:sz="0" w:space="0" w:color="auto"/>
          </w:divBdr>
        </w:div>
        <w:div w:id="851533215">
          <w:marLeft w:val="0"/>
          <w:marRight w:val="0"/>
          <w:marTop w:val="0"/>
          <w:marBottom w:val="0"/>
          <w:divBdr>
            <w:top w:val="none" w:sz="0" w:space="0" w:color="auto"/>
            <w:left w:val="none" w:sz="0" w:space="0" w:color="auto"/>
            <w:bottom w:val="none" w:sz="0" w:space="0" w:color="auto"/>
            <w:right w:val="none" w:sz="0" w:space="0" w:color="auto"/>
          </w:divBdr>
        </w:div>
        <w:div w:id="853030791">
          <w:marLeft w:val="0"/>
          <w:marRight w:val="0"/>
          <w:marTop w:val="0"/>
          <w:marBottom w:val="0"/>
          <w:divBdr>
            <w:top w:val="none" w:sz="0" w:space="0" w:color="auto"/>
            <w:left w:val="none" w:sz="0" w:space="0" w:color="auto"/>
            <w:bottom w:val="none" w:sz="0" w:space="0" w:color="auto"/>
            <w:right w:val="none" w:sz="0" w:space="0" w:color="auto"/>
          </w:divBdr>
        </w:div>
        <w:div w:id="857043796">
          <w:marLeft w:val="0"/>
          <w:marRight w:val="0"/>
          <w:marTop w:val="0"/>
          <w:marBottom w:val="0"/>
          <w:divBdr>
            <w:top w:val="none" w:sz="0" w:space="0" w:color="auto"/>
            <w:left w:val="none" w:sz="0" w:space="0" w:color="auto"/>
            <w:bottom w:val="none" w:sz="0" w:space="0" w:color="auto"/>
            <w:right w:val="none" w:sz="0" w:space="0" w:color="auto"/>
          </w:divBdr>
        </w:div>
        <w:div w:id="859002448">
          <w:marLeft w:val="0"/>
          <w:marRight w:val="0"/>
          <w:marTop w:val="0"/>
          <w:marBottom w:val="0"/>
          <w:divBdr>
            <w:top w:val="none" w:sz="0" w:space="0" w:color="auto"/>
            <w:left w:val="none" w:sz="0" w:space="0" w:color="auto"/>
            <w:bottom w:val="none" w:sz="0" w:space="0" w:color="auto"/>
            <w:right w:val="none" w:sz="0" w:space="0" w:color="auto"/>
          </w:divBdr>
        </w:div>
        <w:div w:id="862666522">
          <w:marLeft w:val="0"/>
          <w:marRight w:val="0"/>
          <w:marTop w:val="0"/>
          <w:marBottom w:val="0"/>
          <w:divBdr>
            <w:top w:val="none" w:sz="0" w:space="0" w:color="auto"/>
            <w:left w:val="none" w:sz="0" w:space="0" w:color="auto"/>
            <w:bottom w:val="none" w:sz="0" w:space="0" w:color="auto"/>
            <w:right w:val="none" w:sz="0" w:space="0" w:color="auto"/>
          </w:divBdr>
        </w:div>
        <w:div w:id="869299880">
          <w:marLeft w:val="0"/>
          <w:marRight w:val="0"/>
          <w:marTop w:val="0"/>
          <w:marBottom w:val="0"/>
          <w:divBdr>
            <w:top w:val="none" w:sz="0" w:space="0" w:color="auto"/>
            <w:left w:val="none" w:sz="0" w:space="0" w:color="auto"/>
            <w:bottom w:val="none" w:sz="0" w:space="0" w:color="auto"/>
            <w:right w:val="none" w:sz="0" w:space="0" w:color="auto"/>
          </w:divBdr>
        </w:div>
        <w:div w:id="869680784">
          <w:marLeft w:val="0"/>
          <w:marRight w:val="0"/>
          <w:marTop w:val="0"/>
          <w:marBottom w:val="0"/>
          <w:divBdr>
            <w:top w:val="none" w:sz="0" w:space="0" w:color="auto"/>
            <w:left w:val="none" w:sz="0" w:space="0" w:color="auto"/>
            <w:bottom w:val="none" w:sz="0" w:space="0" w:color="auto"/>
            <w:right w:val="none" w:sz="0" w:space="0" w:color="auto"/>
          </w:divBdr>
        </w:div>
        <w:div w:id="874925421">
          <w:marLeft w:val="0"/>
          <w:marRight w:val="0"/>
          <w:marTop w:val="0"/>
          <w:marBottom w:val="0"/>
          <w:divBdr>
            <w:top w:val="none" w:sz="0" w:space="0" w:color="auto"/>
            <w:left w:val="none" w:sz="0" w:space="0" w:color="auto"/>
            <w:bottom w:val="none" w:sz="0" w:space="0" w:color="auto"/>
            <w:right w:val="none" w:sz="0" w:space="0" w:color="auto"/>
          </w:divBdr>
        </w:div>
        <w:div w:id="881551065">
          <w:marLeft w:val="0"/>
          <w:marRight w:val="0"/>
          <w:marTop w:val="0"/>
          <w:marBottom w:val="0"/>
          <w:divBdr>
            <w:top w:val="none" w:sz="0" w:space="0" w:color="auto"/>
            <w:left w:val="none" w:sz="0" w:space="0" w:color="auto"/>
            <w:bottom w:val="none" w:sz="0" w:space="0" w:color="auto"/>
            <w:right w:val="none" w:sz="0" w:space="0" w:color="auto"/>
          </w:divBdr>
        </w:div>
        <w:div w:id="882130840">
          <w:marLeft w:val="0"/>
          <w:marRight w:val="0"/>
          <w:marTop w:val="0"/>
          <w:marBottom w:val="0"/>
          <w:divBdr>
            <w:top w:val="none" w:sz="0" w:space="0" w:color="auto"/>
            <w:left w:val="none" w:sz="0" w:space="0" w:color="auto"/>
            <w:bottom w:val="none" w:sz="0" w:space="0" w:color="auto"/>
            <w:right w:val="none" w:sz="0" w:space="0" w:color="auto"/>
          </w:divBdr>
        </w:div>
        <w:div w:id="882599548">
          <w:marLeft w:val="0"/>
          <w:marRight w:val="0"/>
          <w:marTop w:val="0"/>
          <w:marBottom w:val="0"/>
          <w:divBdr>
            <w:top w:val="none" w:sz="0" w:space="0" w:color="auto"/>
            <w:left w:val="none" w:sz="0" w:space="0" w:color="auto"/>
            <w:bottom w:val="none" w:sz="0" w:space="0" w:color="auto"/>
            <w:right w:val="none" w:sz="0" w:space="0" w:color="auto"/>
          </w:divBdr>
        </w:div>
        <w:div w:id="883055700">
          <w:marLeft w:val="0"/>
          <w:marRight w:val="0"/>
          <w:marTop w:val="0"/>
          <w:marBottom w:val="0"/>
          <w:divBdr>
            <w:top w:val="none" w:sz="0" w:space="0" w:color="auto"/>
            <w:left w:val="none" w:sz="0" w:space="0" w:color="auto"/>
            <w:bottom w:val="none" w:sz="0" w:space="0" w:color="auto"/>
            <w:right w:val="none" w:sz="0" w:space="0" w:color="auto"/>
          </w:divBdr>
        </w:div>
        <w:div w:id="893275606">
          <w:marLeft w:val="0"/>
          <w:marRight w:val="0"/>
          <w:marTop w:val="0"/>
          <w:marBottom w:val="0"/>
          <w:divBdr>
            <w:top w:val="none" w:sz="0" w:space="0" w:color="auto"/>
            <w:left w:val="none" w:sz="0" w:space="0" w:color="auto"/>
            <w:bottom w:val="none" w:sz="0" w:space="0" w:color="auto"/>
            <w:right w:val="none" w:sz="0" w:space="0" w:color="auto"/>
          </w:divBdr>
        </w:div>
        <w:div w:id="894701994">
          <w:marLeft w:val="0"/>
          <w:marRight w:val="0"/>
          <w:marTop w:val="0"/>
          <w:marBottom w:val="0"/>
          <w:divBdr>
            <w:top w:val="none" w:sz="0" w:space="0" w:color="auto"/>
            <w:left w:val="none" w:sz="0" w:space="0" w:color="auto"/>
            <w:bottom w:val="none" w:sz="0" w:space="0" w:color="auto"/>
            <w:right w:val="none" w:sz="0" w:space="0" w:color="auto"/>
          </w:divBdr>
        </w:div>
        <w:div w:id="899487670">
          <w:marLeft w:val="0"/>
          <w:marRight w:val="0"/>
          <w:marTop w:val="0"/>
          <w:marBottom w:val="0"/>
          <w:divBdr>
            <w:top w:val="none" w:sz="0" w:space="0" w:color="auto"/>
            <w:left w:val="none" w:sz="0" w:space="0" w:color="auto"/>
            <w:bottom w:val="none" w:sz="0" w:space="0" w:color="auto"/>
            <w:right w:val="none" w:sz="0" w:space="0" w:color="auto"/>
          </w:divBdr>
        </w:div>
        <w:div w:id="901066968">
          <w:marLeft w:val="0"/>
          <w:marRight w:val="0"/>
          <w:marTop w:val="0"/>
          <w:marBottom w:val="0"/>
          <w:divBdr>
            <w:top w:val="none" w:sz="0" w:space="0" w:color="auto"/>
            <w:left w:val="none" w:sz="0" w:space="0" w:color="auto"/>
            <w:bottom w:val="none" w:sz="0" w:space="0" w:color="auto"/>
            <w:right w:val="none" w:sz="0" w:space="0" w:color="auto"/>
          </w:divBdr>
        </w:div>
        <w:div w:id="918171485">
          <w:marLeft w:val="0"/>
          <w:marRight w:val="0"/>
          <w:marTop w:val="0"/>
          <w:marBottom w:val="0"/>
          <w:divBdr>
            <w:top w:val="none" w:sz="0" w:space="0" w:color="auto"/>
            <w:left w:val="none" w:sz="0" w:space="0" w:color="auto"/>
            <w:bottom w:val="none" w:sz="0" w:space="0" w:color="auto"/>
            <w:right w:val="none" w:sz="0" w:space="0" w:color="auto"/>
          </w:divBdr>
        </w:div>
        <w:div w:id="920990831">
          <w:marLeft w:val="0"/>
          <w:marRight w:val="0"/>
          <w:marTop w:val="0"/>
          <w:marBottom w:val="0"/>
          <w:divBdr>
            <w:top w:val="none" w:sz="0" w:space="0" w:color="auto"/>
            <w:left w:val="none" w:sz="0" w:space="0" w:color="auto"/>
            <w:bottom w:val="none" w:sz="0" w:space="0" w:color="auto"/>
            <w:right w:val="none" w:sz="0" w:space="0" w:color="auto"/>
          </w:divBdr>
        </w:div>
        <w:div w:id="924220229">
          <w:marLeft w:val="0"/>
          <w:marRight w:val="0"/>
          <w:marTop w:val="0"/>
          <w:marBottom w:val="0"/>
          <w:divBdr>
            <w:top w:val="none" w:sz="0" w:space="0" w:color="auto"/>
            <w:left w:val="none" w:sz="0" w:space="0" w:color="auto"/>
            <w:bottom w:val="none" w:sz="0" w:space="0" w:color="auto"/>
            <w:right w:val="none" w:sz="0" w:space="0" w:color="auto"/>
          </w:divBdr>
        </w:div>
        <w:div w:id="926963754">
          <w:marLeft w:val="0"/>
          <w:marRight w:val="0"/>
          <w:marTop w:val="0"/>
          <w:marBottom w:val="0"/>
          <w:divBdr>
            <w:top w:val="none" w:sz="0" w:space="0" w:color="auto"/>
            <w:left w:val="none" w:sz="0" w:space="0" w:color="auto"/>
            <w:bottom w:val="none" w:sz="0" w:space="0" w:color="auto"/>
            <w:right w:val="none" w:sz="0" w:space="0" w:color="auto"/>
          </w:divBdr>
        </w:div>
        <w:div w:id="937641116">
          <w:marLeft w:val="0"/>
          <w:marRight w:val="0"/>
          <w:marTop w:val="0"/>
          <w:marBottom w:val="0"/>
          <w:divBdr>
            <w:top w:val="none" w:sz="0" w:space="0" w:color="auto"/>
            <w:left w:val="none" w:sz="0" w:space="0" w:color="auto"/>
            <w:bottom w:val="none" w:sz="0" w:space="0" w:color="auto"/>
            <w:right w:val="none" w:sz="0" w:space="0" w:color="auto"/>
          </w:divBdr>
        </w:div>
        <w:div w:id="946161086">
          <w:marLeft w:val="0"/>
          <w:marRight w:val="0"/>
          <w:marTop w:val="0"/>
          <w:marBottom w:val="0"/>
          <w:divBdr>
            <w:top w:val="none" w:sz="0" w:space="0" w:color="auto"/>
            <w:left w:val="none" w:sz="0" w:space="0" w:color="auto"/>
            <w:bottom w:val="none" w:sz="0" w:space="0" w:color="auto"/>
            <w:right w:val="none" w:sz="0" w:space="0" w:color="auto"/>
          </w:divBdr>
        </w:div>
        <w:div w:id="951326387">
          <w:marLeft w:val="0"/>
          <w:marRight w:val="0"/>
          <w:marTop w:val="0"/>
          <w:marBottom w:val="0"/>
          <w:divBdr>
            <w:top w:val="none" w:sz="0" w:space="0" w:color="auto"/>
            <w:left w:val="none" w:sz="0" w:space="0" w:color="auto"/>
            <w:bottom w:val="none" w:sz="0" w:space="0" w:color="auto"/>
            <w:right w:val="none" w:sz="0" w:space="0" w:color="auto"/>
          </w:divBdr>
        </w:div>
        <w:div w:id="954674003">
          <w:marLeft w:val="0"/>
          <w:marRight w:val="0"/>
          <w:marTop w:val="0"/>
          <w:marBottom w:val="0"/>
          <w:divBdr>
            <w:top w:val="none" w:sz="0" w:space="0" w:color="auto"/>
            <w:left w:val="none" w:sz="0" w:space="0" w:color="auto"/>
            <w:bottom w:val="none" w:sz="0" w:space="0" w:color="auto"/>
            <w:right w:val="none" w:sz="0" w:space="0" w:color="auto"/>
          </w:divBdr>
        </w:div>
        <w:div w:id="959991072">
          <w:marLeft w:val="0"/>
          <w:marRight w:val="0"/>
          <w:marTop w:val="0"/>
          <w:marBottom w:val="0"/>
          <w:divBdr>
            <w:top w:val="none" w:sz="0" w:space="0" w:color="auto"/>
            <w:left w:val="none" w:sz="0" w:space="0" w:color="auto"/>
            <w:bottom w:val="none" w:sz="0" w:space="0" w:color="auto"/>
            <w:right w:val="none" w:sz="0" w:space="0" w:color="auto"/>
          </w:divBdr>
        </w:div>
        <w:div w:id="960378275">
          <w:marLeft w:val="0"/>
          <w:marRight w:val="0"/>
          <w:marTop w:val="0"/>
          <w:marBottom w:val="0"/>
          <w:divBdr>
            <w:top w:val="none" w:sz="0" w:space="0" w:color="auto"/>
            <w:left w:val="none" w:sz="0" w:space="0" w:color="auto"/>
            <w:bottom w:val="none" w:sz="0" w:space="0" w:color="auto"/>
            <w:right w:val="none" w:sz="0" w:space="0" w:color="auto"/>
          </w:divBdr>
        </w:div>
        <w:div w:id="966660576">
          <w:marLeft w:val="0"/>
          <w:marRight w:val="0"/>
          <w:marTop w:val="0"/>
          <w:marBottom w:val="0"/>
          <w:divBdr>
            <w:top w:val="none" w:sz="0" w:space="0" w:color="auto"/>
            <w:left w:val="none" w:sz="0" w:space="0" w:color="auto"/>
            <w:bottom w:val="none" w:sz="0" w:space="0" w:color="auto"/>
            <w:right w:val="none" w:sz="0" w:space="0" w:color="auto"/>
          </w:divBdr>
        </w:div>
        <w:div w:id="971205891">
          <w:marLeft w:val="0"/>
          <w:marRight w:val="0"/>
          <w:marTop w:val="0"/>
          <w:marBottom w:val="0"/>
          <w:divBdr>
            <w:top w:val="none" w:sz="0" w:space="0" w:color="auto"/>
            <w:left w:val="none" w:sz="0" w:space="0" w:color="auto"/>
            <w:bottom w:val="none" w:sz="0" w:space="0" w:color="auto"/>
            <w:right w:val="none" w:sz="0" w:space="0" w:color="auto"/>
          </w:divBdr>
        </w:div>
        <w:div w:id="977997264">
          <w:marLeft w:val="0"/>
          <w:marRight w:val="0"/>
          <w:marTop w:val="0"/>
          <w:marBottom w:val="0"/>
          <w:divBdr>
            <w:top w:val="none" w:sz="0" w:space="0" w:color="auto"/>
            <w:left w:val="none" w:sz="0" w:space="0" w:color="auto"/>
            <w:bottom w:val="none" w:sz="0" w:space="0" w:color="auto"/>
            <w:right w:val="none" w:sz="0" w:space="0" w:color="auto"/>
          </w:divBdr>
        </w:div>
        <w:div w:id="982539157">
          <w:marLeft w:val="0"/>
          <w:marRight w:val="0"/>
          <w:marTop w:val="0"/>
          <w:marBottom w:val="0"/>
          <w:divBdr>
            <w:top w:val="none" w:sz="0" w:space="0" w:color="auto"/>
            <w:left w:val="none" w:sz="0" w:space="0" w:color="auto"/>
            <w:bottom w:val="none" w:sz="0" w:space="0" w:color="auto"/>
            <w:right w:val="none" w:sz="0" w:space="0" w:color="auto"/>
          </w:divBdr>
        </w:div>
        <w:div w:id="994525232">
          <w:marLeft w:val="0"/>
          <w:marRight w:val="0"/>
          <w:marTop w:val="0"/>
          <w:marBottom w:val="0"/>
          <w:divBdr>
            <w:top w:val="none" w:sz="0" w:space="0" w:color="auto"/>
            <w:left w:val="none" w:sz="0" w:space="0" w:color="auto"/>
            <w:bottom w:val="none" w:sz="0" w:space="0" w:color="auto"/>
            <w:right w:val="none" w:sz="0" w:space="0" w:color="auto"/>
          </w:divBdr>
        </w:div>
        <w:div w:id="995839797">
          <w:marLeft w:val="0"/>
          <w:marRight w:val="0"/>
          <w:marTop w:val="0"/>
          <w:marBottom w:val="0"/>
          <w:divBdr>
            <w:top w:val="none" w:sz="0" w:space="0" w:color="auto"/>
            <w:left w:val="none" w:sz="0" w:space="0" w:color="auto"/>
            <w:bottom w:val="none" w:sz="0" w:space="0" w:color="auto"/>
            <w:right w:val="none" w:sz="0" w:space="0" w:color="auto"/>
          </w:divBdr>
        </w:div>
        <w:div w:id="1000692462">
          <w:marLeft w:val="0"/>
          <w:marRight w:val="0"/>
          <w:marTop w:val="0"/>
          <w:marBottom w:val="0"/>
          <w:divBdr>
            <w:top w:val="none" w:sz="0" w:space="0" w:color="auto"/>
            <w:left w:val="none" w:sz="0" w:space="0" w:color="auto"/>
            <w:bottom w:val="none" w:sz="0" w:space="0" w:color="auto"/>
            <w:right w:val="none" w:sz="0" w:space="0" w:color="auto"/>
          </w:divBdr>
        </w:div>
        <w:div w:id="1005674006">
          <w:marLeft w:val="0"/>
          <w:marRight w:val="0"/>
          <w:marTop w:val="0"/>
          <w:marBottom w:val="0"/>
          <w:divBdr>
            <w:top w:val="none" w:sz="0" w:space="0" w:color="auto"/>
            <w:left w:val="none" w:sz="0" w:space="0" w:color="auto"/>
            <w:bottom w:val="none" w:sz="0" w:space="0" w:color="auto"/>
            <w:right w:val="none" w:sz="0" w:space="0" w:color="auto"/>
          </w:divBdr>
        </w:div>
        <w:div w:id="1007095390">
          <w:marLeft w:val="0"/>
          <w:marRight w:val="0"/>
          <w:marTop w:val="0"/>
          <w:marBottom w:val="0"/>
          <w:divBdr>
            <w:top w:val="none" w:sz="0" w:space="0" w:color="auto"/>
            <w:left w:val="none" w:sz="0" w:space="0" w:color="auto"/>
            <w:bottom w:val="none" w:sz="0" w:space="0" w:color="auto"/>
            <w:right w:val="none" w:sz="0" w:space="0" w:color="auto"/>
          </w:divBdr>
        </w:div>
        <w:div w:id="1011030876">
          <w:marLeft w:val="0"/>
          <w:marRight w:val="0"/>
          <w:marTop w:val="0"/>
          <w:marBottom w:val="0"/>
          <w:divBdr>
            <w:top w:val="none" w:sz="0" w:space="0" w:color="auto"/>
            <w:left w:val="none" w:sz="0" w:space="0" w:color="auto"/>
            <w:bottom w:val="none" w:sz="0" w:space="0" w:color="auto"/>
            <w:right w:val="none" w:sz="0" w:space="0" w:color="auto"/>
          </w:divBdr>
        </w:div>
        <w:div w:id="1015496410">
          <w:marLeft w:val="0"/>
          <w:marRight w:val="0"/>
          <w:marTop w:val="0"/>
          <w:marBottom w:val="0"/>
          <w:divBdr>
            <w:top w:val="none" w:sz="0" w:space="0" w:color="auto"/>
            <w:left w:val="none" w:sz="0" w:space="0" w:color="auto"/>
            <w:bottom w:val="none" w:sz="0" w:space="0" w:color="auto"/>
            <w:right w:val="none" w:sz="0" w:space="0" w:color="auto"/>
          </w:divBdr>
        </w:div>
        <w:div w:id="1017464612">
          <w:marLeft w:val="0"/>
          <w:marRight w:val="0"/>
          <w:marTop w:val="0"/>
          <w:marBottom w:val="0"/>
          <w:divBdr>
            <w:top w:val="none" w:sz="0" w:space="0" w:color="auto"/>
            <w:left w:val="none" w:sz="0" w:space="0" w:color="auto"/>
            <w:bottom w:val="none" w:sz="0" w:space="0" w:color="auto"/>
            <w:right w:val="none" w:sz="0" w:space="0" w:color="auto"/>
          </w:divBdr>
        </w:div>
        <w:div w:id="1017779063">
          <w:marLeft w:val="0"/>
          <w:marRight w:val="0"/>
          <w:marTop w:val="0"/>
          <w:marBottom w:val="0"/>
          <w:divBdr>
            <w:top w:val="none" w:sz="0" w:space="0" w:color="auto"/>
            <w:left w:val="none" w:sz="0" w:space="0" w:color="auto"/>
            <w:bottom w:val="none" w:sz="0" w:space="0" w:color="auto"/>
            <w:right w:val="none" w:sz="0" w:space="0" w:color="auto"/>
          </w:divBdr>
        </w:div>
        <w:div w:id="1020007174">
          <w:marLeft w:val="0"/>
          <w:marRight w:val="0"/>
          <w:marTop w:val="0"/>
          <w:marBottom w:val="0"/>
          <w:divBdr>
            <w:top w:val="none" w:sz="0" w:space="0" w:color="auto"/>
            <w:left w:val="none" w:sz="0" w:space="0" w:color="auto"/>
            <w:bottom w:val="none" w:sz="0" w:space="0" w:color="auto"/>
            <w:right w:val="none" w:sz="0" w:space="0" w:color="auto"/>
          </w:divBdr>
        </w:div>
        <w:div w:id="1022703813">
          <w:marLeft w:val="0"/>
          <w:marRight w:val="0"/>
          <w:marTop w:val="0"/>
          <w:marBottom w:val="0"/>
          <w:divBdr>
            <w:top w:val="none" w:sz="0" w:space="0" w:color="auto"/>
            <w:left w:val="none" w:sz="0" w:space="0" w:color="auto"/>
            <w:bottom w:val="none" w:sz="0" w:space="0" w:color="auto"/>
            <w:right w:val="none" w:sz="0" w:space="0" w:color="auto"/>
          </w:divBdr>
        </w:div>
        <w:div w:id="1030182238">
          <w:marLeft w:val="0"/>
          <w:marRight w:val="0"/>
          <w:marTop w:val="0"/>
          <w:marBottom w:val="0"/>
          <w:divBdr>
            <w:top w:val="none" w:sz="0" w:space="0" w:color="auto"/>
            <w:left w:val="none" w:sz="0" w:space="0" w:color="auto"/>
            <w:bottom w:val="none" w:sz="0" w:space="0" w:color="auto"/>
            <w:right w:val="none" w:sz="0" w:space="0" w:color="auto"/>
          </w:divBdr>
        </w:div>
        <w:div w:id="1036079003">
          <w:marLeft w:val="0"/>
          <w:marRight w:val="0"/>
          <w:marTop w:val="0"/>
          <w:marBottom w:val="0"/>
          <w:divBdr>
            <w:top w:val="none" w:sz="0" w:space="0" w:color="auto"/>
            <w:left w:val="none" w:sz="0" w:space="0" w:color="auto"/>
            <w:bottom w:val="none" w:sz="0" w:space="0" w:color="auto"/>
            <w:right w:val="none" w:sz="0" w:space="0" w:color="auto"/>
          </w:divBdr>
        </w:div>
        <w:div w:id="1036278319">
          <w:marLeft w:val="0"/>
          <w:marRight w:val="0"/>
          <w:marTop w:val="0"/>
          <w:marBottom w:val="0"/>
          <w:divBdr>
            <w:top w:val="none" w:sz="0" w:space="0" w:color="auto"/>
            <w:left w:val="none" w:sz="0" w:space="0" w:color="auto"/>
            <w:bottom w:val="none" w:sz="0" w:space="0" w:color="auto"/>
            <w:right w:val="none" w:sz="0" w:space="0" w:color="auto"/>
          </w:divBdr>
        </w:div>
        <w:div w:id="1036854513">
          <w:marLeft w:val="0"/>
          <w:marRight w:val="0"/>
          <w:marTop w:val="0"/>
          <w:marBottom w:val="0"/>
          <w:divBdr>
            <w:top w:val="none" w:sz="0" w:space="0" w:color="auto"/>
            <w:left w:val="none" w:sz="0" w:space="0" w:color="auto"/>
            <w:bottom w:val="none" w:sz="0" w:space="0" w:color="auto"/>
            <w:right w:val="none" w:sz="0" w:space="0" w:color="auto"/>
          </w:divBdr>
        </w:div>
        <w:div w:id="1039474946">
          <w:marLeft w:val="0"/>
          <w:marRight w:val="0"/>
          <w:marTop w:val="0"/>
          <w:marBottom w:val="0"/>
          <w:divBdr>
            <w:top w:val="none" w:sz="0" w:space="0" w:color="auto"/>
            <w:left w:val="none" w:sz="0" w:space="0" w:color="auto"/>
            <w:bottom w:val="none" w:sz="0" w:space="0" w:color="auto"/>
            <w:right w:val="none" w:sz="0" w:space="0" w:color="auto"/>
          </w:divBdr>
        </w:div>
        <w:div w:id="1041588992">
          <w:marLeft w:val="0"/>
          <w:marRight w:val="0"/>
          <w:marTop w:val="0"/>
          <w:marBottom w:val="0"/>
          <w:divBdr>
            <w:top w:val="none" w:sz="0" w:space="0" w:color="auto"/>
            <w:left w:val="none" w:sz="0" w:space="0" w:color="auto"/>
            <w:bottom w:val="none" w:sz="0" w:space="0" w:color="auto"/>
            <w:right w:val="none" w:sz="0" w:space="0" w:color="auto"/>
          </w:divBdr>
        </w:div>
        <w:div w:id="1045450562">
          <w:marLeft w:val="0"/>
          <w:marRight w:val="0"/>
          <w:marTop w:val="0"/>
          <w:marBottom w:val="0"/>
          <w:divBdr>
            <w:top w:val="none" w:sz="0" w:space="0" w:color="auto"/>
            <w:left w:val="none" w:sz="0" w:space="0" w:color="auto"/>
            <w:bottom w:val="none" w:sz="0" w:space="0" w:color="auto"/>
            <w:right w:val="none" w:sz="0" w:space="0" w:color="auto"/>
          </w:divBdr>
        </w:div>
        <w:div w:id="1050687951">
          <w:marLeft w:val="0"/>
          <w:marRight w:val="0"/>
          <w:marTop w:val="0"/>
          <w:marBottom w:val="0"/>
          <w:divBdr>
            <w:top w:val="none" w:sz="0" w:space="0" w:color="auto"/>
            <w:left w:val="none" w:sz="0" w:space="0" w:color="auto"/>
            <w:bottom w:val="none" w:sz="0" w:space="0" w:color="auto"/>
            <w:right w:val="none" w:sz="0" w:space="0" w:color="auto"/>
          </w:divBdr>
        </w:div>
        <w:div w:id="1052078717">
          <w:marLeft w:val="0"/>
          <w:marRight w:val="0"/>
          <w:marTop w:val="0"/>
          <w:marBottom w:val="0"/>
          <w:divBdr>
            <w:top w:val="none" w:sz="0" w:space="0" w:color="auto"/>
            <w:left w:val="none" w:sz="0" w:space="0" w:color="auto"/>
            <w:bottom w:val="none" w:sz="0" w:space="0" w:color="auto"/>
            <w:right w:val="none" w:sz="0" w:space="0" w:color="auto"/>
          </w:divBdr>
        </w:div>
        <w:div w:id="1052391279">
          <w:marLeft w:val="0"/>
          <w:marRight w:val="0"/>
          <w:marTop w:val="0"/>
          <w:marBottom w:val="0"/>
          <w:divBdr>
            <w:top w:val="none" w:sz="0" w:space="0" w:color="auto"/>
            <w:left w:val="none" w:sz="0" w:space="0" w:color="auto"/>
            <w:bottom w:val="none" w:sz="0" w:space="0" w:color="auto"/>
            <w:right w:val="none" w:sz="0" w:space="0" w:color="auto"/>
          </w:divBdr>
        </w:div>
        <w:div w:id="1052775811">
          <w:marLeft w:val="0"/>
          <w:marRight w:val="0"/>
          <w:marTop w:val="0"/>
          <w:marBottom w:val="0"/>
          <w:divBdr>
            <w:top w:val="none" w:sz="0" w:space="0" w:color="auto"/>
            <w:left w:val="none" w:sz="0" w:space="0" w:color="auto"/>
            <w:bottom w:val="none" w:sz="0" w:space="0" w:color="auto"/>
            <w:right w:val="none" w:sz="0" w:space="0" w:color="auto"/>
          </w:divBdr>
        </w:div>
        <w:div w:id="1066798086">
          <w:marLeft w:val="0"/>
          <w:marRight w:val="0"/>
          <w:marTop w:val="0"/>
          <w:marBottom w:val="0"/>
          <w:divBdr>
            <w:top w:val="none" w:sz="0" w:space="0" w:color="auto"/>
            <w:left w:val="none" w:sz="0" w:space="0" w:color="auto"/>
            <w:bottom w:val="none" w:sz="0" w:space="0" w:color="auto"/>
            <w:right w:val="none" w:sz="0" w:space="0" w:color="auto"/>
          </w:divBdr>
        </w:div>
        <w:div w:id="1070614822">
          <w:marLeft w:val="0"/>
          <w:marRight w:val="0"/>
          <w:marTop w:val="0"/>
          <w:marBottom w:val="0"/>
          <w:divBdr>
            <w:top w:val="none" w:sz="0" w:space="0" w:color="auto"/>
            <w:left w:val="none" w:sz="0" w:space="0" w:color="auto"/>
            <w:bottom w:val="none" w:sz="0" w:space="0" w:color="auto"/>
            <w:right w:val="none" w:sz="0" w:space="0" w:color="auto"/>
          </w:divBdr>
        </w:div>
        <w:div w:id="1072049481">
          <w:marLeft w:val="0"/>
          <w:marRight w:val="0"/>
          <w:marTop w:val="0"/>
          <w:marBottom w:val="0"/>
          <w:divBdr>
            <w:top w:val="none" w:sz="0" w:space="0" w:color="auto"/>
            <w:left w:val="none" w:sz="0" w:space="0" w:color="auto"/>
            <w:bottom w:val="none" w:sz="0" w:space="0" w:color="auto"/>
            <w:right w:val="none" w:sz="0" w:space="0" w:color="auto"/>
          </w:divBdr>
        </w:div>
        <w:div w:id="1074623883">
          <w:marLeft w:val="0"/>
          <w:marRight w:val="0"/>
          <w:marTop w:val="0"/>
          <w:marBottom w:val="0"/>
          <w:divBdr>
            <w:top w:val="none" w:sz="0" w:space="0" w:color="auto"/>
            <w:left w:val="none" w:sz="0" w:space="0" w:color="auto"/>
            <w:bottom w:val="none" w:sz="0" w:space="0" w:color="auto"/>
            <w:right w:val="none" w:sz="0" w:space="0" w:color="auto"/>
          </w:divBdr>
        </w:div>
        <w:div w:id="1078790218">
          <w:marLeft w:val="0"/>
          <w:marRight w:val="0"/>
          <w:marTop w:val="0"/>
          <w:marBottom w:val="0"/>
          <w:divBdr>
            <w:top w:val="none" w:sz="0" w:space="0" w:color="auto"/>
            <w:left w:val="none" w:sz="0" w:space="0" w:color="auto"/>
            <w:bottom w:val="none" w:sz="0" w:space="0" w:color="auto"/>
            <w:right w:val="none" w:sz="0" w:space="0" w:color="auto"/>
          </w:divBdr>
        </w:div>
        <w:div w:id="1084952423">
          <w:marLeft w:val="0"/>
          <w:marRight w:val="0"/>
          <w:marTop w:val="0"/>
          <w:marBottom w:val="0"/>
          <w:divBdr>
            <w:top w:val="none" w:sz="0" w:space="0" w:color="auto"/>
            <w:left w:val="none" w:sz="0" w:space="0" w:color="auto"/>
            <w:bottom w:val="none" w:sz="0" w:space="0" w:color="auto"/>
            <w:right w:val="none" w:sz="0" w:space="0" w:color="auto"/>
          </w:divBdr>
        </w:div>
        <w:div w:id="1085150866">
          <w:marLeft w:val="0"/>
          <w:marRight w:val="0"/>
          <w:marTop w:val="0"/>
          <w:marBottom w:val="0"/>
          <w:divBdr>
            <w:top w:val="none" w:sz="0" w:space="0" w:color="auto"/>
            <w:left w:val="none" w:sz="0" w:space="0" w:color="auto"/>
            <w:bottom w:val="none" w:sz="0" w:space="0" w:color="auto"/>
            <w:right w:val="none" w:sz="0" w:space="0" w:color="auto"/>
          </w:divBdr>
        </w:div>
        <w:div w:id="1090153617">
          <w:marLeft w:val="0"/>
          <w:marRight w:val="0"/>
          <w:marTop w:val="0"/>
          <w:marBottom w:val="0"/>
          <w:divBdr>
            <w:top w:val="none" w:sz="0" w:space="0" w:color="auto"/>
            <w:left w:val="none" w:sz="0" w:space="0" w:color="auto"/>
            <w:bottom w:val="none" w:sz="0" w:space="0" w:color="auto"/>
            <w:right w:val="none" w:sz="0" w:space="0" w:color="auto"/>
          </w:divBdr>
        </w:div>
        <w:div w:id="1091193841">
          <w:marLeft w:val="0"/>
          <w:marRight w:val="0"/>
          <w:marTop w:val="0"/>
          <w:marBottom w:val="0"/>
          <w:divBdr>
            <w:top w:val="none" w:sz="0" w:space="0" w:color="auto"/>
            <w:left w:val="none" w:sz="0" w:space="0" w:color="auto"/>
            <w:bottom w:val="none" w:sz="0" w:space="0" w:color="auto"/>
            <w:right w:val="none" w:sz="0" w:space="0" w:color="auto"/>
          </w:divBdr>
        </w:div>
        <w:div w:id="1092704327">
          <w:marLeft w:val="0"/>
          <w:marRight w:val="0"/>
          <w:marTop w:val="0"/>
          <w:marBottom w:val="0"/>
          <w:divBdr>
            <w:top w:val="none" w:sz="0" w:space="0" w:color="auto"/>
            <w:left w:val="none" w:sz="0" w:space="0" w:color="auto"/>
            <w:bottom w:val="none" w:sz="0" w:space="0" w:color="auto"/>
            <w:right w:val="none" w:sz="0" w:space="0" w:color="auto"/>
          </w:divBdr>
        </w:div>
        <w:div w:id="1099788493">
          <w:marLeft w:val="0"/>
          <w:marRight w:val="0"/>
          <w:marTop w:val="0"/>
          <w:marBottom w:val="0"/>
          <w:divBdr>
            <w:top w:val="none" w:sz="0" w:space="0" w:color="auto"/>
            <w:left w:val="none" w:sz="0" w:space="0" w:color="auto"/>
            <w:bottom w:val="none" w:sz="0" w:space="0" w:color="auto"/>
            <w:right w:val="none" w:sz="0" w:space="0" w:color="auto"/>
          </w:divBdr>
        </w:div>
        <w:div w:id="1102917460">
          <w:marLeft w:val="0"/>
          <w:marRight w:val="0"/>
          <w:marTop w:val="0"/>
          <w:marBottom w:val="0"/>
          <w:divBdr>
            <w:top w:val="none" w:sz="0" w:space="0" w:color="auto"/>
            <w:left w:val="none" w:sz="0" w:space="0" w:color="auto"/>
            <w:bottom w:val="none" w:sz="0" w:space="0" w:color="auto"/>
            <w:right w:val="none" w:sz="0" w:space="0" w:color="auto"/>
          </w:divBdr>
        </w:div>
        <w:div w:id="1105729800">
          <w:marLeft w:val="0"/>
          <w:marRight w:val="0"/>
          <w:marTop w:val="0"/>
          <w:marBottom w:val="0"/>
          <w:divBdr>
            <w:top w:val="none" w:sz="0" w:space="0" w:color="auto"/>
            <w:left w:val="none" w:sz="0" w:space="0" w:color="auto"/>
            <w:bottom w:val="none" w:sz="0" w:space="0" w:color="auto"/>
            <w:right w:val="none" w:sz="0" w:space="0" w:color="auto"/>
          </w:divBdr>
        </w:div>
        <w:div w:id="1117144647">
          <w:marLeft w:val="0"/>
          <w:marRight w:val="0"/>
          <w:marTop w:val="0"/>
          <w:marBottom w:val="0"/>
          <w:divBdr>
            <w:top w:val="none" w:sz="0" w:space="0" w:color="auto"/>
            <w:left w:val="none" w:sz="0" w:space="0" w:color="auto"/>
            <w:bottom w:val="none" w:sz="0" w:space="0" w:color="auto"/>
            <w:right w:val="none" w:sz="0" w:space="0" w:color="auto"/>
          </w:divBdr>
        </w:div>
        <w:div w:id="1118991346">
          <w:marLeft w:val="0"/>
          <w:marRight w:val="0"/>
          <w:marTop w:val="0"/>
          <w:marBottom w:val="0"/>
          <w:divBdr>
            <w:top w:val="none" w:sz="0" w:space="0" w:color="auto"/>
            <w:left w:val="none" w:sz="0" w:space="0" w:color="auto"/>
            <w:bottom w:val="none" w:sz="0" w:space="0" w:color="auto"/>
            <w:right w:val="none" w:sz="0" w:space="0" w:color="auto"/>
          </w:divBdr>
        </w:div>
        <w:div w:id="1121191248">
          <w:marLeft w:val="0"/>
          <w:marRight w:val="0"/>
          <w:marTop w:val="0"/>
          <w:marBottom w:val="0"/>
          <w:divBdr>
            <w:top w:val="none" w:sz="0" w:space="0" w:color="auto"/>
            <w:left w:val="none" w:sz="0" w:space="0" w:color="auto"/>
            <w:bottom w:val="none" w:sz="0" w:space="0" w:color="auto"/>
            <w:right w:val="none" w:sz="0" w:space="0" w:color="auto"/>
          </w:divBdr>
        </w:div>
        <w:div w:id="1128860619">
          <w:marLeft w:val="0"/>
          <w:marRight w:val="0"/>
          <w:marTop w:val="0"/>
          <w:marBottom w:val="0"/>
          <w:divBdr>
            <w:top w:val="none" w:sz="0" w:space="0" w:color="auto"/>
            <w:left w:val="none" w:sz="0" w:space="0" w:color="auto"/>
            <w:bottom w:val="none" w:sz="0" w:space="0" w:color="auto"/>
            <w:right w:val="none" w:sz="0" w:space="0" w:color="auto"/>
          </w:divBdr>
        </w:div>
        <w:div w:id="1129318810">
          <w:marLeft w:val="0"/>
          <w:marRight w:val="0"/>
          <w:marTop w:val="0"/>
          <w:marBottom w:val="0"/>
          <w:divBdr>
            <w:top w:val="none" w:sz="0" w:space="0" w:color="auto"/>
            <w:left w:val="none" w:sz="0" w:space="0" w:color="auto"/>
            <w:bottom w:val="none" w:sz="0" w:space="0" w:color="auto"/>
            <w:right w:val="none" w:sz="0" w:space="0" w:color="auto"/>
          </w:divBdr>
        </w:div>
        <w:div w:id="1132600437">
          <w:marLeft w:val="0"/>
          <w:marRight w:val="0"/>
          <w:marTop w:val="0"/>
          <w:marBottom w:val="0"/>
          <w:divBdr>
            <w:top w:val="none" w:sz="0" w:space="0" w:color="auto"/>
            <w:left w:val="none" w:sz="0" w:space="0" w:color="auto"/>
            <w:bottom w:val="none" w:sz="0" w:space="0" w:color="auto"/>
            <w:right w:val="none" w:sz="0" w:space="0" w:color="auto"/>
          </w:divBdr>
        </w:div>
        <w:div w:id="1133133880">
          <w:marLeft w:val="0"/>
          <w:marRight w:val="0"/>
          <w:marTop w:val="0"/>
          <w:marBottom w:val="0"/>
          <w:divBdr>
            <w:top w:val="none" w:sz="0" w:space="0" w:color="auto"/>
            <w:left w:val="none" w:sz="0" w:space="0" w:color="auto"/>
            <w:bottom w:val="none" w:sz="0" w:space="0" w:color="auto"/>
            <w:right w:val="none" w:sz="0" w:space="0" w:color="auto"/>
          </w:divBdr>
        </w:div>
        <w:div w:id="1137838351">
          <w:marLeft w:val="0"/>
          <w:marRight w:val="0"/>
          <w:marTop w:val="0"/>
          <w:marBottom w:val="0"/>
          <w:divBdr>
            <w:top w:val="none" w:sz="0" w:space="0" w:color="auto"/>
            <w:left w:val="none" w:sz="0" w:space="0" w:color="auto"/>
            <w:bottom w:val="none" w:sz="0" w:space="0" w:color="auto"/>
            <w:right w:val="none" w:sz="0" w:space="0" w:color="auto"/>
          </w:divBdr>
        </w:div>
        <w:div w:id="1138376613">
          <w:marLeft w:val="0"/>
          <w:marRight w:val="0"/>
          <w:marTop w:val="0"/>
          <w:marBottom w:val="0"/>
          <w:divBdr>
            <w:top w:val="none" w:sz="0" w:space="0" w:color="auto"/>
            <w:left w:val="none" w:sz="0" w:space="0" w:color="auto"/>
            <w:bottom w:val="none" w:sz="0" w:space="0" w:color="auto"/>
            <w:right w:val="none" w:sz="0" w:space="0" w:color="auto"/>
          </w:divBdr>
        </w:div>
        <w:div w:id="1144932306">
          <w:marLeft w:val="0"/>
          <w:marRight w:val="0"/>
          <w:marTop w:val="0"/>
          <w:marBottom w:val="0"/>
          <w:divBdr>
            <w:top w:val="none" w:sz="0" w:space="0" w:color="auto"/>
            <w:left w:val="none" w:sz="0" w:space="0" w:color="auto"/>
            <w:bottom w:val="none" w:sz="0" w:space="0" w:color="auto"/>
            <w:right w:val="none" w:sz="0" w:space="0" w:color="auto"/>
          </w:divBdr>
        </w:div>
        <w:div w:id="1146972778">
          <w:marLeft w:val="0"/>
          <w:marRight w:val="0"/>
          <w:marTop w:val="0"/>
          <w:marBottom w:val="0"/>
          <w:divBdr>
            <w:top w:val="none" w:sz="0" w:space="0" w:color="auto"/>
            <w:left w:val="none" w:sz="0" w:space="0" w:color="auto"/>
            <w:bottom w:val="none" w:sz="0" w:space="0" w:color="auto"/>
            <w:right w:val="none" w:sz="0" w:space="0" w:color="auto"/>
          </w:divBdr>
        </w:div>
        <w:div w:id="1149592030">
          <w:marLeft w:val="0"/>
          <w:marRight w:val="0"/>
          <w:marTop w:val="0"/>
          <w:marBottom w:val="0"/>
          <w:divBdr>
            <w:top w:val="none" w:sz="0" w:space="0" w:color="auto"/>
            <w:left w:val="none" w:sz="0" w:space="0" w:color="auto"/>
            <w:bottom w:val="none" w:sz="0" w:space="0" w:color="auto"/>
            <w:right w:val="none" w:sz="0" w:space="0" w:color="auto"/>
          </w:divBdr>
        </w:div>
        <w:div w:id="1152717412">
          <w:marLeft w:val="0"/>
          <w:marRight w:val="0"/>
          <w:marTop w:val="0"/>
          <w:marBottom w:val="0"/>
          <w:divBdr>
            <w:top w:val="none" w:sz="0" w:space="0" w:color="auto"/>
            <w:left w:val="none" w:sz="0" w:space="0" w:color="auto"/>
            <w:bottom w:val="none" w:sz="0" w:space="0" w:color="auto"/>
            <w:right w:val="none" w:sz="0" w:space="0" w:color="auto"/>
          </w:divBdr>
        </w:div>
        <w:div w:id="1152991167">
          <w:marLeft w:val="0"/>
          <w:marRight w:val="0"/>
          <w:marTop w:val="0"/>
          <w:marBottom w:val="0"/>
          <w:divBdr>
            <w:top w:val="none" w:sz="0" w:space="0" w:color="auto"/>
            <w:left w:val="none" w:sz="0" w:space="0" w:color="auto"/>
            <w:bottom w:val="none" w:sz="0" w:space="0" w:color="auto"/>
            <w:right w:val="none" w:sz="0" w:space="0" w:color="auto"/>
          </w:divBdr>
        </w:div>
        <w:div w:id="1153178266">
          <w:marLeft w:val="0"/>
          <w:marRight w:val="0"/>
          <w:marTop w:val="0"/>
          <w:marBottom w:val="0"/>
          <w:divBdr>
            <w:top w:val="none" w:sz="0" w:space="0" w:color="auto"/>
            <w:left w:val="none" w:sz="0" w:space="0" w:color="auto"/>
            <w:bottom w:val="none" w:sz="0" w:space="0" w:color="auto"/>
            <w:right w:val="none" w:sz="0" w:space="0" w:color="auto"/>
          </w:divBdr>
        </w:div>
        <w:div w:id="1154175584">
          <w:marLeft w:val="0"/>
          <w:marRight w:val="0"/>
          <w:marTop w:val="0"/>
          <w:marBottom w:val="0"/>
          <w:divBdr>
            <w:top w:val="none" w:sz="0" w:space="0" w:color="auto"/>
            <w:left w:val="none" w:sz="0" w:space="0" w:color="auto"/>
            <w:bottom w:val="none" w:sz="0" w:space="0" w:color="auto"/>
            <w:right w:val="none" w:sz="0" w:space="0" w:color="auto"/>
          </w:divBdr>
        </w:div>
        <w:div w:id="1158156917">
          <w:marLeft w:val="0"/>
          <w:marRight w:val="0"/>
          <w:marTop w:val="0"/>
          <w:marBottom w:val="0"/>
          <w:divBdr>
            <w:top w:val="none" w:sz="0" w:space="0" w:color="auto"/>
            <w:left w:val="none" w:sz="0" w:space="0" w:color="auto"/>
            <w:bottom w:val="none" w:sz="0" w:space="0" w:color="auto"/>
            <w:right w:val="none" w:sz="0" w:space="0" w:color="auto"/>
          </w:divBdr>
        </w:div>
        <w:div w:id="1159079437">
          <w:marLeft w:val="0"/>
          <w:marRight w:val="0"/>
          <w:marTop w:val="0"/>
          <w:marBottom w:val="0"/>
          <w:divBdr>
            <w:top w:val="none" w:sz="0" w:space="0" w:color="auto"/>
            <w:left w:val="none" w:sz="0" w:space="0" w:color="auto"/>
            <w:bottom w:val="none" w:sz="0" w:space="0" w:color="auto"/>
            <w:right w:val="none" w:sz="0" w:space="0" w:color="auto"/>
          </w:divBdr>
        </w:div>
        <w:div w:id="1163665853">
          <w:marLeft w:val="0"/>
          <w:marRight w:val="0"/>
          <w:marTop w:val="0"/>
          <w:marBottom w:val="0"/>
          <w:divBdr>
            <w:top w:val="none" w:sz="0" w:space="0" w:color="auto"/>
            <w:left w:val="none" w:sz="0" w:space="0" w:color="auto"/>
            <w:bottom w:val="none" w:sz="0" w:space="0" w:color="auto"/>
            <w:right w:val="none" w:sz="0" w:space="0" w:color="auto"/>
          </w:divBdr>
        </w:div>
        <w:div w:id="1165826558">
          <w:marLeft w:val="0"/>
          <w:marRight w:val="0"/>
          <w:marTop w:val="0"/>
          <w:marBottom w:val="0"/>
          <w:divBdr>
            <w:top w:val="none" w:sz="0" w:space="0" w:color="auto"/>
            <w:left w:val="none" w:sz="0" w:space="0" w:color="auto"/>
            <w:bottom w:val="none" w:sz="0" w:space="0" w:color="auto"/>
            <w:right w:val="none" w:sz="0" w:space="0" w:color="auto"/>
          </w:divBdr>
        </w:div>
        <w:div w:id="1169714184">
          <w:marLeft w:val="0"/>
          <w:marRight w:val="0"/>
          <w:marTop w:val="0"/>
          <w:marBottom w:val="0"/>
          <w:divBdr>
            <w:top w:val="none" w:sz="0" w:space="0" w:color="auto"/>
            <w:left w:val="none" w:sz="0" w:space="0" w:color="auto"/>
            <w:bottom w:val="none" w:sz="0" w:space="0" w:color="auto"/>
            <w:right w:val="none" w:sz="0" w:space="0" w:color="auto"/>
          </w:divBdr>
        </w:div>
        <w:div w:id="1172720834">
          <w:marLeft w:val="0"/>
          <w:marRight w:val="0"/>
          <w:marTop w:val="0"/>
          <w:marBottom w:val="0"/>
          <w:divBdr>
            <w:top w:val="none" w:sz="0" w:space="0" w:color="auto"/>
            <w:left w:val="none" w:sz="0" w:space="0" w:color="auto"/>
            <w:bottom w:val="none" w:sz="0" w:space="0" w:color="auto"/>
            <w:right w:val="none" w:sz="0" w:space="0" w:color="auto"/>
          </w:divBdr>
        </w:div>
        <w:div w:id="1178230049">
          <w:marLeft w:val="0"/>
          <w:marRight w:val="0"/>
          <w:marTop w:val="0"/>
          <w:marBottom w:val="0"/>
          <w:divBdr>
            <w:top w:val="none" w:sz="0" w:space="0" w:color="auto"/>
            <w:left w:val="none" w:sz="0" w:space="0" w:color="auto"/>
            <w:bottom w:val="none" w:sz="0" w:space="0" w:color="auto"/>
            <w:right w:val="none" w:sz="0" w:space="0" w:color="auto"/>
          </w:divBdr>
        </w:div>
        <w:div w:id="1181359890">
          <w:marLeft w:val="0"/>
          <w:marRight w:val="0"/>
          <w:marTop w:val="0"/>
          <w:marBottom w:val="0"/>
          <w:divBdr>
            <w:top w:val="none" w:sz="0" w:space="0" w:color="auto"/>
            <w:left w:val="none" w:sz="0" w:space="0" w:color="auto"/>
            <w:bottom w:val="none" w:sz="0" w:space="0" w:color="auto"/>
            <w:right w:val="none" w:sz="0" w:space="0" w:color="auto"/>
          </w:divBdr>
        </w:div>
        <w:div w:id="1181821209">
          <w:marLeft w:val="0"/>
          <w:marRight w:val="0"/>
          <w:marTop w:val="0"/>
          <w:marBottom w:val="0"/>
          <w:divBdr>
            <w:top w:val="none" w:sz="0" w:space="0" w:color="auto"/>
            <w:left w:val="none" w:sz="0" w:space="0" w:color="auto"/>
            <w:bottom w:val="none" w:sz="0" w:space="0" w:color="auto"/>
            <w:right w:val="none" w:sz="0" w:space="0" w:color="auto"/>
          </w:divBdr>
        </w:div>
        <w:div w:id="1188519974">
          <w:marLeft w:val="0"/>
          <w:marRight w:val="0"/>
          <w:marTop w:val="0"/>
          <w:marBottom w:val="0"/>
          <w:divBdr>
            <w:top w:val="none" w:sz="0" w:space="0" w:color="auto"/>
            <w:left w:val="none" w:sz="0" w:space="0" w:color="auto"/>
            <w:bottom w:val="none" w:sz="0" w:space="0" w:color="auto"/>
            <w:right w:val="none" w:sz="0" w:space="0" w:color="auto"/>
          </w:divBdr>
        </w:div>
        <w:div w:id="1191411338">
          <w:marLeft w:val="0"/>
          <w:marRight w:val="0"/>
          <w:marTop w:val="0"/>
          <w:marBottom w:val="0"/>
          <w:divBdr>
            <w:top w:val="none" w:sz="0" w:space="0" w:color="auto"/>
            <w:left w:val="none" w:sz="0" w:space="0" w:color="auto"/>
            <w:bottom w:val="none" w:sz="0" w:space="0" w:color="auto"/>
            <w:right w:val="none" w:sz="0" w:space="0" w:color="auto"/>
          </w:divBdr>
        </w:div>
        <w:div w:id="1193499445">
          <w:marLeft w:val="0"/>
          <w:marRight w:val="0"/>
          <w:marTop w:val="0"/>
          <w:marBottom w:val="0"/>
          <w:divBdr>
            <w:top w:val="none" w:sz="0" w:space="0" w:color="auto"/>
            <w:left w:val="none" w:sz="0" w:space="0" w:color="auto"/>
            <w:bottom w:val="none" w:sz="0" w:space="0" w:color="auto"/>
            <w:right w:val="none" w:sz="0" w:space="0" w:color="auto"/>
          </w:divBdr>
        </w:div>
        <w:div w:id="1194802833">
          <w:marLeft w:val="0"/>
          <w:marRight w:val="0"/>
          <w:marTop w:val="0"/>
          <w:marBottom w:val="0"/>
          <w:divBdr>
            <w:top w:val="none" w:sz="0" w:space="0" w:color="auto"/>
            <w:left w:val="none" w:sz="0" w:space="0" w:color="auto"/>
            <w:bottom w:val="none" w:sz="0" w:space="0" w:color="auto"/>
            <w:right w:val="none" w:sz="0" w:space="0" w:color="auto"/>
          </w:divBdr>
        </w:div>
        <w:div w:id="1196844156">
          <w:marLeft w:val="0"/>
          <w:marRight w:val="0"/>
          <w:marTop w:val="0"/>
          <w:marBottom w:val="0"/>
          <w:divBdr>
            <w:top w:val="none" w:sz="0" w:space="0" w:color="auto"/>
            <w:left w:val="none" w:sz="0" w:space="0" w:color="auto"/>
            <w:bottom w:val="none" w:sz="0" w:space="0" w:color="auto"/>
            <w:right w:val="none" w:sz="0" w:space="0" w:color="auto"/>
          </w:divBdr>
        </w:div>
        <w:div w:id="1201626638">
          <w:marLeft w:val="0"/>
          <w:marRight w:val="0"/>
          <w:marTop w:val="0"/>
          <w:marBottom w:val="0"/>
          <w:divBdr>
            <w:top w:val="none" w:sz="0" w:space="0" w:color="auto"/>
            <w:left w:val="none" w:sz="0" w:space="0" w:color="auto"/>
            <w:bottom w:val="none" w:sz="0" w:space="0" w:color="auto"/>
            <w:right w:val="none" w:sz="0" w:space="0" w:color="auto"/>
          </w:divBdr>
        </w:div>
        <w:div w:id="1205561097">
          <w:marLeft w:val="0"/>
          <w:marRight w:val="0"/>
          <w:marTop w:val="0"/>
          <w:marBottom w:val="0"/>
          <w:divBdr>
            <w:top w:val="none" w:sz="0" w:space="0" w:color="auto"/>
            <w:left w:val="none" w:sz="0" w:space="0" w:color="auto"/>
            <w:bottom w:val="none" w:sz="0" w:space="0" w:color="auto"/>
            <w:right w:val="none" w:sz="0" w:space="0" w:color="auto"/>
          </w:divBdr>
        </w:div>
        <w:div w:id="1206672703">
          <w:marLeft w:val="0"/>
          <w:marRight w:val="0"/>
          <w:marTop w:val="0"/>
          <w:marBottom w:val="0"/>
          <w:divBdr>
            <w:top w:val="none" w:sz="0" w:space="0" w:color="auto"/>
            <w:left w:val="none" w:sz="0" w:space="0" w:color="auto"/>
            <w:bottom w:val="none" w:sz="0" w:space="0" w:color="auto"/>
            <w:right w:val="none" w:sz="0" w:space="0" w:color="auto"/>
          </w:divBdr>
        </w:div>
        <w:div w:id="1216887751">
          <w:marLeft w:val="0"/>
          <w:marRight w:val="0"/>
          <w:marTop w:val="0"/>
          <w:marBottom w:val="0"/>
          <w:divBdr>
            <w:top w:val="none" w:sz="0" w:space="0" w:color="auto"/>
            <w:left w:val="none" w:sz="0" w:space="0" w:color="auto"/>
            <w:bottom w:val="none" w:sz="0" w:space="0" w:color="auto"/>
            <w:right w:val="none" w:sz="0" w:space="0" w:color="auto"/>
          </w:divBdr>
        </w:div>
        <w:div w:id="1217816195">
          <w:marLeft w:val="0"/>
          <w:marRight w:val="0"/>
          <w:marTop w:val="0"/>
          <w:marBottom w:val="0"/>
          <w:divBdr>
            <w:top w:val="none" w:sz="0" w:space="0" w:color="auto"/>
            <w:left w:val="none" w:sz="0" w:space="0" w:color="auto"/>
            <w:bottom w:val="none" w:sz="0" w:space="0" w:color="auto"/>
            <w:right w:val="none" w:sz="0" w:space="0" w:color="auto"/>
          </w:divBdr>
        </w:div>
        <w:div w:id="1221987200">
          <w:marLeft w:val="0"/>
          <w:marRight w:val="0"/>
          <w:marTop w:val="0"/>
          <w:marBottom w:val="0"/>
          <w:divBdr>
            <w:top w:val="none" w:sz="0" w:space="0" w:color="auto"/>
            <w:left w:val="none" w:sz="0" w:space="0" w:color="auto"/>
            <w:bottom w:val="none" w:sz="0" w:space="0" w:color="auto"/>
            <w:right w:val="none" w:sz="0" w:space="0" w:color="auto"/>
          </w:divBdr>
        </w:div>
        <w:div w:id="1233782835">
          <w:marLeft w:val="0"/>
          <w:marRight w:val="0"/>
          <w:marTop w:val="0"/>
          <w:marBottom w:val="0"/>
          <w:divBdr>
            <w:top w:val="none" w:sz="0" w:space="0" w:color="auto"/>
            <w:left w:val="none" w:sz="0" w:space="0" w:color="auto"/>
            <w:bottom w:val="none" w:sz="0" w:space="0" w:color="auto"/>
            <w:right w:val="none" w:sz="0" w:space="0" w:color="auto"/>
          </w:divBdr>
        </w:div>
        <w:div w:id="1241796179">
          <w:marLeft w:val="0"/>
          <w:marRight w:val="0"/>
          <w:marTop w:val="0"/>
          <w:marBottom w:val="0"/>
          <w:divBdr>
            <w:top w:val="none" w:sz="0" w:space="0" w:color="auto"/>
            <w:left w:val="none" w:sz="0" w:space="0" w:color="auto"/>
            <w:bottom w:val="none" w:sz="0" w:space="0" w:color="auto"/>
            <w:right w:val="none" w:sz="0" w:space="0" w:color="auto"/>
          </w:divBdr>
        </w:div>
        <w:div w:id="1245724476">
          <w:marLeft w:val="0"/>
          <w:marRight w:val="0"/>
          <w:marTop w:val="0"/>
          <w:marBottom w:val="0"/>
          <w:divBdr>
            <w:top w:val="none" w:sz="0" w:space="0" w:color="auto"/>
            <w:left w:val="none" w:sz="0" w:space="0" w:color="auto"/>
            <w:bottom w:val="none" w:sz="0" w:space="0" w:color="auto"/>
            <w:right w:val="none" w:sz="0" w:space="0" w:color="auto"/>
          </w:divBdr>
        </w:div>
        <w:div w:id="1246495939">
          <w:marLeft w:val="0"/>
          <w:marRight w:val="0"/>
          <w:marTop w:val="0"/>
          <w:marBottom w:val="0"/>
          <w:divBdr>
            <w:top w:val="none" w:sz="0" w:space="0" w:color="auto"/>
            <w:left w:val="none" w:sz="0" w:space="0" w:color="auto"/>
            <w:bottom w:val="none" w:sz="0" w:space="0" w:color="auto"/>
            <w:right w:val="none" w:sz="0" w:space="0" w:color="auto"/>
          </w:divBdr>
        </w:div>
        <w:div w:id="1246525521">
          <w:marLeft w:val="0"/>
          <w:marRight w:val="0"/>
          <w:marTop w:val="0"/>
          <w:marBottom w:val="0"/>
          <w:divBdr>
            <w:top w:val="none" w:sz="0" w:space="0" w:color="auto"/>
            <w:left w:val="none" w:sz="0" w:space="0" w:color="auto"/>
            <w:bottom w:val="none" w:sz="0" w:space="0" w:color="auto"/>
            <w:right w:val="none" w:sz="0" w:space="0" w:color="auto"/>
          </w:divBdr>
        </w:div>
        <w:div w:id="1249726670">
          <w:marLeft w:val="0"/>
          <w:marRight w:val="0"/>
          <w:marTop w:val="0"/>
          <w:marBottom w:val="0"/>
          <w:divBdr>
            <w:top w:val="none" w:sz="0" w:space="0" w:color="auto"/>
            <w:left w:val="none" w:sz="0" w:space="0" w:color="auto"/>
            <w:bottom w:val="none" w:sz="0" w:space="0" w:color="auto"/>
            <w:right w:val="none" w:sz="0" w:space="0" w:color="auto"/>
          </w:divBdr>
        </w:div>
        <w:div w:id="1257444035">
          <w:marLeft w:val="0"/>
          <w:marRight w:val="0"/>
          <w:marTop w:val="0"/>
          <w:marBottom w:val="0"/>
          <w:divBdr>
            <w:top w:val="none" w:sz="0" w:space="0" w:color="auto"/>
            <w:left w:val="none" w:sz="0" w:space="0" w:color="auto"/>
            <w:bottom w:val="none" w:sz="0" w:space="0" w:color="auto"/>
            <w:right w:val="none" w:sz="0" w:space="0" w:color="auto"/>
          </w:divBdr>
        </w:div>
        <w:div w:id="1264605438">
          <w:marLeft w:val="0"/>
          <w:marRight w:val="0"/>
          <w:marTop w:val="0"/>
          <w:marBottom w:val="0"/>
          <w:divBdr>
            <w:top w:val="none" w:sz="0" w:space="0" w:color="auto"/>
            <w:left w:val="none" w:sz="0" w:space="0" w:color="auto"/>
            <w:bottom w:val="none" w:sz="0" w:space="0" w:color="auto"/>
            <w:right w:val="none" w:sz="0" w:space="0" w:color="auto"/>
          </w:divBdr>
        </w:div>
        <w:div w:id="1270623098">
          <w:marLeft w:val="0"/>
          <w:marRight w:val="0"/>
          <w:marTop w:val="0"/>
          <w:marBottom w:val="0"/>
          <w:divBdr>
            <w:top w:val="none" w:sz="0" w:space="0" w:color="auto"/>
            <w:left w:val="none" w:sz="0" w:space="0" w:color="auto"/>
            <w:bottom w:val="none" w:sz="0" w:space="0" w:color="auto"/>
            <w:right w:val="none" w:sz="0" w:space="0" w:color="auto"/>
          </w:divBdr>
        </w:div>
        <w:div w:id="1283882044">
          <w:marLeft w:val="0"/>
          <w:marRight w:val="0"/>
          <w:marTop w:val="0"/>
          <w:marBottom w:val="0"/>
          <w:divBdr>
            <w:top w:val="none" w:sz="0" w:space="0" w:color="auto"/>
            <w:left w:val="none" w:sz="0" w:space="0" w:color="auto"/>
            <w:bottom w:val="none" w:sz="0" w:space="0" w:color="auto"/>
            <w:right w:val="none" w:sz="0" w:space="0" w:color="auto"/>
          </w:divBdr>
        </w:div>
        <w:div w:id="1288050826">
          <w:marLeft w:val="0"/>
          <w:marRight w:val="0"/>
          <w:marTop w:val="0"/>
          <w:marBottom w:val="0"/>
          <w:divBdr>
            <w:top w:val="none" w:sz="0" w:space="0" w:color="auto"/>
            <w:left w:val="none" w:sz="0" w:space="0" w:color="auto"/>
            <w:bottom w:val="none" w:sz="0" w:space="0" w:color="auto"/>
            <w:right w:val="none" w:sz="0" w:space="0" w:color="auto"/>
          </w:divBdr>
        </w:div>
        <w:div w:id="1288581879">
          <w:marLeft w:val="0"/>
          <w:marRight w:val="0"/>
          <w:marTop w:val="0"/>
          <w:marBottom w:val="0"/>
          <w:divBdr>
            <w:top w:val="none" w:sz="0" w:space="0" w:color="auto"/>
            <w:left w:val="none" w:sz="0" w:space="0" w:color="auto"/>
            <w:bottom w:val="none" w:sz="0" w:space="0" w:color="auto"/>
            <w:right w:val="none" w:sz="0" w:space="0" w:color="auto"/>
          </w:divBdr>
        </w:div>
        <w:div w:id="1310088023">
          <w:marLeft w:val="0"/>
          <w:marRight w:val="0"/>
          <w:marTop w:val="0"/>
          <w:marBottom w:val="0"/>
          <w:divBdr>
            <w:top w:val="none" w:sz="0" w:space="0" w:color="auto"/>
            <w:left w:val="none" w:sz="0" w:space="0" w:color="auto"/>
            <w:bottom w:val="none" w:sz="0" w:space="0" w:color="auto"/>
            <w:right w:val="none" w:sz="0" w:space="0" w:color="auto"/>
          </w:divBdr>
        </w:div>
        <w:div w:id="1314918597">
          <w:marLeft w:val="0"/>
          <w:marRight w:val="0"/>
          <w:marTop w:val="0"/>
          <w:marBottom w:val="0"/>
          <w:divBdr>
            <w:top w:val="none" w:sz="0" w:space="0" w:color="auto"/>
            <w:left w:val="none" w:sz="0" w:space="0" w:color="auto"/>
            <w:bottom w:val="none" w:sz="0" w:space="0" w:color="auto"/>
            <w:right w:val="none" w:sz="0" w:space="0" w:color="auto"/>
          </w:divBdr>
        </w:div>
        <w:div w:id="1319191300">
          <w:marLeft w:val="0"/>
          <w:marRight w:val="0"/>
          <w:marTop w:val="0"/>
          <w:marBottom w:val="0"/>
          <w:divBdr>
            <w:top w:val="none" w:sz="0" w:space="0" w:color="auto"/>
            <w:left w:val="none" w:sz="0" w:space="0" w:color="auto"/>
            <w:bottom w:val="none" w:sz="0" w:space="0" w:color="auto"/>
            <w:right w:val="none" w:sz="0" w:space="0" w:color="auto"/>
          </w:divBdr>
        </w:div>
        <w:div w:id="1320501705">
          <w:marLeft w:val="0"/>
          <w:marRight w:val="0"/>
          <w:marTop w:val="0"/>
          <w:marBottom w:val="0"/>
          <w:divBdr>
            <w:top w:val="none" w:sz="0" w:space="0" w:color="auto"/>
            <w:left w:val="none" w:sz="0" w:space="0" w:color="auto"/>
            <w:bottom w:val="none" w:sz="0" w:space="0" w:color="auto"/>
            <w:right w:val="none" w:sz="0" w:space="0" w:color="auto"/>
          </w:divBdr>
        </w:div>
        <w:div w:id="1323660505">
          <w:marLeft w:val="0"/>
          <w:marRight w:val="0"/>
          <w:marTop w:val="0"/>
          <w:marBottom w:val="0"/>
          <w:divBdr>
            <w:top w:val="none" w:sz="0" w:space="0" w:color="auto"/>
            <w:left w:val="none" w:sz="0" w:space="0" w:color="auto"/>
            <w:bottom w:val="none" w:sz="0" w:space="0" w:color="auto"/>
            <w:right w:val="none" w:sz="0" w:space="0" w:color="auto"/>
          </w:divBdr>
        </w:div>
        <w:div w:id="1325162876">
          <w:marLeft w:val="0"/>
          <w:marRight w:val="0"/>
          <w:marTop w:val="0"/>
          <w:marBottom w:val="0"/>
          <w:divBdr>
            <w:top w:val="none" w:sz="0" w:space="0" w:color="auto"/>
            <w:left w:val="none" w:sz="0" w:space="0" w:color="auto"/>
            <w:bottom w:val="none" w:sz="0" w:space="0" w:color="auto"/>
            <w:right w:val="none" w:sz="0" w:space="0" w:color="auto"/>
          </w:divBdr>
        </w:div>
        <w:div w:id="1328631725">
          <w:marLeft w:val="0"/>
          <w:marRight w:val="0"/>
          <w:marTop w:val="0"/>
          <w:marBottom w:val="0"/>
          <w:divBdr>
            <w:top w:val="none" w:sz="0" w:space="0" w:color="auto"/>
            <w:left w:val="none" w:sz="0" w:space="0" w:color="auto"/>
            <w:bottom w:val="none" w:sz="0" w:space="0" w:color="auto"/>
            <w:right w:val="none" w:sz="0" w:space="0" w:color="auto"/>
          </w:divBdr>
        </w:div>
        <w:div w:id="1332441783">
          <w:marLeft w:val="0"/>
          <w:marRight w:val="0"/>
          <w:marTop w:val="0"/>
          <w:marBottom w:val="0"/>
          <w:divBdr>
            <w:top w:val="none" w:sz="0" w:space="0" w:color="auto"/>
            <w:left w:val="none" w:sz="0" w:space="0" w:color="auto"/>
            <w:bottom w:val="none" w:sz="0" w:space="0" w:color="auto"/>
            <w:right w:val="none" w:sz="0" w:space="0" w:color="auto"/>
          </w:divBdr>
        </w:div>
        <w:div w:id="1333335143">
          <w:marLeft w:val="0"/>
          <w:marRight w:val="0"/>
          <w:marTop w:val="0"/>
          <w:marBottom w:val="0"/>
          <w:divBdr>
            <w:top w:val="none" w:sz="0" w:space="0" w:color="auto"/>
            <w:left w:val="none" w:sz="0" w:space="0" w:color="auto"/>
            <w:bottom w:val="none" w:sz="0" w:space="0" w:color="auto"/>
            <w:right w:val="none" w:sz="0" w:space="0" w:color="auto"/>
          </w:divBdr>
        </w:div>
        <w:div w:id="1334337935">
          <w:marLeft w:val="0"/>
          <w:marRight w:val="0"/>
          <w:marTop w:val="0"/>
          <w:marBottom w:val="0"/>
          <w:divBdr>
            <w:top w:val="none" w:sz="0" w:space="0" w:color="auto"/>
            <w:left w:val="none" w:sz="0" w:space="0" w:color="auto"/>
            <w:bottom w:val="none" w:sz="0" w:space="0" w:color="auto"/>
            <w:right w:val="none" w:sz="0" w:space="0" w:color="auto"/>
          </w:divBdr>
        </w:div>
        <w:div w:id="1335525029">
          <w:marLeft w:val="0"/>
          <w:marRight w:val="0"/>
          <w:marTop w:val="0"/>
          <w:marBottom w:val="0"/>
          <w:divBdr>
            <w:top w:val="none" w:sz="0" w:space="0" w:color="auto"/>
            <w:left w:val="none" w:sz="0" w:space="0" w:color="auto"/>
            <w:bottom w:val="none" w:sz="0" w:space="0" w:color="auto"/>
            <w:right w:val="none" w:sz="0" w:space="0" w:color="auto"/>
          </w:divBdr>
        </w:div>
        <w:div w:id="1338120669">
          <w:marLeft w:val="0"/>
          <w:marRight w:val="0"/>
          <w:marTop w:val="0"/>
          <w:marBottom w:val="0"/>
          <w:divBdr>
            <w:top w:val="none" w:sz="0" w:space="0" w:color="auto"/>
            <w:left w:val="none" w:sz="0" w:space="0" w:color="auto"/>
            <w:bottom w:val="none" w:sz="0" w:space="0" w:color="auto"/>
            <w:right w:val="none" w:sz="0" w:space="0" w:color="auto"/>
          </w:divBdr>
        </w:div>
        <w:div w:id="1340811477">
          <w:marLeft w:val="0"/>
          <w:marRight w:val="0"/>
          <w:marTop w:val="0"/>
          <w:marBottom w:val="0"/>
          <w:divBdr>
            <w:top w:val="none" w:sz="0" w:space="0" w:color="auto"/>
            <w:left w:val="none" w:sz="0" w:space="0" w:color="auto"/>
            <w:bottom w:val="none" w:sz="0" w:space="0" w:color="auto"/>
            <w:right w:val="none" w:sz="0" w:space="0" w:color="auto"/>
          </w:divBdr>
        </w:div>
        <w:div w:id="1340818017">
          <w:marLeft w:val="0"/>
          <w:marRight w:val="0"/>
          <w:marTop w:val="0"/>
          <w:marBottom w:val="0"/>
          <w:divBdr>
            <w:top w:val="none" w:sz="0" w:space="0" w:color="auto"/>
            <w:left w:val="none" w:sz="0" w:space="0" w:color="auto"/>
            <w:bottom w:val="none" w:sz="0" w:space="0" w:color="auto"/>
            <w:right w:val="none" w:sz="0" w:space="0" w:color="auto"/>
          </w:divBdr>
        </w:div>
        <w:div w:id="1348941037">
          <w:marLeft w:val="0"/>
          <w:marRight w:val="0"/>
          <w:marTop w:val="0"/>
          <w:marBottom w:val="0"/>
          <w:divBdr>
            <w:top w:val="none" w:sz="0" w:space="0" w:color="auto"/>
            <w:left w:val="none" w:sz="0" w:space="0" w:color="auto"/>
            <w:bottom w:val="none" w:sz="0" w:space="0" w:color="auto"/>
            <w:right w:val="none" w:sz="0" w:space="0" w:color="auto"/>
          </w:divBdr>
        </w:div>
        <w:div w:id="1352872741">
          <w:marLeft w:val="0"/>
          <w:marRight w:val="0"/>
          <w:marTop w:val="0"/>
          <w:marBottom w:val="0"/>
          <w:divBdr>
            <w:top w:val="none" w:sz="0" w:space="0" w:color="auto"/>
            <w:left w:val="none" w:sz="0" w:space="0" w:color="auto"/>
            <w:bottom w:val="none" w:sz="0" w:space="0" w:color="auto"/>
            <w:right w:val="none" w:sz="0" w:space="0" w:color="auto"/>
          </w:divBdr>
        </w:div>
        <w:div w:id="1357079458">
          <w:marLeft w:val="0"/>
          <w:marRight w:val="0"/>
          <w:marTop w:val="0"/>
          <w:marBottom w:val="0"/>
          <w:divBdr>
            <w:top w:val="none" w:sz="0" w:space="0" w:color="auto"/>
            <w:left w:val="none" w:sz="0" w:space="0" w:color="auto"/>
            <w:bottom w:val="none" w:sz="0" w:space="0" w:color="auto"/>
            <w:right w:val="none" w:sz="0" w:space="0" w:color="auto"/>
          </w:divBdr>
        </w:div>
        <w:div w:id="1365250641">
          <w:marLeft w:val="0"/>
          <w:marRight w:val="0"/>
          <w:marTop w:val="0"/>
          <w:marBottom w:val="0"/>
          <w:divBdr>
            <w:top w:val="none" w:sz="0" w:space="0" w:color="auto"/>
            <w:left w:val="none" w:sz="0" w:space="0" w:color="auto"/>
            <w:bottom w:val="none" w:sz="0" w:space="0" w:color="auto"/>
            <w:right w:val="none" w:sz="0" w:space="0" w:color="auto"/>
          </w:divBdr>
        </w:div>
        <w:div w:id="1367219981">
          <w:marLeft w:val="0"/>
          <w:marRight w:val="0"/>
          <w:marTop w:val="0"/>
          <w:marBottom w:val="0"/>
          <w:divBdr>
            <w:top w:val="none" w:sz="0" w:space="0" w:color="auto"/>
            <w:left w:val="none" w:sz="0" w:space="0" w:color="auto"/>
            <w:bottom w:val="none" w:sz="0" w:space="0" w:color="auto"/>
            <w:right w:val="none" w:sz="0" w:space="0" w:color="auto"/>
          </w:divBdr>
        </w:div>
        <w:div w:id="1367290908">
          <w:marLeft w:val="0"/>
          <w:marRight w:val="0"/>
          <w:marTop w:val="0"/>
          <w:marBottom w:val="0"/>
          <w:divBdr>
            <w:top w:val="none" w:sz="0" w:space="0" w:color="auto"/>
            <w:left w:val="none" w:sz="0" w:space="0" w:color="auto"/>
            <w:bottom w:val="none" w:sz="0" w:space="0" w:color="auto"/>
            <w:right w:val="none" w:sz="0" w:space="0" w:color="auto"/>
          </w:divBdr>
        </w:div>
        <w:div w:id="1374577508">
          <w:marLeft w:val="0"/>
          <w:marRight w:val="0"/>
          <w:marTop w:val="0"/>
          <w:marBottom w:val="0"/>
          <w:divBdr>
            <w:top w:val="none" w:sz="0" w:space="0" w:color="auto"/>
            <w:left w:val="none" w:sz="0" w:space="0" w:color="auto"/>
            <w:bottom w:val="none" w:sz="0" w:space="0" w:color="auto"/>
            <w:right w:val="none" w:sz="0" w:space="0" w:color="auto"/>
          </w:divBdr>
        </w:div>
        <w:div w:id="1378431089">
          <w:marLeft w:val="0"/>
          <w:marRight w:val="0"/>
          <w:marTop w:val="0"/>
          <w:marBottom w:val="0"/>
          <w:divBdr>
            <w:top w:val="none" w:sz="0" w:space="0" w:color="auto"/>
            <w:left w:val="none" w:sz="0" w:space="0" w:color="auto"/>
            <w:bottom w:val="none" w:sz="0" w:space="0" w:color="auto"/>
            <w:right w:val="none" w:sz="0" w:space="0" w:color="auto"/>
          </w:divBdr>
        </w:div>
        <w:div w:id="1382249078">
          <w:marLeft w:val="0"/>
          <w:marRight w:val="0"/>
          <w:marTop w:val="0"/>
          <w:marBottom w:val="0"/>
          <w:divBdr>
            <w:top w:val="none" w:sz="0" w:space="0" w:color="auto"/>
            <w:left w:val="none" w:sz="0" w:space="0" w:color="auto"/>
            <w:bottom w:val="none" w:sz="0" w:space="0" w:color="auto"/>
            <w:right w:val="none" w:sz="0" w:space="0" w:color="auto"/>
          </w:divBdr>
        </w:div>
        <w:div w:id="1382436283">
          <w:marLeft w:val="0"/>
          <w:marRight w:val="0"/>
          <w:marTop w:val="0"/>
          <w:marBottom w:val="0"/>
          <w:divBdr>
            <w:top w:val="none" w:sz="0" w:space="0" w:color="auto"/>
            <w:left w:val="none" w:sz="0" w:space="0" w:color="auto"/>
            <w:bottom w:val="none" w:sz="0" w:space="0" w:color="auto"/>
            <w:right w:val="none" w:sz="0" w:space="0" w:color="auto"/>
          </w:divBdr>
        </w:div>
        <w:div w:id="1386878996">
          <w:marLeft w:val="0"/>
          <w:marRight w:val="0"/>
          <w:marTop w:val="0"/>
          <w:marBottom w:val="0"/>
          <w:divBdr>
            <w:top w:val="none" w:sz="0" w:space="0" w:color="auto"/>
            <w:left w:val="none" w:sz="0" w:space="0" w:color="auto"/>
            <w:bottom w:val="none" w:sz="0" w:space="0" w:color="auto"/>
            <w:right w:val="none" w:sz="0" w:space="0" w:color="auto"/>
          </w:divBdr>
        </w:div>
        <w:div w:id="1388841446">
          <w:marLeft w:val="0"/>
          <w:marRight w:val="0"/>
          <w:marTop w:val="0"/>
          <w:marBottom w:val="0"/>
          <w:divBdr>
            <w:top w:val="none" w:sz="0" w:space="0" w:color="auto"/>
            <w:left w:val="none" w:sz="0" w:space="0" w:color="auto"/>
            <w:bottom w:val="none" w:sz="0" w:space="0" w:color="auto"/>
            <w:right w:val="none" w:sz="0" w:space="0" w:color="auto"/>
          </w:divBdr>
        </w:div>
        <w:div w:id="1391535757">
          <w:marLeft w:val="0"/>
          <w:marRight w:val="0"/>
          <w:marTop w:val="0"/>
          <w:marBottom w:val="0"/>
          <w:divBdr>
            <w:top w:val="none" w:sz="0" w:space="0" w:color="auto"/>
            <w:left w:val="none" w:sz="0" w:space="0" w:color="auto"/>
            <w:bottom w:val="none" w:sz="0" w:space="0" w:color="auto"/>
            <w:right w:val="none" w:sz="0" w:space="0" w:color="auto"/>
          </w:divBdr>
        </w:div>
        <w:div w:id="1395202901">
          <w:marLeft w:val="0"/>
          <w:marRight w:val="0"/>
          <w:marTop w:val="0"/>
          <w:marBottom w:val="0"/>
          <w:divBdr>
            <w:top w:val="none" w:sz="0" w:space="0" w:color="auto"/>
            <w:left w:val="none" w:sz="0" w:space="0" w:color="auto"/>
            <w:bottom w:val="none" w:sz="0" w:space="0" w:color="auto"/>
            <w:right w:val="none" w:sz="0" w:space="0" w:color="auto"/>
          </w:divBdr>
        </w:div>
        <w:div w:id="1396925897">
          <w:marLeft w:val="0"/>
          <w:marRight w:val="0"/>
          <w:marTop w:val="0"/>
          <w:marBottom w:val="0"/>
          <w:divBdr>
            <w:top w:val="none" w:sz="0" w:space="0" w:color="auto"/>
            <w:left w:val="none" w:sz="0" w:space="0" w:color="auto"/>
            <w:bottom w:val="none" w:sz="0" w:space="0" w:color="auto"/>
            <w:right w:val="none" w:sz="0" w:space="0" w:color="auto"/>
          </w:divBdr>
        </w:div>
        <w:div w:id="1398935543">
          <w:marLeft w:val="0"/>
          <w:marRight w:val="0"/>
          <w:marTop w:val="0"/>
          <w:marBottom w:val="0"/>
          <w:divBdr>
            <w:top w:val="none" w:sz="0" w:space="0" w:color="auto"/>
            <w:left w:val="none" w:sz="0" w:space="0" w:color="auto"/>
            <w:bottom w:val="none" w:sz="0" w:space="0" w:color="auto"/>
            <w:right w:val="none" w:sz="0" w:space="0" w:color="auto"/>
          </w:divBdr>
        </w:div>
        <w:div w:id="1402749862">
          <w:marLeft w:val="0"/>
          <w:marRight w:val="0"/>
          <w:marTop w:val="0"/>
          <w:marBottom w:val="0"/>
          <w:divBdr>
            <w:top w:val="none" w:sz="0" w:space="0" w:color="auto"/>
            <w:left w:val="none" w:sz="0" w:space="0" w:color="auto"/>
            <w:bottom w:val="none" w:sz="0" w:space="0" w:color="auto"/>
            <w:right w:val="none" w:sz="0" w:space="0" w:color="auto"/>
          </w:divBdr>
        </w:div>
        <w:div w:id="1403604221">
          <w:marLeft w:val="0"/>
          <w:marRight w:val="0"/>
          <w:marTop w:val="0"/>
          <w:marBottom w:val="0"/>
          <w:divBdr>
            <w:top w:val="none" w:sz="0" w:space="0" w:color="auto"/>
            <w:left w:val="none" w:sz="0" w:space="0" w:color="auto"/>
            <w:bottom w:val="none" w:sz="0" w:space="0" w:color="auto"/>
            <w:right w:val="none" w:sz="0" w:space="0" w:color="auto"/>
          </w:divBdr>
        </w:div>
        <w:div w:id="1406566137">
          <w:marLeft w:val="0"/>
          <w:marRight w:val="0"/>
          <w:marTop w:val="0"/>
          <w:marBottom w:val="0"/>
          <w:divBdr>
            <w:top w:val="none" w:sz="0" w:space="0" w:color="auto"/>
            <w:left w:val="none" w:sz="0" w:space="0" w:color="auto"/>
            <w:bottom w:val="none" w:sz="0" w:space="0" w:color="auto"/>
            <w:right w:val="none" w:sz="0" w:space="0" w:color="auto"/>
          </w:divBdr>
        </w:div>
        <w:div w:id="1406954856">
          <w:marLeft w:val="0"/>
          <w:marRight w:val="0"/>
          <w:marTop w:val="0"/>
          <w:marBottom w:val="0"/>
          <w:divBdr>
            <w:top w:val="none" w:sz="0" w:space="0" w:color="auto"/>
            <w:left w:val="none" w:sz="0" w:space="0" w:color="auto"/>
            <w:bottom w:val="none" w:sz="0" w:space="0" w:color="auto"/>
            <w:right w:val="none" w:sz="0" w:space="0" w:color="auto"/>
          </w:divBdr>
        </w:div>
        <w:div w:id="1413354803">
          <w:marLeft w:val="0"/>
          <w:marRight w:val="0"/>
          <w:marTop w:val="0"/>
          <w:marBottom w:val="0"/>
          <w:divBdr>
            <w:top w:val="none" w:sz="0" w:space="0" w:color="auto"/>
            <w:left w:val="none" w:sz="0" w:space="0" w:color="auto"/>
            <w:bottom w:val="none" w:sz="0" w:space="0" w:color="auto"/>
            <w:right w:val="none" w:sz="0" w:space="0" w:color="auto"/>
          </w:divBdr>
        </w:div>
        <w:div w:id="1414551780">
          <w:marLeft w:val="0"/>
          <w:marRight w:val="0"/>
          <w:marTop w:val="0"/>
          <w:marBottom w:val="0"/>
          <w:divBdr>
            <w:top w:val="none" w:sz="0" w:space="0" w:color="auto"/>
            <w:left w:val="none" w:sz="0" w:space="0" w:color="auto"/>
            <w:bottom w:val="none" w:sz="0" w:space="0" w:color="auto"/>
            <w:right w:val="none" w:sz="0" w:space="0" w:color="auto"/>
          </w:divBdr>
        </w:div>
        <w:div w:id="1418358877">
          <w:marLeft w:val="0"/>
          <w:marRight w:val="0"/>
          <w:marTop w:val="0"/>
          <w:marBottom w:val="0"/>
          <w:divBdr>
            <w:top w:val="none" w:sz="0" w:space="0" w:color="auto"/>
            <w:left w:val="none" w:sz="0" w:space="0" w:color="auto"/>
            <w:bottom w:val="none" w:sz="0" w:space="0" w:color="auto"/>
            <w:right w:val="none" w:sz="0" w:space="0" w:color="auto"/>
          </w:divBdr>
        </w:div>
        <w:div w:id="1419013144">
          <w:marLeft w:val="0"/>
          <w:marRight w:val="0"/>
          <w:marTop w:val="0"/>
          <w:marBottom w:val="0"/>
          <w:divBdr>
            <w:top w:val="none" w:sz="0" w:space="0" w:color="auto"/>
            <w:left w:val="none" w:sz="0" w:space="0" w:color="auto"/>
            <w:bottom w:val="none" w:sz="0" w:space="0" w:color="auto"/>
            <w:right w:val="none" w:sz="0" w:space="0" w:color="auto"/>
          </w:divBdr>
        </w:div>
        <w:div w:id="1420757480">
          <w:marLeft w:val="0"/>
          <w:marRight w:val="0"/>
          <w:marTop w:val="0"/>
          <w:marBottom w:val="0"/>
          <w:divBdr>
            <w:top w:val="none" w:sz="0" w:space="0" w:color="auto"/>
            <w:left w:val="none" w:sz="0" w:space="0" w:color="auto"/>
            <w:bottom w:val="none" w:sz="0" w:space="0" w:color="auto"/>
            <w:right w:val="none" w:sz="0" w:space="0" w:color="auto"/>
          </w:divBdr>
        </w:div>
        <w:div w:id="1423142357">
          <w:marLeft w:val="0"/>
          <w:marRight w:val="0"/>
          <w:marTop w:val="0"/>
          <w:marBottom w:val="0"/>
          <w:divBdr>
            <w:top w:val="none" w:sz="0" w:space="0" w:color="auto"/>
            <w:left w:val="none" w:sz="0" w:space="0" w:color="auto"/>
            <w:bottom w:val="none" w:sz="0" w:space="0" w:color="auto"/>
            <w:right w:val="none" w:sz="0" w:space="0" w:color="auto"/>
          </w:divBdr>
        </w:div>
        <w:div w:id="1429235490">
          <w:marLeft w:val="0"/>
          <w:marRight w:val="0"/>
          <w:marTop w:val="0"/>
          <w:marBottom w:val="0"/>
          <w:divBdr>
            <w:top w:val="none" w:sz="0" w:space="0" w:color="auto"/>
            <w:left w:val="none" w:sz="0" w:space="0" w:color="auto"/>
            <w:bottom w:val="none" w:sz="0" w:space="0" w:color="auto"/>
            <w:right w:val="none" w:sz="0" w:space="0" w:color="auto"/>
          </w:divBdr>
        </w:div>
        <w:div w:id="1431120153">
          <w:marLeft w:val="0"/>
          <w:marRight w:val="0"/>
          <w:marTop w:val="0"/>
          <w:marBottom w:val="0"/>
          <w:divBdr>
            <w:top w:val="none" w:sz="0" w:space="0" w:color="auto"/>
            <w:left w:val="none" w:sz="0" w:space="0" w:color="auto"/>
            <w:bottom w:val="none" w:sz="0" w:space="0" w:color="auto"/>
            <w:right w:val="none" w:sz="0" w:space="0" w:color="auto"/>
          </w:divBdr>
        </w:div>
        <w:div w:id="1433820373">
          <w:marLeft w:val="0"/>
          <w:marRight w:val="0"/>
          <w:marTop w:val="0"/>
          <w:marBottom w:val="0"/>
          <w:divBdr>
            <w:top w:val="none" w:sz="0" w:space="0" w:color="auto"/>
            <w:left w:val="none" w:sz="0" w:space="0" w:color="auto"/>
            <w:bottom w:val="none" w:sz="0" w:space="0" w:color="auto"/>
            <w:right w:val="none" w:sz="0" w:space="0" w:color="auto"/>
          </w:divBdr>
        </w:div>
        <w:div w:id="1439326540">
          <w:marLeft w:val="0"/>
          <w:marRight w:val="0"/>
          <w:marTop w:val="0"/>
          <w:marBottom w:val="0"/>
          <w:divBdr>
            <w:top w:val="none" w:sz="0" w:space="0" w:color="auto"/>
            <w:left w:val="none" w:sz="0" w:space="0" w:color="auto"/>
            <w:bottom w:val="none" w:sz="0" w:space="0" w:color="auto"/>
            <w:right w:val="none" w:sz="0" w:space="0" w:color="auto"/>
          </w:divBdr>
        </w:div>
        <w:div w:id="1439985908">
          <w:marLeft w:val="0"/>
          <w:marRight w:val="0"/>
          <w:marTop w:val="0"/>
          <w:marBottom w:val="0"/>
          <w:divBdr>
            <w:top w:val="none" w:sz="0" w:space="0" w:color="auto"/>
            <w:left w:val="none" w:sz="0" w:space="0" w:color="auto"/>
            <w:bottom w:val="none" w:sz="0" w:space="0" w:color="auto"/>
            <w:right w:val="none" w:sz="0" w:space="0" w:color="auto"/>
          </w:divBdr>
        </w:div>
        <w:div w:id="1441488097">
          <w:marLeft w:val="0"/>
          <w:marRight w:val="0"/>
          <w:marTop w:val="0"/>
          <w:marBottom w:val="0"/>
          <w:divBdr>
            <w:top w:val="none" w:sz="0" w:space="0" w:color="auto"/>
            <w:left w:val="none" w:sz="0" w:space="0" w:color="auto"/>
            <w:bottom w:val="none" w:sz="0" w:space="0" w:color="auto"/>
            <w:right w:val="none" w:sz="0" w:space="0" w:color="auto"/>
          </w:divBdr>
        </w:div>
        <w:div w:id="1452170078">
          <w:marLeft w:val="0"/>
          <w:marRight w:val="0"/>
          <w:marTop w:val="0"/>
          <w:marBottom w:val="0"/>
          <w:divBdr>
            <w:top w:val="none" w:sz="0" w:space="0" w:color="auto"/>
            <w:left w:val="none" w:sz="0" w:space="0" w:color="auto"/>
            <w:bottom w:val="none" w:sz="0" w:space="0" w:color="auto"/>
            <w:right w:val="none" w:sz="0" w:space="0" w:color="auto"/>
          </w:divBdr>
        </w:div>
        <w:div w:id="1452940361">
          <w:marLeft w:val="0"/>
          <w:marRight w:val="0"/>
          <w:marTop w:val="0"/>
          <w:marBottom w:val="0"/>
          <w:divBdr>
            <w:top w:val="none" w:sz="0" w:space="0" w:color="auto"/>
            <w:left w:val="none" w:sz="0" w:space="0" w:color="auto"/>
            <w:bottom w:val="none" w:sz="0" w:space="0" w:color="auto"/>
            <w:right w:val="none" w:sz="0" w:space="0" w:color="auto"/>
          </w:divBdr>
        </w:div>
        <w:div w:id="1457799757">
          <w:marLeft w:val="0"/>
          <w:marRight w:val="0"/>
          <w:marTop w:val="0"/>
          <w:marBottom w:val="0"/>
          <w:divBdr>
            <w:top w:val="none" w:sz="0" w:space="0" w:color="auto"/>
            <w:left w:val="none" w:sz="0" w:space="0" w:color="auto"/>
            <w:bottom w:val="none" w:sz="0" w:space="0" w:color="auto"/>
            <w:right w:val="none" w:sz="0" w:space="0" w:color="auto"/>
          </w:divBdr>
        </w:div>
        <w:div w:id="1462963382">
          <w:marLeft w:val="0"/>
          <w:marRight w:val="0"/>
          <w:marTop w:val="0"/>
          <w:marBottom w:val="0"/>
          <w:divBdr>
            <w:top w:val="none" w:sz="0" w:space="0" w:color="auto"/>
            <w:left w:val="none" w:sz="0" w:space="0" w:color="auto"/>
            <w:bottom w:val="none" w:sz="0" w:space="0" w:color="auto"/>
            <w:right w:val="none" w:sz="0" w:space="0" w:color="auto"/>
          </w:divBdr>
        </w:div>
        <w:div w:id="1471904549">
          <w:marLeft w:val="0"/>
          <w:marRight w:val="0"/>
          <w:marTop w:val="0"/>
          <w:marBottom w:val="0"/>
          <w:divBdr>
            <w:top w:val="none" w:sz="0" w:space="0" w:color="auto"/>
            <w:left w:val="none" w:sz="0" w:space="0" w:color="auto"/>
            <w:bottom w:val="none" w:sz="0" w:space="0" w:color="auto"/>
            <w:right w:val="none" w:sz="0" w:space="0" w:color="auto"/>
          </w:divBdr>
        </w:div>
        <w:div w:id="1480534885">
          <w:marLeft w:val="0"/>
          <w:marRight w:val="0"/>
          <w:marTop w:val="0"/>
          <w:marBottom w:val="0"/>
          <w:divBdr>
            <w:top w:val="none" w:sz="0" w:space="0" w:color="auto"/>
            <w:left w:val="none" w:sz="0" w:space="0" w:color="auto"/>
            <w:bottom w:val="none" w:sz="0" w:space="0" w:color="auto"/>
            <w:right w:val="none" w:sz="0" w:space="0" w:color="auto"/>
          </w:divBdr>
        </w:div>
        <w:div w:id="1484855172">
          <w:marLeft w:val="0"/>
          <w:marRight w:val="0"/>
          <w:marTop w:val="0"/>
          <w:marBottom w:val="0"/>
          <w:divBdr>
            <w:top w:val="none" w:sz="0" w:space="0" w:color="auto"/>
            <w:left w:val="none" w:sz="0" w:space="0" w:color="auto"/>
            <w:bottom w:val="none" w:sz="0" w:space="0" w:color="auto"/>
            <w:right w:val="none" w:sz="0" w:space="0" w:color="auto"/>
          </w:divBdr>
        </w:div>
        <w:div w:id="1493328706">
          <w:marLeft w:val="0"/>
          <w:marRight w:val="0"/>
          <w:marTop w:val="0"/>
          <w:marBottom w:val="0"/>
          <w:divBdr>
            <w:top w:val="none" w:sz="0" w:space="0" w:color="auto"/>
            <w:left w:val="none" w:sz="0" w:space="0" w:color="auto"/>
            <w:bottom w:val="none" w:sz="0" w:space="0" w:color="auto"/>
            <w:right w:val="none" w:sz="0" w:space="0" w:color="auto"/>
          </w:divBdr>
        </w:div>
        <w:div w:id="1495992663">
          <w:marLeft w:val="0"/>
          <w:marRight w:val="0"/>
          <w:marTop w:val="0"/>
          <w:marBottom w:val="0"/>
          <w:divBdr>
            <w:top w:val="none" w:sz="0" w:space="0" w:color="auto"/>
            <w:left w:val="none" w:sz="0" w:space="0" w:color="auto"/>
            <w:bottom w:val="none" w:sz="0" w:space="0" w:color="auto"/>
            <w:right w:val="none" w:sz="0" w:space="0" w:color="auto"/>
          </w:divBdr>
        </w:div>
        <w:div w:id="1496729795">
          <w:marLeft w:val="0"/>
          <w:marRight w:val="0"/>
          <w:marTop w:val="0"/>
          <w:marBottom w:val="0"/>
          <w:divBdr>
            <w:top w:val="none" w:sz="0" w:space="0" w:color="auto"/>
            <w:left w:val="none" w:sz="0" w:space="0" w:color="auto"/>
            <w:bottom w:val="none" w:sz="0" w:space="0" w:color="auto"/>
            <w:right w:val="none" w:sz="0" w:space="0" w:color="auto"/>
          </w:divBdr>
        </w:div>
        <w:div w:id="1503928642">
          <w:marLeft w:val="0"/>
          <w:marRight w:val="0"/>
          <w:marTop w:val="0"/>
          <w:marBottom w:val="0"/>
          <w:divBdr>
            <w:top w:val="none" w:sz="0" w:space="0" w:color="auto"/>
            <w:left w:val="none" w:sz="0" w:space="0" w:color="auto"/>
            <w:bottom w:val="none" w:sz="0" w:space="0" w:color="auto"/>
            <w:right w:val="none" w:sz="0" w:space="0" w:color="auto"/>
          </w:divBdr>
        </w:div>
        <w:div w:id="1506631878">
          <w:marLeft w:val="0"/>
          <w:marRight w:val="0"/>
          <w:marTop w:val="0"/>
          <w:marBottom w:val="0"/>
          <w:divBdr>
            <w:top w:val="none" w:sz="0" w:space="0" w:color="auto"/>
            <w:left w:val="none" w:sz="0" w:space="0" w:color="auto"/>
            <w:bottom w:val="none" w:sz="0" w:space="0" w:color="auto"/>
            <w:right w:val="none" w:sz="0" w:space="0" w:color="auto"/>
          </w:divBdr>
        </w:div>
        <w:div w:id="1508322028">
          <w:marLeft w:val="0"/>
          <w:marRight w:val="0"/>
          <w:marTop w:val="0"/>
          <w:marBottom w:val="0"/>
          <w:divBdr>
            <w:top w:val="none" w:sz="0" w:space="0" w:color="auto"/>
            <w:left w:val="none" w:sz="0" w:space="0" w:color="auto"/>
            <w:bottom w:val="none" w:sz="0" w:space="0" w:color="auto"/>
            <w:right w:val="none" w:sz="0" w:space="0" w:color="auto"/>
          </w:divBdr>
        </w:div>
        <w:div w:id="1519077657">
          <w:marLeft w:val="0"/>
          <w:marRight w:val="0"/>
          <w:marTop w:val="0"/>
          <w:marBottom w:val="0"/>
          <w:divBdr>
            <w:top w:val="none" w:sz="0" w:space="0" w:color="auto"/>
            <w:left w:val="none" w:sz="0" w:space="0" w:color="auto"/>
            <w:bottom w:val="none" w:sz="0" w:space="0" w:color="auto"/>
            <w:right w:val="none" w:sz="0" w:space="0" w:color="auto"/>
          </w:divBdr>
        </w:div>
        <w:div w:id="1523400042">
          <w:marLeft w:val="0"/>
          <w:marRight w:val="0"/>
          <w:marTop w:val="0"/>
          <w:marBottom w:val="0"/>
          <w:divBdr>
            <w:top w:val="none" w:sz="0" w:space="0" w:color="auto"/>
            <w:left w:val="none" w:sz="0" w:space="0" w:color="auto"/>
            <w:bottom w:val="none" w:sz="0" w:space="0" w:color="auto"/>
            <w:right w:val="none" w:sz="0" w:space="0" w:color="auto"/>
          </w:divBdr>
        </w:div>
        <w:div w:id="1525748769">
          <w:marLeft w:val="0"/>
          <w:marRight w:val="0"/>
          <w:marTop w:val="0"/>
          <w:marBottom w:val="0"/>
          <w:divBdr>
            <w:top w:val="none" w:sz="0" w:space="0" w:color="auto"/>
            <w:left w:val="none" w:sz="0" w:space="0" w:color="auto"/>
            <w:bottom w:val="none" w:sz="0" w:space="0" w:color="auto"/>
            <w:right w:val="none" w:sz="0" w:space="0" w:color="auto"/>
          </w:divBdr>
        </w:div>
        <w:div w:id="1526289150">
          <w:marLeft w:val="0"/>
          <w:marRight w:val="0"/>
          <w:marTop w:val="0"/>
          <w:marBottom w:val="0"/>
          <w:divBdr>
            <w:top w:val="none" w:sz="0" w:space="0" w:color="auto"/>
            <w:left w:val="none" w:sz="0" w:space="0" w:color="auto"/>
            <w:bottom w:val="none" w:sz="0" w:space="0" w:color="auto"/>
            <w:right w:val="none" w:sz="0" w:space="0" w:color="auto"/>
          </w:divBdr>
        </w:div>
        <w:div w:id="1532263382">
          <w:marLeft w:val="0"/>
          <w:marRight w:val="0"/>
          <w:marTop w:val="0"/>
          <w:marBottom w:val="0"/>
          <w:divBdr>
            <w:top w:val="none" w:sz="0" w:space="0" w:color="auto"/>
            <w:left w:val="none" w:sz="0" w:space="0" w:color="auto"/>
            <w:bottom w:val="none" w:sz="0" w:space="0" w:color="auto"/>
            <w:right w:val="none" w:sz="0" w:space="0" w:color="auto"/>
          </w:divBdr>
        </w:div>
        <w:div w:id="1536581357">
          <w:marLeft w:val="0"/>
          <w:marRight w:val="0"/>
          <w:marTop w:val="0"/>
          <w:marBottom w:val="0"/>
          <w:divBdr>
            <w:top w:val="none" w:sz="0" w:space="0" w:color="auto"/>
            <w:left w:val="none" w:sz="0" w:space="0" w:color="auto"/>
            <w:bottom w:val="none" w:sz="0" w:space="0" w:color="auto"/>
            <w:right w:val="none" w:sz="0" w:space="0" w:color="auto"/>
          </w:divBdr>
        </w:div>
        <w:div w:id="1537427989">
          <w:marLeft w:val="0"/>
          <w:marRight w:val="0"/>
          <w:marTop w:val="0"/>
          <w:marBottom w:val="0"/>
          <w:divBdr>
            <w:top w:val="none" w:sz="0" w:space="0" w:color="auto"/>
            <w:left w:val="none" w:sz="0" w:space="0" w:color="auto"/>
            <w:bottom w:val="none" w:sz="0" w:space="0" w:color="auto"/>
            <w:right w:val="none" w:sz="0" w:space="0" w:color="auto"/>
          </w:divBdr>
        </w:div>
        <w:div w:id="1545631177">
          <w:marLeft w:val="0"/>
          <w:marRight w:val="0"/>
          <w:marTop w:val="0"/>
          <w:marBottom w:val="0"/>
          <w:divBdr>
            <w:top w:val="none" w:sz="0" w:space="0" w:color="auto"/>
            <w:left w:val="none" w:sz="0" w:space="0" w:color="auto"/>
            <w:bottom w:val="none" w:sz="0" w:space="0" w:color="auto"/>
            <w:right w:val="none" w:sz="0" w:space="0" w:color="auto"/>
          </w:divBdr>
        </w:div>
        <w:div w:id="1546210530">
          <w:marLeft w:val="0"/>
          <w:marRight w:val="0"/>
          <w:marTop w:val="0"/>
          <w:marBottom w:val="0"/>
          <w:divBdr>
            <w:top w:val="none" w:sz="0" w:space="0" w:color="auto"/>
            <w:left w:val="none" w:sz="0" w:space="0" w:color="auto"/>
            <w:bottom w:val="none" w:sz="0" w:space="0" w:color="auto"/>
            <w:right w:val="none" w:sz="0" w:space="0" w:color="auto"/>
          </w:divBdr>
        </w:div>
        <w:div w:id="1549102128">
          <w:marLeft w:val="0"/>
          <w:marRight w:val="0"/>
          <w:marTop w:val="0"/>
          <w:marBottom w:val="0"/>
          <w:divBdr>
            <w:top w:val="none" w:sz="0" w:space="0" w:color="auto"/>
            <w:left w:val="none" w:sz="0" w:space="0" w:color="auto"/>
            <w:bottom w:val="none" w:sz="0" w:space="0" w:color="auto"/>
            <w:right w:val="none" w:sz="0" w:space="0" w:color="auto"/>
          </w:divBdr>
        </w:div>
        <w:div w:id="1552688977">
          <w:marLeft w:val="0"/>
          <w:marRight w:val="0"/>
          <w:marTop w:val="0"/>
          <w:marBottom w:val="0"/>
          <w:divBdr>
            <w:top w:val="none" w:sz="0" w:space="0" w:color="auto"/>
            <w:left w:val="none" w:sz="0" w:space="0" w:color="auto"/>
            <w:bottom w:val="none" w:sz="0" w:space="0" w:color="auto"/>
            <w:right w:val="none" w:sz="0" w:space="0" w:color="auto"/>
          </w:divBdr>
        </w:div>
        <w:div w:id="1556546698">
          <w:marLeft w:val="0"/>
          <w:marRight w:val="0"/>
          <w:marTop w:val="0"/>
          <w:marBottom w:val="0"/>
          <w:divBdr>
            <w:top w:val="none" w:sz="0" w:space="0" w:color="auto"/>
            <w:left w:val="none" w:sz="0" w:space="0" w:color="auto"/>
            <w:bottom w:val="none" w:sz="0" w:space="0" w:color="auto"/>
            <w:right w:val="none" w:sz="0" w:space="0" w:color="auto"/>
          </w:divBdr>
        </w:div>
        <w:div w:id="1560243930">
          <w:marLeft w:val="0"/>
          <w:marRight w:val="0"/>
          <w:marTop w:val="0"/>
          <w:marBottom w:val="0"/>
          <w:divBdr>
            <w:top w:val="none" w:sz="0" w:space="0" w:color="auto"/>
            <w:left w:val="none" w:sz="0" w:space="0" w:color="auto"/>
            <w:bottom w:val="none" w:sz="0" w:space="0" w:color="auto"/>
            <w:right w:val="none" w:sz="0" w:space="0" w:color="auto"/>
          </w:divBdr>
        </w:div>
        <w:div w:id="1561163413">
          <w:marLeft w:val="0"/>
          <w:marRight w:val="0"/>
          <w:marTop w:val="0"/>
          <w:marBottom w:val="0"/>
          <w:divBdr>
            <w:top w:val="none" w:sz="0" w:space="0" w:color="auto"/>
            <w:left w:val="none" w:sz="0" w:space="0" w:color="auto"/>
            <w:bottom w:val="none" w:sz="0" w:space="0" w:color="auto"/>
            <w:right w:val="none" w:sz="0" w:space="0" w:color="auto"/>
          </w:divBdr>
        </w:div>
        <w:div w:id="1561861180">
          <w:marLeft w:val="0"/>
          <w:marRight w:val="0"/>
          <w:marTop w:val="0"/>
          <w:marBottom w:val="0"/>
          <w:divBdr>
            <w:top w:val="none" w:sz="0" w:space="0" w:color="auto"/>
            <w:left w:val="none" w:sz="0" w:space="0" w:color="auto"/>
            <w:bottom w:val="none" w:sz="0" w:space="0" w:color="auto"/>
            <w:right w:val="none" w:sz="0" w:space="0" w:color="auto"/>
          </w:divBdr>
        </w:div>
        <w:div w:id="1563517188">
          <w:marLeft w:val="0"/>
          <w:marRight w:val="0"/>
          <w:marTop w:val="0"/>
          <w:marBottom w:val="0"/>
          <w:divBdr>
            <w:top w:val="none" w:sz="0" w:space="0" w:color="auto"/>
            <w:left w:val="none" w:sz="0" w:space="0" w:color="auto"/>
            <w:bottom w:val="none" w:sz="0" w:space="0" w:color="auto"/>
            <w:right w:val="none" w:sz="0" w:space="0" w:color="auto"/>
          </w:divBdr>
        </w:div>
        <w:div w:id="1576669065">
          <w:marLeft w:val="0"/>
          <w:marRight w:val="0"/>
          <w:marTop w:val="0"/>
          <w:marBottom w:val="0"/>
          <w:divBdr>
            <w:top w:val="none" w:sz="0" w:space="0" w:color="auto"/>
            <w:left w:val="none" w:sz="0" w:space="0" w:color="auto"/>
            <w:bottom w:val="none" w:sz="0" w:space="0" w:color="auto"/>
            <w:right w:val="none" w:sz="0" w:space="0" w:color="auto"/>
          </w:divBdr>
        </w:div>
        <w:div w:id="1577132523">
          <w:marLeft w:val="0"/>
          <w:marRight w:val="0"/>
          <w:marTop w:val="0"/>
          <w:marBottom w:val="0"/>
          <w:divBdr>
            <w:top w:val="none" w:sz="0" w:space="0" w:color="auto"/>
            <w:left w:val="none" w:sz="0" w:space="0" w:color="auto"/>
            <w:bottom w:val="none" w:sz="0" w:space="0" w:color="auto"/>
            <w:right w:val="none" w:sz="0" w:space="0" w:color="auto"/>
          </w:divBdr>
        </w:div>
        <w:div w:id="1578631520">
          <w:marLeft w:val="0"/>
          <w:marRight w:val="0"/>
          <w:marTop w:val="0"/>
          <w:marBottom w:val="0"/>
          <w:divBdr>
            <w:top w:val="none" w:sz="0" w:space="0" w:color="auto"/>
            <w:left w:val="none" w:sz="0" w:space="0" w:color="auto"/>
            <w:bottom w:val="none" w:sz="0" w:space="0" w:color="auto"/>
            <w:right w:val="none" w:sz="0" w:space="0" w:color="auto"/>
          </w:divBdr>
        </w:div>
        <w:div w:id="1590311826">
          <w:marLeft w:val="0"/>
          <w:marRight w:val="0"/>
          <w:marTop w:val="0"/>
          <w:marBottom w:val="0"/>
          <w:divBdr>
            <w:top w:val="none" w:sz="0" w:space="0" w:color="auto"/>
            <w:left w:val="none" w:sz="0" w:space="0" w:color="auto"/>
            <w:bottom w:val="none" w:sz="0" w:space="0" w:color="auto"/>
            <w:right w:val="none" w:sz="0" w:space="0" w:color="auto"/>
          </w:divBdr>
        </w:div>
        <w:div w:id="1596286898">
          <w:marLeft w:val="0"/>
          <w:marRight w:val="0"/>
          <w:marTop w:val="0"/>
          <w:marBottom w:val="0"/>
          <w:divBdr>
            <w:top w:val="none" w:sz="0" w:space="0" w:color="auto"/>
            <w:left w:val="none" w:sz="0" w:space="0" w:color="auto"/>
            <w:bottom w:val="none" w:sz="0" w:space="0" w:color="auto"/>
            <w:right w:val="none" w:sz="0" w:space="0" w:color="auto"/>
          </w:divBdr>
        </w:div>
        <w:div w:id="1604067208">
          <w:marLeft w:val="0"/>
          <w:marRight w:val="0"/>
          <w:marTop w:val="0"/>
          <w:marBottom w:val="0"/>
          <w:divBdr>
            <w:top w:val="none" w:sz="0" w:space="0" w:color="auto"/>
            <w:left w:val="none" w:sz="0" w:space="0" w:color="auto"/>
            <w:bottom w:val="none" w:sz="0" w:space="0" w:color="auto"/>
            <w:right w:val="none" w:sz="0" w:space="0" w:color="auto"/>
          </w:divBdr>
        </w:div>
        <w:div w:id="1611693806">
          <w:marLeft w:val="0"/>
          <w:marRight w:val="0"/>
          <w:marTop w:val="0"/>
          <w:marBottom w:val="0"/>
          <w:divBdr>
            <w:top w:val="none" w:sz="0" w:space="0" w:color="auto"/>
            <w:left w:val="none" w:sz="0" w:space="0" w:color="auto"/>
            <w:bottom w:val="none" w:sz="0" w:space="0" w:color="auto"/>
            <w:right w:val="none" w:sz="0" w:space="0" w:color="auto"/>
          </w:divBdr>
        </w:div>
        <w:div w:id="1616911032">
          <w:marLeft w:val="0"/>
          <w:marRight w:val="0"/>
          <w:marTop w:val="0"/>
          <w:marBottom w:val="0"/>
          <w:divBdr>
            <w:top w:val="none" w:sz="0" w:space="0" w:color="auto"/>
            <w:left w:val="none" w:sz="0" w:space="0" w:color="auto"/>
            <w:bottom w:val="none" w:sz="0" w:space="0" w:color="auto"/>
            <w:right w:val="none" w:sz="0" w:space="0" w:color="auto"/>
          </w:divBdr>
        </w:div>
        <w:div w:id="1623876629">
          <w:marLeft w:val="0"/>
          <w:marRight w:val="0"/>
          <w:marTop w:val="0"/>
          <w:marBottom w:val="0"/>
          <w:divBdr>
            <w:top w:val="none" w:sz="0" w:space="0" w:color="auto"/>
            <w:left w:val="none" w:sz="0" w:space="0" w:color="auto"/>
            <w:bottom w:val="none" w:sz="0" w:space="0" w:color="auto"/>
            <w:right w:val="none" w:sz="0" w:space="0" w:color="auto"/>
          </w:divBdr>
        </w:div>
        <w:div w:id="1624650408">
          <w:marLeft w:val="0"/>
          <w:marRight w:val="0"/>
          <w:marTop w:val="0"/>
          <w:marBottom w:val="0"/>
          <w:divBdr>
            <w:top w:val="none" w:sz="0" w:space="0" w:color="auto"/>
            <w:left w:val="none" w:sz="0" w:space="0" w:color="auto"/>
            <w:bottom w:val="none" w:sz="0" w:space="0" w:color="auto"/>
            <w:right w:val="none" w:sz="0" w:space="0" w:color="auto"/>
          </w:divBdr>
        </w:div>
        <w:div w:id="1633516028">
          <w:marLeft w:val="0"/>
          <w:marRight w:val="0"/>
          <w:marTop w:val="0"/>
          <w:marBottom w:val="0"/>
          <w:divBdr>
            <w:top w:val="none" w:sz="0" w:space="0" w:color="auto"/>
            <w:left w:val="none" w:sz="0" w:space="0" w:color="auto"/>
            <w:bottom w:val="none" w:sz="0" w:space="0" w:color="auto"/>
            <w:right w:val="none" w:sz="0" w:space="0" w:color="auto"/>
          </w:divBdr>
        </w:div>
        <w:div w:id="1648317896">
          <w:marLeft w:val="0"/>
          <w:marRight w:val="0"/>
          <w:marTop w:val="0"/>
          <w:marBottom w:val="0"/>
          <w:divBdr>
            <w:top w:val="none" w:sz="0" w:space="0" w:color="auto"/>
            <w:left w:val="none" w:sz="0" w:space="0" w:color="auto"/>
            <w:bottom w:val="none" w:sz="0" w:space="0" w:color="auto"/>
            <w:right w:val="none" w:sz="0" w:space="0" w:color="auto"/>
          </w:divBdr>
        </w:div>
        <w:div w:id="1652707369">
          <w:marLeft w:val="0"/>
          <w:marRight w:val="0"/>
          <w:marTop w:val="0"/>
          <w:marBottom w:val="0"/>
          <w:divBdr>
            <w:top w:val="none" w:sz="0" w:space="0" w:color="auto"/>
            <w:left w:val="none" w:sz="0" w:space="0" w:color="auto"/>
            <w:bottom w:val="none" w:sz="0" w:space="0" w:color="auto"/>
            <w:right w:val="none" w:sz="0" w:space="0" w:color="auto"/>
          </w:divBdr>
        </w:div>
        <w:div w:id="1661077476">
          <w:marLeft w:val="0"/>
          <w:marRight w:val="0"/>
          <w:marTop w:val="0"/>
          <w:marBottom w:val="0"/>
          <w:divBdr>
            <w:top w:val="none" w:sz="0" w:space="0" w:color="auto"/>
            <w:left w:val="none" w:sz="0" w:space="0" w:color="auto"/>
            <w:bottom w:val="none" w:sz="0" w:space="0" w:color="auto"/>
            <w:right w:val="none" w:sz="0" w:space="0" w:color="auto"/>
          </w:divBdr>
        </w:div>
        <w:div w:id="1666475569">
          <w:marLeft w:val="0"/>
          <w:marRight w:val="0"/>
          <w:marTop w:val="0"/>
          <w:marBottom w:val="0"/>
          <w:divBdr>
            <w:top w:val="none" w:sz="0" w:space="0" w:color="auto"/>
            <w:left w:val="none" w:sz="0" w:space="0" w:color="auto"/>
            <w:bottom w:val="none" w:sz="0" w:space="0" w:color="auto"/>
            <w:right w:val="none" w:sz="0" w:space="0" w:color="auto"/>
          </w:divBdr>
        </w:div>
        <w:div w:id="1669794967">
          <w:marLeft w:val="0"/>
          <w:marRight w:val="0"/>
          <w:marTop w:val="0"/>
          <w:marBottom w:val="0"/>
          <w:divBdr>
            <w:top w:val="none" w:sz="0" w:space="0" w:color="auto"/>
            <w:left w:val="none" w:sz="0" w:space="0" w:color="auto"/>
            <w:bottom w:val="none" w:sz="0" w:space="0" w:color="auto"/>
            <w:right w:val="none" w:sz="0" w:space="0" w:color="auto"/>
          </w:divBdr>
        </w:div>
        <w:div w:id="1674334108">
          <w:marLeft w:val="0"/>
          <w:marRight w:val="0"/>
          <w:marTop w:val="0"/>
          <w:marBottom w:val="0"/>
          <w:divBdr>
            <w:top w:val="none" w:sz="0" w:space="0" w:color="auto"/>
            <w:left w:val="none" w:sz="0" w:space="0" w:color="auto"/>
            <w:bottom w:val="none" w:sz="0" w:space="0" w:color="auto"/>
            <w:right w:val="none" w:sz="0" w:space="0" w:color="auto"/>
          </w:divBdr>
        </w:div>
        <w:div w:id="1677348121">
          <w:marLeft w:val="0"/>
          <w:marRight w:val="0"/>
          <w:marTop w:val="0"/>
          <w:marBottom w:val="0"/>
          <w:divBdr>
            <w:top w:val="none" w:sz="0" w:space="0" w:color="auto"/>
            <w:left w:val="none" w:sz="0" w:space="0" w:color="auto"/>
            <w:bottom w:val="none" w:sz="0" w:space="0" w:color="auto"/>
            <w:right w:val="none" w:sz="0" w:space="0" w:color="auto"/>
          </w:divBdr>
        </w:div>
        <w:div w:id="1678658132">
          <w:marLeft w:val="0"/>
          <w:marRight w:val="0"/>
          <w:marTop w:val="0"/>
          <w:marBottom w:val="0"/>
          <w:divBdr>
            <w:top w:val="none" w:sz="0" w:space="0" w:color="auto"/>
            <w:left w:val="none" w:sz="0" w:space="0" w:color="auto"/>
            <w:bottom w:val="none" w:sz="0" w:space="0" w:color="auto"/>
            <w:right w:val="none" w:sz="0" w:space="0" w:color="auto"/>
          </w:divBdr>
        </w:div>
        <w:div w:id="1678801982">
          <w:marLeft w:val="0"/>
          <w:marRight w:val="0"/>
          <w:marTop w:val="0"/>
          <w:marBottom w:val="0"/>
          <w:divBdr>
            <w:top w:val="none" w:sz="0" w:space="0" w:color="auto"/>
            <w:left w:val="none" w:sz="0" w:space="0" w:color="auto"/>
            <w:bottom w:val="none" w:sz="0" w:space="0" w:color="auto"/>
            <w:right w:val="none" w:sz="0" w:space="0" w:color="auto"/>
          </w:divBdr>
        </w:div>
        <w:div w:id="1681351494">
          <w:marLeft w:val="0"/>
          <w:marRight w:val="0"/>
          <w:marTop w:val="0"/>
          <w:marBottom w:val="0"/>
          <w:divBdr>
            <w:top w:val="none" w:sz="0" w:space="0" w:color="auto"/>
            <w:left w:val="none" w:sz="0" w:space="0" w:color="auto"/>
            <w:bottom w:val="none" w:sz="0" w:space="0" w:color="auto"/>
            <w:right w:val="none" w:sz="0" w:space="0" w:color="auto"/>
          </w:divBdr>
        </w:div>
        <w:div w:id="1683894692">
          <w:marLeft w:val="0"/>
          <w:marRight w:val="0"/>
          <w:marTop w:val="0"/>
          <w:marBottom w:val="0"/>
          <w:divBdr>
            <w:top w:val="none" w:sz="0" w:space="0" w:color="auto"/>
            <w:left w:val="none" w:sz="0" w:space="0" w:color="auto"/>
            <w:bottom w:val="none" w:sz="0" w:space="0" w:color="auto"/>
            <w:right w:val="none" w:sz="0" w:space="0" w:color="auto"/>
          </w:divBdr>
        </w:div>
        <w:div w:id="1686058320">
          <w:marLeft w:val="0"/>
          <w:marRight w:val="0"/>
          <w:marTop w:val="0"/>
          <w:marBottom w:val="0"/>
          <w:divBdr>
            <w:top w:val="none" w:sz="0" w:space="0" w:color="auto"/>
            <w:left w:val="none" w:sz="0" w:space="0" w:color="auto"/>
            <w:bottom w:val="none" w:sz="0" w:space="0" w:color="auto"/>
            <w:right w:val="none" w:sz="0" w:space="0" w:color="auto"/>
          </w:divBdr>
        </w:div>
        <w:div w:id="1693650104">
          <w:marLeft w:val="0"/>
          <w:marRight w:val="0"/>
          <w:marTop w:val="0"/>
          <w:marBottom w:val="0"/>
          <w:divBdr>
            <w:top w:val="none" w:sz="0" w:space="0" w:color="auto"/>
            <w:left w:val="none" w:sz="0" w:space="0" w:color="auto"/>
            <w:bottom w:val="none" w:sz="0" w:space="0" w:color="auto"/>
            <w:right w:val="none" w:sz="0" w:space="0" w:color="auto"/>
          </w:divBdr>
        </w:div>
        <w:div w:id="1702314256">
          <w:marLeft w:val="0"/>
          <w:marRight w:val="0"/>
          <w:marTop w:val="0"/>
          <w:marBottom w:val="0"/>
          <w:divBdr>
            <w:top w:val="none" w:sz="0" w:space="0" w:color="auto"/>
            <w:left w:val="none" w:sz="0" w:space="0" w:color="auto"/>
            <w:bottom w:val="none" w:sz="0" w:space="0" w:color="auto"/>
            <w:right w:val="none" w:sz="0" w:space="0" w:color="auto"/>
          </w:divBdr>
        </w:div>
        <w:div w:id="1702823332">
          <w:marLeft w:val="0"/>
          <w:marRight w:val="0"/>
          <w:marTop w:val="0"/>
          <w:marBottom w:val="0"/>
          <w:divBdr>
            <w:top w:val="none" w:sz="0" w:space="0" w:color="auto"/>
            <w:left w:val="none" w:sz="0" w:space="0" w:color="auto"/>
            <w:bottom w:val="none" w:sz="0" w:space="0" w:color="auto"/>
            <w:right w:val="none" w:sz="0" w:space="0" w:color="auto"/>
          </w:divBdr>
        </w:div>
        <w:div w:id="1705669348">
          <w:marLeft w:val="0"/>
          <w:marRight w:val="0"/>
          <w:marTop w:val="0"/>
          <w:marBottom w:val="0"/>
          <w:divBdr>
            <w:top w:val="none" w:sz="0" w:space="0" w:color="auto"/>
            <w:left w:val="none" w:sz="0" w:space="0" w:color="auto"/>
            <w:bottom w:val="none" w:sz="0" w:space="0" w:color="auto"/>
            <w:right w:val="none" w:sz="0" w:space="0" w:color="auto"/>
          </w:divBdr>
        </w:div>
        <w:div w:id="1708750324">
          <w:marLeft w:val="0"/>
          <w:marRight w:val="0"/>
          <w:marTop w:val="0"/>
          <w:marBottom w:val="0"/>
          <w:divBdr>
            <w:top w:val="none" w:sz="0" w:space="0" w:color="auto"/>
            <w:left w:val="none" w:sz="0" w:space="0" w:color="auto"/>
            <w:bottom w:val="none" w:sz="0" w:space="0" w:color="auto"/>
            <w:right w:val="none" w:sz="0" w:space="0" w:color="auto"/>
          </w:divBdr>
        </w:div>
        <w:div w:id="1712729907">
          <w:marLeft w:val="0"/>
          <w:marRight w:val="0"/>
          <w:marTop w:val="0"/>
          <w:marBottom w:val="0"/>
          <w:divBdr>
            <w:top w:val="none" w:sz="0" w:space="0" w:color="auto"/>
            <w:left w:val="none" w:sz="0" w:space="0" w:color="auto"/>
            <w:bottom w:val="none" w:sz="0" w:space="0" w:color="auto"/>
            <w:right w:val="none" w:sz="0" w:space="0" w:color="auto"/>
          </w:divBdr>
        </w:div>
        <w:div w:id="1713460881">
          <w:marLeft w:val="0"/>
          <w:marRight w:val="0"/>
          <w:marTop w:val="0"/>
          <w:marBottom w:val="0"/>
          <w:divBdr>
            <w:top w:val="none" w:sz="0" w:space="0" w:color="auto"/>
            <w:left w:val="none" w:sz="0" w:space="0" w:color="auto"/>
            <w:bottom w:val="none" w:sz="0" w:space="0" w:color="auto"/>
            <w:right w:val="none" w:sz="0" w:space="0" w:color="auto"/>
          </w:divBdr>
        </w:div>
        <w:div w:id="1714184427">
          <w:marLeft w:val="0"/>
          <w:marRight w:val="0"/>
          <w:marTop w:val="0"/>
          <w:marBottom w:val="0"/>
          <w:divBdr>
            <w:top w:val="none" w:sz="0" w:space="0" w:color="auto"/>
            <w:left w:val="none" w:sz="0" w:space="0" w:color="auto"/>
            <w:bottom w:val="none" w:sz="0" w:space="0" w:color="auto"/>
            <w:right w:val="none" w:sz="0" w:space="0" w:color="auto"/>
          </w:divBdr>
        </w:div>
        <w:div w:id="1714688726">
          <w:marLeft w:val="0"/>
          <w:marRight w:val="0"/>
          <w:marTop w:val="0"/>
          <w:marBottom w:val="0"/>
          <w:divBdr>
            <w:top w:val="none" w:sz="0" w:space="0" w:color="auto"/>
            <w:left w:val="none" w:sz="0" w:space="0" w:color="auto"/>
            <w:bottom w:val="none" w:sz="0" w:space="0" w:color="auto"/>
            <w:right w:val="none" w:sz="0" w:space="0" w:color="auto"/>
          </w:divBdr>
        </w:div>
        <w:div w:id="1716150971">
          <w:marLeft w:val="0"/>
          <w:marRight w:val="0"/>
          <w:marTop w:val="0"/>
          <w:marBottom w:val="0"/>
          <w:divBdr>
            <w:top w:val="none" w:sz="0" w:space="0" w:color="auto"/>
            <w:left w:val="none" w:sz="0" w:space="0" w:color="auto"/>
            <w:bottom w:val="none" w:sz="0" w:space="0" w:color="auto"/>
            <w:right w:val="none" w:sz="0" w:space="0" w:color="auto"/>
          </w:divBdr>
        </w:div>
        <w:div w:id="1722436395">
          <w:marLeft w:val="0"/>
          <w:marRight w:val="0"/>
          <w:marTop w:val="0"/>
          <w:marBottom w:val="0"/>
          <w:divBdr>
            <w:top w:val="none" w:sz="0" w:space="0" w:color="auto"/>
            <w:left w:val="none" w:sz="0" w:space="0" w:color="auto"/>
            <w:bottom w:val="none" w:sz="0" w:space="0" w:color="auto"/>
            <w:right w:val="none" w:sz="0" w:space="0" w:color="auto"/>
          </w:divBdr>
        </w:div>
        <w:div w:id="1726483698">
          <w:marLeft w:val="0"/>
          <w:marRight w:val="0"/>
          <w:marTop w:val="0"/>
          <w:marBottom w:val="0"/>
          <w:divBdr>
            <w:top w:val="none" w:sz="0" w:space="0" w:color="auto"/>
            <w:left w:val="none" w:sz="0" w:space="0" w:color="auto"/>
            <w:bottom w:val="none" w:sz="0" w:space="0" w:color="auto"/>
            <w:right w:val="none" w:sz="0" w:space="0" w:color="auto"/>
          </w:divBdr>
        </w:div>
        <w:div w:id="1732075316">
          <w:marLeft w:val="0"/>
          <w:marRight w:val="0"/>
          <w:marTop w:val="0"/>
          <w:marBottom w:val="0"/>
          <w:divBdr>
            <w:top w:val="none" w:sz="0" w:space="0" w:color="auto"/>
            <w:left w:val="none" w:sz="0" w:space="0" w:color="auto"/>
            <w:bottom w:val="none" w:sz="0" w:space="0" w:color="auto"/>
            <w:right w:val="none" w:sz="0" w:space="0" w:color="auto"/>
          </w:divBdr>
        </w:div>
        <w:div w:id="1736974476">
          <w:marLeft w:val="0"/>
          <w:marRight w:val="0"/>
          <w:marTop w:val="0"/>
          <w:marBottom w:val="0"/>
          <w:divBdr>
            <w:top w:val="none" w:sz="0" w:space="0" w:color="auto"/>
            <w:left w:val="none" w:sz="0" w:space="0" w:color="auto"/>
            <w:bottom w:val="none" w:sz="0" w:space="0" w:color="auto"/>
            <w:right w:val="none" w:sz="0" w:space="0" w:color="auto"/>
          </w:divBdr>
        </w:div>
        <w:div w:id="1746410447">
          <w:marLeft w:val="0"/>
          <w:marRight w:val="0"/>
          <w:marTop w:val="0"/>
          <w:marBottom w:val="0"/>
          <w:divBdr>
            <w:top w:val="none" w:sz="0" w:space="0" w:color="auto"/>
            <w:left w:val="none" w:sz="0" w:space="0" w:color="auto"/>
            <w:bottom w:val="none" w:sz="0" w:space="0" w:color="auto"/>
            <w:right w:val="none" w:sz="0" w:space="0" w:color="auto"/>
          </w:divBdr>
        </w:div>
        <w:div w:id="1751075342">
          <w:marLeft w:val="0"/>
          <w:marRight w:val="0"/>
          <w:marTop w:val="0"/>
          <w:marBottom w:val="0"/>
          <w:divBdr>
            <w:top w:val="none" w:sz="0" w:space="0" w:color="auto"/>
            <w:left w:val="none" w:sz="0" w:space="0" w:color="auto"/>
            <w:bottom w:val="none" w:sz="0" w:space="0" w:color="auto"/>
            <w:right w:val="none" w:sz="0" w:space="0" w:color="auto"/>
          </w:divBdr>
        </w:div>
        <w:div w:id="1754161503">
          <w:marLeft w:val="0"/>
          <w:marRight w:val="0"/>
          <w:marTop w:val="0"/>
          <w:marBottom w:val="0"/>
          <w:divBdr>
            <w:top w:val="none" w:sz="0" w:space="0" w:color="auto"/>
            <w:left w:val="none" w:sz="0" w:space="0" w:color="auto"/>
            <w:bottom w:val="none" w:sz="0" w:space="0" w:color="auto"/>
            <w:right w:val="none" w:sz="0" w:space="0" w:color="auto"/>
          </w:divBdr>
        </w:div>
        <w:div w:id="1762220545">
          <w:marLeft w:val="0"/>
          <w:marRight w:val="0"/>
          <w:marTop w:val="0"/>
          <w:marBottom w:val="0"/>
          <w:divBdr>
            <w:top w:val="none" w:sz="0" w:space="0" w:color="auto"/>
            <w:left w:val="none" w:sz="0" w:space="0" w:color="auto"/>
            <w:bottom w:val="none" w:sz="0" w:space="0" w:color="auto"/>
            <w:right w:val="none" w:sz="0" w:space="0" w:color="auto"/>
          </w:divBdr>
        </w:div>
        <w:div w:id="1762605664">
          <w:marLeft w:val="0"/>
          <w:marRight w:val="0"/>
          <w:marTop w:val="0"/>
          <w:marBottom w:val="0"/>
          <w:divBdr>
            <w:top w:val="none" w:sz="0" w:space="0" w:color="auto"/>
            <w:left w:val="none" w:sz="0" w:space="0" w:color="auto"/>
            <w:bottom w:val="none" w:sz="0" w:space="0" w:color="auto"/>
            <w:right w:val="none" w:sz="0" w:space="0" w:color="auto"/>
          </w:divBdr>
        </w:div>
        <w:div w:id="1764377323">
          <w:marLeft w:val="0"/>
          <w:marRight w:val="0"/>
          <w:marTop w:val="0"/>
          <w:marBottom w:val="0"/>
          <w:divBdr>
            <w:top w:val="none" w:sz="0" w:space="0" w:color="auto"/>
            <w:left w:val="none" w:sz="0" w:space="0" w:color="auto"/>
            <w:bottom w:val="none" w:sz="0" w:space="0" w:color="auto"/>
            <w:right w:val="none" w:sz="0" w:space="0" w:color="auto"/>
          </w:divBdr>
        </w:div>
        <w:div w:id="1767726821">
          <w:marLeft w:val="0"/>
          <w:marRight w:val="0"/>
          <w:marTop w:val="0"/>
          <w:marBottom w:val="0"/>
          <w:divBdr>
            <w:top w:val="none" w:sz="0" w:space="0" w:color="auto"/>
            <w:left w:val="none" w:sz="0" w:space="0" w:color="auto"/>
            <w:bottom w:val="none" w:sz="0" w:space="0" w:color="auto"/>
            <w:right w:val="none" w:sz="0" w:space="0" w:color="auto"/>
          </w:divBdr>
        </w:div>
        <w:div w:id="1773545998">
          <w:marLeft w:val="0"/>
          <w:marRight w:val="0"/>
          <w:marTop w:val="0"/>
          <w:marBottom w:val="0"/>
          <w:divBdr>
            <w:top w:val="none" w:sz="0" w:space="0" w:color="auto"/>
            <w:left w:val="none" w:sz="0" w:space="0" w:color="auto"/>
            <w:bottom w:val="none" w:sz="0" w:space="0" w:color="auto"/>
            <w:right w:val="none" w:sz="0" w:space="0" w:color="auto"/>
          </w:divBdr>
        </w:div>
        <w:div w:id="1777215253">
          <w:marLeft w:val="0"/>
          <w:marRight w:val="0"/>
          <w:marTop w:val="0"/>
          <w:marBottom w:val="0"/>
          <w:divBdr>
            <w:top w:val="none" w:sz="0" w:space="0" w:color="auto"/>
            <w:left w:val="none" w:sz="0" w:space="0" w:color="auto"/>
            <w:bottom w:val="none" w:sz="0" w:space="0" w:color="auto"/>
            <w:right w:val="none" w:sz="0" w:space="0" w:color="auto"/>
          </w:divBdr>
        </w:div>
        <w:div w:id="1777868441">
          <w:marLeft w:val="0"/>
          <w:marRight w:val="0"/>
          <w:marTop w:val="0"/>
          <w:marBottom w:val="0"/>
          <w:divBdr>
            <w:top w:val="none" w:sz="0" w:space="0" w:color="auto"/>
            <w:left w:val="none" w:sz="0" w:space="0" w:color="auto"/>
            <w:bottom w:val="none" w:sz="0" w:space="0" w:color="auto"/>
            <w:right w:val="none" w:sz="0" w:space="0" w:color="auto"/>
          </w:divBdr>
        </w:div>
        <w:div w:id="1778327133">
          <w:marLeft w:val="0"/>
          <w:marRight w:val="0"/>
          <w:marTop w:val="0"/>
          <w:marBottom w:val="0"/>
          <w:divBdr>
            <w:top w:val="none" w:sz="0" w:space="0" w:color="auto"/>
            <w:left w:val="none" w:sz="0" w:space="0" w:color="auto"/>
            <w:bottom w:val="none" w:sz="0" w:space="0" w:color="auto"/>
            <w:right w:val="none" w:sz="0" w:space="0" w:color="auto"/>
          </w:divBdr>
        </w:div>
        <w:div w:id="1780252257">
          <w:marLeft w:val="0"/>
          <w:marRight w:val="0"/>
          <w:marTop w:val="0"/>
          <w:marBottom w:val="0"/>
          <w:divBdr>
            <w:top w:val="none" w:sz="0" w:space="0" w:color="auto"/>
            <w:left w:val="none" w:sz="0" w:space="0" w:color="auto"/>
            <w:bottom w:val="none" w:sz="0" w:space="0" w:color="auto"/>
            <w:right w:val="none" w:sz="0" w:space="0" w:color="auto"/>
          </w:divBdr>
        </w:div>
        <w:div w:id="1782845231">
          <w:marLeft w:val="0"/>
          <w:marRight w:val="0"/>
          <w:marTop w:val="0"/>
          <w:marBottom w:val="0"/>
          <w:divBdr>
            <w:top w:val="none" w:sz="0" w:space="0" w:color="auto"/>
            <w:left w:val="none" w:sz="0" w:space="0" w:color="auto"/>
            <w:bottom w:val="none" w:sz="0" w:space="0" w:color="auto"/>
            <w:right w:val="none" w:sz="0" w:space="0" w:color="auto"/>
          </w:divBdr>
        </w:div>
        <w:div w:id="1784881537">
          <w:marLeft w:val="0"/>
          <w:marRight w:val="0"/>
          <w:marTop w:val="0"/>
          <w:marBottom w:val="0"/>
          <w:divBdr>
            <w:top w:val="none" w:sz="0" w:space="0" w:color="auto"/>
            <w:left w:val="none" w:sz="0" w:space="0" w:color="auto"/>
            <w:bottom w:val="none" w:sz="0" w:space="0" w:color="auto"/>
            <w:right w:val="none" w:sz="0" w:space="0" w:color="auto"/>
          </w:divBdr>
        </w:div>
        <w:div w:id="1785803931">
          <w:marLeft w:val="0"/>
          <w:marRight w:val="0"/>
          <w:marTop w:val="0"/>
          <w:marBottom w:val="0"/>
          <w:divBdr>
            <w:top w:val="none" w:sz="0" w:space="0" w:color="auto"/>
            <w:left w:val="none" w:sz="0" w:space="0" w:color="auto"/>
            <w:bottom w:val="none" w:sz="0" w:space="0" w:color="auto"/>
            <w:right w:val="none" w:sz="0" w:space="0" w:color="auto"/>
          </w:divBdr>
        </w:div>
        <w:div w:id="1786608418">
          <w:marLeft w:val="0"/>
          <w:marRight w:val="0"/>
          <w:marTop w:val="0"/>
          <w:marBottom w:val="0"/>
          <w:divBdr>
            <w:top w:val="none" w:sz="0" w:space="0" w:color="auto"/>
            <w:left w:val="none" w:sz="0" w:space="0" w:color="auto"/>
            <w:bottom w:val="none" w:sz="0" w:space="0" w:color="auto"/>
            <w:right w:val="none" w:sz="0" w:space="0" w:color="auto"/>
          </w:divBdr>
        </w:div>
        <w:div w:id="1787575068">
          <w:marLeft w:val="0"/>
          <w:marRight w:val="0"/>
          <w:marTop w:val="0"/>
          <w:marBottom w:val="0"/>
          <w:divBdr>
            <w:top w:val="none" w:sz="0" w:space="0" w:color="auto"/>
            <w:left w:val="none" w:sz="0" w:space="0" w:color="auto"/>
            <w:bottom w:val="none" w:sz="0" w:space="0" w:color="auto"/>
            <w:right w:val="none" w:sz="0" w:space="0" w:color="auto"/>
          </w:divBdr>
        </w:div>
        <w:div w:id="1792279954">
          <w:marLeft w:val="0"/>
          <w:marRight w:val="0"/>
          <w:marTop w:val="0"/>
          <w:marBottom w:val="0"/>
          <w:divBdr>
            <w:top w:val="none" w:sz="0" w:space="0" w:color="auto"/>
            <w:left w:val="none" w:sz="0" w:space="0" w:color="auto"/>
            <w:bottom w:val="none" w:sz="0" w:space="0" w:color="auto"/>
            <w:right w:val="none" w:sz="0" w:space="0" w:color="auto"/>
          </w:divBdr>
        </w:div>
        <w:div w:id="1795100851">
          <w:marLeft w:val="0"/>
          <w:marRight w:val="0"/>
          <w:marTop w:val="0"/>
          <w:marBottom w:val="0"/>
          <w:divBdr>
            <w:top w:val="none" w:sz="0" w:space="0" w:color="auto"/>
            <w:left w:val="none" w:sz="0" w:space="0" w:color="auto"/>
            <w:bottom w:val="none" w:sz="0" w:space="0" w:color="auto"/>
            <w:right w:val="none" w:sz="0" w:space="0" w:color="auto"/>
          </w:divBdr>
        </w:div>
        <w:div w:id="1798790120">
          <w:marLeft w:val="0"/>
          <w:marRight w:val="0"/>
          <w:marTop w:val="0"/>
          <w:marBottom w:val="0"/>
          <w:divBdr>
            <w:top w:val="none" w:sz="0" w:space="0" w:color="auto"/>
            <w:left w:val="none" w:sz="0" w:space="0" w:color="auto"/>
            <w:bottom w:val="none" w:sz="0" w:space="0" w:color="auto"/>
            <w:right w:val="none" w:sz="0" w:space="0" w:color="auto"/>
          </w:divBdr>
        </w:div>
        <w:div w:id="1801681039">
          <w:marLeft w:val="0"/>
          <w:marRight w:val="0"/>
          <w:marTop w:val="0"/>
          <w:marBottom w:val="0"/>
          <w:divBdr>
            <w:top w:val="none" w:sz="0" w:space="0" w:color="auto"/>
            <w:left w:val="none" w:sz="0" w:space="0" w:color="auto"/>
            <w:bottom w:val="none" w:sz="0" w:space="0" w:color="auto"/>
            <w:right w:val="none" w:sz="0" w:space="0" w:color="auto"/>
          </w:divBdr>
        </w:div>
        <w:div w:id="1802530074">
          <w:marLeft w:val="0"/>
          <w:marRight w:val="0"/>
          <w:marTop w:val="0"/>
          <w:marBottom w:val="0"/>
          <w:divBdr>
            <w:top w:val="none" w:sz="0" w:space="0" w:color="auto"/>
            <w:left w:val="none" w:sz="0" w:space="0" w:color="auto"/>
            <w:bottom w:val="none" w:sz="0" w:space="0" w:color="auto"/>
            <w:right w:val="none" w:sz="0" w:space="0" w:color="auto"/>
          </w:divBdr>
        </w:div>
        <w:div w:id="1803228184">
          <w:marLeft w:val="0"/>
          <w:marRight w:val="0"/>
          <w:marTop w:val="0"/>
          <w:marBottom w:val="0"/>
          <w:divBdr>
            <w:top w:val="none" w:sz="0" w:space="0" w:color="auto"/>
            <w:left w:val="none" w:sz="0" w:space="0" w:color="auto"/>
            <w:bottom w:val="none" w:sz="0" w:space="0" w:color="auto"/>
            <w:right w:val="none" w:sz="0" w:space="0" w:color="auto"/>
          </w:divBdr>
        </w:div>
        <w:div w:id="1812087957">
          <w:marLeft w:val="0"/>
          <w:marRight w:val="0"/>
          <w:marTop w:val="0"/>
          <w:marBottom w:val="0"/>
          <w:divBdr>
            <w:top w:val="none" w:sz="0" w:space="0" w:color="auto"/>
            <w:left w:val="none" w:sz="0" w:space="0" w:color="auto"/>
            <w:bottom w:val="none" w:sz="0" w:space="0" w:color="auto"/>
            <w:right w:val="none" w:sz="0" w:space="0" w:color="auto"/>
          </w:divBdr>
        </w:div>
        <w:div w:id="1825320293">
          <w:marLeft w:val="0"/>
          <w:marRight w:val="0"/>
          <w:marTop w:val="0"/>
          <w:marBottom w:val="0"/>
          <w:divBdr>
            <w:top w:val="none" w:sz="0" w:space="0" w:color="auto"/>
            <w:left w:val="none" w:sz="0" w:space="0" w:color="auto"/>
            <w:bottom w:val="none" w:sz="0" w:space="0" w:color="auto"/>
            <w:right w:val="none" w:sz="0" w:space="0" w:color="auto"/>
          </w:divBdr>
        </w:div>
        <w:div w:id="1826584749">
          <w:marLeft w:val="0"/>
          <w:marRight w:val="0"/>
          <w:marTop w:val="0"/>
          <w:marBottom w:val="0"/>
          <w:divBdr>
            <w:top w:val="none" w:sz="0" w:space="0" w:color="auto"/>
            <w:left w:val="none" w:sz="0" w:space="0" w:color="auto"/>
            <w:bottom w:val="none" w:sz="0" w:space="0" w:color="auto"/>
            <w:right w:val="none" w:sz="0" w:space="0" w:color="auto"/>
          </w:divBdr>
        </w:div>
        <w:div w:id="1828209997">
          <w:marLeft w:val="0"/>
          <w:marRight w:val="0"/>
          <w:marTop w:val="0"/>
          <w:marBottom w:val="0"/>
          <w:divBdr>
            <w:top w:val="none" w:sz="0" w:space="0" w:color="auto"/>
            <w:left w:val="none" w:sz="0" w:space="0" w:color="auto"/>
            <w:bottom w:val="none" w:sz="0" w:space="0" w:color="auto"/>
            <w:right w:val="none" w:sz="0" w:space="0" w:color="auto"/>
          </w:divBdr>
        </w:div>
        <w:div w:id="1833138974">
          <w:marLeft w:val="0"/>
          <w:marRight w:val="0"/>
          <w:marTop w:val="0"/>
          <w:marBottom w:val="0"/>
          <w:divBdr>
            <w:top w:val="none" w:sz="0" w:space="0" w:color="auto"/>
            <w:left w:val="none" w:sz="0" w:space="0" w:color="auto"/>
            <w:bottom w:val="none" w:sz="0" w:space="0" w:color="auto"/>
            <w:right w:val="none" w:sz="0" w:space="0" w:color="auto"/>
          </w:divBdr>
        </w:div>
        <w:div w:id="1840071245">
          <w:marLeft w:val="0"/>
          <w:marRight w:val="0"/>
          <w:marTop w:val="0"/>
          <w:marBottom w:val="0"/>
          <w:divBdr>
            <w:top w:val="none" w:sz="0" w:space="0" w:color="auto"/>
            <w:left w:val="none" w:sz="0" w:space="0" w:color="auto"/>
            <w:bottom w:val="none" w:sz="0" w:space="0" w:color="auto"/>
            <w:right w:val="none" w:sz="0" w:space="0" w:color="auto"/>
          </w:divBdr>
        </w:div>
        <w:div w:id="1844317721">
          <w:marLeft w:val="0"/>
          <w:marRight w:val="0"/>
          <w:marTop w:val="0"/>
          <w:marBottom w:val="0"/>
          <w:divBdr>
            <w:top w:val="none" w:sz="0" w:space="0" w:color="auto"/>
            <w:left w:val="none" w:sz="0" w:space="0" w:color="auto"/>
            <w:bottom w:val="none" w:sz="0" w:space="0" w:color="auto"/>
            <w:right w:val="none" w:sz="0" w:space="0" w:color="auto"/>
          </w:divBdr>
        </w:div>
        <w:div w:id="1856532034">
          <w:marLeft w:val="0"/>
          <w:marRight w:val="0"/>
          <w:marTop w:val="0"/>
          <w:marBottom w:val="0"/>
          <w:divBdr>
            <w:top w:val="none" w:sz="0" w:space="0" w:color="auto"/>
            <w:left w:val="none" w:sz="0" w:space="0" w:color="auto"/>
            <w:bottom w:val="none" w:sz="0" w:space="0" w:color="auto"/>
            <w:right w:val="none" w:sz="0" w:space="0" w:color="auto"/>
          </w:divBdr>
        </w:div>
        <w:div w:id="1878005308">
          <w:marLeft w:val="0"/>
          <w:marRight w:val="0"/>
          <w:marTop w:val="0"/>
          <w:marBottom w:val="0"/>
          <w:divBdr>
            <w:top w:val="none" w:sz="0" w:space="0" w:color="auto"/>
            <w:left w:val="none" w:sz="0" w:space="0" w:color="auto"/>
            <w:bottom w:val="none" w:sz="0" w:space="0" w:color="auto"/>
            <w:right w:val="none" w:sz="0" w:space="0" w:color="auto"/>
          </w:divBdr>
        </w:div>
        <w:div w:id="1888713333">
          <w:marLeft w:val="0"/>
          <w:marRight w:val="0"/>
          <w:marTop w:val="0"/>
          <w:marBottom w:val="0"/>
          <w:divBdr>
            <w:top w:val="none" w:sz="0" w:space="0" w:color="auto"/>
            <w:left w:val="none" w:sz="0" w:space="0" w:color="auto"/>
            <w:bottom w:val="none" w:sz="0" w:space="0" w:color="auto"/>
            <w:right w:val="none" w:sz="0" w:space="0" w:color="auto"/>
          </w:divBdr>
        </w:div>
        <w:div w:id="1890993299">
          <w:marLeft w:val="0"/>
          <w:marRight w:val="0"/>
          <w:marTop w:val="0"/>
          <w:marBottom w:val="0"/>
          <w:divBdr>
            <w:top w:val="none" w:sz="0" w:space="0" w:color="auto"/>
            <w:left w:val="none" w:sz="0" w:space="0" w:color="auto"/>
            <w:bottom w:val="none" w:sz="0" w:space="0" w:color="auto"/>
            <w:right w:val="none" w:sz="0" w:space="0" w:color="auto"/>
          </w:divBdr>
        </w:div>
        <w:div w:id="1892376775">
          <w:marLeft w:val="0"/>
          <w:marRight w:val="0"/>
          <w:marTop w:val="0"/>
          <w:marBottom w:val="0"/>
          <w:divBdr>
            <w:top w:val="none" w:sz="0" w:space="0" w:color="auto"/>
            <w:left w:val="none" w:sz="0" w:space="0" w:color="auto"/>
            <w:bottom w:val="none" w:sz="0" w:space="0" w:color="auto"/>
            <w:right w:val="none" w:sz="0" w:space="0" w:color="auto"/>
          </w:divBdr>
        </w:div>
        <w:div w:id="1894460107">
          <w:marLeft w:val="0"/>
          <w:marRight w:val="0"/>
          <w:marTop w:val="0"/>
          <w:marBottom w:val="0"/>
          <w:divBdr>
            <w:top w:val="none" w:sz="0" w:space="0" w:color="auto"/>
            <w:left w:val="none" w:sz="0" w:space="0" w:color="auto"/>
            <w:bottom w:val="none" w:sz="0" w:space="0" w:color="auto"/>
            <w:right w:val="none" w:sz="0" w:space="0" w:color="auto"/>
          </w:divBdr>
        </w:div>
        <w:div w:id="1896626112">
          <w:marLeft w:val="0"/>
          <w:marRight w:val="0"/>
          <w:marTop w:val="0"/>
          <w:marBottom w:val="0"/>
          <w:divBdr>
            <w:top w:val="none" w:sz="0" w:space="0" w:color="auto"/>
            <w:left w:val="none" w:sz="0" w:space="0" w:color="auto"/>
            <w:bottom w:val="none" w:sz="0" w:space="0" w:color="auto"/>
            <w:right w:val="none" w:sz="0" w:space="0" w:color="auto"/>
          </w:divBdr>
        </w:div>
        <w:div w:id="1899396267">
          <w:marLeft w:val="0"/>
          <w:marRight w:val="0"/>
          <w:marTop w:val="0"/>
          <w:marBottom w:val="0"/>
          <w:divBdr>
            <w:top w:val="none" w:sz="0" w:space="0" w:color="auto"/>
            <w:left w:val="none" w:sz="0" w:space="0" w:color="auto"/>
            <w:bottom w:val="none" w:sz="0" w:space="0" w:color="auto"/>
            <w:right w:val="none" w:sz="0" w:space="0" w:color="auto"/>
          </w:divBdr>
        </w:div>
        <w:div w:id="1901744030">
          <w:marLeft w:val="0"/>
          <w:marRight w:val="0"/>
          <w:marTop w:val="0"/>
          <w:marBottom w:val="0"/>
          <w:divBdr>
            <w:top w:val="none" w:sz="0" w:space="0" w:color="auto"/>
            <w:left w:val="none" w:sz="0" w:space="0" w:color="auto"/>
            <w:bottom w:val="none" w:sz="0" w:space="0" w:color="auto"/>
            <w:right w:val="none" w:sz="0" w:space="0" w:color="auto"/>
          </w:divBdr>
        </w:div>
        <w:div w:id="1905412434">
          <w:marLeft w:val="0"/>
          <w:marRight w:val="0"/>
          <w:marTop w:val="0"/>
          <w:marBottom w:val="0"/>
          <w:divBdr>
            <w:top w:val="none" w:sz="0" w:space="0" w:color="auto"/>
            <w:left w:val="none" w:sz="0" w:space="0" w:color="auto"/>
            <w:bottom w:val="none" w:sz="0" w:space="0" w:color="auto"/>
            <w:right w:val="none" w:sz="0" w:space="0" w:color="auto"/>
          </w:divBdr>
        </w:div>
        <w:div w:id="1922448337">
          <w:marLeft w:val="0"/>
          <w:marRight w:val="0"/>
          <w:marTop w:val="0"/>
          <w:marBottom w:val="0"/>
          <w:divBdr>
            <w:top w:val="none" w:sz="0" w:space="0" w:color="auto"/>
            <w:left w:val="none" w:sz="0" w:space="0" w:color="auto"/>
            <w:bottom w:val="none" w:sz="0" w:space="0" w:color="auto"/>
            <w:right w:val="none" w:sz="0" w:space="0" w:color="auto"/>
          </w:divBdr>
        </w:div>
        <w:div w:id="1932424152">
          <w:marLeft w:val="0"/>
          <w:marRight w:val="0"/>
          <w:marTop w:val="0"/>
          <w:marBottom w:val="0"/>
          <w:divBdr>
            <w:top w:val="none" w:sz="0" w:space="0" w:color="auto"/>
            <w:left w:val="none" w:sz="0" w:space="0" w:color="auto"/>
            <w:bottom w:val="none" w:sz="0" w:space="0" w:color="auto"/>
            <w:right w:val="none" w:sz="0" w:space="0" w:color="auto"/>
          </w:divBdr>
        </w:div>
        <w:div w:id="1934120386">
          <w:marLeft w:val="0"/>
          <w:marRight w:val="0"/>
          <w:marTop w:val="0"/>
          <w:marBottom w:val="0"/>
          <w:divBdr>
            <w:top w:val="none" w:sz="0" w:space="0" w:color="auto"/>
            <w:left w:val="none" w:sz="0" w:space="0" w:color="auto"/>
            <w:bottom w:val="none" w:sz="0" w:space="0" w:color="auto"/>
            <w:right w:val="none" w:sz="0" w:space="0" w:color="auto"/>
          </w:divBdr>
        </w:div>
        <w:div w:id="1934819844">
          <w:marLeft w:val="0"/>
          <w:marRight w:val="0"/>
          <w:marTop w:val="0"/>
          <w:marBottom w:val="0"/>
          <w:divBdr>
            <w:top w:val="none" w:sz="0" w:space="0" w:color="auto"/>
            <w:left w:val="none" w:sz="0" w:space="0" w:color="auto"/>
            <w:bottom w:val="none" w:sz="0" w:space="0" w:color="auto"/>
            <w:right w:val="none" w:sz="0" w:space="0" w:color="auto"/>
          </w:divBdr>
        </w:div>
        <w:div w:id="1942184795">
          <w:marLeft w:val="0"/>
          <w:marRight w:val="0"/>
          <w:marTop w:val="0"/>
          <w:marBottom w:val="0"/>
          <w:divBdr>
            <w:top w:val="none" w:sz="0" w:space="0" w:color="auto"/>
            <w:left w:val="none" w:sz="0" w:space="0" w:color="auto"/>
            <w:bottom w:val="none" w:sz="0" w:space="0" w:color="auto"/>
            <w:right w:val="none" w:sz="0" w:space="0" w:color="auto"/>
          </w:divBdr>
        </w:div>
        <w:div w:id="1942838525">
          <w:marLeft w:val="0"/>
          <w:marRight w:val="0"/>
          <w:marTop w:val="0"/>
          <w:marBottom w:val="0"/>
          <w:divBdr>
            <w:top w:val="none" w:sz="0" w:space="0" w:color="auto"/>
            <w:left w:val="none" w:sz="0" w:space="0" w:color="auto"/>
            <w:bottom w:val="none" w:sz="0" w:space="0" w:color="auto"/>
            <w:right w:val="none" w:sz="0" w:space="0" w:color="auto"/>
          </w:divBdr>
        </w:div>
        <w:div w:id="1957368205">
          <w:marLeft w:val="0"/>
          <w:marRight w:val="0"/>
          <w:marTop w:val="0"/>
          <w:marBottom w:val="0"/>
          <w:divBdr>
            <w:top w:val="none" w:sz="0" w:space="0" w:color="auto"/>
            <w:left w:val="none" w:sz="0" w:space="0" w:color="auto"/>
            <w:bottom w:val="none" w:sz="0" w:space="0" w:color="auto"/>
            <w:right w:val="none" w:sz="0" w:space="0" w:color="auto"/>
          </w:divBdr>
        </w:div>
        <w:div w:id="1965190409">
          <w:marLeft w:val="0"/>
          <w:marRight w:val="0"/>
          <w:marTop w:val="0"/>
          <w:marBottom w:val="0"/>
          <w:divBdr>
            <w:top w:val="none" w:sz="0" w:space="0" w:color="auto"/>
            <w:left w:val="none" w:sz="0" w:space="0" w:color="auto"/>
            <w:bottom w:val="none" w:sz="0" w:space="0" w:color="auto"/>
            <w:right w:val="none" w:sz="0" w:space="0" w:color="auto"/>
          </w:divBdr>
        </w:div>
        <w:div w:id="1968730256">
          <w:marLeft w:val="0"/>
          <w:marRight w:val="0"/>
          <w:marTop w:val="0"/>
          <w:marBottom w:val="0"/>
          <w:divBdr>
            <w:top w:val="none" w:sz="0" w:space="0" w:color="auto"/>
            <w:left w:val="none" w:sz="0" w:space="0" w:color="auto"/>
            <w:bottom w:val="none" w:sz="0" w:space="0" w:color="auto"/>
            <w:right w:val="none" w:sz="0" w:space="0" w:color="auto"/>
          </w:divBdr>
        </w:div>
        <w:div w:id="1970816948">
          <w:marLeft w:val="0"/>
          <w:marRight w:val="0"/>
          <w:marTop w:val="0"/>
          <w:marBottom w:val="0"/>
          <w:divBdr>
            <w:top w:val="none" w:sz="0" w:space="0" w:color="auto"/>
            <w:left w:val="none" w:sz="0" w:space="0" w:color="auto"/>
            <w:bottom w:val="none" w:sz="0" w:space="0" w:color="auto"/>
            <w:right w:val="none" w:sz="0" w:space="0" w:color="auto"/>
          </w:divBdr>
        </w:div>
        <w:div w:id="1981374064">
          <w:marLeft w:val="0"/>
          <w:marRight w:val="0"/>
          <w:marTop w:val="0"/>
          <w:marBottom w:val="0"/>
          <w:divBdr>
            <w:top w:val="none" w:sz="0" w:space="0" w:color="auto"/>
            <w:left w:val="none" w:sz="0" w:space="0" w:color="auto"/>
            <w:bottom w:val="none" w:sz="0" w:space="0" w:color="auto"/>
            <w:right w:val="none" w:sz="0" w:space="0" w:color="auto"/>
          </w:divBdr>
        </w:div>
        <w:div w:id="1987083542">
          <w:marLeft w:val="0"/>
          <w:marRight w:val="0"/>
          <w:marTop w:val="0"/>
          <w:marBottom w:val="0"/>
          <w:divBdr>
            <w:top w:val="none" w:sz="0" w:space="0" w:color="auto"/>
            <w:left w:val="none" w:sz="0" w:space="0" w:color="auto"/>
            <w:bottom w:val="none" w:sz="0" w:space="0" w:color="auto"/>
            <w:right w:val="none" w:sz="0" w:space="0" w:color="auto"/>
          </w:divBdr>
        </w:div>
        <w:div w:id="1996180476">
          <w:marLeft w:val="0"/>
          <w:marRight w:val="0"/>
          <w:marTop w:val="0"/>
          <w:marBottom w:val="0"/>
          <w:divBdr>
            <w:top w:val="none" w:sz="0" w:space="0" w:color="auto"/>
            <w:left w:val="none" w:sz="0" w:space="0" w:color="auto"/>
            <w:bottom w:val="none" w:sz="0" w:space="0" w:color="auto"/>
            <w:right w:val="none" w:sz="0" w:space="0" w:color="auto"/>
          </w:divBdr>
        </w:div>
        <w:div w:id="1999386432">
          <w:marLeft w:val="0"/>
          <w:marRight w:val="0"/>
          <w:marTop w:val="0"/>
          <w:marBottom w:val="0"/>
          <w:divBdr>
            <w:top w:val="none" w:sz="0" w:space="0" w:color="auto"/>
            <w:left w:val="none" w:sz="0" w:space="0" w:color="auto"/>
            <w:bottom w:val="none" w:sz="0" w:space="0" w:color="auto"/>
            <w:right w:val="none" w:sz="0" w:space="0" w:color="auto"/>
          </w:divBdr>
        </w:div>
        <w:div w:id="2000958735">
          <w:marLeft w:val="0"/>
          <w:marRight w:val="0"/>
          <w:marTop w:val="0"/>
          <w:marBottom w:val="0"/>
          <w:divBdr>
            <w:top w:val="none" w:sz="0" w:space="0" w:color="auto"/>
            <w:left w:val="none" w:sz="0" w:space="0" w:color="auto"/>
            <w:bottom w:val="none" w:sz="0" w:space="0" w:color="auto"/>
            <w:right w:val="none" w:sz="0" w:space="0" w:color="auto"/>
          </w:divBdr>
        </w:div>
        <w:div w:id="2004308114">
          <w:marLeft w:val="0"/>
          <w:marRight w:val="0"/>
          <w:marTop w:val="0"/>
          <w:marBottom w:val="0"/>
          <w:divBdr>
            <w:top w:val="none" w:sz="0" w:space="0" w:color="auto"/>
            <w:left w:val="none" w:sz="0" w:space="0" w:color="auto"/>
            <w:bottom w:val="none" w:sz="0" w:space="0" w:color="auto"/>
            <w:right w:val="none" w:sz="0" w:space="0" w:color="auto"/>
          </w:divBdr>
        </w:div>
        <w:div w:id="2004312098">
          <w:marLeft w:val="0"/>
          <w:marRight w:val="0"/>
          <w:marTop w:val="0"/>
          <w:marBottom w:val="0"/>
          <w:divBdr>
            <w:top w:val="none" w:sz="0" w:space="0" w:color="auto"/>
            <w:left w:val="none" w:sz="0" w:space="0" w:color="auto"/>
            <w:bottom w:val="none" w:sz="0" w:space="0" w:color="auto"/>
            <w:right w:val="none" w:sz="0" w:space="0" w:color="auto"/>
          </w:divBdr>
        </w:div>
        <w:div w:id="2006128082">
          <w:marLeft w:val="0"/>
          <w:marRight w:val="0"/>
          <w:marTop w:val="0"/>
          <w:marBottom w:val="0"/>
          <w:divBdr>
            <w:top w:val="none" w:sz="0" w:space="0" w:color="auto"/>
            <w:left w:val="none" w:sz="0" w:space="0" w:color="auto"/>
            <w:bottom w:val="none" w:sz="0" w:space="0" w:color="auto"/>
            <w:right w:val="none" w:sz="0" w:space="0" w:color="auto"/>
          </w:divBdr>
        </w:div>
        <w:div w:id="2006974743">
          <w:marLeft w:val="0"/>
          <w:marRight w:val="0"/>
          <w:marTop w:val="0"/>
          <w:marBottom w:val="0"/>
          <w:divBdr>
            <w:top w:val="none" w:sz="0" w:space="0" w:color="auto"/>
            <w:left w:val="none" w:sz="0" w:space="0" w:color="auto"/>
            <w:bottom w:val="none" w:sz="0" w:space="0" w:color="auto"/>
            <w:right w:val="none" w:sz="0" w:space="0" w:color="auto"/>
          </w:divBdr>
        </w:div>
        <w:div w:id="2008821326">
          <w:marLeft w:val="0"/>
          <w:marRight w:val="0"/>
          <w:marTop w:val="0"/>
          <w:marBottom w:val="0"/>
          <w:divBdr>
            <w:top w:val="none" w:sz="0" w:space="0" w:color="auto"/>
            <w:left w:val="none" w:sz="0" w:space="0" w:color="auto"/>
            <w:bottom w:val="none" w:sz="0" w:space="0" w:color="auto"/>
            <w:right w:val="none" w:sz="0" w:space="0" w:color="auto"/>
          </w:divBdr>
        </w:div>
        <w:div w:id="2014720447">
          <w:marLeft w:val="0"/>
          <w:marRight w:val="0"/>
          <w:marTop w:val="0"/>
          <w:marBottom w:val="0"/>
          <w:divBdr>
            <w:top w:val="none" w:sz="0" w:space="0" w:color="auto"/>
            <w:left w:val="none" w:sz="0" w:space="0" w:color="auto"/>
            <w:bottom w:val="none" w:sz="0" w:space="0" w:color="auto"/>
            <w:right w:val="none" w:sz="0" w:space="0" w:color="auto"/>
          </w:divBdr>
        </w:div>
        <w:div w:id="2025739863">
          <w:marLeft w:val="0"/>
          <w:marRight w:val="0"/>
          <w:marTop w:val="0"/>
          <w:marBottom w:val="0"/>
          <w:divBdr>
            <w:top w:val="none" w:sz="0" w:space="0" w:color="auto"/>
            <w:left w:val="none" w:sz="0" w:space="0" w:color="auto"/>
            <w:bottom w:val="none" w:sz="0" w:space="0" w:color="auto"/>
            <w:right w:val="none" w:sz="0" w:space="0" w:color="auto"/>
          </w:divBdr>
        </w:div>
        <w:div w:id="2032022656">
          <w:marLeft w:val="0"/>
          <w:marRight w:val="0"/>
          <w:marTop w:val="0"/>
          <w:marBottom w:val="0"/>
          <w:divBdr>
            <w:top w:val="none" w:sz="0" w:space="0" w:color="auto"/>
            <w:left w:val="none" w:sz="0" w:space="0" w:color="auto"/>
            <w:bottom w:val="none" w:sz="0" w:space="0" w:color="auto"/>
            <w:right w:val="none" w:sz="0" w:space="0" w:color="auto"/>
          </w:divBdr>
        </w:div>
        <w:div w:id="2032225384">
          <w:marLeft w:val="0"/>
          <w:marRight w:val="0"/>
          <w:marTop w:val="0"/>
          <w:marBottom w:val="0"/>
          <w:divBdr>
            <w:top w:val="none" w:sz="0" w:space="0" w:color="auto"/>
            <w:left w:val="none" w:sz="0" w:space="0" w:color="auto"/>
            <w:bottom w:val="none" w:sz="0" w:space="0" w:color="auto"/>
            <w:right w:val="none" w:sz="0" w:space="0" w:color="auto"/>
          </w:divBdr>
        </w:div>
        <w:div w:id="2040616884">
          <w:marLeft w:val="0"/>
          <w:marRight w:val="0"/>
          <w:marTop w:val="0"/>
          <w:marBottom w:val="0"/>
          <w:divBdr>
            <w:top w:val="none" w:sz="0" w:space="0" w:color="auto"/>
            <w:left w:val="none" w:sz="0" w:space="0" w:color="auto"/>
            <w:bottom w:val="none" w:sz="0" w:space="0" w:color="auto"/>
            <w:right w:val="none" w:sz="0" w:space="0" w:color="auto"/>
          </w:divBdr>
        </w:div>
        <w:div w:id="2042195970">
          <w:marLeft w:val="0"/>
          <w:marRight w:val="0"/>
          <w:marTop w:val="0"/>
          <w:marBottom w:val="0"/>
          <w:divBdr>
            <w:top w:val="none" w:sz="0" w:space="0" w:color="auto"/>
            <w:left w:val="none" w:sz="0" w:space="0" w:color="auto"/>
            <w:bottom w:val="none" w:sz="0" w:space="0" w:color="auto"/>
            <w:right w:val="none" w:sz="0" w:space="0" w:color="auto"/>
          </w:divBdr>
        </w:div>
        <w:div w:id="2043898178">
          <w:marLeft w:val="0"/>
          <w:marRight w:val="0"/>
          <w:marTop w:val="0"/>
          <w:marBottom w:val="0"/>
          <w:divBdr>
            <w:top w:val="none" w:sz="0" w:space="0" w:color="auto"/>
            <w:left w:val="none" w:sz="0" w:space="0" w:color="auto"/>
            <w:bottom w:val="none" w:sz="0" w:space="0" w:color="auto"/>
            <w:right w:val="none" w:sz="0" w:space="0" w:color="auto"/>
          </w:divBdr>
        </w:div>
        <w:div w:id="2049724151">
          <w:marLeft w:val="0"/>
          <w:marRight w:val="0"/>
          <w:marTop w:val="0"/>
          <w:marBottom w:val="0"/>
          <w:divBdr>
            <w:top w:val="none" w:sz="0" w:space="0" w:color="auto"/>
            <w:left w:val="none" w:sz="0" w:space="0" w:color="auto"/>
            <w:bottom w:val="none" w:sz="0" w:space="0" w:color="auto"/>
            <w:right w:val="none" w:sz="0" w:space="0" w:color="auto"/>
          </w:divBdr>
        </w:div>
        <w:div w:id="2051563672">
          <w:marLeft w:val="0"/>
          <w:marRight w:val="0"/>
          <w:marTop w:val="0"/>
          <w:marBottom w:val="0"/>
          <w:divBdr>
            <w:top w:val="none" w:sz="0" w:space="0" w:color="auto"/>
            <w:left w:val="none" w:sz="0" w:space="0" w:color="auto"/>
            <w:bottom w:val="none" w:sz="0" w:space="0" w:color="auto"/>
            <w:right w:val="none" w:sz="0" w:space="0" w:color="auto"/>
          </w:divBdr>
        </w:div>
        <w:div w:id="2055545491">
          <w:marLeft w:val="0"/>
          <w:marRight w:val="0"/>
          <w:marTop w:val="0"/>
          <w:marBottom w:val="0"/>
          <w:divBdr>
            <w:top w:val="none" w:sz="0" w:space="0" w:color="auto"/>
            <w:left w:val="none" w:sz="0" w:space="0" w:color="auto"/>
            <w:bottom w:val="none" w:sz="0" w:space="0" w:color="auto"/>
            <w:right w:val="none" w:sz="0" w:space="0" w:color="auto"/>
          </w:divBdr>
        </w:div>
        <w:div w:id="2061242487">
          <w:marLeft w:val="0"/>
          <w:marRight w:val="0"/>
          <w:marTop w:val="0"/>
          <w:marBottom w:val="0"/>
          <w:divBdr>
            <w:top w:val="none" w:sz="0" w:space="0" w:color="auto"/>
            <w:left w:val="none" w:sz="0" w:space="0" w:color="auto"/>
            <w:bottom w:val="none" w:sz="0" w:space="0" w:color="auto"/>
            <w:right w:val="none" w:sz="0" w:space="0" w:color="auto"/>
          </w:divBdr>
        </w:div>
        <w:div w:id="2066681925">
          <w:marLeft w:val="0"/>
          <w:marRight w:val="0"/>
          <w:marTop w:val="0"/>
          <w:marBottom w:val="0"/>
          <w:divBdr>
            <w:top w:val="none" w:sz="0" w:space="0" w:color="auto"/>
            <w:left w:val="none" w:sz="0" w:space="0" w:color="auto"/>
            <w:bottom w:val="none" w:sz="0" w:space="0" w:color="auto"/>
            <w:right w:val="none" w:sz="0" w:space="0" w:color="auto"/>
          </w:divBdr>
        </w:div>
        <w:div w:id="2071689995">
          <w:marLeft w:val="0"/>
          <w:marRight w:val="0"/>
          <w:marTop w:val="0"/>
          <w:marBottom w:val="0"/>
          <w:divBdr>
            <w:top w:val="none" w:sz="0" w:space="0" w:color="auto"/>
            <w:left w:val="none" w:sz="0" w:space="0" w:color="auto"/>
            <w:bottom w:val="none" w:sz="0" w:space="0" w:color="auto"/>
            <w:right w:val="none" w:sz="0" w:space="0" w:color="auto"/>
          </w:divBdr>
        </w:div>
        <w:div w:id="2072852050">
          <w:marLeft w:val="0"/>
          <w:marRight w:val="0"/>
          <w:marTop w:val="0"/>
          <w:marBottom w:val="0"/>
          <w:divBdr>
            <w:top w:val="none" w:sz="0" w:space="0" w:color="auto"/>
            <w:left w:val="none" w:sz="0" w:space="0" w:color="auto"/>
            <w:bottom w:val="none" w:sz="0" w:space="0" w:color="auto"/>
            <w:right w:val="none" w:sz="0" w:space="0" w:color="auto"/>
          </w:divBdr>
        </w:div>
        <w:div w:id="2080664071">
          <w:marLeft w:val="0"/>
          <w:marRight w:val="0"/>
          <w:marTop w:val="0"/>
          <w:marBottom w:val="0"/>
          <w:divBdr>
            <w:top w:val="none" w:sz="0" w:space="0" w:color="auto"/>
            <w:left w:val="none" w:sz="0" w:space="0" w:color="auto"/>
            <w:bottom w:val="none" w:sz="0" w:space="0" w:color="auto"/>
            <w:right w:val="none" w:sz="0" w:space="0" w:color="auto"/>
          </w:divBdr>
        </w:div>
        <w:div w:id="2086759652">
          <w:marLeft w:val="0"/>
          <w:marRight w:val="0"/>
          <w:marTop w:val="0"/>
          <w:marBottom w:val="0"/>
          <w:divBdr>
            <w:top w:val="none" w:sz="0" w:space="0" w:color="auto"/>
            <w:left w:val="none" w:sz="0" w:space="0" w:color="auto"/>
            <w:bottom w:val="none" w:sz="0" w:space="0" w:color="auto"/>
            <w:right w:val="none" w:sz="0" w:space="0" w:color="auto"/>
          </w:divBdr>
        </w:div>
        <w:div w:id="2087796778">
          <w:marLeft w:val="0"/>
          <w:marRight w:val="0"/>
          <w:marTop w:val="0"/>
          <w:marBottom w:val="0"/>
          <w:divBdr>
            <w:top w:val="none" w:sz="0" w:space="0" w:color="auto"/>
            <w:left w:val="none" w:sz="0" w:space="0" w:color="auto"/>
            <w:bottom w:val="none" w:sz="0" w:space="0" w:color="auto"/>
            <w:right w:val="none" w:sz="0" w:space="0" w:color="auto"/>
          </w:divBdr>
        </w:div>
        <w:div w:id="2088114525">
          <w:marLeft w:val="0"/>
          <w:marRight w:val="0"/>
          <w:marTop w:val="0"/>
          <w:marBottom w:val="0"/>
          <w:divBdr>
            <w:top w:val="none" w:sz="0" w:space="0" w:color="auto"/>
            <w:left w:val="none" w:sz="0" w:space="0" w:color="auto"/>
            <w:bottom w:val="none" w:sz="0" w:space="0" w:color="auto"/>
            <w:right w:val="none" w:sz="0" w:space="0" w:color="auto"/>
          </w:divBdr>
        </w:div>
        <w:div w:id="2089112860">
          <w:marLeft w:val="0"/>
          <w:marRight w:val="0"/>
          <w:marTop w:val="0"/>
          <w:marBottom w:val="0"/>
          <w:divBdr>
            <w:top w:val="none" w:sz="0" w:space="0" w:color="auto"/>
            <w:left w:val="none" w:sz="0" w:space="0" w:color="auto"/>
            <w:bottom w:val="none" w:sz="0" w:space="0" w:color="auto"/>
            <w:right w:val="none" w:sz="0" w:space="0" w:color="auto"/>
          </w:divBdr>
        </w:div>
        <w:div w:id="2090038652">
          <w:marLeft w:val="0"/>
          <w:marRight w:val="0"/>
          <w:marTop w:val="0"/>
          <w:marBottom w:val="0"/>
          <w:divBdr>
            <w:top w:val="none" w:sz="0" w:space="0" w:color="auto"/>
            <w:left w:val="none" w:sz="0" w:space="0" w:color="auto"/>
            <w:bottom w:val="none" w:sz="0" w:space="0" w:color="auto"/>
            <w:right w:val="none" w:sz="0" w:space="0" w:color="auto"/>
          </w:divBdr>
        </w:div>
        <w:div w:id="2093552019">
          <w:marLeft w:val="0"/>
          <w:marRight w:val="0"/>
          <w:marTop w:val="0"/>
          <w:marBottom w:val="0"/>
          <w:divBdr>
            <w:top w:val="none" w:sz="0" w:space="0" w:color="auto"/>
            <w:left w:val="none" w:sz="0" w:space="0" w:color="auto"/>
            <w:bottom w:val="none" w:sz="0" w:space="0" w:color="auto"/>
            <w:right w:val="none" w:sz="0" w:space="0" w:color="auto"/>
          </w:divBdr>
        </w:div>
        <w:div w:id="2100830764">
          <w:marLeft w:val="0"/>
          <w:marRight w:val="0"/>
          <w:marTop w:val="0"/>
          <w:marBottom w:val="0"/>
          <w:divBdr>
            <w:top w:val="none" w:sz="0" w:space="0" w:color="auto"/>
            <w:left w:val="none" w:sz="0" w:space="0" w:color="auto"/>
            <w:bottom w:val="none" w:sz="0" w:space="0" w:color="auto"/>
            <w:right w:val="none" w:sz="0" w:space="0" w:color="auto"/>
          </w:divBdr>
        </w:div>
        <w:div w:id="2103453829">
          <w:marLeft w:val="0"/>
          <w:marRight w:val="0"/>
          <w:marTop w:val="0"/>
          <w:marBottom w:val="0"/>
          <w:divBdr>
            <w:top w:val="none" w:sz="0" w:space="0" w:color="auto"/>
            <w:left w:val="none" w:sz="0" w:space="0" w:color="auto"/>
            <w:bottom w:val="none" w:sz="0" w:space="0" w:color="auto"/>
            <w:right w:val="none" w:sz="0" w:space="0" w:color="auto"/>
          </w:divBdr>
        </w:div>
        <w:div w:id="2105683651">
          <w:marLeft w:val="0"/>
          <w:marRight w:val="0"/>
          <w:marTop w:val="0"/>
          <w:marBottom w:val="0"/>
          <w:divBdr>
            <w:top w:val="none" w:sz="0" w:space="0" w:color="auto"/>
            <w:left w:val="none" w:sz="0" w:space="0" w:color="auto"/>
            <w:bottom w:val="none" w:sz="0" w:space="0" w:color="auto"/>
            <w:right w:val="none" w:sz="0" w:space="0" w:color="auto"/>
          </w:divBdr>
        </w:div>
        <w:div w:id="2106342336">
          <w:marLeft w:val="0"/>
          <w:marRight w:val="0"/>
          <w:marTop w:val="0"/>
          <w:marBottom w:val="0"/>
          <w:divBdr>
            <w:top w:val="none" w:sz="0" w:space="0" w:color="auto"/>
            <w:left w:val="none" w:sz="0" w:space="0" w:color="auto"/>
            <w:bottom w:val="none" w:sz="0" w:space="0" w:color="auto"/>
            <w:right w:val="none" w:sz="0" w:space="0" w:color="auto"/>
          </w:divBdr>
        </w:div>
        <w:div w:id="2109306193">
          <w:marLeft w:val="0"/>
          <w:marRight w:val="0"/>
          <w:marTop w:val="0"/>
          <w:marBottom w:val="0"/>
          <w:divBdr>
            <w:top w:val="none" w:sz="0" w:space="0" w:color="auto"/>
            <w:left w:val="none" w:sz="0" w:space="0" w:color="auto"/>
            <w:bottom w:val="none" w:sz="0" w:space="0" w:color="auto"/>
            <w:right w:val="none" w:sz="0" w:space="0" w:color="auto"/>
          </w:divBdr>
        </w:div>
        <w:div w:id="2115518227">
          <w:marLeft w:val="0"/>
          <w:marRight w:val="0"/>
          <w:marTop w:val="0"/>
          <w:marBottom w:val="0"/>
          <w:divBdr>
            <w:top w:val="none" w:sz="0" w:space="0" w:color="auto"/>
            <w:left w:val="none" w:sz="0" w:space="0" w:color="auto"/>
            <w:bottom w:val="none" w:sz="0" w:space="0" w:color="auto"/>
            <w:right w:val="none" w:sz="0" w:space="0" w:color="auto"/>
          </w:divBdr>
        </w:div>
        <w:div w:id="2121679962">
          <w:marLeft w:val="0"/>
          <w:marRight w:val="0"/>
          <w:marTop w:val="0"/>
          <w:marBottom w:val="0"/>
          <w:divBdr>
            <w:top w:val="none" w:sz="0" w:space="0" w:color="auto"/>
            <w:left w:val="none" w:sz="0" w:space="0" w:color="auto"/>
            <w:bottom w:val="none" w:sz="0" w:space="0" w:color="auto"/>
            <w:right w:val="none" w:sz="0" w:space="0" w:color="auto"/>
          </w:divBdr>
        </w:div>
        <w:div w:id="2128158373">
          <w:marLeft w:val="0"/>
          <w:marRight w:val="0"/>
          <w:marTop w:val="0"/>
          <w:marBottom w:val="0"/>
          <w:divBdr>
            <w:top w:val="none" w:sz="0" w:space="0" w:color="auto"/>
            <w:left w:val="none" w:sz="0" w:space="0" w:color="auto"/>
            <w:bottom w:val="none" w:sz="0" w:space="0" w:color="auto"/>
            <w:right w:val="none" w:sz="0" w:space="0" w:color="auto"/>
          </w:divBdr>
        </w:div>
        <w:div w:id="2139758965">
          <w:marLeft w:val="0"/>
          <w:marRight w:val="0"/>
          <w:marTop w:val="0"/>
          <w:marBottom w:val="0"/>
          <w:divBdr>
            <w:top w:val="none" w:sz="0" w:space="0" w:color="auto"/>
            <w:left w:val="none" w:sz="0" w:space="0" w:color="auto"/>
            <w:bottom w:val="none" w:sz="0" w:space="0" w:color="auto"/>
            <w:right w:val="none" w:sz="0" w:space="0" w:color="auto"/>
          </w:divBdr>
        </w:div>
        <w:div w:id="2140106078">
          <w:marLeft w:val="0"/>
          <w:marRight w:val="0"/>
          <w:marTop w:val="0"/>
          <w:marBottom w:val="0"/>
          <w:divBdr>
            <w:top w:val="none" w:sz="0" w:space="0" w:color="auto"/>
            <w:left w:val="none" w:sz="0" w:space="0" w:color="auto"/>
            <w:bottom w:val="none" w:sz="0" w:space="0" w:color="auto"/>
            <w:right w:val="none" w:sz="0" w:space="0" w:color="auto"/>
          </w:divBdr>
        </w:div>
        <w:div w:id="2141654222">
          <w:marLeft w:val="0"/>
          <w:marRight w:val="0"/>
          <w:marTop w:val="0"/>
          <w:marBottom w:val="0"/>
          <w:divBdr>
            <w:top w:val="none" w:sz="0" w:space="0" w:color="auto"/>
            <w:left w:val="none" w:sz="0" w:space="0" w:color="auto"/>
            <w:bottom w:val="none" w:sz="0" w:space="0" w:color="auto"/>
            <w:right w:val="none" w:sz="0" w:space="0" w:color="auto"/>
          </w:divBdr>
        </w:div>
        <w:div w:id="2146846751">
          <w:marLeft w:val="0"/>
          <w:marRight w:val="0"/>
          <w:marTop w:val="0"/>
          <w:marBottom w:val="0"/>
          <w:divBdr>
            <w:top w:val="none" w:sz="0" w:space="0" w:color="auto"/>
            <w:left w:val="none" w:sz="0" w:space="0" w:color="auto"/>
            <w:bottom w:val="none" w:sz="0" w:space="0" w:color="auto"/>
            <w:right w:val="none" w:sz="0" w:space="0" w:color="auto"/>
          </w:divBdr>
        </w:div>
      </w:divsChild>
    </w:div>
    <w:div w:id="546917081">
      <w:bodyDiv w:val="1"/>
      <w:marLeft w:val="0"/>
      <w:marRight w:val="0"/>
      <w:marTop w:val="0"/>
      <w:marBottom w:val="0"/>
      <w:divBdr>
        <w:top w:val="none" w:sz="0" w:space="0" w:color="auto"/>
        <w:left w:val="none" w:sz="0" w:space="0" w:color="auto"/>
        <w:bottom w:val="none" w:sz="0" w:space="0" w:color="auto"/>
        <w:right w:val="none" w:sz="0" w:space="0" w:color="auto"/>
      </w:divBdr>
      <w:divsChild>
        <w:div w:id="483202137">
          <w:marLeft w:val="0"/>
          <w:marRight w:val="0"/>
          <w:marTop w:val="0"/>
          <w:marBottom w:val="0"/>
          <w:divBdr>
            <w:top w:val="none" w:sz="0" w:space="0" w:color="auto"/>
            <w:left w:val="none" w:sz="0" w:space="0" w:color="auto"/>
            <w:bottom w:val="none" w:sz="0" w:space="0" w:color="auto"/>
            <w:right w:val="none" w:sz="0" w:space="0" w:color="auto"/>
          </w:divBdr>
        </w:div>
        <w:div w:id="646401126">
          <w:marLeft w:val="0"/>
          <w:marRight w:val="0"/>
          <w:marTop w:val="0"/>
          <w:marBottom w:val="0"/>
          <w:divBdr>
            <w:top w:val="none" w:sz="0" w:space="0" w:color="auto"/>
            <w:left w:val="none" w:sz="0" w:space="0" w:color="auto"/>
            <w:bottom w:val="none" w:sz="0" w:space="0" w:color="auto"/>
            <w:right w:val="none" w:sz="0" w:space="0" w:color="auto"/>
          </w:divBdr>
        </w:div>
        <w:div w:id="1141776137">
          <w:marLeft w:val="0"/>
          <w:marRight w:val="0"/>
          <w:marTop w:val="0"/>
          <w:marBottom w:val="0"/>
          <w:divBdr>
            <w:top w:val="none" w:sz="0" w:space="0" w:color="auto"/>
            <w:left w:val="none" w:sz="0" w:space="0" w:color="auto"/>
            <w:bottom w:val="none" w:sz="0" w:space="0" w:color="auto"/>
            <w:right w:val="none" w:sz="0" w:space="0" w:color="auto"/>
          </w:divBdr>
        </w:div>
        <w:div w:id="1939751789">
          <w:marLeft w:val="0"/>
          <w:marRight w:val="0"/>
          <w:marTop w:val="0"/>
          <w:marBottom w:val="0"/>
          <w:divBdr>
            <w:top w:val="none" w:sz="0" w:space="0" w:color="auto"/>
            <w:left w:val="none" w:sz="0" w:space="0" w:color="auto"/>
            <w:bottom w:val="none" w:sz="0" w:space="0" w:color="auto"/>
            <w:right w:val="none" w:sz="0" w:space="0" w:color="auto"/>
          </w:divBdr>
        </w:div>
      </w:divsChild>
    </w:div>
    <w:div w:id="1085685829">
      <w:bodyDiv w:val="1"/>
      <w:marLeft w:val="0"/>
      <w:marRight w:val="0"/>
      <w:marTop w:val="0"/>
      <w:marBottom w:val="0"/>
      <w:divBdr>
        <w:top w:val="none" w:sz="0" w:space="0" w:color="auto"/>
        <w:left w:val="none" w:sz="0" w:space="0" w:color="auto"/>
        <w:bottom w:val="none" w:sz="0" w:space="0" w:color="auto"/>
        <w:right w:val="none" w:sz="0" w:space="0" w:color="auto"/>
      </w:divBdr>
      <w:divsChild>
        <w:div w:id="9526441">
          <w:marLeft w:val="0"/>
          <w:marRight w:val="0"/>
          <w:marTop w:val="0"/>
          <w:marBottom w:val="0"/>
          <w:divBdr>
            <w:top w:val="none" w:sz="0" w:space="0" w:color="auto"/>
            <w:left w:val="none" w:sz="0" w:space="0" w:color="auto"/>
            <w:bottom w:val="none" w:sz="0" w:space="0" w:color="auto"/>
            <w:right w:val="none" w:sz="0" w:space="0" w:color="auto"/>
          </w:divBdr>
        </w:div>
        <w:div w:id="11415983">
          <w:marLeft w:val="0"/>
          <w:marRight w:val="0"/>
          <w:marTop w:val="0"/>
          <w:marBottom w:val="0"/>
          <w:divBdr>
            <w:top w:val="none" w:sz="0" w:space="0" w:color="auto"/>
            <w:left w:val="none" w:sz="0" w:space="0" w:color="auto"/>
            <w:bottom w:val="none" w:sz="0" w:space="0" w:color="auto"/>
            <w:right w:val="none" w:sz="0" w:space="0" w:color="auto"/>
          </w:divBdr>
        </w:div>
        <w:div w:id="13577472">
          <w:marLeft w:val="0"/>
          <w:marRight w:val="0"/>
          <w:marTop w:val="0"/>
          <w:marBottom w:val="0"/>
          <w:divBdr>
            <w:top w:val="none" w:sz="0" w:space="0" w:color="auto"/>
            <w:left w:val="none" w:sz="0" w:space="0" w:color="auto"/>
            <w:bottom w:val="none" w:sz="0" w:space="0" w:color="auto"/>
            <w:right w:val="none" w:sz="0" w:space="0" w:color="auto"/>
          </w:divBdr>
        </w:div>
        <w:div w:id="13578300">
          <w:marLeft w:val="0"/>
          <w:marRight w:val="0"/>
          <w:marTop w:val="0"/>
          <w:marBottom w:val="0"/>
          <w:divBdr>
            <w:top w:val="none" w:sz="0" w:space="0" w:color="auto"/>
            <w:left w:val="none" w:sz="0" w:space="0" w:color="auto"/>
            <w:bottom w:val="none" w:sz="0" w:space="0" w:color="auto"/>
            <w:right w:val="none" w:sz="0" w:space="0" w:color="auto"/>
          </w:divBdr>
        </w:div>
        <w:div w:id="14305041">
          <w:marLeft w:val="0"/>
          <w:marRight w:val="0"/>
          <w:marTop w:val="0"/>
          <w:marBottom w:val="0"/>
          <w:divBdr>
            <w:top w:val="none" w:sz="0" w:space="0" w:color="auto"/>
            <w:left w:val="none" w:sz="0" w:space="0" w:color="auto"/>
            <w:bottom w:val="none" w:sz="0" w:space="0" w:color="auto"/>
            <w:right w:val="none" w:sz="0" w:space="0" w:color="auto"/>
          </w:divBdr>
        </w:div>
        <w:div w:id="22050977">
          <w:marLeft w:val="0"/>
          <w:marRight w:val="0"/>
          <w:marTop w:val="0"/>
          <w:marBottom w:val="0"/>
          <w:divBdr>
            <w:top w:val="none" w:sz="0" w:space="0" w:color="auto"/>
            <w:left w:val="none" w:sz="0" w:space="0" w:color="auto"/>
            <w:bottom w:val="none" w:sz="0" w:space="0" w:color="auto"/>
            <w:right w:val="none" w:sz="0" w:space="0" w:color="auto"/>
          </w:divBdr>
        </w:div>
        <w:div w:id="25522327">
          <w:marLeft w:val="0"/>
          <w:marRight w:val="0"/>
          <w:marTop w:val="0"/>
          <w:marBottom w:val="0"/>
          <w:divBdr>
            <w:top w:val="none" w:sz="0" w:space="0" w:color="auto"/>
            <w:left w:val="none" w:sz="0" w:space="0" w:color="auto"/>
            <w:bottom w:val="none" w:sz="0" w:space="0" w:color="auto"/>
            <w:right w:val="none" w:sz="0" w:space="0" w:color="auto"/>
          </w:divBdr>
        </w:div>
        <w:div w:id="26875439">
          <w:marLeft w:val="0"/>
          <w:marRight w:val="0"/>
          <w:marTop w:val="0"/>
          <w:marBottom w:val="0"/>
          <w:divBdr>
            <w:top w:val="none" w:sz="0" w:space="0" w:color="auto"/>
            <w:left w:val="none" w:sz="0" w:space="0" w:color="auto"/>
            <w:bottom w:val="none" w:sz="0" w:space="0" w:color="auto"/>
            <w:right w:val="none" w:sz="0" w:space="0" w:color="auto"/>
          </w:divBdr>
        </w:div>
        <w:div w:id="50273131">
          <w:marLeft w:val="0"/>
          <w:marRight w:val="0"/>
          <w:marTop w:val="0"/>
          <w:marBottom w:val="0"/>
          <w:divBdr>
            <w:top w:val="none" w:sz="0" w:space="0" w:color="auto"/>
            <w:left w:val="none" w:sz="0" w:space="0" w:color="auto"/>
            <w:bottom w:val="none" w:sz="0" w:space="0" w:color="auto"/>
            <w:right w:val="none" w:sz="0" w:space="0" w:color="auto"/>
          </w:divBdr>
        </w:div>
        <w:div w:id="74860719">
          <w:marLeft w:val="0"/>
          <w:marRight w:val="0"/>
          <w:marTop w:val="0"/>
          <w:marBottom w:val="0"/>
          <w:divBdr>
            <w:top w:val="none" w:sz="0" w:space="0" w:color="auto"/>
            <w:left w:val="none" w:sz="0" w:space="0" w:color="auto"/>
            <w:bottom w:val="none" w:sz="0" w:space="0" w:color="auto"/>
            <w:right w:val="none" w:sz="0" w:space="0" w:color="auto"/>
          </w:divBdr>
        </w:div>
        <w:div w:id="75330069">
          <w:marLeft w:val="0"/>
          <w:marRight w:val="0"/>
          <w:marTop w:val="0"/>
          <w:marBottom w:val="0"/>
          <w:divBdr>
            <w:top w:val="none" w:sz="0" w:space="0" w:color="auto"/>
            <w:left w:val="none" w:sz="0" w:space="0" w:color="auto"/>
            <w:bottom w:val="none" w:sz="0" w:space="0" w:color="auto"/>
            <w:right w:val="none" w:sz="0" w:space="0" w:color="auto"/>
          </w:divBdr>
        </w:div>
        <w:div w:id="76446478">
          <w:marLeft w:val="0"/>
          <w:marRight w:val="0"/>
          <w:marTop w:val="0"/>
          <w:marBottom w:val="0"/>
          <w:divBdr>
            <w:top w:val="none" w:sz="0" w:space="0" w:color="auto"/>
            <w:left w:val="none" w:sz="0" w:space="0" w:color="auto"/>
            <w:bottom w:val="none" w:sz="0" w:space="0" w:color="auto"/>
            <w:right w:val="none" w:sz="0" w:space="0" w:color="auto"/>
          </w:divBdr>
        </w:div>
        <w:div w:id="78253504">
          <w:marLeft w:val="0"/>
          <w:marRight w:val="0"/>
          <w:marTop w:val="0"/>
          <w:marBottom w:val="0"/>
          <w:divBdr>
            <w:top w:val="none" w:sz="0" w:space="0" w:color="auto"/>
            <w:left w:val="none" w:sz="0" w:space="0" w:color="auto"/>
            <w:bottom w:val="none" w:sz="0" w:space="0" w:color="auto"/>
            <w:right w:val="none" w:sz="0" w:space="0" w:color="auto"/>
          </w:divBdr>
        </w:div>
        <w:div w:id="93284389">
          <w:marLeft w:val="0"/>
          <w:marRight w:val="0"/>
          <w:marTop w:val="0"/>
          <w:marBottom w:val="0"/>
          <w:divBdr>
            <w:top w:val="none" w:sz="0" w:space="0" w:color="auto"/>
            <w:left w:val="none" w:sz="0" w:space="0" w:color="auto"/>
            <w:bottom w:val="none" w:sz="0" w:space="0" w:color="auto"/>
            <w:right w:val="none" w:sz="0" w:space="0" w:color="auto"/>
          </w:divBdr>
        </w:div>
        <w:div w:id="94178811">
          <w:marLeft w:val="0"/>
          <w:marRight w:val="0"/>
          <w:marTop w:val="0"/>
          <w:marBottom w:val="0"/>
          <w:divBdr>
            <w:top w:val="none" w:sz="0" w:space="0" w:color="auto"/>
            <w:left w:val="none" w:sz="0" w:space="0" w:color="auto"/>
            <w:bottom w:val="none" w:sz="0" w:space="0" w:color="auto"/>
            <w:right w:val="none" w:sz="0" w:space="0" w:color="auto"/>
          </w:divBdr>
        </w:div>
        <w:div w:id="94978914">
          <w:marLeft w:val="0"/>
          <w:marRight w:val="0"/>
          <w:marTop w:val="0"/>
          <w:marBottom w:val="0"/>
          <w:divBdr>
            <w:top w:val="none" w:sz="0" w:space="0" w:color="auto"/>
            <w:left w:val="none" w:sz="0" w:space="0" w:color="auto"/>
            <w:bottom w:val="none" w:sz="0" w:space="0" w:color="auto"/>
            <w:right w:val="none" w:sz="0" w:space="0" w:color="auto"/>
          </w:divBdr>
        </w:div>
        <w:div w:id="115292072">
          <w:marLeft w:val="0"/>
          <w:marRight w:val="0"/>
          <w:marTop w:val="0"/>
          <w:marBottom w:val="0"/>
          <w:divBdr>
            <w:top w:val="none" w:sz="0" w:space="0" w:color="auto"/>
            <w:left w:val="none" w:sz="0" w:space="0" w:color="auto"/>
            <w:bottom w:val="none" w:sz="0" w:space="0" w:color="auto"/>
            <w:right w:val="none" w:sz="0" w:space="0" w:color="auto"/>
          </w:divBdr>
        </w:div>
        <w:div w:id="120999056">
          <w:marLeft w:val="0"/>
          <w:marRight w:val="0"/>
          <w:marTop w:val="0"/>
          <w:marBottom w:val="0"/>
          <w:divBdr>
            <w:top w:val="none" w:sz="0" w:space="0" w:color="auto"/>
            <w:left w:val="none" w:sz="0" w:space="0" w:color="auto"/>
            <w:bottom w:val="none" w:sz="0" w:space="0" w:color="auto"/>
            <w:right w:val="none" w:sz="0" w:space="0" w:color="auto"/>
          </w:divBdr>
        </w:div>
        <w:div w:id="124472981">
          <w:marLeft w:val="0"/>
          <w:marRight w:val="0"/>
          <w:marTop w:val="0"/>
          <w:marBottom w:val="0"/>
          <w:divBdr>
            <w:top w:val="none" w:sz="0" w:space="0" w:color="auto"/>
            <w:left w:val="none" w:sz="0" w:space="0" w:color="auto"/>
            <w:bottom w:val="none" w:sz="0" w:space="0" w:color="auto"/>
            <w:right w:val="none" w:sz="0" w:space="0" w:color="auto"/>
          </w:divBdr>
        </w:div>
        <w:div w:id="126435928">
          <w:marLeft w:val="0"/>
          <w:marRight w:val="0"/>
          <w:marTop w:val="0"/>
          <w:marBottom w:val="0"/>
          <w:divBdr>
            <w:top w:val="none" w:sz="0" w:space="0" w:color="auto"/>
            <w:left w:val="none" w:sz="0" w:space="0" w:color="auto"/>
            <w:bottom w:val="none" w:sz="0" w:space="0" w:color="auto"/>
            <w:right w:val="none" w:sz="0" w:space="0" w:color="auto"/>
          </w:divBdr>
        </w:div>
        <w:div w:id="126630204">
          <w:marLeft w:val="0"/>
          <w:marRight w:val="0"/>
          <w:marTop w:val="0"/>
          <w:marBottom w:val="0"/>
          <w:divBdr>
            <w:top w:val="none" w:sz="0" w:space="0" w:color="auto"/>
            <w:left w:val="none" w:sz="0" w:space="0" w:color="auto"/>
            <w:bottom w:val="none" w:sz="0" w:space="0" w:color="auto"/>
            <w:right w:val="none" w:sz="0" w:space="0" w:color="auto"/>
          </w:divBdr>
        </w:div>
        <w:div w:id="129595751">
          <w:marLeft w:val="0"/>
          <w:marRight w:val="0"/>
          <w:marTop w:val="0"/>
          <w:marBottom w:val="0"/>
          <w:divBdr>
            <w:top w:val="none" w:sz="0" w:space="0" w:color="auto"/>
            <w:left w:val="none" w:sz="0" w:space="0" w:color="auto"/>
            <w:bottom w:val="none" w:sz="0" w:space="0" w:color="auto"/>
            <w:right w:val="none" w:sz="0" w:space="0" w:color="auto"/>
          </w:divBdr>
        </w:div>
        <w:div w:id="134178407">
          <w:marLeft w:val="0"/>
          <w:marRight w:val="0"/>
          <w:marTop w:val="0"/>
          <w:marBottom w:val="0"/>
          <w:divBdr>
            <w:top w:val="none" w:sz="0" w:space="0" w:color="auto"/>
            <w:left w:val="none" w:sz="0" w:space="0" w:color="auto"/>
            <w:bottom w:val="none" w:sz="0" w:space="0" w:color="auto"/>
            <w:right w:val="none" w:sz="0" w:space="0" w:color="auto"/>
          </w:divBdr>
        </w:div>
        <w:div w:id="136577921">
          <w:marLeft w:val="0"/>
          <w:marRight w:val="0"/>
          <w:marTop w:val="0"/>
          <w:marBottom w:val="0"/>
          <w:divBdr>
            <w:top w:val="none" w:sz="0" w:space="0" w:color="auto"/>
            <w:left w:val="none" w:sz="0" w:space="0" w:color="auto"/>
            <w:bottom w:val="none" w:sz="0" w:space="0" w:color="auto"/>
            <w:right w:val="none" w:sz="0" w:space="0" w:color="auto"/>
          </w:divBdr>
        </w:div>
        <w:div w:id="147594671">
          <w:marLeft w:val="0"/>
          <w:marRight w:val="0"/>
          <w:marTop w:val="0"/>
          <w:marBottom w:val="0"/>
          <w:divBdr>
            <w:top w:val="none" w:sz="0" w:space="0" w:color="auto"/>
            <w:left w:val="none" w:sz="0" w:space="0" w:color="auto"/>
            <w:bottom w:val="none" w:sz="0" w:space="0" w:color="auto"/>
            <w:right w:val="none" w:sz="0" w:space="0" w:color="auto"/>
          </w:divBdr>
        </w:div>
        <w:div w:id="148442789">
          <w:marLeft w:val="0"/>
          <w:marRight w:val="0"/>
          <w:marTop w:val="0"/>
          <w:marBottom w:val="0"/>
          <w:divBdr>
            <w:top w:val="none" w:sz="0" w:space="0" w:color="auto"/>
            <w:left w:val="none" w:sz="0" w:space="0" w:color="auto"/>
            <w:bottom w:val="none" w:sz="0" w:space="0" w:color="auto"/>
            <w:right w:val="none" w:sz="0" w:space="0" w:color="auto"/>
          </w:divBdr>
        </w:div>
        <w:div w:id="154272438">
          <w:marLeft w:val="0"/>
          <w:marRight w:val="0"/>
          <w:marTop w:val="0"/>
          <w:marBottom w:val="0"/>
          <w:divBdr>
            <w:top w:val="none" w:sz="0" w:space="0" w:color="auto"/>
            <w:left w:val="none" w:sz="0" w:space="0" w:color="auto"/>
            <w:bottom w:val="none" w:sz="0" w:space="0" w:color="auto"/>
            <w:right w:val="none" w:sz="0" w:space="0" w:color="auto"/>
          </w:divBdr>
        </w:div>
        <w:div w:id="159078691">
          <w:marLeft w:val="0"/>
          <w:marRight w:val="0"/>
          <w:marTop w:val="0"/>
          <w:marBottom w:val="0"/>
          <w:divBdr>
            <w:top w:val="none" w:sz="0" w:space="0" w:color="auto"/>
            <w:left w:val="none" w:sz="0" w:space="0" w:color="auto"/>
            <w:bottom w:val="none" w:sz="0" w:space="0" w:color="auto"/>
            <w:right w:val="none" w:sz="0" w:space="0" w:color="auto"/>
          </w:divBdr>
        </w:div>
        <w:div w:id="161313898">
          <w:marLeft w:val="0"/>
          <w:marRight w:val="0"/>
          <w:marTop w:val="0"/>
          <w:marBottom w:val="0"/>
          <w:divBdr>
            <w:top w:val="none" w:sz="0" w:space="0" w:color="auto"/>
            <w:left w:val="none" w:sz="0" w:space="0" w:color="auto"/>
            <w:bottom w:val="none" w:sz="0" w:space="0" w:color="auto"/>
            <w:right w:val="none" w:sz="0" w:space="0" w:color="auto"/>
          </w:divBdr>
        </w:div>
        <w:div w:id="163134447">
          <w:marLeft w:val="0"/>
          <w:marRight w:val="0"/>
          <w:marTop w:val="0"/>
          <w:marBottom w:val="0"/>
          <w:divBdr>
            <w:top w:val="none" w:sz="0" w:space="0" w:color="auto"/>
            <w:left w:val="none" w:sz="0" w:space="0" w:color="auto"/>
            <w:bottom w:val="none" w:sz="0" w:space="0" w:color="auto"/>
            <w:right w:val="none" w:sz="0" w:space="0" w:color="auto"/>
          </w:divBdr>
        </w:div>
        <w:div w:id="167525384">
          <w:marLeft w:val="0"/>
          <w:marRight w:val="0"/>
          <w:marTop w:val="0"/>
          <w:marBottom w:val="0"/>
          <w:divBdr>
            <w:top w:val="none" w:sz="0" w:space="0" w:color="auto"/>
            <w:left w:val="none" w:sz="0" w:space="0" w:color="auto"/>
            <w:bottom w:val="none" w:sz="0" w:space="0" w:color="auto"/>
            <w:right w:val="none" w:sz="0" w:space="0" w:color="auto"/>
          </w:divBdr>
        </w:div>
        <w:div w:id="173350346">
          <w:marLeft w:val="0"/>
          <w:marRight w:val="0"/>
          <w:marTop w:val="0"/>
          <w:marBottom w:val="0"/>
          <w:divBdr>
            <w:top w:val="none" w:sz="0" w:space="0" w:color="auto"/>
            <w:left w:val="none" w:sz="0" w:space="0" w:color="auto"/>
            <w:bottom w:val="none" w:sz="0" w:space="0" w:color="auto"/>
            <w:right w:val="none" w:sz="0" w:space="0" w:color="auto"/>
          </w:divBdr>
        </w:div>
        <w:div w:id="176773556">
          <w:marLeft w:val="0"/>
          <w:marRight w:val="0"/>
          <w:marTop w:val="0"/>
          <w:marBottom w:val="0"/>
          <w:divBdr>
            <w:top w:val="none" w:sz="0" w:space="0" w:color="auto"/>
            <w:left w:val="none" w:sz="0" w:space="0" w:color="auto"/>
            <w:bottom w:val="none" w:sz="0" w:space="0" w:color="auto"/>
            <w:right w:val="none" w:sz="0" w:space="0" w:color="auto"/>
          </w:divBdr>
        </w:div>
        <w:div w:id="183325175">
          <w:marLeft w:val="0"/>
          <w:marRight w:val="0"/>
          <w:marTop w:val="0"/>
          <w:marBottom w:val="0"/>
          <w:divBdr>
            <w:top w:val="none" w:sz="0" w:space="0" w:color="auto"/>
            <w:left w:val="none" w:sz="0" w:space="0" w:color="auto"/>
            <w:bottom w:val="none" w:sz="0" w:space="0" w:color="auto"/>
            <w:right w:val="none" w:sz="0" w:space="0" w:color="auto"/>
          </w:divBdr>
        </w:div>
        <w:div w:id="185561561">
          <w:marLeft w:val="0"/>
          <w:marRight w:val="0"/>
          <w:marTop w:val="0"/>
          <w:marBottom w:val="0"/>
          <w:divBdr>
            <w:top w:val="none" w:sz="0" w:space="0" w:color="auto"/>
            <w:left w:val="none" w:sz="0" w:space="0" w:color="auto"/>
            <w:bottom w:val="none" w:sz="0" w:space="0" w:color="auto"/>
            <w:right w:val="none" w:sz="0" w:space="0" w:color="auto"/>
          </w:divBdr>
        </w:div>
        <w:div w:id="188102577">
          <w:marLeft w:val="0"/>
          <w:marRight w:val="0"/>
          <w:marTop w:val="0"/>
          <w:marBottom w:val="0"/>
          <w:divBdr>
            <w:top w:val="none" w:sz="0" w:space="0" w:color="auto"/>
            <w:left w:val="none" w:sz="0" w:space="0" w:color="auto"/>
            <w:bottom w:val="none" w:sz="0" w:space="0" w:color="auto"/>
            <w:right w:val="none" w:sz="0" w:space="0" w:color="auto"/>
          </w:divBdr>
        </w:div>
        <w:div w:id="192812415">
          <w:marLeft w:val="0"/>
          <w:marRight w:val="0"/>
          <w:marTop w:val="0"/>
          <w:marBottom w:val="0"/>
          <w:divBdr>
            <w:top w:val="none" w:sz="0" w:space="0" w:color="auto"/>
            <w:left w:val="none" w:sz="0" w:space="0" w:color="auto"/>
            <w:bottom w:val="none" w:sz="0" w:space="0" w:color="auto"/>
            <w:right w:val="none" w:sz="0" w:space="0" w:color="auto"/>
          </w:divBdr>
        </w:div>
        <w:div w:id="201526680">
          <w:marLeft w:val="0"/>
          <w:marRight w:val="0"/>
          <w:marTop w:val="0"/>
          <w:marBottom w:val="0"/>
          <w:divBdr>
            <w:top w:val="none" w:sz="0" w:space="0" w:color="auto"/>
            <w:left w:val="none" w:sz="0" w:space="0" w:color="auto"/>
            <w:bottom w:val="none" w:sz="0" w:space="0" w:color="auto"/>
            <w:right w:val="none" w:sz="0" w:space="0" w:color="auto"/>
          </w:divBdr>
        </w:div>
        <w:div w:id="202712786">
          <w:marLeft w:val="0"/>
          <w:marRight w:val="0"/>
          <w:marTop w:val="0"/>
          <w:marBottom w:val="0"/>
          <w:divBdr>
            <w:top w:val="none" w:sz="0" w:space="0" w:color="auto"/>
            <w:left w:val="none" w:sz="0" w:space="0" w:color="auto"/>
            <w:bottom w:val="none" w:sz="0" w:space="0" w:color="auto"/>
            <w:right w:val="none" w:sz="0" w:space="0" w:color="auto"/>
          </w:divBdr>
        </w:div>
        <w:div w:id="203057734">
          <w:marLeft w:val="0"/>
          <w:marRight w:val="0"/>
          <w:marTop w:val="0"/>
          <w:marBottom w:val="0"/>
          <w:divBdr>
            <w:top w:val="none" w:sz="0" w:space="0" w:color="auto"/>
            <w:left w:val="none" w:sz="0" w:space="0" w:color="auto"/>
            <w:bottom w:val="none" w:sz="0" w:space="0" w:color="auto"/>
            <w:right w:val="none" w:sz="0" w:space="0" w:color="auto"/>
          </w:divBdr>
        </w:div>
        <w:div w:id="203444275">
          <w:marLeft w:val="0"/>
          <w:marRight w:val="0"/>
          <w:marTop w:val="0"/>
          <w:marBottom w:val="0"/>
          <w:divBdr>
            <w:top w:val="none" w:sz="0" w:space="0" w:color="auto"/>
            <w:left w:val="none" w:sz="0" w:space="0" w:color="auto"/>
            <w:bottom w:val="none" w:sz="0" w:space="0" w:color="auto"/>
            <w:right w:val="none" w:sz="0" w:space="0" w:color="auto"/>
          </w:divBdr>
        </w:div>
        <w:div w:id="204217100">
          <w:marLeft w:val="0"/>
          <w:marRight w:val="0"/>
          <w:marTop w:val="0"/>
          <w:marBottom w:val="0"/>
          <w:divBdr>
            <w:top w:val="none" w:sz="0" w:space="0" w:color="auto"/>
            <w:left w:val="none" w:sz="0" w:space="0" w:color="auto"/>
            <w:bottom w:val="none" w:sz="0" w:space="0" w:color="auto"/>
            <w:right w:val="none" w:sz="0" w:space="0" w:color="auto"/>
          </w:divBdr>
        </w:div>
        <w:div w:id="206141818">
          <w:marLeft w:val="0"/>
          <w:marRight w:val="0"/>
          <w:marTop w:val="0"/>
          <w:marBottom w:val="0"/>
          <w:divBdr>
            <w:top w:val="none" w:sz="0" w:space="0" w:color="auto"/>
            <w:left w:val="none" w:sz="0" w:space="0" w:color="auto"/>
            <w:bottom w:val="none" w:sz="0" w:space="0" w:color="auto"/>
            <w:right w:val="none" w:sz="0" w:space="0" w:color="auto"/>
          </w:divBdr>
        </w:div>
        <w:div w:id="224722994">
          <w:marLeft w:val="0"/>
          <w:marRight w:val="0"/>
          <w:marTop w:val="0"/>
          <w:marBottom w:val="0"/>
          <w:divBdr>
            <w:top w:val="none" w:sz="0" w:space="0" w:color="auto"/>
            <w:left w:val="none" w:sz="0" w:space="0" w:color="auto"/>
            <w:bottom w:val="none" w:sz="0" w:space="0" w:color="auto"/>
            <w:right w:val="none" w:sz="0" w:space="0" w:color="auto"/>
          </w:divBdr>
        </w:div>
        <w:div w:id="230583748">
          <w:marLeft w:val="0"/>
          <w:marRight w:val="0"/>
          <w:marTop w:val="0"/>
          <w:marBottom w:val="0"/>
          <w:divBdr>
            <w:top w:val="none" w:sz="0" w:space="0" w:color="auto"/>
            <w:left w:val="none" w:sz="0" w:space="0" w:color="auto"/>
            <w:bottom w:val="none" w:sz="0" w:space="0" w:color="auto"/>
            <w:right w:val="none" w:sz="0" w:space="0" w:color="auto"/>
          </w:divBdr>
        </w:div>
        <w:div w:id="230700146">
          <w:marLeft w:val="0"/>
          <w:marRight w:val="0"/>
          <w:marTop w:val="0"/>
          <w:marBottom w:val="0"/>
          <w:divBdr>
            <w:top w:val="none" w:sz="0" w:space="0" w:color="auto"/>
            <w:left w:val="none" w:sz="0" w:space="0" w:color="auto"/>
            <w:bottom w:val="none" w:sz="0" w:space="0" w:color="auto"/>
            <w:right w:val="none" w:sz="0" w:space="0" w:color="auto"/>
          </w:divBdr>
        </w:div>
        <w:div w:id="235634396">
          <w:marLeft w:val="0"/>
          <w:marRight w:val="0"/>
          <w:marTop w:val="0"/>
          <w:marBottom w:val="0"/>
          <w:divBdr>
            <w:top w:val="none" w:sz="0" w:space="0" w:color="auto"/>
            <w:left w:val="none" w:sz="0" w:space="0" w:color="auto"/>
            <w:bottom w:val="none" w:sz="0" w:space="0" w:color="auto"/>
            <w:right w:val="none" w:sz="0" w:space="0" w:color="auto"/>
          </w:divBdr>
        </w:div>
        <w:div w:id="235939024">
          <w:marLeft w:val="0"/>
          <w:marRight w:val="0"/>
          <w:marTop w:val="0"/>
          <w:marBottom w:val="0"/>
          <w:divBdr>
            <w:top w:val="none" w:sz="0" w:space="0" w:color="auto"/>
            <w:left w:val="none" w:sz="0" w:space="0" w:color="auto"/>
            <w:bottom w:val="none" w:sz="0" w:space="0" w:color="auto"/>
            <w:right w:val="none" w:sz="0" w:space="0" w:color="auto"/>
          </w:divBdr>
        </w:div>
        <w:div w:id="236861030">
          <w:marLeft w:val="0"/>
          <w:marRight w:val="0"/>
          <w:marTop w:val="0"/>
          <w:marBottom w:val="0"/>
          <w:divBdr>
            <w:top w:val="none" w:sz="0" w:space="0" w:color="auto"/>
            <w:left w:val="none" w:sz="0" w:space="0" w:color="auto"/>
            <w:bottom w:val="none" w:sz="0" w:space="0" w:color="auto"/>
            <w:right w:val="none" w:sz="0" w:space="0" w:color="auto"/>
          </w:divBdr>
        </w:div>
        <w:div w:id="242447815">
          <w:marLeft w:val="0"/>
          <w:marRight w:val="0"/>
          <w:marTop w:val="0"/>
          <w:marBottom w:val="0"/>
          <w:divBdr>
            <w:top w:val="none" w:sz="0" w:space="0" w:color="auto"/>
            <w:left w:val="none" w:sz="0" w:space="0" w:color="auto"/>
            <w:bottom w:val="none" w:sz="0" w:space="0" w:color="auto"/>
            <w:right w:val="none" w:sz="0" w:space="0" w:color="auto"/>
          </w:divBdr>
        </w:div>
        <w:div w:id="243413320">
          <w:marLeft w:val="0"/>
          <w:marRight w:val="0"/>
          <w:marTop w:val="0"/>
          <w:marBottom w:val="0"/>
          <w:divBdr>
            <w:top w:val="none" w:sz="0" w:space="0" w:color="auto"/>
            <w:left w:val="none" w:sz="0" w:space="0" w:color="auto"/>
            <w:bottom w:val="none" w:sz="0" w:space="0" w:color="auto"/>
            <w:right w:val="none" w:sz="0" w:space="0" w:color="auto"/>
          </w:divBdr>
        </w:div>
        <w:div w:id="245697483">
          <w:marLeft w:val="0"/>
          <w:marRight w:val="0"/>
          <w:marTop w:val="0"/>
          <w:marBottom w:val="0"/>
          <w:divBdr>
            <w:top w:val="none" w:sz="0" w:space="0" w:color="auto"/>
            <w:left w:val="none" w:sz="0" w:space="0" w:color="auto"/>
            <w:bottom w:val="none" w:sz="0" w:space="0" w:color="auto"/>
            <w:right w:val="none" w:sz="0" w:space="0" w:color="auto"/>
          </w:divBdr>
        </w:div>
        <w:div w:id="247620575">
          <w:marLeft w:val="0"/>
          <w:marRight w:val="0"/>
          <w:marTop w:val="0"/>
          <w:marBottom w:val="0"/>
          <w:divBdr>
            <w:top w:val="none" w:sz="0" w:space="0" w:color="auto"/>
            <w:left w:val="none" w:sz="0" w:space="0" w:color="auto"/>
            <w:bottom w:val="none" w:sz="0" w:space="0" w:color="auto"/>
            <w:right w:val="none" w:sz="0" w:space="0" w:color="auto"/>
          </w:divBdr>
        </w:div>
        <w:div w:id="258030071">
          <w:marLeft w:val="0"/>
          <w:marRight w:val="0"/>
          <w:marTop w:val="0"/>
          <w:marBottom w:val="0"/>
          <w:divBdr>
            <w:top w:val="none" w:sz="0" w:space="0" w:color="auto"/>
            <w:left w:val="none" w:sz="0" w:space="0" w:color="auto"/>
            <w:bottom w:val="none" w:sz="0" w:space="0" w:color="auto"/>
            <w:right w:val="none" w:sz="0" w:space="0" w:color="auto"/>
          </w:divBdr>
        </w:div>
        <w:div w:id="259992417">
          <w:marLeft w:val="0"/>
          <w:marRight w:val="0"/>
          <w:marTop w:val="0"/>
          <w:marBottom w:val="0"/>
          <w:divBdr>
            <w:top w:val="none" w:sz="0" w:space="0" w:color="auto"/>
            <w:left w:val="none" w:sz="0" w:space="0" w:color="auto"/>
            <w:bottom w:val="none" w:sz="0" w:space="0" w:color="auto"/>
            <w:right w:val="none" w:sz="0" w:space="0" w:color="auto"/>
          </w:divBdr>
        </w:div>
        <w:div w:id="262492073">
          <w:marLeft w:val="0"/>
          <w:marRight w:val="0"/>
          <w:marTop w:val="0"/>
          <w:marBottom w:val="0"/>
          <w:divBdr>
            <w:top w:val="none" w:sz="0" w:space="0" w:color="auto"/>
            <w:left w:val="none" w:sz="0" w:space="0" w:color="auto"/>
            <w:bottom w:val="none" w:sz="0" w:space="0" w:color="auto"/>
            <w:right w:val="none" w:sz="0" w:space="0" w:color="auto"/>
          </w:divBdr>
        </w:div>
        <w:div w:id="262808725">
          <w:marLeft w:val="0"/>
          <w:marRight w:val="0"/>
          <w:marTop w:val="0"/>
          <w:marBottom w:val="0"/>
          <w:divBdr>
            <w:top w:val="none" w:sz="0" w:space="0" w:color="auto"/>
            <w:left w:val="none" w:sz="0" w:space="0" w:color="auto"/>
            <w:bottom w:val="none" w:sz="0" w:space="0" w:color="auto"/>
            <w:right w:val="none" w:sz="0" w:space="0" w:color="auto"/>
          </w:divBdr>
        </w:div>
        <w:div w:id="263078328">
          <w:marLeft w:val="0"/>
          <w:marRight w:val="0"/>
          <w:marTop w:val="0"/>
          <w:marBottom w:val="0"/>
          <w:divBdr>
            <w:top w:val="none" w:sz="0" w:space="0" w:color="auto"/>
            <w:left w:val="none" w:sz="0" w:space="0" w:color="auto"/>
            <w:bottom w:val="none" w:sz="0" w:space="0" w:color="auto"/>
            <w:right w:val="none" w:sz="0" w:space="0" w:color="auto"/>
          </w:divBdr>
        </w:div>
        <w:div w:id="264195769">
          <w:marLeft w:val="0"/>
          <w:marRight w:val="0"/>
          <w:marTop w:val="0"/>
          <w:marBottom w:val="0"/>
          <w:divBdr>
            <w:top w:val="none" w:sz="0" w:space="0" w:color="auto"/>
            <w:left w:val="none" w:sz="0" w:space="0" w:color="auto"/>
            <w:bottom w:val="none" w:sz="0" w:space="0" w:color="auto"/>
            <w:right w:val="none" w:sz="0" w:space="0" w:color="auto"/>
          </w:divBdr>
        </w:div>
        <w:div w:id="267154600">
          <w:marLeft w:val="0"/>
          <w:marRight w:val="0"/>
          <w:marTop w:val="0"/>
          <w:marBottom w:val="0"/>
          <w:divBdr>
            <w:top w:val="none" w:sz="0" w:space="0" w:color="auto"/>
            <w:left w:val="none" w:sz="0" w:space="0" w:color="auto"/>
            <w:bottom w:val="none" w:sz="0" w:space="0" w:color="auto"/>
            <w:right w:val="none" w:sz="0" w:space="0" w:color="auto"/>
          </w:divBdr>
        </w:div>
        <w:div w:id="272637551">
          <w:marLeft w:val="0"/>
          <w:marRight w:val="0"/>
          <w:marTop w:val="0"/>
          <w:marBottom w:val="0"/>
          <w:divBdr>
            <w:top w:val="none" w:sz="0" w:space="0" w:color="auto"/>
            <w:left w:val="none" w:sz="0" w:space="0" w:color="auto"/>
            <w:bottom w:val="none" w:sz="0" w:space="0" w:color="auto"/>
            <w:right w:val="none" w:sz="0" w:space="0" w:color="auto"/>
          </w:divBdr>
        </w:div>
        <w:div w:id="276791235">
          <w:marLeft w:val="0"/>
          <w:marRight w:val="0"/>
          <w:marTop w:val="0"/>
          <w:marBottom w:val="0"/>
          <w:divBdr>
            <w:top w:val="none" w:sz="0" w:space="0" w:color="auto"/>
            <w:left w:val="none" w:sz="0" w:space="0" w:color="auto"/>
            <w:bottom w:val="none" w:sz="0" w:space="0" w:color="auto"/>
            <w:right w:val="none" w:sz="0" w:space="0" w:color="auto"/>
          </w:divBdr>
        </w:div>
        <w:div w:id="277181573">
          <w:marLeft w:val="0"/>
          <w:marRight w:val="0"/>
          <w:marTop w:val="0"/>
          <w:marBottom w:val="0"/>
          <w:divBdr>
            <w:top w:val="none" w:sz="0" w:space="0" w:color="auto"/>
            <w:left w:val="none" w:sz="0" w:space="0" w:color="auto"/>
            <w:bottom w:val="none" w:sz="0" w:space="0" w:color="auto"/>
            <w:right w:val="none" w:sz="0" w:space="0" w:color="auto"/>
          </w:divBdr>
        </w:div>
        <w:div w:id="277757691">
          <w:marLeft w:val="0"/>
          <w:marRight w:val="0"/>
          <w:marTop w:val="0"/>
          <w:marBottom w:val="0"/>
          <w:divBdr>
            <w:top w:val="none" w:sz="0" w:space="0" w:color="auto"/>
            <w:left w:val="none" w:sz="0" w:space="0" w:color="auto"/>
            <w:bottom w:val="none" w:sz="0" w:space="0" w:color="auto"/>
            <w:right w:val="none" w:sz="0" w:space="0" w:color="auto"/>
          </w:divBdr>
        </w:div>
        <w:div w:id="278218847">
          <w:marLeft w:val="0"/>
          <w:marRight w:val="0"/>
          <w:marTop w:val="0"/>
          <w:marBottom w:val="0"/>
          <w:divBdr>
            <w:top w:val="none" w:sz="0" w:space="0" w:color="auto"/>
            <w:left w:val="none" w:sz="0" w:space="0" w:color="auto"/>
            <w:bottom w:val="none" w:sz="0" w:space="0" w:color="auto"/>
            <w:right w:val="none" w:sz="0" w:space="0" w:color="auto"/>
          </w:divBdr>
        </w:div>
        <w:div w:id="291249950">
          <w:marLeft w:val="0"/>
          <w:marRight w:val="0"/>
          <w:marTop w:val="0"/>
          <w:marBottom w:val="0"/>
          <w:divBdr>
            <w:top w:val="none" w:sz="0" w:space="0" w:color="auto"/>
            <w:left w:val="none" w:sz="0" w:space="0" w:color="auto"/>
            <w:bottom w:val="none" w:sz="0" w:space="0" w:color="auto"/>
            <w:right w:val="none" w:sz="0" w:space="0" w:color="auto"/>
          </w:divBdr>
        </w:div>
        <w:div w:id="291786236">
          <w:marLeft w:val="0"/>
          <w:marRight w:val="0"/>
          <w:marTop w:val="0"/>
          <w:marBottom w:val="0"/>
          <w:divBdr>
            <w:top w:val="none" w:sz="0" w:space="0" w:color="auto"/>
            <w:left w:val="none" w:sz="0" w:space="0" w:color="auto"/>
            <w:bottom w:val="none" w:sz="0" w:space="0" w:color="auto"/>
            <w:right w:val="none" w:sz="0" w:space="0" w:color="auto"/>
          </w:divBdr>
        </w:div>
        <w:div w:id="299532127">
          <w:marLeft w:val="0"/>
          <w:marRight w:val="0"/>
          <w:marTop w:val="0"/>
          <w:marBottom w:val="0"/>
          <w:divBdr>
            <w:top w:val="none" w:sz="0" w:space="0" w:color="auto"/>
            <w:left w:val="none" w:sz="0" w:space="0" w:color="auto"/>
            <w:bottom w:val="none" w:sz="0" w:space="0" w:color="auto"/>
            <w:right w:val="none" w:sz="0" w:space="0" w:color="auto"/>
          </w:divBdr>
        </w:div>
        <w:div w:id="304092162">
          <w:marLeft w:val="0"/>
          <w:marRight w:val="0"/>
          <w:marTop w:val="0"/>
          <w:marBottom w:val="0"/>
          <w:divBdr>
            <w:top w:val="none" w:sz="0" w:space="0" w:color="auto"/>
            <w:left w:val="none" w:sz="0" w:space="0" w:color="auto"/>
            <w:bottom w:val="none" w:sz="0" w:space="0" w:color="auto"/>
            <w:right w:val="none" w:sz="0" w:space="0" w:color="auto"/>
          </w:divBdr>
        </w:div>
        <w:div w:id="311370182">
          <w:marLeft w:val="0"/>
          <w:marRight w:val="0"/>
          <w:marTop w:val="0"/>
          <w:marBottom w:val="0"/>
          <w:divBdr>
            <w:top w:val="none" w:sz="0" w:space="0" w:color="auto"/>
            <w:left w:val="none" w:sz="0" w:space="0" w:color="auto"/>
            <w:bottom w:val="none" w:sz="0" w:space="0" w:color="auto"/>
            <w:right w:val="none" w:sz="0" w:space="0" w:color="auto"/>
          </w:divBdr>
        </w:div>
        <w:div w:id="312376511">
          <w:marLeft w:val="0"/>
          <w:marRight w:val="0"/>
          <w:marTop w:val="0"/>
          <w:marBottom w:val="0"/>
          <w:divBdr>
            <w:top w:val="none" w:sz="0" w:space="0" w:color="auto"/>
            <w:left w:val="none" w:sz="0" w:space="0" w:color="auto"/>
            <w:bottom w:val="none" w:sz="0" w:space="0" w:color="auto"/>
            <w:right w:val="none" w:sz="0" w:space="0" w:color="auto"/>
          </w:divBdr>
        </w:div>
        <w:div w:id="312412115">
          <w:marLeft w:val="0"/>
          <w:marRight w:val="0"/>
          <w:marTop w:val="0"/>
          <w:marBottom w:val="0"/>
          <w:divBdr>
            <w:top w:val="none" w:sz="0" w:space="0" w:color="auto"/>
            <w:left w:val="none" w:sz="0" w:space="0" w:color="auto"/>
            <w:bottom w:val="none" w:sz="0" w:space="0" w:color="auto"/>
            <w:right w:val="none" w:sz="0" w:space="0" w:color="auto"/>
          </w:divBdr>
        </w:div>
        <w:div w:id="320933072">
          <w:marLeft w:val="0"/>
          <w:marRight w:val="0"/>
          <w:marTop w:val="0"/>
          <w:marBottom w:val="0"/>
          <w:divBdr>
            <w:top w:val="none" w:sz="0" w:space="0" w:color="auto"/>
            <w:left w:val="none" w:sz="0" w:space="0" w:color="auto"/>
            <w:bottom w:val="none" w:sz="0" w:space="0" w:color="auto"/>
            <w:right w:val="none" w:sz="0" w:space="0" w:color="auto"/>
          </w:divBdr>
        </w:div>
        <w:div w:id="321079164">
          <w:marLeft w:val="0"/>
          <w:marRight w:val="0"/>
          <w:marTop w:val="0"/>
          <w:marBottom w:val="0"/>
          <w:divBdr>
            <w:top w:val="none" w:sz="0" w:space="0" w:color="auto"/>
            <w:left w:val="none" w:sz="0" w:space="0" w:color="auto"/>
            <w:bottom w:val="none" w:sz="0" w:space="0" w:color="auto"/>
            <w:right w:val="none" w:sz="0" w:space="0" w:color="auto"/>
          </w:divBdr>
        </w:div>
        <w:div w:id="321593032">
          <w:marLeft w:val="0"/>
          <w:marRight w:val="0"/>
          <w:marTop w:val="0"/>
          <w:marBottom w:val="0"/>
          <w:divBdr>
            <w:top w:val="none" w:sz="0" w:space="0" w:color="auto"/>
            <w:left w:val="none" w:sz="0" w:space="0" w:color="auto"/>
            <w:bottom w:val="none" w:sz="0" w:space="0" w:color="auto"/>
            <w:right w:val="none" w:sz="0" w:space="0" w:color="auto"/>
          </w:divBdr>
        </w:div>
        <w:div w:id="324862317">
          <w:marLeft w:val="0"/>
          <w:marRight w:val="0"/>
          <w:marTop w:val="0"/>
          <w:marBottom w:val="0"/>
          <w:divBdr>
            <w:top w:val="none" w:sz="0" w:space="0" w:color="auto"/>
            <w:left w:val="none" w:sz="0" w:space="0" w:color="auto"/>
            <w:bottom w:val="none" w:sz="0" w:space="0" w:color="auto"/>
            <w:right w:val="none" w:sz="0" w:space="0" w:color="auto"/>
          </w:divBdr>
        </w:div>
        <w:div w:id="327826645">
          <w:marLeft w:val="0"/>
          <w:marRight w:val="0"/>
          <w:marTop w:val="0"/>
          <w:marBottom w:val="0"/>
          <w:divBdr>
            <w:top w:val="none" w:sz="0" w:space="0" w:color="auto"/>
            <w:left w:val="none" w:sz="0" w:space="0" w:color="auto"/>
            <w:bottom w:val="none" w:sz="0" w:space="0" w:color="auto"/>
            <w:right w:val="none" w:sz="0" w:space="0" w:color="auto"/>
          </w:divBdr>
        </w:div>
        <w:div w:id="336470314">
          <w:marLeft w:val="0"/>
          <w:marRight w:val="0"/>
          <w:marTop w:val="0"/>
          <w:marBottom w:val="0"/>
          <w:divBdr>
            <w:top w:val="none" w:sz="0" w:space="0" w:color="auto"/>
            <w:left w:val="none" w:sz="0" w:space="0" w:color="auto"/>
            <w:bottom w:val="none" w:sz="0" w:space="0" w:color="auto"/>
            <w:right w:val="none" w:sz="0" w:space="0" w:color="auto"/>
          </w:divBdr>
        </w:div>
        <w:div w:id="336617187">
          <w:marLeft w:val="0"/>
          <w:marRight w:val="0"/>
          <w:marTop w:val="0"/>
          <w:marBottom w:val="0"/>
          <w:divBdr>
            <w:top w:val="none" w:sz="0" w:space="0" w:color="auto"/>
            <w:left w:val="none" w:sz="0" w:space="0" w:color="auto"/>
            <w:bottom w:val="none" w:sz="0" w:space="0" w:color="auto"/>
            <w:right w:val="none" w:sz="0" w:space="0" w:color="auto"/>
          </w:divBdr>
        </w:div>
        <w:div w:id="341200700">
          <w:marLeft w:val="0"/>
          <w:marRight w:val="0"/>
          <w:marTop w:val="0"/>
          <w:marBottom w:val="0"/>
          <w:divBdr>
            <w:top w:val="none" w:sz="0" w:space="0" w:color="auto"/>
            <w:left w:val="none" w:sz="0" w:space="0" w:color="auto"/>
            <w:bottom w:val="none" w:sz="0" w:space="0" w:color="auto"/>
            <w:right w:val="none" w:sz="0" w:space="0" w:color="auto"/>
          </w:divBdr>
        </w:div>
        <w:div w:id="341512351">
          <w:marLeft w:val="0"/>
          <w:marRight w:val="0"/>
          <w:marTop w:val="0"/>
          <w:marBottom w:val="0"/>
          <w:divBdr>
            <w:top w:val="none" w:sz="0" w:space="0" w:color="auto"/>
            <w:left w:val="none" w:sz="0" w:space="0" w:color="auto"/>
            <w:bottom w:val="none" w:sz="0" w:space="0" w:color="auto"/>
            <w:right w:val="none" w:sz="0" w:space="0" w:color="auto"/>
          </w:divBdr>
        </w:div>
        <w:div w:id="346518182">
          <w:marLeft w:val="0"/>
          <w:marRight w:val="0"/>
          <w:marTop w:val="0"/>
          <w:marBottom w:val="0"/>
          <w:divBdr>
            <w:top w:val="none" w:sz="0" w:space="0" w:color="auto"/>
            <w:left w:val="none" w:sz="0" w:space="0" w:color="auto"/>
            <w:bottom w:val="none" w:sz="0" w:space="0" w:color="auto"/>
            <w:right w:val="none" w:sz="0" w:space="0" w:color="auto"/>
          </w:divBdr>
        </w:div>
        <w:div w:id="349140657">
          <w:marLeft w:val="0"/>
          <w:marRight w:val="0"/>
          <w:marTop w:val="0"/>
          <w:marBottom w:val="0"/>
          <w:divBdr>
            <w:top w:val="none" w:sz="0" w:space="0" w:color="auto"/>
            <w:left w:val="none" w:sz="0" w:space="0" w:color="auto"/>
            <w:bottom w:val="none" w:sz="0" w:space="0" w:color="auto"/>
            <w:right w:val="none" w:sz="0" w:space="0" w:color="auto"/>
          </w:divBdr>
        </w:div>
        <w:div w:id="349307059">
          <w:marLeft w:val="0"/>
          <w:marRight w:val="0"/>
          <w:marTop w:val="0"/>
          <w:marBottom w:val="0"/>
          <w:divBdr>
            <w:top w:val="none" w:sz="0" w:space="0" w:color="auto"/>
            <w:left w:val="none" w:sz="0" w:space="0" w:color="auto"/>
            <w:bottom w:val="none" w:sz="0" w:space="0" w:color="auto"/>
            <w:right w:val="none" w:sz="0" w:space="0" w:color="auto"/>
          </w:divBdr>
        </w:div>
        <w:div w:id="354969201">
          <w:marLeft w:val="0"/>
          <w:marRight w:val="0"/>
          <w:marTop w:val="0"/>
          <w:marBottom w:val="0"/>
          <w:divBdr>
            <w:top w:val="none" w:sz="0" w:space="0" w:color="auto"/>
            <w:left w:val="none" w:sz="0" w:space="0" w:color="auto"/>
            <w:bottom w:val="none" w:sz="0" w:space="0" w:color="auto"/>
            <w:right w:val="none" w:sz="0" w:space="0" w:color="auto"/>
          </w:divBdr>
        </w:div>
        <w:div w:id="356077798">
          <w:marLeft w:val="0"/>
          <w:marRight w:val="0"/>
          <w:marTop w:val="0"/>
          <w:marBottom w:val="0"/>
          <w:divBdr>
            <w:top w:val="none" w:sz="0" w:space="0" w:color="auto"/>
            <w:left w:val="none" w:sz="0" w:space="0" w:color="auto"/>
            <w:bottom w:val="none" w:sz="0" w:space="0" w:color="auto"/>
            <w:right w:val="none" w:sz="0" w:space="0" w:color="auto"/>
          </w:divBdr>
        </w:div>
        <w:div w:id="359017694">
          <w:marLeft w:val="0"/>
          <w:marRight w:val="0"/>
          <w:marTop w:val="0"/>
          <w:marBottom w:val="0"/>
          <w:divBdr>
            <w:top w:val="none" w:sz="0" w:space="0" w:color="auto"/>
            <w:left w:val="none" w:sz="0" w:space="0" w:color="auto"/>
            <w:bottom w:val="none" w:sz="0" w:space="0" w:color="auto"/>
            <w:right w:val="none" w:sz="0" w:space="0" w:color="auto"/>
          </w:divBdr>
        </w:div>
        <w:div w:id="359285964">
          <w:marLeft w:val="0"/>
          <w:marRight w:val="0"/>
          <w:marTop w:val="0"/>
          <w:marBottom w:val="0"/>
          <w:divBdr>
            <w:top w:val="none" w:sz="0" w:space="0" w:color="auto"/>
            <w:left w:val="none" w:sz="0" w:space="0" w:color="auto"/>
            <w:bottom w:val="none" w:sz="0" w:space="0" w:color="auto"/>
            <w:right w:val="none" w:sz="0" w:space="0" w:color="auto"/>
          </w:divBdr>
        </w:div>
        <w:div w:id="363671590">
          <w:marLeft w:val="0"/>
          <w:marRight w:val="0"/>
          <w:marTop w:val="0"/>
          <w:marBottom w:val="0"/>
          <w:divBdr>
            <w:top w:val="none" w:sz="0" w:space="0" w:color="auto"/>
            <w:left w:val="none" w:sz="0" w:space="0" w:color="auto"/>
            <w:bottom w:val="none" w:sz="0" w:space="0" w:color="auto"/>
            <w:right w:val="none" w:sz="0" w:space="0" w:color="auto"/>
          </w:divBdr>
        </w:div>
        <w:div w:id="367610788">
          <w:marLeft w:val="0"/>
          <w:marRight w:val="0"/>
          <w:marTop w:val="0"/>
          <w:marBottom w:val="0"/>
          <w:divBdr>
            <w:top w:val="none" w:sz="0" w:space="0" w:color="auto"/>
            <w:left w:val="none" w:sz="0" w:space="0" w:color="auto"/>
            <w:bottom w:val="none" w:sz="0" w:space="0" w:color="auto"/>
            <w:right w:val="none" w:sz="0" w:space="0" w:color="auto"/>
          </w:divBdr>
        </w:div>
        <w:div w:id="367754554">
          <w:marLeft w:val="0"/>
          <w:marRight w:val="0"/>
          <w:marTop w:val="0"/>
          <w:marBottom w:val="0"/>
          <w:divBdr>
            <w:top w:val="none" w:sz="0" w:space="0" w:color="auto"/>
            <w:left w:val="none" w:sz="0" w:space="0" w:color="auto"/>
            <w:bottom w:val="none" w:sz="0" w:space="0" w:color="auto"/>
            <w:right w:val="none" w:sz="0" w:space="0" w:color="auto"/>
          </w:divBdr>
        </w:div>
        <w:div w:id="367874655">
          <w:marLeft w:val="0"/>
          <w:marRight w:val="0"/>
          <w:marTop w:val="0"/>
          <w:marBottom w:val="0"/>
          <w:divBdr>
            <w:top w:val="none" w:sz="0" w:space="0" w:color="auto"/>
            <w:left w:val="none" w:sz="0" w:space="0" w:color="auto"/>
            <w:bottom w:val="none" w:sz="0" w:space="0" w:color="auto"/>
            <w:right w:val="none" w:sz="0" w:space="0" w:color="auto"/>
          </w:divBdr>
        </w:div>
        <w:div w:id="373769739">
          <w:marLeft w:val="0"/>
          <w:marRight w:val="0"/>
          <w:marTop w:val="0"/>
          <w:marBottom w:val="0"/>
          <w:divBdr>
            <w:top w:val="none" w:sz="0" w:space="0" w:color="auto"/>
            <w:left w:val="none" w:sz="0" w:space="0" w:color="auto"/>
            <w:bottom w:val="none" w:sz="0" w:space="0" w:color="auto"/>
            <w:right w:val="none" w:sz="0" w:space="0" w:color="auto"/>
          </w:divBdr>
        </w:div>
        <w:div w:id="375814783">
          <w:marLeft w:val="0"/>
          <w:marRight w:val="0"/>
          <w:marTop w:val="0"/>
          <w:marBottom w:val="0"/>
          <w:divBdr>
            <w:top w:val="none" w:sz="0" w:space="0" w:color="auto"/>
            <w:left w:val="none" w:sz="0" w:space="0" w:color="auto"/>
            <w:bottom w:val="none" w:sz="0" w:space="0" w:color="auto"/>
            <w:right w:val="none" w:sz="0" w:space="0" w:color="auto"/>
          </w:divBdr>
        </w:div>
        <w:div w:id="377630013">
          <w:marLeft w:val="0"/>
          <w:marRight w:val="0"/>
          <w:marTop w:val="0"/>
          <w:marBottom w:val="0"/>
          <w:divBdr>
            <w:top w:val="none" w:sz="0" w:space="0" w:color="auto"/>
            <w:left w:val="none" w:sz="0" w:space="0" w:color="auto"/>
            <w:bottom w:val="none" w:sz="0" w:space="0" w:color="auto"/>
            <w:right w:val="none" w:sz="0" w:space="0" w:color="auto"/>
          </w:divBdr>
        </w:div>
        <w:div w:id="380252574">
          <w:marLeft w:val="0"/>
          <w:marRight w:val="0"/>
          <w:marTop w:val="0"/>
          <w:marBottom w:val="0"/>
          <w:divBdr>
            <w:top w:val="none" w:sz="0" w:space="0" w:color="auto"/>
            <w:left w:val="none" w:sz="0" w:space="0" w:color="auto"/>
            <w:bottom w:val="none" w:sz="0" w:space="0" w:color="auto"/>
            <w:right w:val="none" w:sz="0" w:space="0" w:color="auto"/>
          </w:divBdr>
        </w:div>
        <w:div w:id="381172213">
          <w:marLeft w:val="0"/>
          <w:marRight w:val="0"/>
          <w:marTop w:val="0"/>
          <w:marBottom w:val="0"/>
          <w:divBdr>
            <w:top w:val="none" w:sz="0" w:space="0" w:color="auto"/>
            <w:left w:val="none" w:sz="0" w:space="0" w:color="auto"/>
            <w:bottom w:val="none" w:sz="0" w:space="0" w:color="auto"/>
            <w:right w:val="none" w:sz="0" w:space="0" w:color="auto"/>
          </w:divBdr>
        </w:div>
        <w:div w:id="382414502">
          <w:marLeft w:val="0"/>
          <w:marRight w:val="0"/>
          <w:marTop w:val="0"/>
          <w:marBottom w:val="0"/>
          <w:divBdr>
            <w:top w:val="none" w:sz="0" w:space="0" w:color="auto"/>
            <w:left w:val="none" w:sz="0" w:space="0" w:color="auto"/>
            <w:bottom w:val="none" w:sz="0" w:space="0" w:color="auto"/>
            <w:right w:val="none" w:sz="0" w:space="0" w:color="auto"/>
          </w:divBdr>
        </w:div>
        <w:div w:id="386952383">
          <w:marLeft w:val="0"/>
          <w:marRight w:val="0"/>
          <w:marTop w:val="0"/>
          <w:marBottom w:val="0"/>
          <w:divBdr>
            <w:top w:val="none" w:sz="0" w:space="0" w:color="auto"/>
            <w:left w:val="none" w:sz="0" w:space="0" w:color="auto"/>
            <w:bottom w:val="none" w:sz="0" w:space="0" w:color="auto"/>
            <w:right w:val="none" w:sz="0" w:space="0" w:color="auto"/>
          </w:divBdr>
        </w:div>
        <w:div w:id="396589834">
          <w:marLeft w:val="0"/>
          <w:marRight w:val="0"/>
          <w:marTop w:val="0"/>
          <w:marBottom w:val="0"/>
          <w:divBdr>
            <w:top w:val="none" w:sz="0" w:space="0" w:color="auto"/>
            <w:left w:val="none" w:sz="0" w:space="0" w:color="auto"/>
            <w:bottom w:val="none" w:sz="0" w:space="0" w:color="auto"/>
            <w:right w:val="none" w:sz="0" w:space="0" w:color="auto"/>
          </w:divBdr>
        </w:div>
        <w:div w:id="396781580">
          <w:marLeft w:val="0"/>
          <w:marRight w:val="0"/>
          <w:marTop w:val="0"/>
          <w:marBottom w:val="0"/>
          <w:divBdr>
            <w:top w:val="none" w:sz="0" w:space="0" w:color="auto"/>
            <w:left w:val="none" w:sz="0" w:space="0" w:color="auto"/>
            <w:bottom w:val="none" w:sz="0" w:space="0" w:color="auto"/>
            <w:right w:val="none" w:sz="0" w:space="0" w:color="auto"/>
          </w:divBdr>
        </w:div>
        <w:div w:id="398403603">
          <w:marLeft w:val="0"/>
          <w:marRight w:val="0"/>
          <w:marTop w:val="0"/>
          <w:marBottom w:val="0"/>
          <w:divBdr>
            <w:top w:val="none" w:sz="0" w:space="0" w:color="auto"/>
            <w:left w:val="none" w:sz="0" w:space="0" w:color="auto"/>
            <w:bottom w:val="none" w:sz="0" w:space="0" w:color="auto"/>
            <w:right w:val="none" w:sz="0" w:space="0" w:color="auto"/>
          </w:divBdr>
        </w:div>
        <w:div w:id="409619565">
          <w:marLeft w:val="0"/>
          <w:marRight w:val="0"/>
          <w:marTop w:val="0"/>
          <w:marBottom w:val="0"/>
          <w:divBdr>
            <w:top w:val="none" w:sz="0" w:space="0" w:color="auto"/>
            <w:left w:val="none" w:sz="0" w:space="0" w:color="auto"/>
            <w:bottom w:val="none" w:sz="0" w:space="0" w:color="auto"/>
            <w:right w:val="none" w:sz="0" w:space="0" w:color="auto"/>
          </w:divBdr>
        </w:div>
        <w:div w:id="413167638">
          <w:marLeft w:val="0"/>
          <w:marRight w:val="0"/>
          <w:marTop w:val="0"/>
          <w:marBottom w:val="0"/>
          <w:divBdr>
            <w:top w:val="none" w:sz="0" w:space="0" w:color="auto"/>
            <w:left w:val="none" w:sz="0" w:space="0" w:color="auto"/>
            <w:bottom w:val="none" w:sz="0" w:space="0" w:color="auto"/>
            <w:right w:val="none" w:sz="0" w:space="0" w:color="auto"/>
          </w:divBdr>
        </w:div>
        <w:div w:id="417480146">
          <w:marLeft w:val="0"/>
          <w:marRight w:val="0"/>
          <w:marTop w:val="0"/>
          <w:marBottom w:val="0"/>
          <w:divBdr>
            <w:top w:val="none" w:sz="0" w:space="0" w:color="auto"/>
            <w:left w:val="none" w:sz="0" w:space="0" w:color="auto"/>
            <w:bottom w:val="none" w:sz="0" w:space="0" w:color="auto"/>
            <w:right w:val="none" w:sz="0" w:space="0" w:color="auto"/>
          </w:divBdr>
        </w:div>
        <w:div w:id="418019867">
          <w:marLeft w:val="0"/>
          <w:marRight w:val="0"/>
          <w:marTop w:val="0"/>
          <w:marBottom w:val="0"/>
          <w:divBdr>
            <w:top w:val="none" w:sz="0" w:space="0" w:color="auto"/>
            <w:left w:val="none" w:sz="0" w:space="0" w:color="auto"/>
            <w:bottom w:val="none" w:sz="0" w:space="0" w:color="auto"/>
            <w:right w:val="none" w:sz="0" w:space="0" w:color="auto"/>
          </w:divBdr>
        </w:div>
        <w:div w:id="419914749">
          <w:marLeft w:val="0"/>
          <w:marRight w:val="0"/>
          <w:marTop w:val="0"/>
          <w:marBottom w:val="0"/>
          <w:divBdr>
            <w:top w:val="none" w:sz="0" w:space="0" w:color="auto"/>
            <w:left w:val="none" w:sz="0" w:space="0" w:color="auto"/>
            <w:bottom w:val="none" w:sz="0" w:space="0" w:color="auto"/>
            <w:right w:val="none" w:sz="0" w:space="0" w:color="auto"/>
          </w:divBdr>
        </w:div>
        <w:div w:id="424957356">
          <w:marLeft w:val="0"/>
          <w:marRight w:val="0"/>
          <w:marTop w:val="0"/>
          <w:marBottom w:val="0"/>
          <w:divBdr>
            <w:top w:val="none" w:sz="0" w:space="0" w:color="auto"/>
            <w:left w:val="none" w:sz="0" w:space="0" w:color="auto"/>
            <w:bottom w:val="none" w:sz="0" w:space="0" w:color="auto"/>
            <w:right w:val="none" w:sz="0" w:space="0" w:color="auto"/>
          </w:divBdr>
        </w:div>
        <w:div w:id="430125952">
          <w:marLeft w:val="0"/>
          <w:marRight w:val="0"/>
          <w:marTop w:val="0"/>
          <w:marBottom w:val="0"/>
          <w:divBdr>
            <w:top w:val="none" w:sz="0" w:space="0" w:color="auto"/>
            <w:left w:val="none" w:sz="0" w:space="0" w:color="auto"/>
            <w:bottom w:val="none" w:sz="0" w:space="0" w:color="auto"/>
            <w:right w:val="none" w:sz="0" w:space="0" w:color="auto"/>
          </w:divBdr>
        </w:div>
        <w:div w:id="434374906">
          <w:marLeft w:val="0"/>
          <w:marRight w:val="0"/>
          <w:marTop w:val="0"/>
          <w:marBottom w:val="0"/>
          <w:divBdr>
            <w:top w:val="none" w:sz="0" w:space="0" w:color="auto"/>
            <w:left w:val="none" w:sz="0" w:space="0" w:color="auto"/>
            <w:bottom w:val="none" w:sz="0" w:space="0" w:color="auto"/>
            <w:right w:val="none" w:sz="0" w:space="0" w:color="auto"/>
          </w:divBdr>
        </w:div>
        <w:div w:id="441220166">
          <w:marLeft w:val="0"/>
          <w:marRight w:val="0"/>
          <w:marTop w:val="0"/>
          <w:marBottom w:val="0"/>
          <w:divBdr>
            <w:top w:val="none" w:sz="0" w:space="0" w:color="auto"/>
            <w:left w:val="none" w:sz="0" w:space="0" w:color="auto"/>
            <w:bottom w:val="none" w:sz="0" w:space="0" w:color="auto"/>
            <w:right w:val="none" w:sz="0" w:space="0" w:color="auto"/>
          </w:divBdr>
        </w:div>
        <w:div w:id="445583979">
          <w:marLeft w:val="0"/>
          <w:marRight w:val="0"/>
          <w:marTop w:val="0"/>
          <w:marBottom w:val="0"/>
          <w:divBdr>
            <w:top w:val="none" w:sz="0" w:space="0" w:color="auto"/>
            <w:left w:val="none" w:sz="0" w:space="0" w:color="auto"/>
            <w:bottom w:val="none" w:sz="0" w:space="0" w:color="auto"/>
            <w:right w:val="none" w:sz="0" w:space="0" w:color="auto"/>
          </w:divBdr>
        </w:div>
        <w:div w:id="446777428">
          <w:marLeft w:val="0"/>
          <w:marRight w:val="0"/>
          <w:marTop w:val="0"/>
          <w:marBottom w:val="0"/>
          <w:divBdr>
            <w:top w:val="none" w:sz="0" w:space="0" w:color="auto"/>
            <w:left w:val="none" w:sz="0" w:space="0" w:color="auto"/>
            <w:bottom w:val="none" w:sz="0" w:space="0" w:color="auto"/>
            <w:right w:val="none" w:sz="0" w:space="0" w:color="auto"/>
          </w:divBdr>
        </w:div>
        <w:div w:id="447700796">
          <w:marLeft w:val="0"/>
          <w:marRight w:val="0"/>
          <w:marTop w:val="0"/>
          <w:marBottom w:val="0"/>
          <w:divBdr>
            <w:top w:val="none" w:sz="0" w:space="0" w:color="auto"/>
            <w:left w:val="none" w:sz="0" w:space="0" w:color="auto"/>
            <w:bottom w:val="none" w:sz="0" w:space="0" w:color="auto"/>
            <w:right w:val="none" w:sz="0" w:space="0" w:color="auto"/>
          </w:divBdr>
        </w:div>
        <w:div w:id="448818334">
          <w:marLeft w:val="0"/>
          <w:marRight w:val="0"/>
          <w:marTop w:val="0"/>
          <w:marBottom w:val="0"/>
          <w:divBdr>
            <w:top w:val="none" w:sz="0" w:space="0" w:color="auto"/>
            <w:left w:val="none" w:sz="0" w:space="0" w:color="auto"/>
            <w:bottom w:val="none" w:sz="0" w:space="0" w:color="auto"/>
            <w:right w:val="none" w:sz="0" w:space="0" w:color="auto"/>
          </w:divBdr>
        </w:div>
        <w:div w:id="453214117">
          <w:marLeft w:val="0"/>
          <w:marRight w:val="0"/>
          <w:marTop w:val="0"/>
          <w:marBottom w:val="0"/>
          <w:divBdr>
            <w:top w:val="none" w:sz="0" w:space="0" w:color="auto"/>
            <w:left w:val="none" w:sz="0" w:space="0" w:color="auto"/>
            <w:bottom w:val="none" w:sz="0" w:space="0" w:color="auto"/>
            <w:right w:val="none" w:sz="0" w:space="0" w:color="auto"/>
          </w:divBdr>
        </w:div>
        <w:div w:id="457141589">
          <w:marLeft w:val="0"/>
          <w:marRight w:val="0"/>
          <w:marTop w:val="0"/>
          <w:marBottom w:val="0"/>
          <w:divBdr>
            <w:top w:val="none" w:sz="0" w:space="0" w:color="auto"/>
            <w:left w:val="none" w:sz="0" w:space="0" w:color="auto"/>
            <w:bottom w:val="none" w:sz="0" w:space="0" w:color="auto"/>
            <w:right w:val="none" w:sz="0" w:space="0" w:color="auto"/>
          </w:divBdr>
        </w:div>
        <w:div w:id="458568217">
          <w:marLeft w:val="0"/>
          <w:marRight w:val="0"/>
          <w:marTop w:val="0"/>
          <w:marBottom w:val="0"/>
          <w:divBdr>
            <w:top w:val="none" w:sz="0" w:space="0" w:color="auto"/>
            <w:left w:val="none" w:sz="0" w:space="0" w:color="auto"/>
            <w:bottom w:val="none" w:sz="0" w:space="0" w:color="auto"/>
            <w:right w:val="none" w:sz="0" w:space="0" w:color="auto"/>
          </w:divBdr>
        </w:div>
        <w:div w:id="461924959">
          <w:marLeft w:val="0"/>
          <w:marRight w:val="0"/>
          <w:marTop w:val="0"/>
          <w:marBottom w:val="0"/>
          <w:divBdr>
            <w:top w:val="none" w:sz="0" w:space="0" w:color="auto"/>
            <w:left w:val="none" w:sz="0" w:space="0" w:color="auto"/>
            <w:bottom w:val="none" w:sz="0" w:space="0" w:color="auto"/>
            <w:right w:val="none" w:sz="0" w:space="0" w:color="auto"/>
          </w:divBdr>
        </w:div>
        <w:div w:id="464007011">
          <w:marLeft w:val="0"/>
          <w:marRight w:val="0"/>
          <w:marTop w:val="0"/>
          <w:marBottom w:val="0"/>
          <w:divBdr>
            <w:top w:val="none" w:sz="0" w:space="0" w:color="auto"/>
            <w:left w:val="none" w:sz="0" w:space="0" w:color="auto"/>
            <w:bottom w:val="none" w:sz="0" w:space="0" w:color="auto"/>
            <w:right w:val="none" w:sz="0" w:space="0" w:color="auto"/>
          </w:divBdr>
        </w:div>
        <w:div w:id="465392420">
          <w:marLeft w:val="0"/>
          <w:marRight w:val="0"/>
          <w:marTop w:val="0"/>
          <w:marBottom w:val="0"/>
          <w:divBdr>
            <w:top w:val="none" w:sz="0" w:space="0" w:color="auto"/>
            <w:left w:val="none" w:sz="0" w:space="0" w:color="auto"/>
            <w:bottom w:val="none" w:sz="0" w:space="0" w:color="auto"/>
            <w:right w:val="none" w:sz="0" w:space="0" w:color="auto"/>
          </w:divBdr>
        </w:div>
        <w:div w:id="468789234">
          <w:marLeft w:val="0"/>
          <w:marRight w:val="0"/>
          <w:marTop w:val="0"/>
          <w:marBottom w:val="0"/>
          <w:divBdr>
            <w:top w:val="none" w:sz="0" w:space="0" w:color="auto"/>
            <w:left w:val="none" w:sz="0" w:space="0" w:color="auto"/>
            <w:bottom w:val="none" w:sz="0" w:space="0" w:color="auto"/>
            <w:right w:val="none" w:sz="0" w:space="0" w:color="auto"/>
          </w:divBdr>
        </w:div>
        <w:div w:id="483593573">
          <w:marLeft w:val="0"/>
          <w:marRight w:val="0"/>
          <w:marTop w:val="0"/>
          <w:marBottom w:val="0"/>
          <w:divBdr>
            <w:top w:val="none" w:sz="0" w:space="0" w:color="auto"/>
            <w:left w:val="none" w:sz="0" w:space="0" w:color="auto"/>
            <w:bottom w:val="none" w:sz="0" w:space="0" w:color="auto"/>
            <w:right w:val="none" w:sz="0" w:space="0" w:color="auto"/>
          </w:divBdr>
        </w:div>
        <w:div w:id="489251350">
          <w:marLeft w:val="0"/>
          <w:marRight w:val="0"/>
          <w:marTop w:val="0"/>
          <w:marBottom w:val="0"/>
          <w:divBdr>
            <w:top w:val="none" w:sz="0" w:space="0" w:color="auto"/>
            <w:left w:val="none" w:sz="0" w:space="0" w:color="auto"/>
            <w:bottom w:val="none" w:sz="0" w:space="0" w:color="auto"/>
            <w:right w:val="none" w:sz="0" w:space="0" w:color="auto"/>
          </w:divBdr>
        </w:div>
        <w:div w:id="491262364">
          <w:marLeft w:val="0"/>
          <w:marRight w:val="0"/>
          <w:marTop w:val="0"/>
          <w:marBottom w:val="0"/>
          <w:divBdr>
            <w:top w:val="none" w:sz="0" w:space="0" w:color="auto"/>
            <w:left w:val="none" w:sz="0" w:space="0" w:color="auto"/>
            <w:bottom w:val="none" w:sz="0" w:space="0" w:color="auto"/>
            <w:right w:val="none" w:sz="0" w:space="0" w:color="auto"/>
          </w:divBdr>
        </w:div>
        <w:div w:id="492182708">
          <w:marLeft w:val="0"/>
          <w:marRight w:val="0"/>
          <w:marTop w:val="0"/>
          <w:marBottom w:val="0"/>
          <w:divBdr>
            <w:top w:val="none" w:sz="0" w:space="0" w:color="auto"/>
            <w:left w:val="none" w:sz="0" w:space="0" w:color="auto"/>
            <w:bottom w:val="none" w:sz="0" w:space="0" w:color="auto"/>
            <w:right w:val="none" w:sz="0" w:space="0" w:color="auto"/>
          </w:divBdr>
        </w:div>
        <w:div w:id="495535858">
          <w:marLeft w:val="0"/>
          <w:marRight w:val="0"/>
          <w:marTop w:val="0"/>
          <w:marBottom w:val="0"/>
          <w:divBdr>
            <w:top w:val="none" w:sz="0" w:space="0" w:color="auto"/>
            <w:left w:val="none" w:sz="0" w:space="0" w:color="auto"/>
            <w:bottom w:val="none" w:sz="0" w:space="0" w:color="auto"/>
            <w:right w:val="none" w:sz="0" w:space="0" w:color="auto"/>
          </w:divBdr>
        </w:div>
        <w:div w:id="495926056">
          <w:marLeft w:val="0"/>
          <w:marRight w:val="0"/>
          <w:marTop w:val="0"/>
          <w:marBottom w:val="0"/>
          <w:divBdr>
            <w:top w:val="none" w:sz="0" w:space="0" w:color="auto"/>
            <w:left w:val="none" w:sz="0" w:space="0" w:color="auto"/>
            <w:bottom w:val="none" w:sz="0" w:space="0" w:color="auto"/>
            <w:right w:val="none" w:sz="0" w:space="0" w:color="auto"/>
          </w:divBdr>
        </w:div>
        <w:div w:id="498812230">
          <w:marLeft w:val="0"/>
          <w:marRight w:val="0"/>
          <w:marTop w:val="0"/>
          <w:marBottom w:val="0"/>
          <w:divBdr>
            <w:top w:val="none" w:sz="0" w:space="0" w:color="auto"/>
            <w:left w:val="none" w:sz="0" w:space="0" w:color="auto"/>
            <w:bottom w:val="none" w:sz="0" w:space="0" w:color="auto"/>
            <w:right w:val="none" w:sz="0" w:space="0" w:color="auto"/>
          </w:divBdr>
        </w:div>
        <w:div w:id="510803310">
          <w:marLeft w:val="0"/>
          <w:marRight w:val="0"/>
          <w:marTop w:val="0"/>
          <w:marBottom w:val="0"/>
          <w:divBdr>
            <w:top w:val="none" w:sz="0" w:space="0" w:color="auto"/>
            <w:left w:val="none" w:sz="0" w:space="0" w:color="auto"/>
            <w:bottom w:val="none" w:sz="0" w:space="0" w:color="auto"/>
            <w:right w:val="none" w:sz="0" w:space="0" w:color="auto"/>
          </w:divBdr>
        </w:div>
        <w:div w:id="517543055">
          <w:marLeft w:val="0"/>
          <w:marRight w:val="0"/>
          <w:marTop w:val="0"/>
          <w:marBottom w:val="0"/>
          <w:divBdr>
            <w:top w:val="none" w:sz="0" w:space="0" w:color="auto"/>
            <w:left w:val="none" w:sz="0" w:space="0" w:color="auto"/>
            <w:bottom w:val="none" w:sz="0" w:space="0" w:color="auto"/>
            <w:right w:val="none" w:sz="0" w:space="0" w:color="auto"/>
          </w:divBdr>
        </w:div>
        <w:div w:id="520975059">
          <w:marLeft w:val="0"/>
          <w:marRight w:val="0"/>
          <w:marTop w:val="0"/>
          <w:marBottom w:val="0"/>
          <w:divBdr>
            <w:top w:val="none" w:sz="0" w:space="0" w:color="auto"/>
            <w:left w:val="none" w:sz="0" w:space="0" w:color="auto"/>
            <w:bottom w:val="none" w:sz="0" w:space="0" w:color="auto"/>
            <w:right w:val="none" w:sz="0" w:space="0" w:color="auto"/>
          </w:divBdr>
        </w:div>
        <w:div w:id="528565677">
          <w:marLeft w:val="0"/>
          <w:marRight w:val="0"/>
          <w:marTop w:val="0"/>
          <w:marBottom w:val="0"/>
          <w:divBdr>
            <w:top w:val="none" w:sz="0" w:space="0" w:color="auto"/>
            <w:left w:val="none" w:sz="0" w:space="0" w:color="auto"/>
            <w:bottom w:val="none" w:sz="0" w:space="0" w:color="auto"/>
            <w:right w:val="none" w:sz="0" w:space="0" w:color="auto"/>
          </w:divBdr>
        </w:div>
        <w:div w:id="529955042">
          <w:marLeft w:val="0"/>
          <w:marRight w:val="0"/>
          <w:marTop w:val="0"/>
          <w:marBottom w:val="0"/>
          <w:divBdr>
            <w:top w:val="none" w:sz="0" w:space="0" w:color="auto"/>
            <w:left w:val="none" w:sz="0" w:space="0" w:color="auto"/>
            <w:bottom w:val="none" w:sz="0" w:space="0" w:color="auto"/>
            <w:right w:val="none" w:sz="0" w:space="0" w:color="auto"/>
          </w:divBdr>
        </w:div>
        <w:div w:id="531646383">
          <w:marLeft w:val="0"/>
          <w:marRight w:val="0"/>
          <w:marTop w:val="0"/>
          <w:marBottom w:val="0"/>
          <w:divBdr>
            <w:top w:val="none" w:sz="0" w:space="0" w:color="auto"/>
            <w:left w:val="none" w:sz="0" w:space="0" w:color="auto"/>
            <w:bottom w:val="none" w:sz="0" w:space="0" w:color="auto"/>
            <w:right w:val="none" w:sz="0" w:space="0" w:color="auto"/>
          </w:divBdr>
        </w:div>
        <w:div w:id="543686776">
          <w:marLeft w:val="0"/>
          <w:marRight w:val="0"/>
          <w:marTop w:val="0"/>
          <w:marBottom w:val="0"/>
          <w:divBdr>
            <w:top w:val="none" w:sz="0" w:space="0" w:color="auto"/>
            <w:left w:val="none" w:sz="0" w:space="0" w:color="auto"/>
            <w:bottom w:val="none" w:sz="0" w:space="0" w:color="auto"/>
            <w:right w:val="none" w:sz="0" w:space="0" w:color="auto"/>
          </w:divBdr>
        </w:div>
        <w:div w:id="544029656">
          <w:marLeft w:val="0"/>
          <w:marRight w:val="0"/>
          <w:marTop w:val="0"/>
          <w:marBottom w:val="0"/>
          <w:divBdr>
            <w:top w:val="none" w:sz="0" w:space="0" w:color="auto"/>
            <w:left w:val="none" w:sz="0" w:space="0" w:color="auto"/>
            <w:bottom w:val="none" w:sz="0" w:space="0" w:color="auto"/>
            <w:right w:val="none" w:sz="0" w:space="0" w:color="auto"/>
          </w:divBdr>
        </w:div>
        <w:div w:id="545333219">
          <w:marLeft w:val="0"/>
          <w:marRight w:val="0"/>
          <w:marTop w:val="0"/>
          <w:marBottom w:val="0"/>
          <w:divBdr>
            <w:top w:val="none" w:sz="0" w:space="0" w:color="auto"/>
            <w:left w:val="none" w:sz="0" w:space="0" w:color="auto"/>
            <w:bottom w:val="none" w:sz="0" w:space="0" w:color="auto"/>
            <w:right w:val="none" w:sz="0" w:space="0" w:color="auto"/>
          </w:divBdr>
        </w:div>
        <w:div w:id="547450071">
          <w:marLeft w:val="0"/>
          <w:marRight w:val="0"/>
          <w:marTop w:val="0"/>
          <w:marBottom w:val="0"/>
          <w:divBdr>
            <w:top w:val="none" w:sz="0" w:space="0" w:color="auto"/>
            <w:left w:val="none" w:sz="0" w:space="0" w:color="auto"/>
            <w:bottom w:val="none" w:sz="0" w:space="0" w:color="auto"/>
            <w:right w:val="none" w:sz="0" w:space="0" w:color="auto"/>
          </w:divBdr>
        </w:div>
        <w:div w:id="574777125">
          <w:marLeft w:val="0"/>
          <w:marRight w:val="0"/>
          <w:marTop w:val="0"/>
          <w:marBottom w:val="0"/>
          <w:divBdr>
            <w:top w:val="none" w:sz="0" w:space="0" w:color="auto"/>
            <w:left w:val="none" w:sz="0" w:space="0" w:color="auto"/>
            <w:bottom w:val="none" w:sz="0" w:space="0" w:color="auto"/>
            <w:right w:val="none" w:sz="0" w:space="0" w:color="auto"/>
          </w:divBdr>
        </w:div>
        <w:div w:id="578052651">
          <w:marLeft w:val="0"/>
          <w:marRight w:val="0"/>
          <w:marTop w:val="0"/>
          <w:marBottom w:val="0"/>
          <w:divBdr>
            <w:top w:val="none" w:sz="0" w:space="0" w:color="auto"/>
            <w:left w:val="none" w:sz="0" w:space="0" w:color="auto"/>
            <w:bottom w:val="none" w:sz="0" w:space="0" w:color="auto"/>
            <w:right w:val="none" w:sz="0" w:space="0" w:color="auto"/>
          </w:divBdr>
        </w:div>
        <w:div w:id="580914884">
          <w:marLeft w:val="0"/>
          <w:marRight w:val="0"/>
          <w:marTop w:val="0"/>
          <w:marBottom w:val="0"/>
          <w:divBdr>
            <w:top w:val="none" w:sz="0" w:space="0" w:color="auto"/>
            <w:left w:val="none" w:sz="0" w:space="0" w:color="auto"/>
            <w:bottom w:val="none" w:sz="0" w:space="0" w:color="auto"/>
            <w:right w:val="none" w:sz="0" w:space="0" w:color="auto"/>
          </w:divBdr>
        </w:div>
        <w:div w:id="597298465">
          <w:marLeft w:val="0"/>
          <w:marRight w:val="0"/>
          <w:marTop w:val="0"/>
          <w:marBottom w:val="0"/>
          <w:divBdr>
            <w:top w:val="none" w:sz="0" w:space="0" w:color="auto"/>
            <w:left w:val="none" w:sz="0" w:space="0" w:color="auto"/>
            <w:bottom w:val="none" w:sz="0" w:space="0" w:color="auto"/>
            <w:right w:val="none" w:sz="0" w:space="0" w:color="auto"/>
          </w:divBdr>
        </w:div>
        <w:div w:id="597760441">
          <w:marLeft w:val="0"/>
          <w:marRight w:val="0"/>
          <w:marTop w:val="0"/>
          <w:marBottom w:val="0"/>
          <w:divBdr>
            <w:top w:val="none" w:sz="0" w:space="0" w:color="auto"/>
            <w:left w:val="none" w:sz="0" w:space="0" w:color="auto"/>
            <w:bottom w:val="none" w:sz="0" w:space="0" w:color="auto"/>
            <w:right w:val="none" w:sz="0" w:space="0" w:color="auto"/>
          </w:divBdr>
        </w:div>
        <w:div w:id="598297594">
          <w:marLeft w:val="0"/>
          <w:marRight w:val="0"/>
          <w:marTop w:val="0"/>
          <w:marBottom w:val="0"/>
          <w:divBdr>
            <w:top w:val="none" w:sz="0" w:space="0" w:color="auto"/>
            <w:left w:val="none" w:sz="0" w:space="0" w:color="auto"/>
            <w:bottom w:val="none" w:sz="0" w:space="0" w:color="auto"/>
            <w:right w:val="none" w:sz="0" w:space="0" w:color="auto"/>
          </w:divBdr>
        </w:div>
        <w:div w:id="598610150">
          <w:marLeft w:val="0"/>
          <w:marRight w:val="0"/>
          <w:marTop w:val="0"/>
          <w:marBottom w:val="0"/>
          <w:divBdr>
            <w:top w:val="none" w:sz="0" w:space="0" w:color="auto"/>
            <w:left w:val="none" w:sz="0" w:space="0" w:color="auto"/>
            <w:bottom w:val="none" w:sz="0" w:space="0" w:color="auto"/>
            <w:right w:val="none" w:sz="0" w:space="0" w:color="auto"/>
          </w:divBdr>
        </w:div>
        <w:div w:id="607389236">
          <w:marLeft w:val="0"/>
          <w:marRight w:val="0"/>
          <w:marTop w:val="0"/>
          <w:marBottom w:val="0"/>
          <w:divBdr>
            <w:top w:val="none" w:sz="0" w:space="0" w:color="auto"/>
            <w:left w:val="none" w:sz="0" w:space="0" w:color="auto"/>
            <w:bottom w:val="none" w:sz="0" w:space="0" w:color="auto"/>
            <w:right w:val="none" w:sz="0" w:space="0" w:color="auto"/>
          </w:divBdr>
        </w:div>
        <w:div w:id="610628001">
          <w:marLeft w:val="0"/>
          <w:marRight w:val="0"/>
          <w:marTop w:val="0"/>
          <w:marBottom w:val="0"/>
          <w:divBdr>
            <w:top w:val="none" w:sz="0" w:space="0" w:color="auto"/>
            <w:left w:val="none" w:sz="0" w:space="0" w:color="auto"/>
            <w:bottom w:val="none" w:sz="0" w:space="0" w:color="auto"/>
            <w:right w:val="none" w:sz="0" w:space="0" w:color="auto"/>
          </w:divBdr>
        </w:div>
        <w:div w:id="625936110">
          <w:marLeft w:val="0"/>
          <w:marRight w:val="0"/>
          <w:marTop w:val="0"/>
          <w:marBottom w:val="0"/>
          <w:divBdr>
            <w:top w:val="none" w:sz="0" w:space="0" w:color="auto"/>
            <w:left w:val="none" w:sz="0" w:space="0" w:color="auto"/>
            <w:bottom w:val="none" w:sz="0" w:space="0" w:color="auto"/>
            <w:right w:val="none" w:sz="0" w:space="0" w:color="auto"/>
          </w:divBdr>
        </w:div>
        <w:div w:id="630207692">
          <w:marLeft w:val="0"/>
          <w:marRight w:val="0"/>
          <w:marTop w:val="0"/>
          <w:marBottom w:val="0"/>
          <w:divBdr>
            <w:top w:val="none" w:sz="0" w:space="0" w:color="auto"/>
            <w:left w:val="none" w:sz="0" w:space="0" w:color="auto"/>
            <w:bottom w:val="none" w:sz="0" w:space="0" w:color="auto"/>
            <w:right w:val="none" w:sz="0" w:space="0" w:color="auto"/>
          </w:divBdr>
        </w:div>
        <w:div w:id="645207717">
          <w:marLeft w:val="0"/>
          <w:marRight w:val="0"/>
          <w:marTop w:val="0"/>
          <w:marBottom w:val="0"/>
          <w:divBdr>
            <w:top w:val="none" w:sz="0" w:space="0" w:color="auto"/>
            <w:left w:val="none" w:sz="0" w:space="0" w:color="auto"/>
            <w:bottom w:val="none" w:sz="0" w:space="0" w:color="auto"/>
            <w:right w:val="none" w:sz="0" w:space="0" w:color="auto"/>
          </w:divBdr>
        </w:div>
        <w:div w:id="647051752">
          <w:marLeft w:val="0"/>
          <w:marRight w:val="0"/>
          <w:marTop w:val="0"/>
          <w:marBottom w:val="0"/>
          <w:divBdr>
            <w:top w:val="none" w:sz="0" w:space="0" w:color="auto"/>
            <w:left w:val="none" w:sz="0" w:space="0" w:color="auto"/>
            <w:bottom w:val="none" w:sz="0" w:space="0" w:color="auto"/>
            <w:right w:val="none" w:sz="0" w:space="0" w:color="auto"/>
          </w:divBdr>
        </w:div>
        <w:div w:id="650595049">
          <w:marLeft w:val="0"/>
          <w:marRight w:val="0"/>
          <w:marTop w:val="0"/>
          <w:marBottom w:val="0"/>
          <w:divBdr>
            <w:top w:val="none" w:sz="0" w:space="0" w:color="auto"/>
            <w:left w:val="none" w:sz="0" w:space="0" w:color="auto"/>
            <w:bottom w:val="none" w:sz="0" w:space="0" w:color="auto"/>
            <w:right w:val="none" w:sz="0" w:space="0" w:color="auto"/>
          </w:divBdr>
        </w:div>
        <w:div w:id="659701094">
          <w:marLeft w:val="0"/>
          <w:marRight w:val="0"/>
          <w:marTop w:val="0"/>
          <w:marBottom w:val="0"/>
          <w:divBdr>
            <w:top w:val="none" w:sz="0" w:space="0" w:color="auto"/>
            <w:left w:val="none" w:sz="0" w:space="0" w:color="auto"/>
            <w:bottom w:val="none" w:sz="0" w:space="0" w:color="auto"/>
            <w:right w:val="none" w:sz="0" w:space="0" w:color="auto"/>
          </w:divBdr>
        </w:div>
        <w:div w:id="663822054">
          <w:marLeft w:val="0"/>
          <w:marRight w:val="0"/>
          <w:marTop w:val="0"/>
          <w:marBottom w:val="0"/>
          <w:divBdr>
            <w:top w:val="none" w:sz="0" w:space="0" w:color="auto"/>
            <w:left w:val="none" w:sz="0" w:space="0" w:color="auto"/>
            <w:bottom w:val="none" w:sz="0" w:space="0" w:color="auto"/>
            <w:right w:val="none" w:sz="0" w:space="0" w:color="auto"/>
          </w:divBdr>
        </w:div>
        <w:div w:id="666399302">
          <w:marLeft w:val="0"/>
          <w:marRight w:val="0"/>
          <w:marTop w:val="0"/>
          <w:marBottom w:val="0"/>
          <w:divBdr>
            <w:top w:val="none" w:sz="0" w:space="0" w:color="auto"/>
            <w:left w:val="none" w:sz="0" w:space="0" w:color="auto"/>
            <w:bottom w:val="none" w:sz="0" w:space="0" w:color="auto"/>
            <w:right w:val="none" w:sz="0" w:space="0" w:color="auto"/>
          </w:divBdr>
        </w:div>
        <w:div w:id="671875811">
          <w:marLeft w:val="0"/>
          <w:marRight w:val="0"/>
          <w:marTop w:val="0"/>
          <w:marBottom w:val="0"/>
          <w:divBdr>
            <w:top w:val="none" w:sz="0" w:space="0" w:color="auto"/>
            <w:left w:val="none" w:sz="0" w:space="0" w:color="auto"/>
            <w:bottom w:val="none" w:sz="0" w:space="0" w:color="auto"/>
            <w:right w:val="none" w:sz="0" w:space="0" w:color="auto"/>
          </w:divBdr>
        </w:div>
        <w:div w:id="697462723">
          <w:marLeft w:val="0"/>
          <w:marRight w:val="0"/>
          <w:marTop w:val="0"/>
          <w:marBottom w:val="0"/>
          <w:divBdr>
            <w:top w:val="none" w:sz="0" w:space="0" w:color="auto"/>
            <w:left w:val="none" w:sz="0" w:space="0" w:color="auto"/>
            <w:bottom w:val="none" w:sz="0" w:space="0" w:color="auto"/>
            <w:right w:val="none" w:sz="0" w:space="0" w:color="auto"/>
          </w:divBdr>
        </w:div>
        <w:div w:id="699939565">
          <w:marLeft w:val="0"/>
          <w:marRight w:val="0"/>
          <w:marTop w:val="0"/>
          <w:marBottom w:val="0"/>
          <w:divBdr>
            <w:top w:val="none" w:sz="0" w:space="0" w:color="auto"/>
            <w:left w:val="none" w:sz="0" w:space="0" w:color="auto"/>
            <w:bottom w:val="none" w:sz="0" w:space="0" w:color="auto"/>
            <w:right w:val="none" w:sz="0" w:space="0" w:color="auto"/>
          </w:divBdr>
        </w:div>
        <w:div w:id="700279292">
          <w:marLeft w:val="0"/>
          <w:marRight w:val="0"/>
          <w:marTop w:val="0"/>
          <w:marBottom w:val="0"/>
          <w:divBdr>
            <w:top w:val="none" w:sz="0" w:space="0" w:color="auto"/>
            <w:left w:val="none" w:sz="0" w:space="0" w:color="auto"/>
            <w:bottom w:val="none" w:sz="0" w:space="0" w:color="auto"/>
            <w:right w:val="none" w:sz="0" w:space="0" w:color="auto"/>
          </w:divBdr>
        </w:div>
        <w:div w:id="707724093">
          <w:marLeft w:val="0"/>
          <w:marRight w:val="0"/>
          <w:marTop w:val="0"/>
          <w:marBottom w:val="0"/>
          <w:divBdr>
            <w:top w:val="none" w:sz="0" w:space="0" w:color="auto"/>
            <w:left w:val="none" w:sz="0" w:space="0" w:color="auto"/>
            <w:bottom w:val="none" w:sz="0" w:space="0" w:color="auto"/>
            <w:right w:val="none" w:sz="0" w:space="0" w:color="auto"/>
          </w:divBdr>
        </w:div>
        <w:div w:id="713427986">
          <w:marLeft w:val="0"/>
          <w:marRight w:val="0"/>
          <w:marTop w:val="0"/>
          <w:marBottom w:val="0"/>
          <w:divBdr>
            <w:top w:val="none" w:sz="0" w:space="0" w:color="auto"/>
            <w:left w:val="none" w:sz="0" w:space="0" w:color="auto"/>
            <w:bottom w:val="none" w:sz="0" w:space="0" w:color="auto"/>
            <w:right w:val="none" w:sz="0" w:space="0" w:color="auto"/>
          </w:divBdr>
        </w:div>
        <w:div w:id="716050791">
          <w:marLeft w:val="0"/>
          <w:marRight w:val="0"/>
          <w:marTop w:val="0"/>
          <w:marBottom w:val="0"/>
          <w:divBdr>
            <w:top w:val="none" w:sz="0" w:space="0" w:color="auto"/>
            <w:left w:val="none" w:sz="0" w:space="0" w:color="auto"/>
            <w:bottom w:val="none" w:sz="0" w:space="0" w:color="auto"/>
            <w:right w:val="none" w:sz="0" w:space="0" w:color="auto"/>
          </w:divBdr>
        </w:div>
        <w:div w:id="721488592">
          <w:marLeft w:val="0"/>
          <w:marRight w:val="0"/>
          <w:marTop w:val="0"/>
          <w:marBottom w:val="0"/>
          <w:divBdr>
            <w:top w:val="none" w:sz="0" w:space="0" w:color="auto"/>
            <w:left w:val="none" w:sz="0" w:space="0" w:color="auto"/>
            <w:bottom w:val="none" w:sz="0" w:space="0" w:color="auto"/>
            <w:right w:val="none" w:sz="0" w:space="0" w:color="auto"/>
          </w:divBdr>
        </w:div>
        <w:div w:id="722559825">
          <w:marLeft w:val="0"/>
          <w:marRight w:val="0"/>
          <w:marTop w:val="0"/>
          <w:marBottom w:val="0"/>
          <w:divBdr>
            <w:top w:val="none" w:sz="0" w:space="0" w:color="auto"/>
            <w:left w:val="none" w:sz="0" w:space="0" w:color="auto"/>
            <w:bottom w:val="none" w:sz="0" w:space="0" w:color="auto"/>
            <w:right w:val="none" w:sz="0" w:space="0" w:color="auto"/>
          </w:divBdr>
        </w:div>
        <w:div w:id="730926434">
          <w:marLeft w:val="0"/>
          <w:marRight w:val="0"/>
          <w:marTop w:val="0"/>
          <w:marBottom w:val="0"/>
          <w:divBdr>
            <w:top w:val="none" w:sz="0" w:space="0" w:color="auto"/>
            <w:left w:val="none" w:sz="0" w:space="0" w:color="auto"/>
            <w:bottom w:val="none" w:sz="0" w:space="0" w:color="auto"/>
            <w:right w:val="none" w:sz="0" w:space="0" w:color="auto"/>
          </w:divBdr>
        </w:div>
        <w:div w:id="739132452">
          <w:marLeft w:val="0"/>
          <w:marRight w:val="0"/>
          <w:marTop w:val="0"/>
          <w:marBottom w:val="0"/>
          <w:divBdr>
            <w:top w:val="none" w:sz="0" w:space="0" w:color="auto"/>
            <w:left w:val="none" w:sz="0" w:space="0" w:color="auto"/>
            <w:bottom w:val="none" w:sz="0" w:space="0" w:color="auto"/>
            <w:right w:val="none" w:sz="0" w:space="0" w:color="auto"/>
          </w:divBdr>
        </w:div>
        <w:div w:id="745609742">
          <w:marLeft w:val="0"/>
          <w:marRight w:val="0"/>
          <w:marTop w:val="0"/>
          <w:marBottom w:val="0"/>
          <w:divBdr>
            <w:top w:val="none" w:sz="0" w:space="0" w:color="auto"/>
            <w:left w:val="none" w:sz="0" w:space="0" w:color="auto"/>
            <w:bottom w:val="none" w:sz="0" w:space="0" w:color="auto"/>
            <w:right w:val="none" w:sz="0" w:space="0" w:color="auto"/>
          </w:divBdr>
        </w:div>
        <w:div w:id="749889658">
          <w:marLeft w:val="0"/>
          <w:marRight w:val="0"/>
          <w:marTop w:val="0"/>
          <w:marBottom w:val="0"/>
          <w:divBdr>
            <w:top w:val="none" w:sz="0" w:space="0" w:color="auto"/>
            <w:left w:val="none" w:sz="0" w:space="0" w:color="auto"/>
            <w:bottom w:val="none" w:sz="0" w:space="0" w:color="auto"/>
            <w:right w:val="none" w:sz="0" w:space="0" w:color="auto"/>
          </w:divBdr>
        </w:div>
        <w:div w:id="750545954">
          <w:marLeft w:val="0"/>
          <w:marRight w:val="0"/>
          <w:marTop w:val="0"/>
          <w:marBottom w:val="0"/>
          <w:divBdr>
            <w:top w:val="none" w:sz="0" w:space="0" w:color="auto"/>
            <w:left w:val="none" w:sz="0" w:space="0" w:color="auto"/>
            <w:bottom w:val="none" w:sz="0" w:space="0" w:color="auto"/>
            <w:right w:val="none" w:sz="0" w:space="0" w:color="auto"/>
          </w:divBdr>
        </w:div>
        <w:div w:id="754936731">
          <w:marLeft w:val="0"/>
          <w:marRight w:val="0"/>
          <w:marTop w:val="0"/>
          <w:marBottom w:val="0"/>
          <w:divBdr>
            <w:top w:val="none" w:sz="0" w:space="0" w:color="auto"/>
            <w:left w:val="none" w:sz="0" w:space="0" w:color="auto"/>
            <w:bottom w:val="none" w:sz="0" w:space="0" w:color="auto"/>
            <w:right w:val="none" w:sz="0" w:space="0" w:color="auto"/>
          </w:divBdr>
        </w:div>
        <w:div w:id="760302029">
          <w:marLeft w:val="0"/>
          <w:marRight w:val="0"/>
          <w:marTop w:val="0"/>
          <w:marBottom w:val="0"/>
          <w:divBdr>
            <w:top w:val="none" w:sz="0" w:space="0" w:color="auto"/>
            <w:left w:val="none" w:sz="0" w:space="0" w:color="auto"/>
            <w:bottom w:val="none" w:sz="0" w:space="0" w:color="auto"/>
            <w:right w:val="none" w:sz="0" w:space="0" w:color="auto"/>
          </w:divBdr>
        </w:div>
        <w:div w:id="778377799">
          <w:marLeft w:val="0"/>
          <w:marRight w:val="0"/>
          <w:marTop w:val="0"/>
          <w:marBottom w:val="0"/>
          <w:divBdr>
            <w:top w:val="none" w:sz="0" w:space="0" w:color="auto"/>
            <w:left w:val="none" w:sz="0" w:space="0" w:color="auto"/>
            <w:bottom w:val="none" w:sz="0" w:space="0" w:color="auto"/>
            <w:right w:val="none" w:sz="0" w:space="0" w:color="auto"/>
          </w:divBdr>
        </w:div>
        <w:div w:id="780952774">
          <w:marLeft w:val="0"/>
          <w:marRight w:val="0"/>
          <w:marTop w:val="0"/>
          <w:marBottom w:val="0"/>
          <w:divBdr>
            <w:top w:val="none" w:sz="0" w:space="0" w:color="auto"/>
            <w:left w:val="none" w:sz="0" w:space="0" w:color="auto"/>
            <w:bottom w:val="none" w:sz="0" w:space="0" w:color="auto"/>
            <w:right w:val="none" w:sz="0" w:space="0" w:color="auto"/>
          </w:divBdr>
        </w:div>
        <w:div w:id="786780979">
          <w:marLeft w:val="0"/>
          <w:marRight w:val="0"/>
          <w:marTop w:val="0"/>
          <w:marBottom w:val="0"/>
          <w:divBdr>
            <w:top w:val="none" w:sz="0" w:space="0" w:color="auto"/>
            <w:left w:val="none" w:sz="0" w:space="0" w:color="auto"/>
            <w:bottom w:val="none" w:sz="0" w:space="0" w:color="auto"/>
            <w:right w:val="none" w:sz="0" w:space="0" w:color="auto"/>
          </w:divBdr>
        </w:div>
        <w:div w:id="792479549">
          <w:marLeft w:val="0"/>
          <w:marRight w:val="0"/>
          <w:marTop w:val="0"/>
          <w:marBottom w:val="0"/>
          <w:divBdr>
            <w:top w:val="none" w:sz="0" w:space="0" w:color="auto"/>
            <w:left w:val="none" w:sz="0" w:space="0" w:color="auto"/>
            <w:bottom w:val="none" w:sz="0" w:space="0" w:color="auto"/>
            <w:right w:val="none" w:sz="0" w:space="0" w:color="auto"/>
          </w:divBdr>
        </w:div>
        <w:div w:id="812018209">
          <w:marLeft w:val="0"/>
          <w:marRight w:val="0"/>
          <w:marTop w:val="0"/>
          <w:marBottom w:val="0"/>
          <w:divBdr>
            <w:top w:val="none" w:sz="0" w:space="0" w:color="auto"/>
            <w:left w:val="none" w:sz="0" w:space="0" w:color="auto"/>
            <w:bottom w:val="none" w:sz="0" w:space="0" w:color="auto"/>
            <w:right w:val="none" w:sz="0" w:space="0" w:color="auto"/>
          </w:divBdr>
        </w:div>
        <w:div w:id="825322071">
          <w:marLeft w:val="0"/>
          <w:marRight w:val="0"/>
          <w:marTop w:val="0"/>
          <w:marBottom w:val="0"/>
          <w:divBdr>
            <w:top w:val="none" w:sz="0" w:space="0" w:color="auto"/>
            <w:left w:val="none" w:sz="0" w:space="0" w:color="auto"/>
            <w:bottom w:val="none" w:sz="0" w:space="0" w:color="auto"/>
            <w:right w:val="none" w:sz="0" w:space="0" w:color="auto"/>
          </w:divBdr>
        </w:div>
        <w:div w:id="825511875">
          <w:marLeft w:val="0"/>
          <w:marRight w:val="0"/>
          <w:marTop w:val="0"/>
          <w:marBottom w:val="0"/>
          <w:divBdr>
            <w:top w:val="none" w:sz="0" w:space="0" w:color="auto"/>
            <w:left w:val="none" w:sz="0" w:space="0" w:color="auto"/>
            <w:bottom w:val="none" w:sz="0" w:space="0" w:color="auto"/>
            <w:right w:val="none" w:sz="0" w:space="0" w:color="auto"/>
          </w:divBdr>
        </w:div>
        <w:div w:id="835419433">
          <w:marLeft w:val="0"/>
          <w:marRight w:val="0"/>
          <w:marTop w:val="0"/>
          <w:marBottom w:val="0"/>
          <w:divBdr>
            <w:top w:val="none" w:sz="0" w:space="0" w:color="auto"/>
            <w:left w:val="none" w:sz="0" w:space="0" w:color="auto"/>
            <w:bottom w:val="none" w:sz="0" w:space="0" w:color="auto"/>
            <w:right w:val="none" w:sz="0" w:space="0" w:color="auto"/>
          </w:divBdr>
        </w:div>
        <w:div w:id="837772640">
          <w:marLeft w:val="0"/>
          <w:marRight w:val="0"/>
          <w:marTop w:val="0"/>
          <w:marBottom w:val="0"/>
          <w:divBdr>
            <w:top w:val="none" w:sz="0" w:space="0" w:color="auto"/>
            <w:left w:val="none" w:sz="0" w:space="0" w:color="auto"/>
            <w:bottom w:val="none" w:sz="0" w:space="0" w:color="auto"/>
            <w:right w:val="none" w:sz="0" w:space="0" w:color="auto"/>
          </w:divBdr>
        </w:div>
        <w:div w:id="843934641">
          <w:marLeft w:val="0"/>
          <w:marRight w:val="0"/>
          <w:marTop w:val="0"/>
          <w:marBottom w:val="0"/>
          <w:divBdr>
            <w:top w:val="none" w:sz="0" w:space="0" w:color="auto"/>
            <w:left w:val="none" w:sz="0" w:space="0" w:color="auto"/>
            <w:bottom w:val="none" w:sz="0" w:space="0" w:color="auto"/>
            <w:right w:val="none" w:sz="0" w:space="0" w:color="auto"/>
          </w:divBdr>
        </w:div>
        <w:div w:id="844201591">
          <w:marLeft w:val="0"/>
          <w:marRight w:val="0"/>
          <w:marTop w:val="0"/>
          <w:marBottom w:val="0"/>
          <w:divBdr>
            <w:top w:val="none" w:sz="0" w:space="0" w:color="auto"/>
            <w:left w:val="none" w:sz="0" w:space="0" w:color="auto"/>
            <w:bottom w:val="none" w:sz="0" w:space="0" w:color="auto"/>
            <w:right w:val="none" w:sz="0" w:space="0" w:color="auto"/>
          </w:divBdr>
        </w:div>
        <w:div w:id="844243918">
          <w:marLeft w:val="0"/>
          <w:marRight w:val="0"/>
          <w:marTop w:val="0"/>
          <w:marBottom w:val="0"/>
          <w:divBdr>
            <w:top w:val="none" w:sz="0" w:space="0" w:color="auto"/>
            <w:left w:val="none" w:sz="0" w:space="0" w:color="auto"/>
            <w:bottom w:val="none" w:sz="0" w:space="0" w:color="auto"/>
            <w:right w:val="none" w:sz="0" w:space="0" w:color="auto"/>
          </w:divBdr>
        </w:div>
        <w:div w:id="847015533">
          <w:marLeft w:val="0"/>
          <w:marRight w:val="0"/>
          <w:marTop w:val="0"/>
          <w:marBottom w:val="0"/>
          <w:divBdr>
            <w:top w:val="none" w:sz="0" w:space="0" w:color="auto"/>
            <w:left w:val="none" w:sz="0" w:space="0" w:color="auto"/>
            <w:bottom w:val="none" w:sz="0" w:space="0" w:color="auto"/>
            <w:right w:val="none" w:sz="0" w:space="0" w:color="auto"/>
          </w:divBdr>
        </w:div>
        <w:div w:id="853037471">
          <w:marLeft w:val="0"/>
          <w:marRight w:val="0"/>
          <w:marTop w:val="0"/>
          <w:marBottom w:val="0"/>
          <w:divBdr>
            <w:top w:val="none" w:sz="0" w:space="0" w:color="auto"/>
            <w:left w:val="none" w:sz="0" w:space="0" w:color="auto"/>
            <w:bottom w:val="none" w:sz="0" w:space="0" w:color="auto"/>
            <w:right w:val="none" w:sz="0" w:space="0" w:color="auto"/>
          </w:divBdr>
        </w:div>
        <w:div w:id="854882471">
          <w:marLeft w:val="0"/>
          <w:marRight w:val="0"/>
          <w:marTop w:val="0"/>
          <w:marBottom w:val="0"/>
          <w:divBdr>
            <w:top w:val="none" w:sz="0" w:space="0" w:color="auto"/>
            <w:left w:val="none" w:sz="0" w:space="0" w:color="auto"/>
            <w:bottom w:val="none" w:sz="0" w:space="0" w:color="auto"/>
            <w:right w:val="none" w:sz="0" w:space="0" w:color="auto"/>
          </w:divBdr>
        </w:div>
        <w:div w:id="855196302">
          <w:marLeft w:val="0"/>
          <w:marRight w:val="0"/>
          <w:marTop w:val="0"/>
          <w:marBottom w:val="0"/>
          <w:divBdr>
            <w:top w:val="none" w:sz="0" w:space="0" w:color="auto"/>
            <w:left w:val="none" w:sz="0" w:space="0" w:color="auto"/>
            <w:bottom w:val="none" w:sz="0" w:space="0" w:color="auto"/>
            <w:right w:val="none" w:sz="0" w:space="0" w:color="auto"/>
          </w:divBdr>
        </w:div>
        <w:div w:id="856772905">
          <w:marLeft w:val="0"/>
          <w:marRight w:val="0"/>
          <w:marTop w:val="0"/>
          <w:marBottom w:val="0"/>
          <w:divBdr>
            <w:top w:val="none" w:sz="0" w:space="0" w:color="auto"/>
            <w:left w:val="none" w:sz="0" w:space="0" w:color="auto"/>
            <w:bottom w:val="none" w:sz="0" w:space="0" w:color="auto"/>
            <w:right w:val="none" w:sz="0" w:space="0" w:color="auto"/>
          </w:divBdr>
        </w:div>
        <w:div w:id="867527860">
          <w:marLeft w:val="0"/>
          <w:marRight w:val="0"/>
          <w:marTop w:val="0"/>
          <w:marBottom w:val="0"/>
          <w:divBdr>
            <w:top w:val="none" w:sz="0" w:space="0" w:color="auto"/>
            <w:left w:val="none" w:sz="0" w:space="0" w:color="auto"/>
            <w:bottom w:val="none" w:sz="0" w:space="0" w:color="auto"/>
            <w:right w:val="none" w:sz="0" w:space="0" w:color="auto"/>
          </w:divBdr>
        </w:div>
        <w:div w:id="871183970">
          <w:marLeft w:val="0"/>
          <w:marRight w:val="0"/>
          <w:marTop w:val="0"/>
          <w:marBottom w:val="0"/>
          <w:divBdr>
            <w:top w:val="none" w:sz="0" w:space="0" w:color="auto"/>
            <w:left w:val="none" w:sz="0" w:space="0" w:color="auto"/>
            <w:bottom w:val="none" w:sz="0" w:space="0" w:color="auto"/>
            <w:right w:val="none" w:sz="0" w:space="0" w:color="auto"/>
          </w:divBdr>
        </w:div>
        <w:div w:id="881097722">
          <w:marLeft w:val="0"/>
          <w:marRight w:val="0"/>
          <w:marTop w:val="0"/>
          <w:marBottom w:val="0"/>
          <w:divBdr>
            <w:top w:val="none" w:sz="0" w:space="0" w:color="auto"/>
            <w:left w:val="none" w:sz="0" w:space="0" w:color="auto"/>
            <w:bottom w:val="none" w:sz="0" w:space="0" w:color="auto"/>
            <w:right w:val="none" w:sz="0" w:space="0" w:color="auto"/>
          </w:divBdr>
        </w:div>
        <w:div w:id="881987692">
          <w:marLeft w:val="0"/>
          <w:marRight w:val="0"/>
          <w:marTop w:val="0"/>
          <w:marBottom w:val="0"/>
          <w:divBdr>
            <w:top w:val="none" w:sz="0" w:space="0" w:color="auto"/>
            <w:left w:val="none" w:sz="0" w:space="0" w:color="auto"/>
            <w:bottom w:val="none" w:sz="0" w:space="0" w:color="auto"/>
            <w:right w:val="none" w:sz="0" w:space="0" w:color="auto"/>
          </w:divBdr>
        </w:div>
        <w:div w:id="886257714">
          <w:marLeft w:val="0"/>
          <w:marRight w:val="0"/>
          <w:marTop w:val="0"/>
          <w:marBottom w:val="0"/>
          <w:divBdr>
            <w:top w:val="none" w:sz="0" w:space="0" w:color="auto"/>
            <w:left w:val="none" w:sz="0" w:space="0" w:color="auto"/>
            <w:bottom w:val="none" w:sz="0" w:space="0" w:color="auto"/>
            <w:right w:val="none" w:sz="0" w:space="0" w:color="auto"/>
          </w:divBdr>
        </w:div>
        <w:div w:id="888884685">
          <w:marLeft w:val="0"/>
          <w:marRight w:val="0"/>
          <w:marTop w:val="0"/>
          <w:marBottom w:val="0"/>
          <w:divBdr>
            <w:top w:val="none" w:sz="0" w:space="0" w:color="auto"/>
            <w:left w:val="none" w:sz="0" w:space="0" w:color="auto"/>
            <w:bottom w:val="none" w:sz="0" w:space="0" w:color="auto"/>
            <w:right w:val="none" w:sz="0" w:space="0" w:color="auto"/>
          </w:divBdr>
        </w:div>
        <w:div w:id="889001663">
          <w:marLeft w:val="0"/>
          <w:marRight w:val="0"/>
          <w:marTop w:val="0"/>
          <w:marBottom w:val="0"/>
          <w:divBdr>
            <w:top w:val="none" w:sz="0" w:space="0" w:color="auto"/>
            <w:left w:val="none" w:sz="0" w:space="0" w:color="auto"/>
            <w:bottom w:val="none" w:sz="0" w:space="0" w:color="auto"/>
            <w:right w:val="none" w:sz="0" w:space="0" w:color="auto"/>
          </w:divBdr>
        </w:div>
        <w:div w:id="892304532">
          <w:marLeft w:val="0"/>
          <w:marRight w:val="0"/>
          <w:marTop w:val="0"/>
          <w:marBottom w:val="0"/>
          <w:divBdr>
            <w:top w:val="none" w:sz="0" w:space="0" w:color="auto"/>
            <w:left w:val="none" w:sz="0" w:space="0" w:color="auto"/>
            <w:bottom w:val="none" w:sz="0" w:space="0" w:color="auto"/>
            <w:right w:val="none" w:sz="0" w:space="0" w:color="auto"/>
          </w:divBdr>
        </w:div>
        <w:div w:id="898512300">
          <w:marLeft w:val="0"/>
          <w:marRight w:val="0"/>
          <w:marTop w:val="0"/>
          <w:marBottom w:val="0"/>
          <w:divBdr>
            <w:top w:val="none" w:sz="0" w:space="0" w:color="auto"/>
            <w:left w:val="none" w:sz="0" w:space="0" w:color="auto"/>
            <w:bottom w:val="none" w:sz="0" w:space="0" w:color="auto"/>
            <w:right w:val="none" w:sz="0" w:space="0" w:color="auto"/>
          </w:divBdr>
        </w:div>
        <w:div w:id="899637715">
          <w:marLeft w:val="0"/>
          <w:marRight w:val="0"/>
          <w:marTop w:val="0"/>
          <w:marBottom w:val="0"/>
          <w:divBdr>
            <w:top w:val="none" w:sz="0" w:space="0" w:color="auto"/>
            <w:left w:val="none" w:sz="0" w:space="0" w:color="auto"/>
            <w:bottom w:val="none" w:sz="0" w:space="0" w:color="auto"/>
            <w:right w:val="none" w:sz="0" w:space="0" w:color="auto"/>
          </w:divBdr>
        </w:div>
        <w:div w:id="903419238">
          <w:marLeft w:val="0"/>
          <w:marRight w:val="0"/>
          <w:marTop w:val="0"/>
          <w:marBottom w:val="0"/>
          <w:divBdr>
            <w:top w:val="none" w:sz="0" w:space="0" w:color="auto"/>
            <w:left w:val="none" w:sz="0" w:space="0" w:color="auto"/>
            <w:bottom w:val="none" w:sz="0" w:space="0" w:color="auto"/>
            <w:right w:val="none" w:sz="0" w:space="0" w:color="auto"/>
          </w:divBdr>
        </w:div>
        <w:div w:id="907105874">
          <w:marLeft w:val="0"/>
          <w:marRight w:val="0"/>
          <w:marTop w:val="0"/>
          <w:marBottom w:val="0"/>
          <w:divBdr>
            <w:top w:val="none" w:sz="0" w:space="0" w:color="auto"/>
            <w:left w:val="none" w:sz="0" w:space="0" w:color="auto"/>
            <w:bottom w:val="none" w:sz="0" w:space="0" w:color="auto"/>
            <w:right w:val="none" w:sz="0" w:space="0" w:color="auto"/>
          </w:divBdr>
        </w:div>
        <w:div w:id="907689989">
          <w:marLeft w:val="0"/>
          <w:marRight w:val="0"/>
          <w:marTop w:val="0"/>
          <w:marBottom w:val="0"/>
          <w:divBdr>
            <w:top w:val="none" w:sz="0" w:space="0" w:color="auto"/>
            <w:left w:val="none" w:sz="0" w:space="0" w:color="auto"/>
            <w:bottom w:val="none" w:sz="0" w:space="0" w:color="auto"/>
            <w:right w:val="none" w:sz="0" w:space="0" w:color="auto"/>
          </w:divBdr>
        </w:div>
        <w:div w:id="908728079">
          <w:marLeft w:val="0"/>
          <w:marRight w:val="0"/>
          <w:marTop w:val="0"/>
          <w:marBottom w:val="0"/>
          <w:divBdr>
            <w:top w:val="none" w:sz="0" w:space="0" w:color="auto"/>
            <w:left w:val="none" w:sz="0" w:space="0" w:color="auto"/>
            <w:bottom w:val="none" w:sz="0" w:space="0" w:color="auto"/>
            <w:right w:val="none" w:sz="0" w:space="0" w:color="auto"/>
          </w:divBdr>
        </w:div>
        <w:div w:id="913128904">
          <w:marLeft w:val="0"/>
          <w:marRight w:val="0"/>
          <w:marTop w:val="0"/>
          <w:marBottom w:val="0"/>
          <w:divBdr>
            <w:top w:val="none" w:sz="0" w:space="0" w:color="auto"/>
            <w:left w:val="none" w:sz="0" w:space="0" w:color="auto"/>
            <w:bottom w:val="none" w:sz="0" w:space="0" w:color="auto"/>
            <w:right w:val="none" w:sz="0" w:space="0" w:color="auto"/>
          </w:divBdr>
        </w:div>
        <w:div w:id="922953829">
          <w:marLeft w:val="0"/>
          <w:marRight w:val="0"/>
          <w:marTop w:val="0"/>
          <w:marBottom w:val="0"/>
          <w:divBdr>
            <w:top w:val="none" w:sz="0" w:space="0" w:color="auto"/>
            <w:left w:val="none" w:sz="0" w:space="0" w:color="auto"/>
            <w:bottom w:val="none" w:sz="0" w:space="0" w:color="auto"/>
            <w:right w:val="none" w:sz="0" w:space="0" w:color="auto"/>
          </w:divBdr>
        </w:div>
        <w:div w:id="926839300">
          <w:marLeft w:val="0"/>
          <w:marRight w:val="0"/>
          <w:marTop w:val="0"/>
          <w:marBottom w:val="0"/>
          <w:divBdr>
            <w:top w:val="none" w:sz="0" w:space="0" w:color="auto"/>
            <w:left w:val="none" w:sz="0" w:space="0" w:color="auto"/>
            <w:bottom w:val="none" w:sz="0" w:space="0" w:color="auto"/>
            <w:right w:val="none" w:sz="0" w:space="0" w:color="auto"/>
          </w:divBdr>
        </w:div>
        <w:div w:id="928731660">
          <w:marLeft w:val="0"/>
          <w:marRight w:val="0"/>
          <w:marTop w:val="0"/>
          <w:marBottom w:val="0"/>
          <w:divBdr>
            <w:top w:val="none" w:sz="0" w:space="0" w:color="auto"/>
            <w:left w:val="none" w:sz="0" w:space="0" w:color="auto"/>
            <w:bottom w:val="none" w:sz="0" w:space="0" w:color="auto"/>
            <w:right w:val="none" w:sz="0" w:space="0" w:color="auto"/>
          </w:divBdr>
        </w:div>
        <w:div w:id="929581840">
          <w:marLeft w:val="0"/>
          <w:marRight w:val="0"/>
          <w:marTop w:val="0"/>
          <w:marBottom w:val="0"/>
          <w:divBdr>
            <w:top w:val="none" w:sz="0" w:space="0" w:color="auto"/>
            <w:left w:val="none" w:sz="0" w:space="0" w:color="auto"/>
            <w:bottom w:val="none" w:sz="0" w:space="0" w:color="auto"/>
            <w:right w:val="none" w:sz="0" w:space="0" w:color="auto"/>
          </w:divBdr>
        </w:div>
        <w:div w:id="930629600">
          <w:marLeft w:val="0"/>
          <w:marRight w:val="0"/>
          <w:marTop w:val="0"/>
          <w:marBottom w:val="0"/>
          <w:divBdr>
            <w:top w:val="none" w:sz="0" w:space="0" w:color="auto"/>
            <w:left w:val="none" w:sz="0" w:space="0" w:color="auto"/>
            <w:bottom w:val="none" w:sz="0" w:space="0" w:color="auto"/>
            <w:right w:val="none" w:sz="0" w:space="0" w:color="auto"/>
          </w:divBdr>
        </w:div>
        <w:div w:id="935094067">
          <w:marLeft w:val="0"/>
          <w:marRight w:val="0"/>
          <w:marTop w:val="0"/>
          <w:marBottom w:val="0"/>
          <w:divBdr>
            <w:top w:val="none" w:sz="0" w:space="0" w:color="auto"/>
            <w:left w:val="none" w:sz="0" w:space="0" w:color="auto"/>
            <w:bottom w:val="none" w:sz="0" w:space="0" w:color="auto"/>
            <w:right w:val="none" w:sz="0" w:space="0" w:color="auto"/>
          </w:divBdr>
        </w:div>
        <w:div w:id="936139369">
          <w:marLeft w:val="0"/>
          <w:marRight w:val="0"/>
          <w:marTop w:val="0"/>
          <w:marBottom w:val="0"/>
          <w:divBdr>
            <w:top w:val="none" w:sz="0" w:space="0" w:color="auto"/>
            <w:left w:val="none" w:sz="0" w:space="0" w:color="auto"/>
            <w:bottom w:val="none" w:sz="0" w:space="0" w:color="auto"/>
            <w:right w:val="none" w:sz="0" w:space="0" w:color="auto"/>
          </w:divBdr>
        </w:div>
        <w:div w:id="937829210">
          <w:marLeft w:val="0"/>
          <w:marRight w:val="0"/>
          <w:marTop w:val="0"/>
          <w:marBottom w:val="0"/>
          <w:divBdr>
            <w:top w:val="none" w:sz="0" w:space="0" w:color="auto"/>
            <w:left w:val="none" w:sz="0" w:space="0" w:color="auto"/>
            <w:bottom w:val="none" w:sz="0" w:space="0" w:color="auto"/>
            <w:right w:val="none" w:sz="0" w:space="0" w:color="auto"/>
          </w:divBdr>
        </w:div>
        <w:div w:id="942957159">
          <w:marLeft w:val="0"/>
          <w:marRight w:val="0"/>
          <w:marTop w:val="0"/>
          <w:marBottom w:val="0"/>
          <w:divBdr>
            <w:top w:val="none" w:sz="0" w:space="0" w:color="auto"/>
            <w:left w:val="none" w:sz="0" w:space="0" w:color="auto"/>
            <w:bottom w:val="none" w:sz="0" w:space="0" w:color="auto"/>
            <w:right w:val="none" w:sz="0" w:space="0" w:color="auto"/>
          </w:divBdr>
        </w:div>
        <w:div w:id="945191496">
          <w:marLeft w:val="0"/>
          <w:marRight w:val="0"/>
          <w:marTop w:val="0"/>
          <w:marBottom w:val="0"/>
          <w:divBdr>
            <w:top w:val="none" w:sz="0" w:space="0" w:color="auto"/>
            <w:left w:val="none" w:sz="0" w:space="0" w:color="auto"/>
            <w:bottom w:val="none" w:sz="0" w:space="0" w:color="auto"/>
            <w:right w:val="none" w:sz="0" w:space="0" w:color="auto"/>
          </w:divBdr>
        </w:div>
        <w:div w:id="946085886">
          <w:marLeft w:val="0"/>
          <w:marRight w:val="0"/>
          <w:marTop w:val="0"/>
          <w:marBottom w:val="0"/>
          <w:divBdr>
            <w:top w:val="none" w:sz="0" w:space="0" w:color="auto"/>
            <w:left w:val="none" w:sz="0" w:space="0" w:color="auto"/>
            <w:bottom w:val="none" w:sz="0" w:space="0" w:color="auto"/>
            <w:right w:val="none" w:sz="0" w:space="0" w:color="auto"/>
          </w:divBdr>
        </w:div>
        <w:div w:id="949432214">
          <w:marLeft w:val="0"/>
          <w:marRight w:val="0"/>
          <w:marTop w:val="0"/>
          <w:marBottom w:val="0"/>
          <w:divBdr>
            <w:top w:val="none" w:sz="0" w:space="0" w:color="auto"/>
            <w:left w:val="none" w:sz="0" w:space="0" w:color="auto"/>
            <w:bottom w:val="none" w:sz="0" w:space="0" w:color="auto"/>
            <w:right w:val="none" w:sz="0" w:space="0" w:color="auto"/>
          </w:divBdr>
        </w:div>
        <w:div w:id="953636149">
          <w:marLeft w:val="0"/>
          <w:marRight w:val="0"/>
          <w:marTop w:val="0"/>
          <w:marBottom w:val="0"/>
          <w:divBdr>
            <w:top w:val="none" w:sz="0" w:space="0" w:color="auto"/>
            <w:left w:val="none" w:sz="0" w:space="0" w:color="auto"/>
            <w:bottom w:val="none" w:sz="0" w:space="0" w:color="auto"/>
            <w:right w:val="none" w:sz="0" w:space="0" w:color="auto"/>
          </w:divBdr>
        </w:div>
        <w:div w:id="964120065">
          <w:marLeft w:val="0"/>
          <w:marRight w:val="0"/>
          <w:marTop w:val="0"/>
          <w:marBottom w:val="0"/>
          <w:divBdr>
            <w:top w:val="none" w:sz="0" w:space="0" w:color="auto"/>
            <w:left w:val="none" w:sz="0" w:space="0" w:color="auto"/>
            <w:bottom w:val="none" w:sz="0" w:space="0" w:color="auto"/>
            <w:right w:val="none" w:sz="0" w:space="0" w:color="auto"/>
          </w:divBdr>
        </w:div>
        <w:div w:id="965311194">
          <w:marLeft w:val="0"/>
          <w:marRight w:val="0"/>
          <w:marTop w:val="0"/>
          <w:marBottom w:val="0"/>
          <w:divBdr>
            <w:top w:val="none" w:sz="0" w:space="0" w:color="auto"/>
            <w:left w:val="none" w:sz="0" w:space="0" w:color="auto"/>
            <w:bottom w:val="none" w:sz="0" w:space="0" w:color="auto"/>
            <w:right w:val="none" w:sz="0" w:space="0" w:color="auto"/>
          </w:divBdr>
        </w:div>
        <w:div w:id="970867495">
          <w:marLeft w:val="0"/>
          <w:marRight w:val="0"/>
          <w:marTop w:val="0"/>
          <w:marBottom w:val="0"/>
          <w:divBdr>
            <w:top w:val="none" w:sz="0" w:space="0" w:color="auto"/>
            <w:left w:val="none" w:sz="0" w:space="0" w:color="auto"/>
            <w:bottom w:val="none" w:sz="0" w:space="0" w:color="auto"/>
            <w:right w:val="none" w:sz="0" w:space="0" w:color="auto"/>
          </w:divBdr>
        </w:div>
        <w:div w:id="974259699">
          <w:marLeft w:val="0"/>
          <w:marRight w:val="0"/>
          <w:marTop w:val="0"/>
          <w:marBottom w:val="0"/>
          <w:divBdr>
            <w:top w:val="none" w:sz="0" w:space="0" w:color="auto"/>
            <w:left w:val="none" w:sz="0" w:space="0" w:color="auto"/>
            <w:bottom w:val="none" w:sz="0" w:space="0" w:color="auto"/>
            <w:right w:val="none" w:sz="0" w:space="0" w:color="auto"/>
          </w:divBdr>
        </w:div>
        <w:div w:id="989602894">
          <w:marLeft w:val="0"/>
          <w:marRight w:val="0"/>
          <w:marTop w:val="0"/>
          <w:marBottom w:val="0"/>
          <w:divBdr>
            <w:top w:val="none" w:sz="0" w:space="0" w:color="auto"/>
            <w:left w:val="none" w:sz="0" w:space="0" w:color="auto"/>
            <w:bottom w:val="none" w:sz="0" w:space="0" w:color="auto"/>
            <w:right w:val="none" w:sz="0" w:space="0" w:color="auto"/>
          </w:divBdr>
        </w:div>
        <w:div w:id="991064955">
          <w:marLeft w:val="0"/>
          <w:marRight w:val="0"/>
          <w:marTop w:val="0"/>
          <w:marBottom w:val="0"/>
          <w:divBdr>
            <w:top w:val="none" w:sz="0" w:space="0" w:color="auto"/>
            <w:left w:val="none" w:sz="0" w:space="0" w:color="auto"/>
            <w:bottom w:val="none" w:sz="0" w:space="0" w:color="auto"/>
            <w:right w:val="none" w:sz="0" w:space="0" w:color="auto"/>
          </w:divBdr>
        </w:div>
        <w:div w:id="994333722">
          <w:marLeft w:val="0"/>
          <w:marRight w:val="0"/>
          <w:marTop w:val="0"/>
          <w:marBottom w:val="0"/>
          <w:divBdr>
            <w:top w:val="none" w:sz="0" w:space="0" w:color="auto"/>
            <w:left w:val="none" w:sz="0" w:space="0" w:color="auto"/>
            <w:bottom w:val="none" w:sz="0" w:space="0" w:color="auto"/>
            <w:right w:val="none" w:sz="0" w:space="0" w:color="auto"/>
          </w:divBdr>
        </w:div>
        <w:div w:id="995839824">
          <w:marLeft w:val="0"/>
          <w:marRight w:val="0"/>
          <w:marTop w:val="0"/>
          <w:marBottom w:val="0"/>
          <w:divBdr>
            <w:top w:val="none" w:sz="0" w:space="0" w:color="auto"/>
            <w:left w:val="none" w:sz="0" w:space="0" w:color="auto"/>
            <w:bottom w:val="none" w:sz="0" w:space="0" w:color="auto"/>
            <w:right w:val="none" w:sz="0" w:space="0" w:color="auto"/>
          </w:divBdr>
        </w:div>
        <w:div w:id="996147633">
          <w:marLeft w:val="0"/>
          <w:marRight w:val="0"/>
          <w:marTop w:val="0"/>
          <w:marBottom w:val="0"/>
          <w:divBdr>
            <w:top w:val="none" w:sz="0" w:space="0" w:color="auto"/>
            <w:left w:val="none" w:sz="0" w:space="0" w:color="auto"/>
            <w:bottom w:val="none" w:sz="0" w:space="0" w:color="auto"/>
            <w:right w:val="none" w:sz="0" w:space="0" w:color="auto"/>
          </w:divBdr>
        </w:div>
        <w:div w:id="1000889745">
          <w:marLeft w:val="0"/>
          <w:marRight w:val="0"/>
          <w:marTop w:val="0"/>
          <w:marBottom w:val="0"/>
          <w:divBdr>
            <w:top w:val="none" w:sz="0" w:space="0" w:color="auto"/>
            <w:left w:val="none" w:sz="0" w:space="0" w:color="auto"/>
            <w:bottom w:val="none" w:sz="0" w:space="0" w:color="auto"/>
            <w:right w:val="none" w:sz="0" w:space="0" w:color="auto"/>
          </w:divBdr>
        </w:div>
        <w:div w:id="1002011151">
          <w:marLeft w:val="0"/>
          <w:marRight w:val="0"/>
          <w:marTop w:val="0"/>
          <w:marBottom w:val="0"/>
          <w:divBdr>
            <w:top w:val="none" w:sz="0" w:space="0" w:color="auto"/>
            <w:left w:val="none" w:sz="0" w:space="0" w:color="auto"/>
            <w:bottom w:val="none" w:sz="0" w:space="0" w:color="auto"/>
            <w:right w:val="none" w:sz="0" w:space="0" w:color="auto"/>
          </w:divBdr>
        </w:div>
        <w:div w:id="1008796739">
          <w:marLeft w:val="0"/>
          <w:marRight w:val="0"/>
          <w:marTop w:val="0"/>
          <w:marBottom w:val="0"/>
          <w:divBdr>
            <w:top w:val="none" w:sz="0" w:space="0" w:color="auto"/>
            <w:left w:val="none" w:sz="0" w:space="0" w:color="auto"/>
            <w:bottom w:val="none" w:sz="0" w:space="0" w:color="auto"/>
            <w:right w:val="none" w:sz="0" w:space="0" w:color="auto"/>
          </w:divBdr>
        </w:div>
        <w:div w:id="1009217102">
          <w:marLeft w:val="0"/>
          <w:marRight w:val="0"/>
          <w:marTop w:val="0"/>
          <w:marBottom w:val="0"/>
          <w:divBdr>
            <w:top w:val="none" w:sz="0" w:space="0" w:color="auto"/>
            <w:left w:val="none" w:sz="0" w:space="0" w:color="auto"/>
            <w:bottom w:val="none" w:sz="0" w:space="0" w:color="auto"/>
            <w:right w:val="none" w:sz="0" w:space="0" w:color="auto"/>
          </w:divBdr>
        </w:div>
        <w:div w:id="1016033268">
          <w:marLeft w:val="0"/>
          <w:marRight w:val="0"/>
          <w:marTop w:val="0"/>
          <w:marBottom w:val="0"/>
          <w:divBdr>
            <w:top w:val="none" w:sz="0" w:space="0" w:color="auto"/>
            <w:left w:val="none" w:sz="0" w:space="0" w:color="auto"/>
            <w:bottom w:val="none" w:sz="0" w:space="0" w:color="auto"/>
            <w:right w:val="none" w:sz="0" w:space="0" w:color="auto"/>
          </w:divBdr>
        </w:div>
        <w:div w:id="1024748475">
          <w:marLeft w:val="0"/>
          <w:marRight w:val="0"/>
          <w:marTop w:val="0"/>
          <w:marBottom w:val="0"/>
          <w:divBdr>
            <w:top w:val="none" w:sz="0" w:space="0" w:color="auto"/>
            <w:left w:val="none" w:sz="0" w:space="0" w:color="auto"/>
            <w:bottom w:val="none" w:sz="0" w:space="0" w:color="auto"/>
            <w:right w:val="none" w:sz="0" w:space="0" w:color="auto"/>
          </w:divBdr>
        </w:div>
        <w:div w:id="1028413171">
          <w:marLeft w:val="0"/>
          <w:marRight w:val="0"/>
          <w:marTop w:val="0"/>
          <w:marBottom w:val="0"/>
          <w:divBdr>
            <w:top w:val="none" w:sz="0" w:space="0" w:color="auto"/>
            <w:left w:val="none" w:sz="0" w:space="0" w:color="auto"/>
            <w:bottom w:val="none" w:sz="0" w:space="0" w:color="auto"/>
            <w:right w:val="none" w:sz="0" w:space="0" w:color="auto"/>
          </w:divBdr>
        </w:div>
        <w:div w:id="1029915331">
          <w:marLeft w:val="0"/>
          <w:marRight w:val="0"/>
          <w:marTop w:val="0"/>
          <w:marBottom w:val="0"/>
          <w:divBdr>
            <w:top w:val="none" w:sz="0" w:space="0" w:color="auto"/>
            <w:left w:val="none" w:sz="0" w:space="0" w:color="auto"/>
            <w:bottom w:val="none" w:sz="0" w:space="0" w:color="auto"/>
            <w:right w:val="none" w:sz="0" w:space="0" w:color="auto"/>
          </w:divBdr>
        </w:div>
        <w:div w:id="1046486903">
          <w:marLeft w:val="0"/>
          <w:marRight w:val="0"/>
          <w:marTop w:val="0"/>
          <w:marBottom w:val="0"/>
          <w:divBdr>
            <w:top w:val="none" w:sz="0" w:space="0" w:color="auto"/>
            <w:left w:val="none" w:sz="0" w:space="0" w:color="auto"/>
            <w:bottom w:val="none" w:sz="0" w:space="0" w:color="auto"/>
            <w:right w:val="none" w:sz="0" w:space="0" w:color="auto"/>
          </w:divBdr>
        </w:div>
        <w:div w:id="1049573323">
          <w:marLeft w:val="0"/>
          <w:marRight w:val="0"/>
          <w:marTop w:val="0"/>
          <w:marBottom w:val="0"/>
          <w:divBdr>
            <w:top w:val="none" w:sz="0" w:space="0" w:color="auto"/>
            <w:left w:val="none" w:sz="0" w:space="0" w:color="auto"/>
            <w:bottom w:val="none" w:sz="0" w:space="0" w:color="auto"/>
            <w:right w:val="none" w:sz="0" w:space="0" w:color="auto"/>
          </w:divBdr>
        </w:div>
        <w:div w:id="1051228494">
          <w:marLeft w:val="0"/>
          <w:marRight w:val="0"/>
          <w:marTop w:val="0"/>
          <w:marBottom w:val="0"/>
          <w:divBdr>
            <w:top w:val="none" w:sz="0" w:space="0" w:color="auto"/>
            <w:left w:val="none" w:sz="0" w:space="0" w:color="auto"/>
            <w:bottom w:val="none" w:sz="0" w:space="0" w:color="auto"/>
            <w:right w:val="none" w:sz="0" w:space="0" w:color="auto"/>
          </w:divBdr>
        </w:div>
        <w:div w:id="1054157073">
          <w:marLeft w:val="0"/>
          <w:marRight w:val="0"/>
          <w:marTop w:val="0"/>
          <w:marBottom w:val="0"/>
          <w:divBdr>
            <w:top w:val="none" w:sz="0" w:space="0" w:color="auto"/>
            <w:left w:val="none" w:sz="0" w:space="0" w:color="auto"/>
            <w:bottom w:val="none" w:sz="0" w:space="0" w:color="auto"/>
            <w:right w:val="none" w:sz="0" w:space="0" w:color="auto"/>
          </w:divBdr>
        </w:div>
        <w:div w:id="1057124214">
          <w:marLeft w:val="0"/>
          <w:marRight w:val="0"/>
          <w:marTop w:val="0"/>
          <w:marBottom w:val="0"/>
          <w:divBdr>
            <w:top w:val="none" w:sz="0" w:space="0" w:color="auto"/>
            <w:left w:val="none" w:sz="0" w:space="0" w:color="auto"/>
            <w:bottom w:val="none" w:sz="0" w:space="0" w:color="auto"/>
            <w:right w:val="none" w:sz="0" w:space="0" w:color="auto"/>
          </w:divBdr>
        </w:div>
        <w:div w:id="1061976663">
          <w:marLeft w:val="0"/>
          <w:marRight w:val="0"/>
          <w:marTop w:val="0"/>
          <w:marBottom w:val="0"/>
          <w:divBdr>
            <w:top w:val="none" w:sz="0" w:space="0" w:color="auto"/>
            <w:left w:val="none" w:sz="0" w:space="0" w:color="auto"/>
            <w:bottom w:val="none" w:sz="0" w:space="0" w:color="auto"/>
            <w:right w:val="none" w:sz="0" w:space="0" w:color="auto"/>
          </w:divBdr>
        </w:div>
        <w:div w:id="1063135161">
          <w:marLeft w:val="0"/>
          <w:marRight w:val="0"/>
          <w:marTop w:val="0"/>
          <w:marBottom w:val="0"/>
          <w:divBdr>
            <w:top w:val="none" w:sz="0" w:space="0" w:color="auto"/>
            <w:left w:val="none" w:sz="0" w:space="0" w:color="auto"/>
            <w:bottom w:val="none" w:sz="0" w:space="0" w:color="auto"/>
            <w:right w:val="none" w:sz="0" w:space="0" w:color="auto"/>
          </w:divBdr>
        </w:div>
        <w:div w:id="1063337088">
          <w:marLeft w:val="0"/>
          <w:marRight w:val="0"/>
          <w:marTop w:val="0"/>
          <w:marBottom w:val="0"/>
          <w:divBdr>
            <w:top w:val="none" w:sz="0" w:space="0" w:color="auto"/>
            <w:left w:val="none" w:sz="0" w:space="0" w:color="auto"/>
            <w:bottom w:val="none" w:sz="0" w:space="0" w:color="auto"/>
            <w:right w:val="none" w:sz="0" w:space="0" w:color="auto"/>
          </w:divBdr>
        </w:div>
        <w:div w:id="1069959733">
          <w:marLeft w:val="0"/>
          <w:marRight w:val="0"/>
          <w:marTop w:val="0"/>
          <w:marBottom w:val="0"/>
          <w:divBdr>
            <w:top w:val="none" w:sz="0" w:space="0" w:color="auto"/>
            <w:left w:val="none" w:sz="0" w:space="0" w:color="auto"/>
            <w:bottom w:val="none" w:sz="0" w:space="0" w:color="auto"/>
            <w:right w:val="none" w:sz="0" w:space="0" w:color="auto"/>
          </w:divBdr>
        </w:div>
        <w:div w:id="1070883153">
          <w:marLeft w:val="0"/>
          <w:marRight w:val="0"/>
          <w:marTop w:val="0"/>
          <w:marBottom w:val="0"/>
          <w:divBdr>
            <w:top w:val="none" w:sz="0" w:space="0" w:color="auto"/>
            <w:left w:val="none" w:sz="0" w:space="0" w:color="auto"/>
            <w:bottom w:val="none" w:sz="0" w:space="0" w:color="auto"/>
            <w:right w:val="none" w:sz="0" w:space="0" w:color="auto"/>
          </w:divBdr>
        </w:div>
        <w:div w:id="1076393706">
          <w:marLeft w:val="0"/>
          <w:marRight w:val="0"/>
          <w:marTop w:val="0"/>
          <w:marBottom w:val="0"/>
          <w:divBdr>
            <w:top w:val="none" w:sz="0" w:space="0" w:color="auto"/>
            <w:left w:val="none" w:sz="0" w:space="0" w:color="auto"/>
            <w:bottom w:val="none" w:sz="0" w:space="0" w:color="auto"/>
            <w:right w:val="none" w:sz="0" w:space="0" w:color="auto"/>
          </w:divBdr>
        </w:div>
        <w:div w:id="1077479745">
          <w:marLeft w:val="0"/>
          <w:marRight w:val="0"/>
          <w:marTop w:val="0"/>
          <w:marBottom w:val="0"/>
          <w:divBdr>
            <w:top w:val="none" w:sz="0" w:space="0" w:color="auto"/>
            <w:left w:val="none" w:sz="0" w:space="0" w:color="auto"/>
            <w:bottom w:val="none" w:sz="0" w:space="0" w:color="auto"/>
            <w:right w:val="none" w:sz="0" w:space="0" w:color="auto"/>
          </w:divBdr>
        </w:div>
        <w:div w:id="1082991284">
          <w:marLeft w:val="0"/>
          <w:marRight w:val="0"/>
          <w:marTop w:val="0"/>
          <w:marBottom w:val="0"/>
          <w:divBdr>
            <w:top w:val="none" w:sz="0" w:space="0" w:color="auto"/>
            <w:left w:val="none" w:sz="0" w:space="0" w:color="auto"/>
            <w:bottom w:val="none" w:sz="0" w:space="0" w:color="auto"/>
            <w:right w:val="none" w:sz="0" w:space="0" w:color="auto"/>
          </w:divBdr>
        </w:div>
        <w:div w:id="1092974502">
          <w:marLeft w:val="0"/>
          <w:marRight w:val="0"/>
          <w:marTop w:val="0"/>
          <w:marBottom w:val="0"/>
          <w:divBdr>
            <w:top w:val="none" w:sz="0" w:space="0" w:color="auto"/>
            <w:left w:val="none" w:sz="0" w:space="0" w:color="auto"/>
            <w:bottom w:val="none" w:sz="0" w:space="0" w:color="auto"/>
            <w:right w:val="none" w:sz="0" w:space="0" w:color="auto"/>
          </w:divBdr>
        </w:div>
        <w:div w:id="1101102489">
          <w:marLeft w:val="0"/>
          <w:marRight w:val="0"/>
          <w:marTop w:val="0"/>
          <w:marBottom w:val="0"/>
          <w:divBdr>
            <w:top w:val="none" w:sz="0" w:space="0" w:color="auto"/>
            <w:left w:val="none" w:sz="0" w:space="0" w:color="auto"/>
            <w:bottom w:val="none" w:sz="0" w:space="0" w:color="auto"/>
            <w:right w:val="none" w:sz="0" w:space="0" w:color="auto"/>
          </w:divBdr>
        </w:div>
        <w:div w:id="1115296536">
          <w:marLeft w:val="0"/>
          <w:marRight w:val="0"/>
          <w:marTop w:val="0"/>
          <w:marBottom w:val="0"/>
          <w:divBdr>
            <w:top w:val="none" w:sz="0" w:space="0" w:color="auto"/>
            <w:left w:val="none" w:sz="0" w:space="0" w:color="auto"/>
            <w:bottom w:val="none" w:sz="0" w:space="0" w:color="auto"/>
            <w:right w:val="none" w:sz="0" w:space="0" w:color="auto"/>
          </w:divBdr>
        </w:div>
        <w:div w:id="1119491644">
          <w:marLeft w:val="0"/>
          <w:marRight w:val="0"/>
          <w:marTop w:val="0"/>
          <w:marBottom w:val="0"/>
          <w:divBdr>
            <w:top w:val="none" w:sz="0" w:space="0" w:color="auto"/>
            <w:left w:val="none" w:sz="0" w:space="0" w:color="auto"/>
            <w:bottom w:val="none" w:sz="0" w:space="0" w:color="auto"/>
            <w:right w:val="none" w:sz="0" w:space="0" w:color="auto"/>
          </w:divBdr>
        </w:div>
        <w:div w:id="1123114914">
          <w:marLeft w:val="0"/>
          <w:marRight w:val="0"/>
          <w:marTop w:val="0"/>
          <w:marBottom w:val="0"/>
          <w:divBdr>
            <w:top w:val="none" w:sz="0" w:space="0" w:color="auto"/>
            <w:left w:val="none" w:sz="0" w:space="0" w:color="auto"/>
            <w:bottom w:val="none" w:sz="0" w:space="0" w:color="auto"/>
            <w:right w:val="none" w:sz="0" w:space="0" w:color="auto"/>
          </w:divBdr>
        </w:div>
        <w:div w:id="1124692801">
          <w:marLeft w:val="0"/>
          <w:marRight w:val="0"/>
          <w:marTop w:val="0"/>
          <w:marBottom w:val="0"/>
          <w:divBdr>
            <w:top w:val="none" w:sz="0" w:space="0" w:color="auto"/>
            <w:left w:val="none" w:sz="0" w:space="0" w:color="auto"/>
            <w:bottom w:val="none" w:sz="0" w:space="0" w:color="auto"/>
            <w:right w:val="none" w:sz="0" w:space="0" w:color="auto"/>
          </w:divBdr>
        </w:div>
        <w:div w:id="1129251386">
          <w:marLeft w:val="0"/>
          <w:marRight w:val="0"/>
          <w:marTop w:val="0"/>
          <w:marBottom w:val="0"/>
          <w:divBdr>
            <w:top w:val="none" w:sz="0" w:space="0" w:color="auto"/>
            <w:left w:val="none" w:sz="0" w:space="0" w:color="auto"/>
            <w:bottom w:val="none" w:sz="0" w:space="0" w:color="auto"/>
            <w:right w:val="none" w:sz="0" w:space="0" w:color="auto"/>
          </w:divBdr>
        </w:div>
        <w:div w:id="1130367610">
          <w:marLeft w:val="0"/>
          <w:marRight w:val="0"/>
          <w:marTop w:val="0"/>
          <w:marBottom w:val="0"/>
          <w:divBdr>
            <w:top w:val="none" w:sz="0" w:space="0" w:color="auto"/>
            <w:left w:val="none" w:sz="0" w:space="0" w:color="auto"/>
            <w:bottom w:val="none" w:sz="0" w:space="0" w:color="auto"/>
            <w:right w:val="none" w:sz="0" w:space="0" w:color="auto"/>
          </w:divBdr>
        </w:div>
        <w:div w:id="1137724864">
          <w:marLeft w:val="0"/>
          <w:marRight w:val="0"/>
          <w:marTop w:val="0"/>
          <w:marBottom w:val="0"/>
          <w:divBdr>
            <w:top w:val="none" w:sz="0" w:space="0" w:color="auto"/>
            <w:left w:val="none" w:sz="0" w:space="0" w:color="auto"/>
            <w:bottom w:val="none" w:sz="0" w:space="0" w:color="auto"/>
            <w:right w:val="none" w:sz="0" w:space="0" w:color="auto"/>
          </w:divBdr>
        </w:div>
        <w:div w:id="1141921411">
          <w:marLeft w:val="0"/>
          <w:marRight w:val="0"/>
          <w:marTop w:val="0"/>
          <w:marBottom w:val="0"/>
          <w:divBdr>
            <w:top w:val="none" w:sz="0" w:space="0" w:color="auto"/>
            <w:left w:val="none" w:sz="0" w:space="0" w:color="auto"/>
            <w:bottom w:val="none" w:sz="0" w:space="0" w:color="auto"/>
            <w:right w:val="none" w:sz="0" w:space="0" w:color="auto"/>
          </w:divBdr>
        </w:div>
        <w:div w:id="1154679468">
          <w:marLeft w:val="0"/>
          <w:marRight w:val="0"/>
          <w:marTop w:val="0"/>
          <w:marBottom w:val="0"/>
          <w:divBdr>
            <w:top w:val="none" w:sz="0" w:space="0" w:color="auto"/>
            <w:left w:val="none" w:sz="0" w:space="0" w:color="auto"/>
            <w:bottom w:val="none" w:sz="0" w:space="0" w:color="auto"/>
            <w:right w:val="none" w:sz="0" w:space="0" w:color="auto"/>
          </w:divBdr>
        </w:div>
        <w:div w:id="1155874634">
          <w:marLeft w:val="0"/>
          <w:marRight w:val="0"/>
          <w:marTop w:val="0"/>
          <w:marBottom w:val="0"/>
          <w:divBdr>
            <w:top w:val="none" w:sz="0" w:space="0" w:color="auto"/>
            <w:left w:val="none" w:sz="0" w:space="0" w:color="auto"/>
            <w:bottom w:val="none" w:sz="0" w:space="0" w:color="auto"/>
            <w:right w:val="none" w:sz="0" w:space="0" w:color="auto"/>
          </w:divBdr>
        </w:div>
        <w:div w:id="1164709597">
          <w:marLeft w:val="0"/>
          <w:marRight w:val="0"/>
          <w:marTop w:val="0"/>
          <w:marBottom w:val="0"/>
          <w:divBdr>
            <w:top w:val="none" w:sz="0" w:space="0" w:color="auto"/>
            <w:left w:val="none" w:sz="0" w:space="0" w:color="auto"/>
            <w:bottom w:val="none" w:sz="0" w:space="0" w:color="auto"/>
            <w:right w:val="none" w:sz="0" w:space="0" w:color="auto"/>
          </w:divBdr>
        </w:div>
        <w:div w:id="1165171124">
          <w:marLeft w:val="0"/>
          <w:marRight w:val="0"/>
          <w:marTop w:val="0"/>
          <w:marBottom w:val="0"/>
          <w:divBdr>
            <w:top w:val="none" w:sz="0" w:space="0" w:color="auto"/>
            <w:left w:val="none" w:sz="0" w:space="0" w:color="auto"/>
            <w:bottom w:val="none" w:sz="0" w:space="0" w:color="auto"/>
            <w:right w:val="none" w:sz="0" w:space="0" w:color="auto"/>
          </w:divBdr>
        </w:div>
        <w:div w:id="1165318990">
          <w:marLeft w:val="0"/>
          <w:marRight w:val="0"/>
          <w:marTop w:val="0"/>
          <w:marBottom w:val="0"/>
          <w:divBdr>
            <w:top w:val="none" w:sz="0" w:space="0" w:color="auto"/>
            <w:left w:val="none" w:sz="0" w:space="0" w:color="auto"/>
            <w:bottom w:val="none" w:sz="0" w:space="0" w:color="auto"/>
            <w:right w:val="none" w:sz="0" w:space="0" w:color="auto"/>
          </w:divBdr>
        </w:div>
        <w:div w:id="1178537763">
          <w:marLeft w:val="0"/>
          <w:marRight w:val="0"/>
          <w:marTop w:val="0"/>
          <w:marBottom w:val="0"/>
          <w:divBdr>
            <w:top w:val="none" w:sz="0" w:space="0" w:color="auto"/>
            <w:left w:val="none" w:sz="0" w:space="0" w:color="auto"/>
            <w:bottom w:val="none" w:sz="0" w:space="0" w:color="auto"/>
            <w:right w:val="none" w:sz="0" w:space="0" w:color="auto"/>
          </w:divBdr>
        </w:div>
        <w:div w:id="1195927144">
          <w:marLeft w:val="0"/>
          <w:marRight w:val="0"/>
          <w:marTop w:val="0"/>
          <w:marBottom w:val="0"/>
          <w:divBdr>
            <w:top w:val="none" w:sz="0" w:space="0" w:color="auto"/>
            <w:left w:val="none" w:sz="0" w:space="0" w:color="auto"/>
            <w:bottom w:val="none" w:sz="0" w:space="0" w:color="auto"/>
            <w:right w:val="none" w:sz="0" w:space="0" w:color="auto"/>
          </w:divBdr>
        </w:div>
        <w:div w:id="1196388196">
          <w:marLeft w:val="0"/>
          <w:marRight w:val="0"/>
          <w:marTop w:val="0"/>
          <w:marBottom w:val="0"/>
          <w:divBdr>
            <w:top w:val="none" w:sz="0" w:space="0" w:color="auto"/>
            <w:left w:val="none" w:sz="0" w:space="0" w:color="auto"/>
            <w:bottom w:val="none" w:sz="0" w:space="0" w:color="auto"/>
            <w:right w:val="none" w:sz="0" w:space="0" w:color="auto"/>
          </w:divBdr>
        </w:div>
        <w:div w:id="1198353191">
          <w:marLeft w:val="0"/>
          <w:marRight w:val="0"/>
          <w:marTop w:val="0"/>
          <w:marBottom w:val="0"/>
          <w:divBdr>
            <w:top w:val="none" w:sz="0" w:space="0" w:color="auto"/>
            <w:left w:val="none" w:sz="0" w:space="0" w:color="auto"/>
            <w:bottom w:val="none" w:sz="0" w:space="0" w:color="auto"/>
            <w:right w:val="none" w:sz="0" w:space="0" w:color="auto"/>
          </w:divBdr>
        </w:div>
        <w:div w:id="1208487130">
          <w:marLeft w:val="0"/>
          <w:marRight w:val="0"/>
          <w:marTop w:val="0"/>
          <w:marBottom w:val="0"/>
          <w:divBdr>
            <w:top w:val="none" w:sz="0" w:space="0" w:color="auto"/>
            <w:left w:val="none" w:sz="0" w:space="0" w:color="auto"/>
            <w:bottom w:val="none" w:sz="0" w:space="0" w:color="auto"/>
            <w:right w:val="none" w:sz="0" w:space="0" w:color="auto"/>
          </w:divBdr>
        </w:div>
        <w:div w:id="1215048257">
          <w:marLeft w:val="0"/>
          <w:marRight w:val="0"/>
          <w:marTop w:val="0"/>
          <w:marBottom w:val="0"/>
          <w:divBdr>
            <w:top w:val="none" w:sz="0" w:space="0" w:color="auto"/>
            <w:left w:val="none" w:sz="0" w:space="0" w:color="auto"/>
            <w:bottom w:val="none" w:sz="0" w:space="0" w:color="auto"/>
            <w:right w:val="none" w:sz="0" w:space="0" w:color="auto"/>
          </w:divBdr>
        </w:div>
        <w:div w:id="1217544364">
          <w:marLeft w:val="0"/>
          <w:marRight w:val="0"/>
          <w:marTop w:val="0"/>
          <w:marBottom w:val="0"/>
          <w:divBdr>
            <w:top w:val="none" w:sz="0" w:space="0" w:color="auto"/>
            <w:left w:val="none" w:sz="0" w:space="0" w:color="auto"/>
            <w:bottom w:val="none" w:sz="0" w:space="0" w:color="auto"/>
            <w:right w:val="none" w:sz="0" w:space="0" w:color="auto"/>
          </w:divBdr>
        </w:div>
        <w:div w:id="1219560086">
          <w:marLeft w:val="0"/>
          <w:marRight w:val="0"/>
          <w:marTop w:val="0"/>
          <w:marBottom w:val="0"/>
          <w:divBdr>
            <w:top w:val="none" w:sz="0" w:space="0" w:color="auto"/>
            <w:left w:val="none" w:sz="0" w:space="0" w:color="auto"/>
            <w:bottom w:val="none" w:sz="0" w:space="0" w:color="auto"/>
            <w:right w:val="none" w:sz="0" w:space="0" w:color="auto"/>
          </w:divBdr>
        </w:div>
        <w:div w:id="1222249264">
          <w:marLeft w:val="0"/>
          <w:marRight w:val="0"/>
          <w:marTop w:val="0"/>
          <w:marBottom w:val="0"/>
          <w:divBdr>
            <w:top w:val="none" w:sz="0" w:space="0" w:color="auto"/>
            <w:left w:val="none" w:sz="0" w:space="0" w:color="auto"/>
            <w:bottom w:val="none" w:sz="0" w:space="0" w:color="auto"/>
            <w:right w:val="none" w:sz="0" w:space="0" w:color="auto"/>
          </w:divBdr>
        </w:div>
        <w:div w:id="1223447396">
          <w:marLeft w:val="0"/>
          <w:marRight w:val="0"/>
          <w:marTop w:val="0"/>
          <w:marBottom w:val="0"/>
          <w:divBdr>
            <w:top w:val="none" w:sz="0" w:space="0" w:color="auto"/>
            <w:left w:val="none" w:sz="0" w:space="0" w:color="auto"/>
            <w:bottom w:val="none" w:sz="0" w:space="0" w:color="auto"/>
            <w:right w:val="none" w:sz="0" w:space="0" w:color="auto"/>
          </w:divBdr>
        </w:div>
        <w:div w:id="1223522097">
          <w:marLeft w:val="0"/>
          <w:marRight w:val="0"/>
          <w:marTop w:val="0"/>
          <w:marBottom w:val="0"/>
          <w:divBdr>
            <w:top w:val="none" w:sz="0" w:space="0" w:color="auto"/>
            <w:left w:val="none" w:sz="0" w:space="0" w:color="auto"/>
            <w:bottom w:val="none" w:sz="0" w:space="0" w:color="auto"/>
            <w:right w:val="none" w:sz="0" w:space="0" w:color="auto"/>
          </w:divBdr>
        </w:div>
        <w:div w:id="1227759800">
          <w:marLeft w:val="0"/>
          <w:marRight w:val="0"/>
          <w:marTop w:val="0"/>
          <w:marBottom w:val="0"/>
          <w:divBdr>
            <w:top w:val="none" w:sz="0" w:space="0" w:color="auto"/>
            <w:left w:val="none" w:sz="0" w:space="0" w:color="auto"/>
            <w:bottom w:val="none" w:sz="0" w:space="0" w:color="auto"/>
            <w:right w:val="none" w:sz="0" w:space="0" w:color="auto"/>
          </w:divBdr>
        </w:div>
        <w:div w:id="1232425696">
          <w:marLeft w:val="0"/>
          <w:marRight w:val="0"/>
          <w:marTop w:val="0"/>
          <w:marBottom w:val="0"/>
          <w:divBdr>
            <w:top w:val="none" w:sz="0" w:space="0" w:color="auto"/>
            <w:left w:val="none" w:sz="0" w:space="0" w:color="auto"/>
            <w:bottom w:val="none" w:sz="0" w:space="0" w:color="auto"/>
            <w:right w:val="none" w:sz="0" w:space="0" w:color="auto"/>
          </w:divBdr>
        </w:div>
        <w:div w:id="1233853739">
          <w:marLeft w:val="0"/>
          <w:marRight w:val="0"/>
          <w:marTop w:val="0"/>
          <w:marBottom w:val="0"/>
          <w:divBdr>
            <w:top w:val="none" w:sz="0" w:space="0" w:color="auto"/>
            <w:left w:val="none" w:sz="0" w:space="0" w:color="auto"/>
            <w:bottom w:val="none" w:sz="0" w:space="0" w:color="auto"/>
            <w:right w:val="none" w:sz="0" w:space="0" w:color="auto"/>
          </w:divBdr>
        </w:div>
        <w:div w:id="1244338369">
          <w:marLeft w:val="0"/>
          <w:marRight w:val="0"/>
          <w:marTop w:val="0"/>
          <w:marBottom w:val="0"/>
          <w:divBdr>
            <w:top w:val="none" w:sz="0" w:space="0" w:color="auto"/>
            <w:left w:val="none" w:sz="0" w:space="0" w:color="auto"/>
            <w:bottom w:val="none" w:sz="0" w:space="0" w:color="auto"/>
            <w:right w:val="none" w:sz="0" w:space="0" w:color="auto"/>
          </w:divBdr>
        </w:div>
        <w:div w:id="1244728816">
          <w:marLeft w:val="0"/>
          <w:marRight w:val="0"/>
          <w:marTop w:val="0"/>
          <w:marBottom w:val="0"/>
          <w:divBdr>
            <w:top w:val="none" w:sz="0" w:space="0" w:color="auto"/>
            <w:left w:val="none" w:sz="0" w:space="0" w:color="auto"/>
            <w:bottom w:val="none" w:sz="0" w:space="0" w:color="auto"/>
            <w:right w:val="none" w:sz="0" w:space="0" w:color="auto"/>
          </w:divBdr>
        </w:div>
        <w:div w:id="1245263133">
          <w:marLeft w:val="0"/>
          <w:marRight w:val="0"/>
          <w:marTop w:val="0"/>
          <w:marBottom w:val="0"/>
          <w:divBdr>
            <w:top w:val="none" w:sz="0" w:space="0" w:color="auto"/>
            <w:left w:val="none" w:sz="0" w:space="0" w:color="auto"/>
            <w:bottom w:val="none" w:sz="0" w:space="0" w:color="auto"/>
            <w:right w:val="none" w:sz="0" w:space="0" w:color="auto"/>
          </w:divBdr>
        </w:div>
        <w:div w:id="1251043591">
          <w:marLeft w:val="0"/>
          <w:marRight w:val="0"/>
          <w:marTop w:val="0"/>
          <w:marBottom w:val="0"/>
          <w:divBdr>
            <w:top w:val="none" w:sz="0" w:space="0" w:color="auto"/>
            <w:left w:val="none" w:sz="0" w:space="0" w:color="auto"/>
            <w:bottom w:val="none" w:sz="0" w:space="0" w:color="auto"/>
            <w:right w:val="none" w:sz="0" w:space="0" w:color="auto"/>
          </w:divBdr>
        </w:div>
        <w:div w:id="1257593054">
          <w:marLeft w:val="0"/>
          <w:marRight w:val="0"/>
          <w:marTop w:val="0"/>
          <w:marBottom w:val="0"/>
          <w:divBdr>
            <w:top w:val="none" w:sz="0" w:space="0" w:color="auto"/>
            <w:left w:val="none" w:sz="0" w:space="0" w:color="auto"/>
            <w:bottom w:val="none" w:sz="0" w:space="0" w:color="auto"/>
            <w:right w:val="none" w:sz="0" w:space="0" w:color="auto"/>
          </w:divBdr>
        </w:div>
        <w:div w:id="1259292012">
          <w:marLeft w:val="0"/>
          <w:marRight w:val="0"/>
          <w:marTop w:val="0"/>
          <w:marBottom w:val="0"/>
          <w:divBdr>
            <w:top w:val="none" w:sz="0" w:space="0" w:color="auto"/>
            <w:left w:val="none" w:sz="0" w:space="0" w:color="auto"/>
            <w:bottom w:val="none" w:sz="0" w:space="0" w:color="auto"/>
            <w:right w:val="none" w:sz="0" w:space="0" w:color="auto"/>
          </w:divBdr>
        </w:div>
        <w:div w:id="1260672795">
          <w:marLeft w:val="0"/>
          <w:marRight w:val="0"/>
          <w:marTop w:val="0"/>
          <w:marBottom w:val="0"/>
          <w:divBdr>
            <w:top w:val="none" w:sz="0" w:space="0" w:color="auto"/>
            <w:left w:val="none" w:sz="0" w:space="0" w:color="auto"/>
            <w:bottom w:val="none" w:sz="0" w:space="0" w:color="auto"/>
            <w:right w:val="none" w:sz="0" w:space="0" w:color="auto"/>
          </w:divBdr>
        </w:div>
        <w:div w:id="1263995218">
          <w:marLeft w:val="0"/>
          <w:marRight w:val="0"/>
          <w:marTop w:val="0"/>
          <w:marBottom w:val="0"/>
          <w:divBdr>
            <w:top w:val="none" w:sz="0" w:space="0" w:color="auto"/>
            <w:left w:val="none" w:sz="0" w:space="0" w:color="auto"/>
            <w:bottom w:val="none" w:sz="0" w:space="0" w:color="auto"/>
            <w:right w:val="none" w:sz="0" w:space="0" w:color="auto"/>
          </w:divBdr>
        </w:div>
        <w:div w:id="1269240562">
          <w:marLeft w:val="0"/>
          <w:marRight w:val="0"/>
          <w:marTop w:val="0"/>
          <w:marBottom w:val="0"/>
          <w:divBdr>
            <w:top w:val="none" w:sz="0" w:space="0" w:color="auto"/>
            <w:left w:val="none" w:sz="0" w:space="0" w:color="auto"/>
            <w:bottom w:val="none" w:sz="0" w:space="0" w:color="auto"/>
            <w:right w:val="none" w:sz="0" w:space="0" w:color="auto"/>
          </w:divBdr>
        </w:div>
        <w:div w:id="1273126714">
          <w:marLeft w:val="0"/>
          <w:marRight w:val="0"/>
          <w:marTop w:val="0"/>
          <w:marBottom w:val="0"/>
          <w:divBdr>
            <w:top w:val="none" w:sz="0" w:space="0" w:color="auto"/>
            <w:left w:val="none" w:sz="0" w:space="0" w:color="auto"/>
            <w:bottom w:val="none" w:sz="0" w:space="0" w:color="auto"/>
            <w:right w:val="none" w:sz="0" w:space="0" w:color="auto"/>
          </w:divBdr>
        </w:div>
        <w:div w:id="1276448799">
          <w:marLeft w:val="0"/>
          <w:marRight w:val="0"/>
          <w:marTop w:val="0"/>
          <w:marBottom w:val="0"/>
          <w:divBdr>
            <w:top w:val="none" w:sz="0" w:space="0" w:color="auto"/>
            <w:left w:val="none" w:sz="0" w:space="0" w:color="auto"/>
            <w:bottom w:val="none" w:sz="0" w:space="0" w:color="auto"/>
            <w:right w:val="none" w:sz="0" w:space="0" w:color="auto"/>
          </w:divBdr>
        </w:div>
        <w:div w:id="1279213936">
          <w:marLeft w:val="0"/>
          <w:marRight w:val="0"/>
          <w:marTop w:val="0"/>
          <w:marBottom w:val="0"/>
          <w:divBdr>
            <w:top w:val="none" w:sz="0" w:space="0" w:color="auto"/>
            <w:left w:val="none" w:sz="0" w:space="0" w:color="auto"/>
            <w:bottom w:val="none" w:sz="0" w:space="0" w:color="auto"/>
            <w:right w:val="none" w:sz="0" w:space="0" w:color="auto"/>
          </w:divBdr>
        </w:div>
        <w:div w:id="1280061888">
          <w:marLeft w:val="0"/>
          <w:marRight w:val="0"/>
          <w:marTop w:val="0"/>
          <w:marBottom w:val="0"/>
          <w:divBdr>
            <w:top w:val="none" w:sz="0" w:space="0" w:color="auto"/>
            <w:left w:val="none" w:sz="0" w:space="0" w:color="auto"/>
            <w:bottom w:val="none" w:sz="0" w:space="0" w:color="auto"/>
            <w:right w:val="none" w:sz="0" w:space="0" w:color="auto"/>
          </w:divBdr>
        </w:div>
        <w:div w:id="1280332315">
          <w:marLeft w:val="0"/>
          <w:marRight w:val="0"/>
          <w:marTop w:val="0"/>
          <w:marBottom w:val="0"/>
          <w:divBdr>
            <w:top w:val="none" w:sz="0" w:space="0" w:color="auto"/>
            <w:left w:val="none" w:sz="0" w:space="0" w:color="auto"/>
            <w:bottom w:val="none" w:sz="0" w:space="0" w:color="auto"/>
            <w:right w:val="none" w:sz="0" w:space="0" w:color="auto"/>
          </w:divBdr>
        </w:div>
        <w:div w:id="1281646604">
          <w:marLeft w:val="0"/>
          <w:marRight w:val="0"/>
          <w:marTop w:val="0"/>
          <w:marBottom w:val="0"/>
          <w:divBdr>
            <w:top w:val="none" w:sz="0" w:space="0" w:color="auto"/>
            <w:left w:val="none" w:sz="0" w:space="0" w:color="auto"/>
            <w:bottom w:val="none" w:sz="0" w:space="0" w:color="auto"/>
            <w:right w:val="none" w:sz="0" w:space="0" w:color="auto"/>
          </w:divBdr>
        </w:div>
        <w:div w:id="1288052584">
          <w:marLeft w:val="0"/>
          <w:marRight w:val="0"/>
          <w:marTop w:val="0"/>
          <w:marBottom w:val="0"/>
          <w:divBdr>
            <w:top w:val="none" w:sz="0" w:space="0" w:color="auto"/>
            <w:left w:val="none" w:sz="0" w:space="0" w:color="auto"/>
            <w:bottom w:val="none" w:sz="0" w:space="0" w:color="auto"/>
            <w:right w:val="none" w:sz="0" w:space="0" w:color="auto"/>
          </w:divBdr>
        </w:div>
        <w:div w:id="1293713179">
          <w:marLeft w:val="0"/>
          <w:marRight w:val="0"/>
          <w:marTop w:val="0"/>
          <w:marBottom w:val="0"/>
          <w:divBdr>
            <w:top w:val="none" w:sz="0" w:space="0" w:color="auto"/>
            <w:left w:val="none" w:sz="0" w:space="0" w:color="auto"/>
            <w:bottom w:val="none" w:sz="0" w:space="0" w:color="auto"/>
            <w:right w:val="none" w:sz="0" w:space="0" w:color="auto"/>
          </w:divBdr>
        </w:div>
        <w:div w:id="1301962571">
          <w:marLeft w:val="0"/>
          <w:marRight w:val="0"/>
          <w:marTop w:val="0"/>
          <w:marBottom w:val="0"/>
          <w:divBdr>
            <w:top w:val="none" w:sz="0" w:space="0" w:color="auto"/>
            <w:left w:val="none" w:sz="0" w:space="0" w:color="auto"/>
            <w:bottom w:val="none" w:sz="0" w:space="0" w:color="auto"/>
            <w:right w:val="none" w:sz="0" w:space="0" w:color="auto"/>
          </w:divBdr>
        </w:div>
        <w:div w:id="1303459705">
          <w:marLeft w:val="0"/>
          <w:marRight w:val="0"/>
          <w:marTop w:val="0"/>
          <w:marBottom w:val="0"/>
          <w:divBdr>
            <w:top w:val="none" w:sz="0" w:space="0" w:color="auto"/>
            <w:left w:val="none" w:sz="0" w:space="0" w:color="auto"/>
            <w:bottom w:val="none" w:sz="0" w:space="0" w:color="auto"/>
            <w:right w:val="none" w:sz="0" w:space="0" w:color="auto"/>
          </w:divBdr>
        </w:div>
        <w:div w:id="1311790436">
          <w:marLeft w:val="0"/>
          <w:marRight w:val="0"/>
          <w:marTop w:val="0"/>
          <w:marBottom w:val="0"/>
          <w:divBdr>
            <w:top w:val="none" w:sz="0" w:space="0" w:color="auto"/>
            <w:left w:val="none" w:sz="0" w:space="0" w:color="auto"/>
            <w:bottom w:val="none" w:sz="0" w:space="0" w:color="auto"/>
            <w:right w:val="none" w:sz="0" w:space="0" w:color="auto"/>
          </w:divBdr>
        </w:div>
        <w:div w:id="1335262072">
          <w:marLeft w:val="0"/>
          <w:marRight w:val="0"/>
          <w:marTop w:val="0"/>
          <w:marBottom w:val="0"/>
          <w:divBdr>
            <w:top w:val="none" w:sz="0" w:space="0" w:color="auto"/>
            <w:left w:val="none" w:sz="0" w:space="0" w:color="auto"/>
            <w:bottom w:val="none" w:sz="0" w:space="0" w:color="auto"/>
            <w:right w:val="none" w:sz="0" w:space="0" w:color="auto"/>
          </w:divBdr>
        </w:div>
        <w:div w:id="1337883889">
          <w:marLeft w:val="0"/>
          <w:marRight w:val="0"/>
          <w:marTop w:val="0"/>
          <w:marBottom w:val="0"/>
          <w:divBdr>
            <w:top w:val="none" w:sz="0" w:space="0" w:color="auto"/>
            <w:left w:val="none" w:sz="0" w:space="0" w:color="auto"/>
            <w:bottom w:val="none" w:sz="0" w:space="0" w:color="auto"/>
            <w:right w:val="none" w:sz="0" w:space="0" w:color="auto"/>
          </w:divBdr>
        </w:div>
        <w:div w:id="1339625613">
          <w:marLeft w:val="0"/>
          <w:marRight w:val="0"/>
          <w:marTop w:val="0"/>
          <w:marBottom w:val="0"/>
          <w:divBdr>
            <w:top w:val="none" w:sz="0" w:space="0" w:color="auto"/>
            <w:left w:val="none" w:sz="0" w:space="0" w:color="auto"/>
            <w:bottom w:val="none" w:sz="0" w:space="0" w:color="auto"/>
            <w:right w:val="none" w:sz="0" w:space="0" w:color="auto"/>
          </w:divBdr>
        </w:div>
        <w:div w:id="1347438678">
          <w:marLeft w:val="0"/>
          <w:marRight w:val="0"/>
          <w:marTop w:val="0"/>
          <w:marBottom w:val="0"/>
          <w:divBdr>
            <w:top w:val="none" w:sz="0" w:space="0" w:color="auto"/>
            <w:left w:val="none" w:sz="0" w:space="0" w:color="auto"/>
            <w:bottom w:val="none" w:sz="0" w:space="0" w:color="auto"/>
            <w:right w:val="none" w:sz="0" w:space="0" w:color="auto"/>
          </w:divBdr>
        </w:div>
        <w:div w:id="1355496771">
          <w:marLeft w:val="0"/>
          <w:marRight w:val="0"/>
          <w:marTop w:val="0"/>
          <w:marBottom w:val="0"/>
          <w:divBdr>
            <w:top w:val="none" w:sz="0" w:space="0" w:color="auto"/>
            <w:left w:val="none" w:sz="0" w:space="0" w:color="auto"/>
            <w:bottom w:val="none" w:sz="0" w:space="0" w:color="auto"/>
            <w:right w:val="none" w:sz="0" w:space="0" w:color="auto"/>
          </w:divBdr>
        </w:div>
        <w:div w:id="1356955433">
          <w:marLeft w:val="0"/>
          <w:marRight w:val="0"/>
          <w:marTop w:val="0"/>
          <w:marBottom w:val="0"/>
          <w:divBdr>
            <w:top w:val="none" w:sz="0" w:space="0" w:color="auto"/>
            <w:left w:val="none" w:sz="0" w:space="0" w:color="auto"/>
            <w:bottom w:val="none" w:sz="0" w:space="0" w:color="auto"/>
            <w:right w:val="none" w:sz="0" w:space="0" w:color="auto"/>
          </w:divBdr>
        </w:div>
        <w:div w:id="1360668496">
          <w:marLeft w:val="0"/>
          <w:marRight w:val="0"/>
          <w:marTop w:val="0"/>
          <w:marBottom w:val="0"/>
          <w:divBdr>
            <w:top w:val="none" w:sz="0" w:space="0" w:color="auto"/>
            <w:left w:val="none" w:sz="0" w:space="0" w:color="auto"/>
            <w:bottom w:val="none" w:sz="0" w:space="0" w:color="auto"/>
            <w:right w:val="none" w:sz="0" w:space="0" w:color="auto"/>
          </w:divBdr>
        </w:div>
        <w:div w:id="1361734729">
          <w:marLeft w:val="0"/>
          <w:marRight w:val="0"/>
          <w:marTop w:val="0"/>
          <w:marBottom w:val="0"/>
          <w:divBdr>
            <w:top w:val="none" w:sz="0" w:space="0" w:color="auto"/>
            <w:left w:val="none" w:sz="0" w:space="0" w:color="auto"/>
            <w:bottom w:val="none" w:sz="0" w:space="0" w:color="auto"/>
            <w:right w:val="none" w:sz="0" w:space="0" w:color="auto"/>
          </w:divBdr>
        </w:div>
        <w:div w:id="1365907870">
          <w:marLeft w:val="0"/>
          <w:marRight w:val="0"/>
          <w:marTop w:val="0"/>
          <w:marBottom w:val="0"/>
          <w:divBdr>
            <w:top w:val="none" w:sz="0" w:space="0" w:color="auto"/>
            <w:left w:val="none" w:sz="0" w:space="0" w:color="auto"/>
            <w:bottom w:val="none" w:sz="0" w:space="0" w:color="auto"/>
            <w:right w:val="none" w:sz="0" w:space="0" w:color="auto"/>
          </w:divBdr>
        </w:div>
        <w:div w:id="1372222485">
          <w:marLeft w:val="0"/>
          <w:marRight w:val="0"/>
          <w:marTop w:val="0"/>
          <w:marBottom w:val="0"/>
          <w:divBdr>
            <w:top w:val="none" w:sz="0" w:space="0" w:color="auto"/>
            <w:left w:val="none" w:sz="0" w:space="0" w:color="auto"/>
            <w:bottom w:val="none" w:sz="0" w:space="0" w:color="auto"/>
            <w:right w:val="none" w:sz="0" w:space="0" w:color="auto"/>
          </w:divBdr>
        </w:div>
        <w:div w:id="1378772994">
          <w:marLeft w:val="0"/>
          <w:marRight w:val="0"/>
          <w:marTop w:val="0"/>
          <w:marBottom w:val="0"/>
          <w:divBdr>
            <w:top w:val="none" w:sz="0" w:space="0" w:color="auto"/>
            <w:left w:val="none" w:sz="0" w:space="0" w:color="auto"/>
            <w:bottom w:val="none" w:sz="0" w:space="0" w:color="auto"/>
            <w:right w:val="none" w:sz="0" w:space="0" w:color="auto"/>
          </w:divBdr>
        </w:div>
        <w:div w:id="1379356288">
          <w:marLeft w:val="0"/>
          <w:marRight w:val="0"/>
          <w:marTop w:val="0"/>
          <w:marBottom w:val="0"/>
          <w:divBdr>
            <w:top w:val="none" w:sz="0" w:space="0" w:color="auto"/>
            <w:left w:val="none" w:sz="0" w:space="0" w:color="auto"/>
            <w:bottom w:val="none" w:sz="0" w:space="0" w:color="auto"/>
            <w:right w:val="none" w:sz="0" w:space="0" w:color="auto"/>
          </w:divBdr>
        </w:div>
        <w:div w:id="1380203751">
          <w:marLeft w:val="0"/>
          <w:marRight w:val="0"/>
          <w:marTop w:val="0"/>
          <w:marBottom w:val="0"/>
          <w:divBdr>
            <w:top w:val="none" w:sz="0" w:space="0" w:color="auto"/>
            <w:left w:val="none" w:sz="0" w:space="0" w:color="auto"/>
            <w:bottom w:val="none" w:sz="0" w:space="0" w:color="auto"/>
            <w:right w:val="none" w:sz="0" w:space="0" w:color="auto"/>
          </w:divBdr>
        </w:div>
        <w:div w:id="1381175187">
          <w:marLeft w:val="0"/>
          <w:marRight w:val="0"/>
          <w:marTop w:val="0"/>
          <w:marBottom w:val="0"/>
          <w:divBdr>
            <w:top w:val="none" w:sz="0" w:space="0" w:color="auto"/>
            <w:left w:val="none" w:sz="0" w:space="0" w:color="auto"/>
            <w:bottom w:val="none" w:sz="0" w:space="0" w:color="auto"/>
            <w:right w:val="none" w:sz="0" w:space="0" w:color="auto"/>
          </w:divBdr>
        </w:div>
        <w:div w:id="1382747229">
          <w:marLeft w:val="0"/>
          <w:marRight w:val="0"/>
          <w:marTop w:val="0"/>
          <w:marBottom w:val="0"/>
          <w:divBdr>
            <w:top w:val="none" w:sz="0" w:space="0" w:color="auto"/>
            <w:left w:val="none" w:sz="0" w:space="0" w:color="auto"/>
            <w:bottom w:val="none" w:sz="0" w:space="0" w:color="auto"/>
            <w:right w:val="none" w:sz="0" w:space="0" w:color="auto"/>
          </w:divBdr>
        </w:div>
        <w:div w:id="1389841706">
          <w:marLeft w:val="0"/>
          <w:marRight w:val="0"/>
          <w:marTop w:val="0"/>
          <w:marBottom w:val="0"/>
          <w:divBdr>
            <w:top w:val="none" w:sz="0" w:space="0" w:color="auto"/>
            <w:left w:val="none" w:sz="0" w:space="0" w:color="auto"/>
            <w:bottom w:val="none" w:sz="0" w:space="0" w:color="auto"/>
            <w:right w:val="none" w:sz="0" w:space="0" w:color="auto"/>
          </w:divBdr>
        </w:div>
        <w:div w:id="1391421775">
          <w:marLeft w:val="0"/>
          <w:marRight w:val="0"/>
          <w:marTop w:val="0"/>
          <w:marBottom w:val="0"/>
          <w:divBdr>
            <w:top w:val="none" w:sz="0" w:space="0" w:color="auto"/>
            <w:left w:val="none" w:sz="0" w:space="0" w:color="auto"/>
            <w:bottom w:val="none" w:sz="0" w:space="0" w:color="auto"/>
            <w:right w:val="none" w:sz="0" w:space="0" w:color="auto"/>
          </w:divBdr>
        </w:div>
        <w:div w:id="1396707548">
          <w:marLeft w:val="0"/>
          <w:marRight w:val="0"/>
          <w:marTop w:val="0"/>
          <w:marBottom w:val="0"/>
          <w:divBdr>
            <w:top w:val="none" w:sz="0" w:space="0" w:color="auto"/>
            <w:left w:val="none" w:sz="0" w:space="0" w:color="auto"/>
            <w:bottom w:val="none" w:sz="0" w:space="0" w:color="auto"/>
            <w:right w:val="none" w:sz="0" w:space="0" w:color="auto"/>
          </w:divBdr>
        </w:div>
        <w:div w:id="1398430470">
          <w:marLeft w:val="0"/>
          <w:marRight w:val="0"/>
          <w:marTop w:val="0"/>
          <w:marBottom w:val="0"/>
          <w:divBdr>
            <w:top w:val="none" w:sz="0" w:space="0" w:color="auto"/>
            <w:left w:val="none" w:sz="0" w:space="0" w:color="auto"/>
            <w:bottom w:val="none" w:sz="0" w:space="0" w:color="auto"/>
            <w:right w:val="none" w:sz="0" w:space="0" w:color="auto"/>
          </w:divBdr>
        </w:div>
        <w:div w:id="1399939074">
          <w:marLeft w:val="0"/>
          <w:marRight w:val="0"/>
          <w:marTop w:val="0"/>
          <w:marBottom w:val="0"/>
          <w:divBdr>
            <w:top w:val="none" w:sz="0" w:space="0" w:color="auto"/>
            <w:left w:val="none" w:sz="0" w:space="0" w:color="auto"/>
            <w:bottom w:val="none" w:sz="0" w:space="0" w:color="auto"/>
            <w:right w:val="none" w:sz="0" w:space="0" w:color="auto"/>
          </w:divBdr>
        </w:div>
        <w:div w:id="1406219067">
          <w:marLeft w:val="0"/>
          <w:marRight w:val="0"/>
          <w:marTop w:val="0"/>
          <w:marBottom w:val="0"/>
          <w:divBdr>
            <w:top w:val="none" w:sz="0" w:space="0" w:color="auto"/>
            <w:left w:val="none" w:sz="0" w:space="0" w:color="auto"/>
            <w:bottom w:val="none" w:sz="0" w:space="0" w:color="auto"/>
            <w:right w:val="none" w:sz="0" w:space="0" w:color="auto"/>
          </w:divBdr>
        </w:div>
        <w:div w:id="1408771389">
          <w:marLeft w:val="0"/>
          <w:marRight w:val="0"/>
          <w:marTop w:val="0"/>
          <w:marBottom w:val="0"/>
          <w:divBdr>
            <w:top w:val="none" w:sz="0" w:space="0" w:color="auto"/>
            <w:left w:val="none" w:sz="0" w:space="0" w:color="auto"/>
            <w:bottom w:val="none" w:sz="0" w:space="0" w:color="auto"/>
            <w:right w:val="none" w:sz="0" w:space="0" w:color="auto"/>
          </w:divBdr>
        </w:div>
        <w:div w:id="1413818146">
          <w:marLeft w:val="0"/>
          <w:marRight w:val="0"/>
          <w:marTop w:val="0"/>
          <w:marBottom w:val="0"/>
          <w:divBdr>
            <w:top w:val="none" w:sz="0" w:space="0" w:color="auto"/>
            <w:left w:val="none" w:sz="0" w:space="0" w:color="auto"/>
            <w:bottom w:val="none" w:sz="0" w:space="0" w:color="auto"/>
            <w:right w:val="none" w:sz="0" w:space="0" w:color="auto"/>
          </w:divBdr>
        </w:div>
        <w:div w:id="1414546189">
          <w:marLeft w:val="0"/>
          <w:marRight w:val="0"/>
          <w:marTop w:val="0"/>
          <w:marBottom w:val="0"/>
          <w:divBdr>
            <w:top w:val="none" w:sz="0" w:space="0" w:color="auto"/>
            <w:left w:val="none" w:sz="0" w:space="0" w:color="auto"/>
            <w:bottom w:val="none" w:sz="0" w:space="0" w:color="auto"/>
            <w:right w:val="none" w:sz="0" w:space="0" w:color="auto"/>
          </w:divBdr>
        </w:div>
        <w:div w:id="1420785669">
          <w:marLeft w:val="0"/>
          <w:marRight w:val="0"/>
          <w:marTop w:val="0"/>
          <w:marBottom w:val="0"/>
          <w:divBdr>
            <w:top w:val="none" w:sz="0" w:space="0" w:color="auto"/>
            <w:left w:val="none" w:sz="0" w:space="0" w:color="auto"/>
            <w:bottom w:val="none" w:sz="0" w:space="0" w:color="auto"/>
            <w:right w:val="none" w:sz="0" w:space="0" w:color="auto"/>
          </w:divBdr>
        </w:div>
        <w:div w:id="1425228523">
          <w:marLeft w:val="0"/>
          <w:marRight w:val="0"/>
          <w:marTop w:val="0"/>
          <w:marBottom w:val="0"/>
          <w:divBdr>
            <w:top w:val="none" w:sz="0" w:space="0" w:color="auto"/>
            <w:left w:val="none" w:sz="0" w:space="0" w:color="auto"/>
            <w:bottom w:val="none" w:sz="0" w:space="0" w:color="auto"/>
            <w:right w:val="none" w:sz="0" w:space="0" w:color="auto"/>
          </w:divBdr>
        </w:div>
        <w:div w:id="1435517503">
          <w:marLeft w:val="0"/>
          <w:marRight w:val="0"/>
          <w:marTop w:val="0"/>
          <w:marBottom w:val="0"/>
          <w:divBdr>
            <w:top w:val="none" w:sz="0" w:space="0" w:color="auto"/>
            <w:left w:val="none" w:sz="0" w:space="0" w:color="auto"/>
            <w:bottom w:val="none" w:sz="0" w:space="0" w:color="auto"/>
            <w:right w:val="none" w:sz="0" w:space="0" w:color="auto"/>
          </w:divBdr>
        </w:div>
        <w:div w:id="1436436216">
          <w:marLeft w:val="0"/>
          <w:marRight w:val="0"/>
          <w:marTop w:val="0"/>
          <w:marBottom w:val="0"/>
          <w:divBdr>
            <w:top w:val="none" w:sz="0" w:space="0" w:color="auto"/>
            <w:left w:val="none" w:sz="0" w:space="0" w:color="auto"/>
            <w:bottom w:val="none" w:sz="0" w:space="0" w:color="auto"/>
            <w:right w:val="none" w:sz="0" w:space="0" w:color="auto"/>
          </w:divBdr>
        </w:div>
        <w:div w:id="1437945091">
          <w:marLeft w:val="0"/>
          <w:marRight w:val="0"/>
          <w:marTop w:val="0"/>
          <w:marBottom w:val="0"/>
          <w:divBdr>
            <w:top w:val="none" w:sz="0" w:space="0" w:color="auto"/>
            <w:left w:val="none" w:sz="0" w:space="0" w:color="auto"/>
            <w:bottom w:val="none" w:sz="0" w:space="0" w:color="auto"/>
            <w:right w:val="none" w:sz="0" w:space="0" w:color="auto"/>
          </w:divBdr>
        </w:div>
        <w:div w:id="1443962425">
          <w:marLeft w:val="0"/>
          <w:marRight w:val="0"/>
          <w:marTop w:val="0"/>
          <w:marBottom w:val="0"/>
          <w:divBdr>
            <w:top w:val="none" w:sz="0" w:space="0" w:color="auto"/>
            <w:left w:val="none" w:sz="0" w:space="0" w:color="auto"/>
            <w:bottom w:val="none" w:sz="0" w:space="0" w:color="auto"/>
            <w:right w:val="none" w:sz="0" w:space="0" w:color="auto"/>
          </w:divBdr>
        </w:div>
        <w:div w:id="1445616082">
          <w:marLeft w:val="0"/>
          <w:marRight w:val="0"/>
          <w:marTop w:val="0"/>
          <w:marBottom w:val="0"/>
          <w:divBdr>
            <w:top w:val="none" w:sz="0" w:space="0" w:color="auto"/>
            <w:left w:val="none" w:sz="0" w:space="0" w:color="auto"/>
            <w:bottom w:val="none" w:sz="0" w:space="0" w:color="auto"/>
            <w:right w:val="none" w:sz="0" w:space="0" w:color="auto"/>
          </w:divBdr>
        </w:div>
        <w:div w:id="1446535599">
          <w:marLeft w:val="0"/>
          <w:marRight w:val="0"/>
          <w:marTop w:val="0"/>
          <w:marBottom w:val="0"/>
          <w:divBdr>
            <w:top w:val="none" w:sz="0" w:space="0" w:color="auto"/>
            <w:left w:val="none" w:sz="0" w:space="0" w:color="auto"/>
            <w:bottom w:val="none" w:sz="0" w:space="0" w:color="auto"/>
            <w:right w:val="none" w:sz="0" w:space="0" w:color="auto"/>
          </w:divBdr>
        </w:div>
        <w:div w:id="1447777391">
          <w:marLeft w:val="0"/>
          <w:marRight w:val="0"/>
          <w:marTop w:val="0"/>
          <w:marBottom w:val="0"/>
          <w:divBdr>
            <w:top w:val="none" w:sz="0" w:space="0" w:color="auto"/>
            <w:left w:val="none" w:sz="0" w:space="0" w:color="auto"/>
            <w:bottom w:val="none" w:sz="0" w:space="0" w:color="auto"/>
            <w:right w:val="none" w:sz="0" w:space="0" w:color="auto"/>
          </w:divBdr>
        </w:div>
        <w:div w:id="1449861515">
          <w:marLeft w:val="0"/>
          <w:marRight w:val="0"/>
          <w:marTop w:val="0"/>
          <w:marBottom w:val="0"/>
          <w:divBdr>
            <w:top w:val="none" w:sz="0" w:space="0" w:color="auto"/>
            <w:left w:val="none" w:sz="0" w:space="0" w:color="auto"/>
            <w:bottom w:val="none" w:sz="0" w:space="0" w:color="auto"/>
            <w:right w:val="none" w:sz="0" w:space="0" w:color="auto"/>
          </w:divBdr>
        </w:div>
        <w:div w:id="1450777338">
          <w:marLeft w:val="0"/>
          <w:marRight w:val="0"/>
          <w:marTop w:val="0"/>
          <w:marBottom w:val="0"/>
          <w:divBdr>
            <w:top w:val="none" w:sz="0" w:space="0" w:color="auto"/>
            <w:left w:val="none" w:sz="0" w:space="0" w:color="auto"/>
            <w:bottom w:val="none" w:sz="0" w:space="0" w:color="auto"/>
            <w:right w:val="none" w:sz="0" w:space="0" w:color="auto"/>
          </w:divBdr>
        </w:div>
        <w:div w:id="1452019948">
          <w:marLeft w:val="0"/>
          <w:marRight w:val="0"/>
          <w:marTop w:val="0"/>
          <w:marBottom w:val="0"/>
          <w:divBdr>
            <w:top w:val="none" w:sz="0" w:space="0" w:color="auto"/>
            <w:left w:val="none" w:sz="0" w:space="0" w:color="auto"/>
            <w:bottom w:val="none" w:sz="0" w:space="0" w:color="auto"/>
            <w:right w:val="none" w:sz="0" w:space="0" w:color="auto"/>
          </w:divBdr>
        </w:div>
        <w:div w:id="1455751258">
          <w:marLeft w:val="0"/>
          <w:marRight w:val="0"/>
          <w:marTop w:val="0"/>
          <w:marBottom w:val="0"/>
          <w:divBdr>
            <w:top w:val="none" w:sz="0" w:space="0" w:color="auto"/>
            <w:left w:val="none" w:sz="0" w:space="0" w:color="auto"/>
            <w:bottom w:val="none" w:sz="0" w:space="0" w:color="auto"/>
            <w:right w:val="none" w:sz="0" w:space="0" w:color="auto"/>
          </w:divBdr>
        </w:div>
        <w:div w:id="1462384811">
          <w:marLeft w:val="0"/>
          <w:marRight w:val="0"/>
          <w:marTop w:val="0"/>
          <w:marBottom w:val="0"/>
          <w:divBdr>
            <w:top w:val="none" w:sz="0" w:space="0" w:color="auto"/>
            <w:left w:val="none" w:sz="0" w:space="0" w:color="auto"/>
            <w:bottom w:val="none" w:sz="0" w:space="0" w:color="auto"/>
            <w:right w:val="none" w:sz="0" w:space="0" w:color="auto"/>
          </w:divBdr>
        </w:div>
        <w:div w:id="1463307052">
          <w:marLeft w:val="0"/>
          <w:marRight w:val="0"/>
          <w:marTop w:val="0"/>
          <w:marBottom w:val="0"/>
          <w:divBdr>
            <w:top w:val="none" w:sz="0" w:space="0" w:color="auto"/>
            <w:left w:val="none" w:sz="0" w:space="0" w:color="auto"/>
            <w:bottom w:val="none" w:sz="0" w:space="0" w:color="auto"/>
            <w:right w:val="none" w:sz="0" w:space="0" w:color="auto"/>
          </w:divBdr>
        </w:div>
        <w:div w:id="1474911362">
          <w:marLeft w:val="0"/>
          <w:marRight w:val="0"/>
          <w:marTop w:val="0"/>
          <w:marBottom w:val="0"/>
          <w:divBdr>
            <w:top w:val="none" w:sz="0" w:space="0" w:color="auto"/>
            <w:left w:val="none" w:sz="0" w:space="0" w:color="auto"/>
            <w:bottom w:val="none" w:sz="0" w:space="0" w:color="auto"/>
            <w:right w:val="none" w:sz="0" w:space="0" w:color="auto"/>
          </w:divBdr>
        </w:div>
        <w:div w:id="1476987591">
          <w:marLeft w:val="0"/>
          <w:marRight w:val="0"/>
          <w:marTop w:val="0"/>
          <w:marBottom w:val="0"/>
          <w:divBdr>
            <w:top w:val="none" w:sz="0" w:space="0" w:color="auto"/>
            <w:left w:val="none" w:sz="0" w:space="0" w:color="auto"/>
            <w:bottom w:val="none" w:sz="0" w:space="0" w:color="auto"/>
            <w:right w:val="none" w:sz="0" w:space="0" w:color="auto"/>
          </w:divBdr>
        </w:div>
        <w:div w:id="1483962858">
          <w:marLeft w:val="0"/>
          <w:marRight w:val="0"/>
          <w:marTop w:val="0"/>
          <w:marBottom w:val="0"/>
          <w:divBdr>
            <w:top w:val="none" w:sz="0" w:space="0" w:color="auto"/>
            <w:left w:val="none" w:sz="0" w:space="0" w:color="auto"/>
            <w:bottom w:val="none" w:sz="0" w:space="0" w:color="auto"/>
            <w:right w:val="none" w:sz="0" w:space="0" w:color="auto"/>
          </w:divBdr>
        </w:div>
        <w:div w:id="1489901410">
          <w:marLeft w:val="0"/>
          <w:marRight w:val="0"/>
          <w:marTop w:val="0"/>
          <w:marBottom w:val="0"/>
          <w:divBdr>
            <w:top w:val="none" w:sz="0" w:space="0" w:color="auto"/>
            <w:left w:val="none" w:sz="0" w:space="0" w:color="auto"/>
            <w:bottom w:val="none" w:sz="0" w:space="0" w:color="auto"/>
            <w:right w:val="none" w:sz="0" w:space="0" w:color="auto"/>
          </w:divBdr>
        </w:div>
        <w:div w:id="1494906955">
          <w:marLeft w:val="0"/>
          <w:marRight w:val="0"/>
          <w:marTop w:val="0"/>
          <w:marBottom w:val="0"/>
          <w:divBdr>
            <w:top w:val="none" w:sz="0" w:space="0" w:color="auto"/>
            <w:left w:val="none" w:sz="0" w:space="0" w:color="auto"/>
            <w:bottom w:val="none" w:sz="0" w:space="0" w:color="auto"/>
            <w:right w:val="none" w:sz="0" w:space="0" w:color="auto"/>
          </w:divBdr>
        </w:div>
        <w:div w:id="1495953011">
          <w:marLeft w:val="0"/>
          <w:marRight w:val="0"/>
          <w:marTop w:val="0"/>
          <w:marBottom w:val="0"/>
          <w:divBdr>
            <w:top w:val="none" w:sz="0" w:space="0" w:color="auto"/>
            <w:left w:val="none" w:sz="0" w:space="0" w:color="auto"/>
            <w:bottom w:val="none" w:sz="0" w:space="0" w:color="auto"/>
            <w:right w:val="none" w:sz="0" w:space="0" w:color="auto"/>
          </w:divBdr>
        </w:div>
        <w:div w:id="1505046433">
          <w:marLeft w:val="0"/>
          <w:marRight w:val="0"/>
          <w:marTop w:val="0"/>
          <w:marBottom w:val="0"/>
          <w:divBdr>
            <w:top w:val="none" w:sz="0" w:space="0" w:color="auto"/>
            <w:left w:val="none" w:sz="0" w:space="0" w:color="auto"/>
            <w:bottom w:val="none" w:sz="0" w:space="0" w:color="auto"/>
            <w:right w:val="none" w:sz="0" w:space="0" w:color="auto"/>
          </w:divBdr>
        </w:div>
        <w:div w:id="1522552871">
          <w:marLeft w:val="0"/>
          <w:marRight w:val="0"/>
          <w:marTop w:val="0"/>
          <w:marBottom w:val="0"/>
          <w:divBdr>
            <w:top w:val="none" w:sz="0" w:space="0" w:color="auto"/>
            <w:left w:val="none" w:sz="0" w:space="0" w:color="auto"/>
            <w:bottom w:val="none" w:sz="0" w:space="0" w:color="auto"/>
            <w:right w:val="none" w:sz="0" w:space="0" w:color="auto"/>
          </w:divBdr>
        </w:div>
        <w:div w:id="1523980273">
          <w:marLeft w:val="0"/>
          <w:marRight w:val="0"/>
          <w:marTop w:val="0"/>
          <w:marBottom w:val="0"/>
          <w:divBdr>
            <w:top w:val="none" w:sz="0" w:space="0" w:color="auto"/>
            <w:left w:val="none" w:sz="0" w:space="0" w:color="auto"/>
            <w:bottom w:val="none" w:sz="0" w:space="0" w:color="auto"/>
            <w:right w:val="none" w:sz="0" w:space="0" w:color="auto"/>
          </w:divBdr>
        </w:div>
        <w:div w:id="1524399881">
          <w:marLeft w:val="0"/>
          <w:marRight w:val="0"/>
          <w:marTop w:val="0"/>
          <w:marBottom w:val="0"/>
          <w:divBdr>
            <w:top w:val="none" w:sz="0" w:space="0" w:color="auto"/>
            <w:left w:val="none" w:sz="0" w:space="0" w:color="auto"/>
            <w:bottom w:val="none" w:sz="0" w:space="0" w:color="auto"/>
            <w:right w:val="none" w:sz="0" w:space="0" w:color="auto"/>
          </w:divBdr>
        </w:div>
        <w:div w:id="1527786488">
          <w:marLeft w:val="0"/>
          <w:marRight w:val="0"/>
          <w:marTop w:val="0"/>
          <w:marBottom w:val="0"/>
          <w:divBdr>
            <w:top w:val="none" w:sz="0" w:space="0" w:color="auto"/>
            <w:left w:val="none" w:sz="0" w:space="0" w:color="auto"/>
            <w:bottom w:val="none" w:sz="0" w:space="0" w:color="auto"/>
            <w:right w:val="none" w:sz="0" w:space="0" w:color="auto"/>
          </w:divBdr>
        </w:div>
        <w:div w:id="1539852222">
          <w:marLeft w:val="0"/>
          <w:marRight w:val="0"/>
          <w:marTop w:val="0"/>
          <w:marBottom w:val="0"/>
          <w:divBdr>
            <w:top w:val="none" w:sz="0" w:space="0" w:color="auto"/>
            <w:left w:val="none" w:sz="0" w:space="0" w:color="auto"/>
            <w:bottom w:val="none" w:sz="0" w:space="0" w:color="auto"/>
            <w:right w:val="none" w:sz="0" w:space="0" w:color="auto"/>
          </w:divBdr>
        </w:div>
        <w:div w:id="1543790613">
          <w:marLeft w:val="0"/>
          <w:marRight w:val="0"/>
          <w:marTop w:val="0"/>
          <w:marBottom w:val="0"/>
          <w:divBdr>
            <w:top w:val="none" w:sz="0" w:space="0" w:color="auto"/>
            <w:left w:val="none" w:sz="0" w:space="0" w:color="auto"/>
            <w:bottom w:val="none" w:sz="0" w:space="0" w:color="auto"/>
            <w:right w:val="none" w:sz="0" w:space="0" w:color="auto"/>
          </w:divBdr>
        </w:div>
        <w:div w:id="1544707361">
          <w:marLeft w:val="0"/>
          <w:marRight w:val="0"/>
          <w:marTop w:val="0"/>
          <w:marBottom w:val="0"/>
          <w:divBdr>
            <w:top w:val="none" w:sz="0" w:space="0" w:color="auto"/>
            <w:left w:val="none" w:sz="0" w:space="0" w:color="auto"/>
            <w:bottom w:val="none" w:sz="0" w:space="0" w:color="auto"/>
            <w:right w:val="none" w:sz="0" w:space="0" w:color="auto"/>
          </w:divBdr>
        </w:div>
        <w:div w:id="1548419288">
          <w:marLeft w:val="0"/>
          <w:marRight w:val="0"/>
          <w:marTop w:val="0"/>
          <w:marBottom w:val="0"/>
          <w:divBdr>
            <w:top w:val="none" w:sz="0" w:space="0" w:color="auto"/>
            <w:left w:val="none" w:sz="0" w:space="0" w:color="auto"/>
            <w:bottom w:val="none" w:sz="0" w:space="0" w:color="auto"/>
            <w:right w:val="none" w:sz="0" w:space="0" w:color="auto"/>
          </w:divBdr>
        </w:div>
        <w:div w:id="1559442086">
          <w:marLeft w:val="0"/>
          <w:marRight w:val="0"/>
          <w:marTop w:val="0"/>
          <w:marBottom w:val="0"/>
          <w:divBdr>
            <w:top w:val="none" w:sz="0" w:space="0" w:color="auto"/>
            <w:left w:val="none" w:sz="0" w:space="0" w:color="auto"/>
            <w:bottom w:val="none" w:sz="0" w:space="0" w:color="auto"/>
            <w:right w:val="none" w:sz="0" w:space="0" w:color="auto"/>
          </w:divBdr>
        </w:div>
        <w:div w:id="1562717226">
          <w:marLeft w:val="0"/>
          <w:marRight w:val="0"/>
          <w:marTop w:val="0"/>
          <w:marBottom w:val="0"/>
          <w:divBdr>
            <w:top w:val="none" w:sz="0" w:space="0" w:color="auto"/>
            <w:left w:val="none" w:sz="0" w:space="0" w:color="auto"/>
            <w:bottom w:val="none" w:sz="0" w:space="0" w:color="auto"/>
            <w:right w:val="none" w:sz="0" w:space="0" w:color="auto"/>
          </w:divBdr>
        </w:div>
        <w:div w:id="1563835565">
          <w:marLeft w:val="0"/>
          <w:marRight w:val="0"/>
          <w:marTop w:val="0"/>
          <w:marBottom w:val="0"/>
          <w:divBdr>
            <w:top w:val="none" w:sz="0" w:space="0" w:color="auto"/>
            <w:left w:val="none" w:sz="0" w:space="0" w:color="auto"/>
            <w:bottom w:val="none" w:sz="0" w:space="0" w:color="auto"/>
            <w:right w:val="none" w:sz="0" w:space="0" w:color="auto"/>
          </w:divBdr>
        </w:div>
        <w:div w:id="1569682213">
          <w:marLeft w:val="0"/>
          <w:marRight w:val="0"/>
          <w:marTop w:val="0"/>
          <w:marBottom w:val="0"/>
          <w:divBdr>
            <w:top w:val="none" w:sz="0" w:space="0" w:color="auto"/>
            <w:left w:val="none" w:sz="0" w:space="0" w:color="auto"/>
            <w:bottom w:val="none" w:sz="0" w:space="0" w:color="auto"/>
            <w:right w:val="none" w:sz="0" w:space="0" w:color="auto"/>
          </w:divBdr>
        </w:div>
        <w:div w:id="1569723685">
          <w:marLeft w:val="0"/>
          <w:marRight w:val="0"/>
          <w:marTop w:val="0"/>
          <w:marBottom w:val="0"/>
          <w:divBdr>
            <w:top w:val="none" w:sz="0" w:space="0" w:color="auto"/>
            <w:left w:val="none" w:sz="0" w:space="0" w:color="auto"/>
            <w:bottom w:val="none" w:sz="0" w:space="0" w:color="auto"/>
            <w:right w:val="none" w:sz="0" w:space="0" w:color="auto"/>
          </w:divBdr>
        </w:div>
        <w:div w:id="1573082223">
          <w:marLeft w:val="0"/>
          <w:marRight w:val="0"/>
          <w:marTop w:val="0"/>
          <w:marBottom w:val="0"/>
          <w:divBdr>
            <w:top w:val="none" w:sz="0" w:space="0" w:color="auto"/>
            <w:left w:val="none" w:sz="0" w:space="0" w:color="auto"/>
            <w:bottom w:val="none" w:sz="0" w:space="0" w:color="auto"/>
            <w:right w:val="none" w:sz="0" w:space="0" w:color="auto"/>
          </w:divBdr>
        </w:div>
        <w:div w:id="1576359894">
          <w:marLeft w:val="0"/>
          <w:marRight w:val="0"/>
          <w:marTop w:val="0"/>
          <w:marBottom w:val="0"/>
          <w:divBdr>
            <w:top w:val="none" w:sz="0" w:space="0" w:color="auto"/>
            <w:left w:val="none" w:sz="0" w:space="0" w:color="auto"/>
            <w:bottom w:val="none" w:sz="0" w:space="0" w:color="auto"/>
            <w:right w:val="none" w:sz="0" w:space="0" w:color="auto"/>
          </w:divBdr>
        </w:div>
        <w:div w:id="1589658799">
          <w:marLeft w:val="0"/>
          <w:marRight w:val="0"/>
          <w:marTop w:val="0"/>
          <w:marBottom w:val="0"/>
          <w:divBdr>
            <w:top w:val="none" w:sz="0" w:space="0" w:color="auto"/>
            <w:left w:val="none" w:sz="0" w:space="0" w:color="auto"/>
            <w:bottom w:val="none" w:sz="0" w:space="0" w:color="auto"/>
            <w:right w:val="none" w:sz="0" w:space="0" w:color="auto"/>
          </w:divBdr>
        </w:div>
        <w:div w:id="1594435308">
          <w:marLeft w:val="0"/>
          <w:marRight w:val="0"/>
          <w:marTop w:val="0"/>
          <w:marBottom w:val="0"/>
          <w:divBdr>
            <w:top w:val="none" w:sz="0" w:space="0" w:color="auto"/>
            <w:left w:val="none" w:sz="0" w:space="0" w:color="auto"/>
            <w:bottom w:val="none" w:sz="0" w:space="0" w:color="auto"/>
            <w:right w:val="none" w:sz="0" w:space="0" w:color="auto"/>
          </w:divBdr>
        </w:div>
        <w:div w:id="1601185474">
          <w:marLeft w:val="0"/>
          <w:marRight w:val="0"/>
          <w:marTop w:val="0"/>
          <w:marBottom w:val="0"/>
          <w:divBdr>
            <w:top w:val="none" w:sz="0" w:space="0" w:color="auto"/>
            <w:left w:val="none" w:sz="0" w:space="0" w:color="auto"/>
            <w:bottom w:val="none" w:sz="0" w:space="0" w:color="auto"/>
            <w:right w:val="none" w:sz="0" w:space="0" w:color="auto"/>
          </w:divBdr>
        </w:div>
        <w:div w:id="1605965390">
          <w:marLeft w:val="0"/>
          <w:marRight w:val="0"/>
          <w:marTop w:val="0"/>
          <w:marBottom w:val="0"/>
          <w:divBdr>
            <w:top w:val="none" w:sz="0" w:space="0" w:color="auto"/>
            <w:left w:val="none" w:sz="0" w:space="0" w:color="auto"/>
            <w:bottom w:val="none" w:sz="0" w:space="0" w:color="auto"/>
            <w:right w:val="none" w:sz="0" w:space="0" w:color="auto"/>
          </w:divBdr>
        </w:div>
        <w:div w:id="1610619004">
          <w:marLeft w:val="0"/>
          <w:marRight w:val="0"/>
          <w:marTop w:val="0"/>
          <w:marBottom w:val="0"/>
          <w:divBdr>
            <w:top w:val="none" w:sz="0" w:space="0" w:color="auto"/>
            <w:left w:val="none" w:sz="0" w:space="0" w:color="auto"/>
            <w:bottom w:val="none" w:sz="0" w:space="0" w:color="auto"/>
            <w:right w:val="none" w:sz="0" w:space="0" w:color="auto"/>
          </w:divBdr>
        </w:div>
        <w:div w:id="1610816989">
          <w:marLeft w:val="0"/>
          <w:marRight w:val="0"/>
          <w:marTop w:val="0"/>
          <w:marBottom w:val="0"/>
          <w:divBdr>
            <w:top w:val="none" w:sz="0" w:space="0" w:color="auto"/>
            <w:left w:val="none" w:sz="0" w:space="0" w:color="auto"/>
            <w:bottom w:val="none" w:sz="0" w:space="0" w:color="auto"/>
            <w:right w:val="none" w:sz="0" w:space="0" w:color="auto"/>
          </w:divBdr>
        </w:div>
        <w:div w:id="1615555440">
          <w:marLeft w:val="0"/>
          <w:marRight w:val="0"/>
          <w:marTop w:val="0"/>
          <w:marBottom w:val="0"/>
          <w:divBdr>
            <w:top w:val="none" w:sz="0" w:space="0" w:color="auto"/>
            <w:left w:val="none" w:sz="0" w:space="0" w:color="auto"/>
            <w:bottom w:val="none" w:sz="0" w:space="0" w:color="auto"/>
            <w:right w:val="none" w:sz="0" w:space="0" w:color="auto"/>
          </w:divBdr>
        </w:div>
        <w:div w:id="1619604493">
          <w:marLeft w:val="0"/>
          <w:marRight w:val="0"/>
          <w:marTop w:val="0"/>
          <w:marBottom w:val="0"/>
          <w:divBdr>
            <w:top w:val="none" w:sz="0" w:space="0" w:color="auto"/>
            <w:left w:val="none" w:sz="0" w:space="0" w:color="auto"/>
            <w:bottom w:val="none" w:sz="0" w:space="0" w:color="auto"/>
            <w:right w:val="none" w:sz="0" w:space="0" w:color="auto"/>
          </w:divBdr>
        </w:div>
        <w:div w:id="1619799698">
          <w:marLeft w:val="0"/>
          <w:marRight w:val="0"/>
          <w:marTop w:val="0"/>
          <w:marBottom w:val="0"/>
          <w:divBdr>
            <w:top w:val="none" w:sz="0" w:space="0" w:color="auto"/>
            <w:left w:val="none" w:sz="0" w:space="0" w:color="auto"/>
            <w:bottom w:val="none" w:sz="0" w:space="0" w:color="auto"/>
            <w:right w:val="none" w:sz="0" w:space="0" w:color="auto"/>
          </w:divBdr>
        </w:div>
        <w:div w:id="1628319335">
          <w:marLeft w:val="0"/>
          <w:marRight w:val="0"/>
          <w:marTop w:val="0"/>
          <w:marBottom w:val="0"/>
          <w:divBdr>
            <w:top w:val="none" w:sz="0" w:space="0" w:color="auto"/>
            <w:left w:val="none" w:sz="0" w:space="0" w:color="auto"/>
            <w:bottom w:val="none" w:sz="0" w:space="0" w:color="auto"/>
            <w:right w:val="none" w:sz="0" w:space="0" w:color="auto"/>
          </w:divBdr>
        </w:div>
        <w:div w:id="1629236500">
          <w:marLeft w:val="0"/>
          <w:marRight w:val="0"/>
          <w:marTop w:val="0"/>
          <w:marBottom w:val="0"/>
          <w:divBdr>
            <w:top w:val="none" w:sz="0" w:space="0" w:color="auto"/>
            <w:left w:val="none" w:sz="0" w:space="0" w:color="auto"/>
            <w:bottom w:val="none" w:sz="0" w:space="0" w:color="auto"/>
            <w:right w:val="none" w:sz="0" w:space="0" w:color="auto"/>
          </w:divBdr>
        </w:div>
        <w:div w:id="1630353700">
          <w:marLeft w:val="0"/>
          <w:marRight w:val="0"/>
          <w:marTop w:val="0"/>
          <w:marBottom w:val="0"/>
          <w:divBdr>
            <w:top w:val="none" w:sz="0" w:space="0" w:color="auto"/>
            <w:left w:val="none" w:sz="0" w:space="0" w:color="auto"/>
            <w:bottom w:val="none" w:sz="0" w:space="0" w:color="auto"/>
            <w:right w:val="none" w:sz="0" w:space="0" w:color="auto"/>
          </w:divBdr>
        </w:div>
        <w:div w:id="1640301248">
          <w:marLeft w:val="0"/>
          <w:marRight w:val="0"/>
          <w:marTop w:val="0"/>
          <w:marBottom w:val="0"/>
          <w:divBdr>
            <w:top w:val="none" w:sz="0" w:space="0" w:color="auto"/>
            <w:left w:val="none" w:sz="0" w:space="0" w:color="auto"/>
            <w:bottom w:val="none" w:sz="0" w:space="0" w:color="auto"/>
            <w:right w:val="none" w:sz="0" w:space="0" w:color="auto"/>
          </w:divBdr>
        </w:div>
        <w:div w:id="1651328667">
          <w:marLeft w:val="0"/>
          <w:marRight w:val="0"/>
          <w:marTop w:val="0"/>
          <w:marBottom w:val="0"/>
          <w:divBdr>
            <w:top w:val="none" w:sz="0" w:space="0" w:color="auto"/>
            <w:left w:val="none" w:sz="0" w:space="0" w:color="auto"/>
            <w:bottom w:val="none" w:sz="0" w:space="0" w:color="auto"/>
            <w:right w:val="none" w:sz="0" w:space="0" w:color="auto"/>
          </w:divBdr>
        </w:div>
        <w:div w:id="1653560956">
          <w:marLeft w:val="0"/>
          <w:marRight w:val="0"/>
          <w:marTop w:val="0"/>
          <w:marBottom w:val="0"/>
          <w:divBdr>
            <w:top w:val="none" w:sz="0" w:space="0" w:color="auto"/>
            <w:left w:val="none" w:sz="0" w:space="0" w:color="auto"/>
            <w:bottom w:val="none" w:sz="0" w:space="0" w:color="auto"/>
            <w:right w:val="none" w:sz="0" w:space="0" w:color="auto"/>
          </w:divBdr>
        </w:div>
        <w:div w:id="1660183499">
          <w:marLeft w:val="0"/>
          <w:marRight w:val="0"/>
          <w:marTop w:val="0"/>
          <w:marBottom w:val="0"/>
          <w:divBdr>
            <w:top w:val="none" w:sz="0" w:space="0" w:color="auto"/>
            <w:left w:val="none" w:sz="0" w:space="0" w:color="auto"/>
            <w:bottom w:val="none" w:sz="0" w:space="0" w:color="auto"/>
            <w:right w:val="none" w:sz="0" w:space="0" w:color="auto"/>
          </w:divBdr>
        </w:div>
        <w:div w:id="1660770008">
          <w:marLeft w:val="0"/>
          <w:marRight w:val="0"/>
          <w:marTop w:val="0"/>
          <w:marBottom w:val="0"/>
          <w:divBdr>
            <w:top w:val="none" w:sz="0" w:space="0" w:color="auto"/>
            <w:left w:val="none" w:sz="0" w:space="0" w:color="auto"/>
            <w:bottom w:val="none" w:sz="0" w:space="0" w:color="auto"/>
            <w:right w:val="none" w:sz="0" w:space="0" w:color="auto"/>
          </w:divBdr>
        </w:div>
        <w:div w:id="1664356607">
          <w:marLeft w:val="0"/>
          <w:marRight w:val="0"/>
          <w:marTop w:val="0"/>
          <w:marBottom w:val="0"/>
          <w:divBdr>
            <w:top w:val="none" w:sz="0" w:space="0" w:color="auto"/>
            <w:left w:val="none" w:sz="0" w:space="0" w:color="auto"/>
            <w:bottom w:val="none" w:sz="0" w:space="0" w:color="auto"/>
            <w:right w:val="none" w:sz="0" w:space="0" w:color="auto"/>
          </w:divBdr>
        </w:div>
        <w:div w:id="1668825784">
          <w:marLeft w:val="0"/>
          <w:marRight w:val="0"/>
          <w:marTop w:val="0"/>
          <w:marBottom w:val="0"/>
          <w:divBdr>
            <w:top w:val="none" w:sz="0" w:space="0" w:color="auto"/>
            <w:left w:val="none" w:sz="0" w:space="0" w:color="auto"/>
            <w:bottom w:val="none" w:sz="0" w:space="0" w:color="auto"/>
            <w:right w:val="none" w:sz="0" w:space="0" w:color="auto"/>
          </w:divBdr>
        </w:div>
        <w:div w:id="1678313280">
          <w:marLeft w:val="0"/>
          <w:marRight w:val="0"/>
          <w:marTop w:val="0"/>
          <w:marBottom w:val="0"/>
          <w:divBdr>
            <w:top w:val="none" w:sz="0" w:space="0" w:color="auto"/>
            <w:left w:val="none" w:sz="0" w:space="0" w:color="auto"/>
            <w:bottom w:val="none" w:sz="0" w:space="0" w:color="auto"/>
            <w:right w:val="none" w:sz="0" w:space="0" w:color="auto"/>
          </w:divBdr>
        </w:div>
        <w:div w:id="1678733080">
          <w:marLeft w:val="0"/>
          <w:marRight w:val="0"/>
          <w:marTop w:val="0"/>
          <w:marBottom w:val="0"/>
          <w:divBdr>
            <w:top w:val="none" w:sz="0" w:space="0" w:color="auto"/>
            <w:left w:val="none" w:sz="0" w:space="0" w:color="auto"/>
            <w:bottom w:val="none" w:sz="0" w:space="0" w:color="auto"/>
            <w:right w:val="none" w:sz="0" w:space="0" w:color="auto"/>
          </w:divBdr>
        </w:div>
        <w:div w:id="1683318797">
          <w:marLeft w:val="0"/>
          <w:marRight w:val="0"/>
          <w:marTop w:val="0"/>
          <w:marBottom w:val="0"/>
          <w:divBdr>
            <w:top w:val="none" w:sz="0" w:space="0" w:color="auto"/>
            <w:left w:val="none" w:sz="0" w:space="0" w:color="auto"/>
            <w:bottom w:val="none" w:sz="0" w:space="0" w:color="auto"/>
            <w:right w:val="none" w:sz="0" w:space="0" w:color="auto"/>
          </w:divBdr>
        </w:div>
        <w:div w:id="1690989712">
          <w:marLeft w:val="0"/>
          <w:marRight w:val="0"/>
          <w:marTop w:val="0"/>
          <w:marBottom w:val="0"/>
          <w:divBdr>
            <w:top w:val="none" w:sz="0" w:space="0" w:color="auto"/>
            <w:left w:val="none" w:sz="0" w:space="0" w:color="auto"/>
            <w:bottom w:val="none" w:sz="0" w:space="0" w:color="auto"/>
            <w:right w:val="none" w:sz="0" w:space="0" w:color="auto"/>
          </w:divBdr>
        </w:div>
        <w:div w:id="1691369356">
          <w:marLeft w:val="0"/>
          <w:marRight w:val="0"/>
          <w:marTop w:val="0"/>
          <w:marBottom w:val="0"/>
          <w:divBdr>
            <w:top w:val="none" w:sz="0" w:space="0" w:color="auto"/>
            <w:left w:val="none" w:sz="0" w:space="0" w:color="auto"/>
            <w:bottom w:val="none" w:sz="0" w:space="0" w:color="auto"/>
            <w:right w:val="none" w:sz="0" w:space="0" w:color="auto"/>
          </w:divBdr>
        </w:div>
        <w:div w:id="1696345363">
          <w:marLeft w:val="0"/>
          <w:marRight w:val="0"/>
          <w:marTop w:val="0"/>
          <w:marBottom w:val="0"/>
          <w:divBdr>
            <w:top w:val="none" w:sz="0" w:space="0" w:color="auto"/>
            <w:left w:val="none" w:sz="0" w:space="0" w:color="auto"/>
            <w:bottom w:val="none" w:sz="0" w:space="0" w:color="auto"/>
            <w:right w:val="none" w:sz="0" w:space="0" w:color="auto"/>
          </w:divBdr>
        </w:div>
        <w:div w:id="1697609910">
          <w:marLeft w:val="0"/>
          <w:marRight w:val="0"/>
          <w:marTop w:val="0"/>
          <w:marBottom w:val="0"/>
          <w:divBdr>
            <w:top w:val="none" w:sz="0" w:space="0" w:color="auto"/>
            <w:left w:val="none" w:sz="0" w:space="0" w:color="auto"/>
            <w:bottom w:val="none" w:sz="0" w:space="0" w:color="auto"/>
            <w:right w:val="none" w:sz="0" w:space="0" w:color="auto"/>
          </w:divBdr>
        </w:div>
        <w:div w:id="1700004746">
          <w:marLeft w:val="0"/>
          <w:marRight w:val="0"/>
          <w:marTop w:val="0"/>
          <w:marBottom w:val="0"/>
          <w:divBdr>
            <w:top w:val="none" w:sz="0" w:space="0" w:color="auto"/>
            <w:left w:val="none" w:sz="0" w:space="0" w:color="auto"/>
            <w:bottom w:val="none" w:sz="0" w:space="0" w:color="auto"/>
            <w:right w:val="none" w:sz="0" w:space="0" w:color="auto"/>
          </w:divBdr>
        </w:div>
        <w:div w:id="1709135905">
          <w:marLeft w:val="0"/>
          <w:marRight w:val="0"/>
          <w:marTop w:val="0"/>
          <w:marBottom w:val="0"/>
          <w:divBdr>
            <w:top w:val="none" w:sz="0" w:space="0" w:color="auto"/>
            <w:left w:val="none" w:sz="0" w:space="0" w:color="auto"/>
            <w:bottom w:val="none" w:sz="0" w:space="0" w:color="auto"/>
            <w:right w:val="none" w:sz="0" w:space="0" w:color="auto"/>
          </w:divBdr>
        </w:div>
        <w:div w:id="1714111741">
          <w:marLeft w:val="0"/>
          <w:marRight w:val="0"/>
          <w:marTop w:val="0"/>
          <w:marBottom w:val="0"/>
          <w:divBdr>
            <w:top w:val="none" w:sz="0" w:space="0" w:color="auto"/>
            <w:left w:val="none" w:sz="0" w:space="0" w:color="auto"/>
            <w:bottom w:val="none" w:sz="0" w:space="0" w:color="auto"/>
            <w:right w:val="none" w:sz="0" w:space="0" w:color="auto"/>
          </w:divBdr>
        </w:div>
        <w:div w:id="1714770246">
          <w:marLeft w:val="0"/>
          <w:marRight w:val="0"/>
          <w:marTop w:val="0"/>
          <w:marBottom w:val="0"/>
          <w:divBdr>
            <w:top w:val="none" w:sz="0" w:space="0" w:color="auto"/>
            <w:left w:val="none" w:sz="0" w:space="0" w:color="auto"/>
            <w:bottom w:val="none" w:sz="0" w:space="0" w:color="auto"/>
            <w:right w:val="none" w:sz="0" w:space="0" w:color="auto"/>
          </w:divBdr>
        </w:div>
        <w:div w:id="1725525485">
          <w:marLeft w:val="0"/>
          <w:marRight w:val="0"/>
          <w:marTop w:val="0"/>
          <w:marBottom w:val="0"/>
          <w:divBdr>
            <w:top w:val="none" w:sz="0" w:space="0" w:color="auto"/>
            <w:left w:val="none" w:sz="0" w:space="0" w:color="auto"/>
            <w:bottom w:val="none" w:sz="0" w:space="0" w:color="auto"/>
            <w:right w:val="none" w:sz="0" w:space="0" w:color="auto"/>
          </w:divBdr>
        </w:div>
        <w:div w:id="1729650212">
          <w:marLeft w:val="0"/>
          <w:marRight w:val="0"/>
          <w:marTop w:val="0"/>
          <w:marBottom w:val="0"/>
          <w:divBdr>
            <w:top w:val="none" w:sz="0" w:space="0" w:color="auto"/>
            <w:left w:val="none" w:sz="0" w:space="0" w:color="auto"/>
            <w:bottom w:val="none" w:sz="0" w:space="0" w:color="auto"/>
            <w:right w:val="none" w:sz="0" w:space="0" w:color="auto"/>
          </w:divBdr>
        </w:div>
        <w:div w:id="1731493334">
          <w:marLeft w:val="0"/>
          <w:marRight w:val="0"/>
          <w:marTop w:val="0"/>
          <w:marBottom w:val="0"/>
          <w:divBdr>
            <w:top w:val="none" w:sz="0" w:space="0" w:color="auto"/>
            <w:left w:val="none" w:sz="0" w:space="0" w:color="auto"/>
            <w:bottom w:val="none" w:sz="0" w:space="0" w:color="auto"/>
            <w:right w:val="none" w:sz="0" w:space="0" w:color="auto"/>
          </w:divBdr>
        </w:div>
        <w:div w:id="1734280692">
          <w:marLeft w:val="0"/>
          <w:marRight w:val="0"/>
          <w:marTop w:val="0"/>
          <w:marBottom w:val="0"/>
          <w:divBdr>
            <w:top w:val="none" w:sz="0" w:space="0" w:color="auto"/>
            <w:left w:val="none" w:sz="0" w:space="0" w:color="auto"/>
            <w:bottom w:val="none" w:sz="0" w:space="0" w:color="auto"/>
            <w:right w:val="none" w:sz="0" w:space="0" w:color="auto"/>
          </w:divBdr>
        </w:div>
        <w:div w:id="1737582809">
          <w:marLeft w:val="0"/>
          <w:marRight w:val="0"/>
          <w:marTop w:val="0"/>
          <w:marBottom w:val="0"/>
          <w:divBdr>
            <w:top w:val="none" w:sz="0" w:space="0" w:color="auto"/>
            <w:left w:val="none" w:sz="0" w:space="0" w:color="auto"/>
            <w:bottom w:val="none" w:sz="0" w:space="0" w:color="auto"/>
            <w:right w:val="none" w:sz="0" w:space="0" w:color="auto"/>
          </w:divBdr>
        </w:div>
        <w:div w:id="1739480363">
          <w:marLeft w:val="0"/>
          <w:marRight w:val="0"/>
          <w:marTop w:val="0"/>
          <w:marBottom w:val="0"/>
          <w:divBdr>
            <w:top w:val="none" w:sz="0" w:space="0" w:color="auto"/>
            <w:left w:val="none" w:sz="0" w:space="0" w:color="auto"/>
            <w:bottom w:val="none" w:sz="0" w:space="0" w:color="auto"/>
            <w:right w:val="none" w:sz="0" w:space="0" w:color="auto"/>
          </w:divBdr>
        </w:div>
        <w:div w:id="1748266250">
          <w:marLeft w:val="0"/>
          <w:marRight w:val="0"/>
          <w:marTop w:val="0"/>
          <w:marBottom w:val="0"/>
          <w:divBdr>
            <w:top w:val="none" w:sz="0" w:space="0" w:color="auto"/>
            <w:left w:val="none" w:sz="0" w:space="0" w:color="auto"/>
            <w:bottom w:val="none" w:sz="0" w:space="0" w:color="auto"/>
            <w:right w:val="none" w:sz="0" w:space="0" w:color="auto"/>
          </w:divBdr>
        </w:div>
        <w:div w:id="1750730608">
          <w:marLeft w:val="0"/>
          <w:marRight w:val="0"/>
          <w:marTop w:val="0"/>
          <w:marBottom w:val="0"/>
          <w:divBdr>
            <w:top w:val="none" w:sz="0" w:space="0" w:color="auto"/>
            <w:left w:val="none" w:sz="0" w:space="0" w:color="auto"/>
            <w:bottom w:val="none" w:sz="0" w:space="0" w:color="auto"/>
            <w:right w:val="none" w:sz="0" w:space="0" w:color="auto"/>
          </w:divBdr>
        </w:div>
        <w:div w:id="1758790125">
          <w:marLeft w:val="0"/>
          <w:marRight w:val="0"/>
          <w:marTop w:val="0"/>
          <w:marBottom w:val="0"/>
          <w:divBdr>
            <w:top w:val="none" w:sz="0" w:space="0" w:color="auto"/>
            <w:left w:val="none" w:sz="0" w:space="0" w:color="auto"/>
            <w:bottom w:val="none" w:sz="0" w:space="0" w:color="auto"/>
            <w:right w:val="none" w:sz="0" w:space="0" w:color="auto"/>
          </w:divBdr>
        </w:div>
        <w:div w:id="1764567810">
          <w:marLeft w:val="0"/>
          <w:marRight w:val="0"/>
          <w:marTop w:val="0"/>
          <w:marBottom w:val="0"/>
          <w:divBdr>
            <w:top w:val="none" w:sz="0" w:space="0" w:color="auto"/>
            <w:left w:val="none" w:sz="0" w:space="0" w:color="auto"/>
            <w:bottom w:val="none" w:sz="0" w:space="0" w:color="auto"/>
            <w:right w:val="none" w:sz="0" w:space="0" w:color="auto"/>
          </w:divBdr>
        </w:div>
        <w:div w:id="1764644794">
          <w:marLeft w:val="0"/>
          <w:marRight w:val="0"/>
          <w:marTop w:val="0"/>
          <w:marBottom w:val="0"/>
          <w:divBdr>
            <w:top w:val="none" w:sz="0" w:space="0" w:color="auto"/>
            <w:left w:val="none" w:sz="0" w:space="0" w:color="auto"/>
            <w:bottom w:val="none" w:sz="0" w:space="0" w:color="auto"/>
            <w:right w:val="none" w:sz="0" w:space="0" w:color="auto"/>
          </w:divBdr>
        </w:div>
        <w:div w:id="1767462121">
          <w:marLeft w:val="0"/>
          <w:marRight w:val="0"/>
          <w:marTop w:val="0"/>
          <w:marBottom w:val="0"/>
          <w:divBdr>
            <w:top w:val="none" w:sz="0" w:space="0" w:color="auto"/>
            <w:left w:val="none" w:sz="0" w:space="0" w:color="auto"/>
            <w:bottom w:val="none" w:sz="0" w:space="0" w:color="auto"/>
            <w:right w:val="none" w:sz="0" w:space="0" w:color="auto"/>
          </w:divBdr>
        </w:div>
        <w:div w:id="1771272105">
          <w:marLeft w:val="0"/>
          <w:marRight w:val="0"/>
          <w:marTop w:val="0"/>
          <w:marBottom w:val="0"/>
          <w:divBdr>
            <w:top w:val="none" w:sz="0" w:space="0" w:color="auto"/>
            <w:left w:val="none" w:sz="0" w:space="0" w:color="auto"/>
            <w:bottom w:val="none" w:sz="0" w:space="0" w:color="auto"/>
            <w:right w:val="none" w:sz="0" w:space="0" w:color="auto"/>
          </w:divBdr>
        </w:div>
        <w:div w:id="1775242344">
          <w:marLeft w:val="0"/>
          <w:marRight w:val="0"/>
          <w:marTop w:val="0"/>
          <w:marBottom w:val="0"/>
          <w:divBdr>
            <w:top w:val="none" w:sz="0" w:space="0" w:color="auto"/>
            <w:left w:val="none" w:sz="0" w:space="0" w:color="auto"/>
            <w:bottom w:val="none" w:sz="0" w:space="0" w:color="auto"/>
            <w:right w:val="none" w:sz="0" w:space="0" w:color="auto"/>
          </w:divBdr>
        </w:div>
        <w:div w:id="1776749846">
          <w:marLeft w:val="0"/>
          <w:marRight w:val="0"/>
          <w:marTop w:val="0"/>
          <w:marBottom w:val="0"/>
          <w:divBdr>
            <w:top w:val="none" w:sz="0" w:space="0" w:color="auto"/>
            <w:left w:val="none" w:sz="0" w:space="0" w:color="auto"/>
            <w:bottom w:val="none" w:sz="0" w:space="0" w:color="auto"/>
            <w:right w:val="none" w:sz="0" w:space="0" w:color="auto"/>
          </w:divBdr>
        </w:div>
        <w:div w:id="1781532287">
          <w:marLeft w:val="0"/>
          <w:marRight w:val="0"/>
          <w:marTop w:val="0"/>
          <w:marBottom w:val="0"/>
          <w:divBdr>
            <w:top w:val="none" w:sz="0" w:space="0" w:color="auto"/>
            <w:left w:val="none" w:sz="0" w:space="0" w:color="auto"/>
            <w:bottom w:val="none" w:sz="0" w:space="0" w:color="auto"/>
            <w:right w:val="none" w:sz="0" w:space="0" w:color="auto"/>
          </w:divBdr>
        </w:div>
        <w:div w:id="1781728307">
          <w:marLeft w:val="0"/>
          <w:marRight w:val="0"/>
          <w:marTop w:val="0"/>
          <w:marBottom w:val="0"/>
          <w:divBdr>
            <w:top w:val="none" w:sz="0" w:space="0" w:color="auto"/>
            <w:left w:val="none" w:sz="0" w:space="0" w:color="auto"/>
            <w:bottom w:val="none" w:sz="0" w:space="0" w:color="auto"/>
            <w:right w:val="none" w:sz="0" w:space="0" w:color="auto"/>
          </w:divBdr>
        </w:div>
        <w:div w:id="1781951113">
          <w:marLeft w:val="0"/>
          <w:marRight w:val="0"/>
          <w:marTop w:val="0"/>
          <w:marBottom w:val="0"/>
          <w:divBdr>
            <w:top w:val="none" w:sz="0" w:space="0" w:color="auto"/>
            <w:left w:val="none" w:sz="0" w:space="0" w:color="auto"/>
            <w:bottom w:val="none" w:sz="0" w:space="0" w:color="auto"/>
            <w:right w:val="none" w:sz="0" w:space="0" w:color="auto"/>
          </w:divBdr>
        </w:div>
        <w:div w:id="1782644959">
          <w:marLeft w:val="0"/>
          <w:marRight w:val="0"/>
          <w:marTop w:val="0"/>
          <w:marBottom w:val="0"/>
          <w:divBdr>
            <w:top w:val="none" w:sz="0" w:space="0" w:color="auto"/>
            <w:left w:val="none" w:sz="0" w:space="0" w:color="auto"/>
            <w:bottom w:val="none" w:sz="0" w:space="0" w:color="auto"/>
            <w:right w:val="none" w:sz="0" w:space="0" w:color="auto"/>
          </w:divBdr>
        </w:div>
        <w:div w:id="1795171010">
          <w:marLeft w:val="0"/>
          <w:marRight w:val="0"/>
          <w:marTop w:val="0"/>
          <w:marBottom w:val="0"/>
          <w:divBdr>
            <w:top w:val="none" w:sz="0" w:space="0" w:color="auto"/>
            <w:left w:val="none" w:sz="0" w:space="0" w:color="auto"/>
            <w:bottom w:val="none" w:sz="0" w:space="0" w:color="auto"/>
            <w:right w:val="none" w:sz="0" w:space="0" w:color="auto"/>
          </w:divBdr>
        </w:div>
        <w:div w:id="1797485216">
          <w:marLeft w:val="0"/>
          <w:marRight w:val="0"/>
          <w:marTop w:val="0"/>
          <w:marBottom w:val="0"/>
          <w:divBdr>
            <w:top w:val="none" w:sz="0" w:space="0" w:color="auto"/>
            <w:left w:val="none" w:sz="0" w:space="0" w:color="auto"/>
            <w:bottom w:val="none" w:sz="0" w:space="0" w:color="auto"/>
            <w:right w:val="none" w:sz="0" w:space="0" w:color="auto"/>
          </w:divBdr>
        </w:div>
        <w:div w:id="1797679886">
          <w:marLeft w:val="0"/>
          <w:marRight w:val="0"/>
          <w:marTop w:val="0"/>
          <w:marBottom w:val="0"/>
          <w:divBdr>
            <w:top w:val="none" w:sz="0" w:space="0" w:color="auto"/>
            <w:left w:val="none" w:sz="0" w:space="0" w:color="auto"/>
            <w:bottom w:val="none" w:sz="0" w:space="0" w:color="auto"/>
            <w:right w:val="none" w:sz="0" w:space="0" w:color="auto"/>
          </w:divBdr>
        </w:div>
        <w:div w:id="1797724179">
          <w:marLeft w:val="0"/>
          <w:marRight w:val="0"/>
          <w:marTop w:val="0"/>
          <w:marBottom w:val="0"/>
          <w:divBdr>
            <w:top w:val="none" w:sz="0" w:space="0" w:color="auto"/>
            <w:left w:val="none" w:sz="0" w:space="0" w:color="auto"/>
            <w:bottom w:val="none" w:sz="0" w:space="0" w:color="auto"/>
            <w:right w:val="none" w:sz="0" w:space="0" w:color="auto"/>
          </w:divBdr>
        </w:div>
        <w:div w:id="1800369627">
          <w:marLeft w:val="0"/>
          <w:marRight w:val="0"/>
          <w:marTop w:val="0"/>
          <w:marBottom w:val="0"/>
          <w:divBdr>
            <w:top w:val="none" w:sz="0" w:space="0" w:color="auto"/>
            <w:left w:val="none" w:sz="0" w:space="0" w:color="auto"/>
            <w:bottom w:val="none" w:sz="0" w:space="0" w:color="auto"/>
            <w:right w:val="none" w:sz="0" w:space="0" w:color="auto"/>
          </w:divBdr>
        </w:div>
        <w:div w:id="1803420679">
          <w:marLeft w:val="0"/>
          <w:marRight w:val="0"/>
          <w:marTop w:val="0"/>
          <w:marBottom w:val="0"/>
          <w:divBdr>
            <w:top w:val="none" w:sz="0" w:space="0" w:color="auto"/>
            <w:left w:val="none" w:sz="0" w:space="0" w:color="auto"/>
            <w:bottom w:val="none" w:sz="0" w:space="0" w:color="auto"/>
            <w:right w:val="none" w:sz="0" w:space="0" w:color="auto"/>
          </w:divBdr>
        </w:div>
        <w:div w:id="1804343248">
          <w:marLeft w:val="0"/>
          <w:marRight w:val="0"/>
          <w:marTop w:val="0"/>
          <w:marBottom w:val="0"/>
          <w:divBdr>
            <w:top w:val="none" w:sz="0" w:space="0" w:color="auto"/>
            <w:left w:val="none" w:sz="0" w:space="0" w:color="auto"/>
            <w:bottom w:val="none" w:sz="0" w:space="0" w:color="auto"/>
            <w:right w:val="none" w:sz="0" w:space="0" w:color="auto"/>
          </w:divBdr>
        </w:div>
        <w:div w:id="1806704692">
          <w:marLeft w:val="0"/>
          <w:marRight w:val="0"/>
          <w:marTop w:val="0"/>
          <w:marBottom w:val="0"/>
          <w:divBdr>
            <w:top w:val="none" w:sz="0" w:space="0" w:color="auto"/>
            <w:left w:val="none" w:sz="0" w:space="0" w:color="auto"/>
            <w:bottom w:val="none" w:sz="0" w:space="0" w:color="auto"/>
            <w:right w:val="none" w:sz="0" w:space="0" w:color="auto"/>
          </w:divBdr>
        </w:div>
        <w:div w:id="1807696074">
          <w:marLeft w:val="0"/>
          <w:marRight w:val="0"/>
          <w:marTop w:val="0"/>
          <w:marBottom w:val="0"/>
          <w:divBdr>
            <w:top w:val="none" w:sz="0" w:space="0" w:color="auto"/>
            <w:left w:val="none" w:sz="0" w:space="0" w:color="auto"/>
            <w:bottom w:val="none" w:sz="0" w:space="0" w:color="auto"/>
            <w:right w:val="none" w:sz="0" w:space="0" w:color="auto"/>
          </w:divBdr>
        </w:div>
        <w:div w:id="1808204130">
          <w:marLeft w:val="0"/>
          <w:marRight w:val="0"/>
          <w:marTop w:val="0"/>
          <w:marBottom w:val="0"/>
          <w:divBdr>
            <w:top w:val="none" w:sz="0" w:space="0" w:color="auto"/>
            <w:left w:val="none" w:sz="0" w:space="0" w:color="auto"/>
            <w:bottom w:val="none" w:sz="0" w:space="0" w:color="auto"/>
            <w:right w:val="none" w:sz="0" w:space="0" w:color="auto"/>
          </w:divBdr>
        </w:div>
        <w:div w:id="1812281692">
          <w:marLeft w:val="0"/>
          <w:marRight w:val="0"/>
          <w:marTop w:val="0"/>
          <w:marBottom w:val="0"/>
          <w:divBdr>
            <w:top w:val="none" w:sz="0" w:space="0" w:color="auto"/>
            <w:left w:val="none" w:sz="0" w:space="0" w:color="auto"/>
            <w:bottom w:val="none" w:sz="0" w:space="0" w:color="auto"/>
            <w:right w:val="none" w:sz="0" w:space="0" w:color="auto"/>
          </w:divBdr>
        </w:div>
        <w:div w:id="1815100541">
          <w:marLeft w:val="0"/>
          <w:marRight w:val="0"/>
          <w:marTop w:val="0"/>
          <w:marBottom w:val="0"/>
          <w:divBdr>
            <w:top w:val="none" w:sz="0" w:space="0" w:color="auto"/>
            <w:left w:val="none" w:sz="0" w:space="0" w:color="auto"/>
            <w:bottom w:val="none" w:sz="0" w:space="0" w:color="auto"/>
            <w:right w:val="none" w:sz="0" w:space="0" w:color="auto"/>
          </w:divBdr>
        </w:div>
        <w:div w:id="1819691353">
          <w:marLeft w:val="0"/>
          <w:marRight w:val="0"/>
          <w:marTop w:val="0"/>
          <w:marBottom w:val="0"/>
          <w:divBdr>
            <w:top w:val="none" w:sz="0" w:space="0" w:color="auto"/>
            <w:left w:val="none" w:sz="0" w:space="0" w:color="auto"/>
            <w:bottom w:val="none" w:sz="0" w:space="0" w:color="auto"/>
            <w:right w:val="none" w:sz="0" w:space="0" w:color="auto"/>
          </w:divBdr>
        </w:div>
        <w:div w:id="1824854463">
          <w:marLeft w:val="0"/>
          <w:marRight w:val="0"/>
          <w:marTop w:val="0"/>
          <w:marBottom w:val="0"/>
          <w:divBdr>
            <w:top w:val="none" w:sz="0" w:space="0" w:color="auto"/>
            <w:left w:val="none" w:sz="0" w:space="0" w:color="auto"/>
            <w:bottom w:val="none" w:sz="0" w:space="0" w:color="auto"/>
            <w:right w:val="none" w:sz="0" w:space="0" w:color="auto"/>
          </w:divBdr>
        </w:div>
        <w:div w:id="1835025283">
          <w:marLeft w:val="0"/>
          <w:marRight w:val="0"/>
          <w:marTop w:val="0"/>
          <w:marBottom w:val="0"/>
          <w:divBdr>
            <w:top w:val="none" w:sz="0" w:space="0" w:color="auto"/>
            <w:left w:val="none" w:sz="0" w:space="0" w:color="auto"/>
            <w:bottom w:val="none" w:sz="0" w:space="0" w:color="auto"/>
            <w:right w:val="none" w:sz="0" w:space="0" w:color="auto"/>
          </w:divBdr>
        </w:div>
        <w:div w:id="1844468652">
          <w:marLeft w:val="0"/>
          <w:marRight w:val="0"/>
          <w:marTop w:val="0"/>
          <w:marBottom w:val="0"/>
          <w:divBdr>
            <w:top w:val="none" w:sz="0" w:space="0" w:color="auto"/>
            <w:left w:val="none" w:sz="0" w:space="0" w:color="auto"/>
            <w:bottom w:val="none" w:sz="0" w:space="0" w:color="auto"/>
            <w:right w:val="none" w:sz="0" w:space="0" w:color="auto"/>
          </w:divBdr>
        </w:div>
        <w:div w:id="1849442983">
          <w:marLeft w:val="0"/>
          <w:marRight w:val="0"/>
          <w:marTop w:val="0"/>
          <w:marBottom w:val="0"/>
          <w:divBdr>
            <w:top w:val="none" w:sz="0" w:space="0" w:color="auto"/>
            <w:left w:val="none" w:sz="0" w:space="0" w:color="auto"/>
            <w:bottom w:val="none" w:sz="0" w:space="0" w:color="auto"/>
            <w:right w:val="none" w:sz="0" w:space="0" w:color="auto"/>
          </w:divBdr>
        </w:div>
        <w:div w:id="1849905271">
          <w:marLeft w:val="0"/>
          <w:marRight w:val="0"/>
          <w:marTop w:val="0"/>
          <w:marBottom w:val="0"/>
          <w:divBdr>
            <w:top w:val="none" w:sz="0" w:space="0" w:color="auto"/>
            <w:left w:val="none" w:sz="0" w:space="0" w:color="auto"/>
            <w:bottom w:val="none" w:sz="0" w:space="0" w:color="auto"/>
            <w:right w:val="none" w:sz="0" w:space="0" w:color="auto"/>
          </w:divBdr>
        </w:div>
        <w:div w:id="1851406556">
          <w:marLeft w:val="0"/>
          <w:marRight w:val="0"/>
          <w:marTop w:val="0"/>
          <w:marBottom w:val="0"/>
          <w:divBdr>
            <w:top w:val="none" w:sz="0" w:space="0" w:color="auto"/>
            <w:left w:val="none" w:sz="0" w:space="0" w:color="auto"/>
            <w:bottom w:val="none" w:sz="0" w:space="0" w:color="auto"/>
            <w:right w:val="none" w:sz="0" w:space="0" w:color="auto"/>
          </w:divBdr>
        </w:div>
        <w:div w:id="1855807008">
          <w:marLeft w:val="0"/>
          <w:marRight w:val="0"/>
          <w:marTop w:val="0"/>
          <w:marBottom w:val="0"/>
          <w:divBdr>
            <w:top w:val="none" w:sz="0" w:space="0" w:color="auto"/>
            <w:left w:val="none" w:sz="0" w:space="0" w:color="auto"/>
            <w:bottom w:val="none" w:sz="0" w:space="0" w:color="auto"/>
            <w:right w:val="none" w:sz="0" w:space="0" w:color="auto"/>
          </w:divBdr>
        </w:div>
        <w:div w:id="1859001992">
          <w:marLeft w:val="0"/>
          <w:marRight w:val="0"/>
          <w:marTop w:val="0"/>
          <w:marBottom w:val="0"/>
          <w:divBdr>
            <w:top w:val="none" w:sz="0" w:space="0" w:color="auto"/>
            <w:left w:val="none" w:sz="0" w:space="0" w:color="auto"/>
            <w:bottom w:val="none" w:sz="0" w:space="0" w:color="auto"/>
            <w:right w:val="none" w:sz="0" w:space="0" w:color="auto"/>
          </w:divBdr>
        </w:div>
        <w:div w:id="1865291047">
          <w:marLeft w:val="0"/>
          <w:marRight w:val="0"/>
          <w:marTop w:val="0"/>
          <w:marBottom w:val="0"/>
          <w:divBdr>
            <w:top w:val="none" w:sz="0" w:space="0" w:color="auto"/>
            <w:left w:val="none" w:sz="0" w:space="0" w:color="auto"/>
            <w:bottom w:val="none" w:sz="0" w:space="0" w:color="auto"/>
            <w:right w:val="none" w:sz="0" w:space="0" w:color="auto"/>
          </w:divBdr>
        </w:div>
        <w:div w:id="1866358109">
          <w:marLeft w:val="0"/>
          <w:marRight w:val="0"/>
          <w:marTop w:val="0"/>
          <w:marBottom w:val="0"/>
          <w:divBdr>
            <w:top w:val="none" w:sz="0" w:space="0" w:color="auto"/>
            <w:left w:val="none" w:sz="0" w:space="0" w:color="auto"/>
            <w:bottom w:val="none" w:sz="0" w:space="0" w:color="auto"/>
            <w:right w:val="none" w:sz="0" w:space="0" w:color="auto"/>
          </w:divBdr>
        </w:div>
        <w:div w:id="1886719565">
          <w:marLeft w:val="0"/>
          <w:marRight w:val="0"/>
          <w:marTop w:val="0"/>
          <w:marBottom w:val="0"/>
          <w:divBdr>
            <w:top w:val="none" w:sz="0" w:space="0" w:color="auto"/>
            <w:left w:val="none" w:sz="0" w:space="0" w:color="auto"/>
            <w:bottom w:val="none" w:sz="0" w:space="0" w:color="auto"/>
            <w:right w:val="none" w:sz="0" w:space="0" w:color="auto"/>
          </w:divBdr>
        </w:div>
        <w:div w:id="1888643358">
          <w:marLeft w:val="0"/>
          <w:marRight w:val="0"/>
          <w:marTop w:val="0"/>
          <w:marBottom w:val="0"/>
          <w:divBdr>
            <w:top w:val="none" w:sz="0" w:space="0" w:color="auto"/>
            <w:left w:val="none" w:sz="0" w:space="0" w:color="auto"/>
            <w:bottom w:val="none" w:sz="0" w:space="0" w:color="auto"/>
            <w:right w:val="none" w:sz="0" w:space="0" w:color="auto"/>
          </w:divBdr>
        </w:div>
        <w:div w:id="1890219876">
          <w:marLeft w:val="0"/>
          <w:marRight w:val="0"/>
          <w:marTop w:val="0"/>
          <w:marBottom w:val="0"/>
          <w:divBdr>
            <w:top w:val="none" w:sz="0" w:space="0" w:color="auto"/>
            <w:left w:val="none" w:sz="0" w:space="0" w:color="auto"/>
            <w:bottom w:val="none" w:sz="0" w:space="0" w:color="auto"/>
            <w:right w:val="none" w:sz="0" w:space="0" w:color="auto"/>
          </w:divBdr>
        </w:div>
        <w:div w:id="1909345367">
          <w:marLeft w:val="0"/>
          <w:marRight w:val="0"/>
          <w:marTop w:val="0"/>
          <w:marBottom w:val="0"/>
          <w:divBdr>
            <w:top w:val="none" w:sz="0" w:space="0" w:color="auto"/>
            <w:left w:val="none" w:sz="0" w:space="0" w:color="auto"/>
            <w:bottom w:val="none" w:sz="0" w:space="0" w:color="auto"/>
            <w:right w:val="none" w:sz="0" w:space="0" w:color="auto"/>
          </w:divBdr>
        </w:div>
        <w:div w:id="1911041703">
          <w:marLeft w:val="0"/>
          <w:marRight w:val="0"/>
          <w:marTop w:val="0"/>
          <w:marBottom w:val="0"/>
          <w:divBdr>
            <w:top w:val="none" w:sz="0" w:space="0" w:color="auto"/>
            <w:left w:val="none" w:sz="0" w:space="0" w:color="auto"/>
            <w:bottom w:val="none" w:sz="0" w:space="0" w:color="auto"/>
            <w:right w:val="none" w:sz="0" w:space="0" w:color="auto"/>
          </w:divBdr>
        </w:div>
        <w:div w:id="1917784651">
          <w:marLeft w:val="0"/>
          <w:marRight w:val="0"/>
          <w:marTop w:val="0"/>
          <w:marBottom w:val="0"/>
          <w:divBdr>
            <w:top w:val="none" w:sz="0" w:space="0" w:color="auto"/>
            <w:left w:val="none" w:sz="0" w:space="0" w:color="auto"/>
            <w:bottom w:val="none" w:sz="0" w:space="0" w:color="auto"/>
            <w:right w:val="none" w:sz="0" w:space="0" w:color="auto"/>
          </w:divBdr>
        </w:div>
        <w:div w:id="1919516100">
          <w:marLeft w:val="0"/>
          <w:marRight w:val="0"/>
          <w:marTop w:val="0"/>
          <w:marBottom w:val="0"/>
          <w:divBdr>
            <w:top w:val="none" w:sz="0" w:space="0" w:color="auto"/>
            <w:left w:val="none" w:sz="0" w:space="0" w:color="auto"/>
            <w:bottom w:val="none" w:sz="0" w:space="0" w:color="auto"/>
            <w:right w:val="none" w:sz="0" w:space="0" w:color="auto"/>
          </w:divBdr>
        </w:div>
        <w:div w:id="1920630770">
          <w:marLeft w:val="0"/>
          <w:marRight w:val="0"/>
          <w:marTop w:val="0"/>
          <w:marBottom w:val="0"/>
          <w:divBdr>
            <w:top w:val="none" w:sz="0" w:space="0" w:color="auto"/>
            <w:left w:val="none" w:sz="0" w:space="0" w:color="auto"/>
            <w:bottom w:val="none" w:sz="0" w:space="0" w:color="auto"/>
            <w:right w:val="none" w:sz="0" w:space="0" w:color="auto"/>
          </w:divBdr>
        </w:div>
        <w:div w:id="1923564891">
          <w:marLeft w:val="0"/>
          <w:marRight w:val="0"/>
          <w:marTop w:val="0"/>
          <w:marBottom w:val="0"/>
          <w:divBdr>
            <w:top w:val="none" w:sz="0" w:space="0" w:color="auto"/>
            <w:left w:val="none" w:sz="0" w:space="0" w:color="auto"/>
            <w:bottom w:val="none" w:sz="0" w:space="0" w:color="auto"/>
            <w:right w:val="none" w:sz="0" w:space="0" w:color="auto"/>
          </w:divBdr>
        </w:div>
        <w:div w:id="1926107990">
          <w:marLeft w:val="0"/>
          <w:marRight w:val="0"/>
          <w:marTop w:val="0"/>
          <w:marBottom w:val="0"/>
          <w:divBdr>
            <w:top w:val="none" w:sz="0" w:space="0" w:color="auto"/>
            <w:left w:val="none" w:sz="0" w:space="0" w:color="auto"/>
            <w:bottom w:val="none" w:sz="0" w:space="0" w:color="auto"/>
            <w:right w:val="none" w:sz="0" w:space="0" w:color="auto"/>
          </w:divBdr>
        </w:div>
        <w:div w:id="1944652626">
          <w:marLeft w:val="0"/>
          <w:marRight w:val="0"/>
          <w:marTop w:val="0"/>
          <w:marBottom w:val="0"/>
          <w:divBdr>
            <w:top w:val="none" w:sz="0" w:space="0" w:color="auto"/>
            <w:left w:val="none" w:sz="0" w:space="0" w:color="auto"/>
            <w:bottom w:val="none" w:sz="0" w:space="0" w:color="auto"/>
            <w:right w:val="none" w:sz="0" w:space="0" w:color="auto"/>
          </w:divBdr>
        </w:div>
        <w:div w:id="1949122220">
          <w:marLeft w:val="0"/>
          <w:marRight w:val="0"/>
          <w:marTop w:val="0"/>
          <w:marBottom w:val="0"/>
          <w:divBdr>
            <w:top w:val="none" w:sz="0" w:space="0" w:color="auto"/>
            <w:left w:val="none" w:sz="0" w:space="0" w:color="auto"/>
            <w:bottom w:val="none" w:sz="0" w:space="0" w:color="auto"/>
            <w:right w:val="none" w:sz="0" w:space="0" w:color="auto"/>
          </w:divBdr>
        </w:div>
        <w:div w:id="1953199635">
          <w:marLeft w:val="0"/>
          <w:marRight w:val="0"/>
          <w:marTop w:val="0"/>
          <w:marBottom w:val="0"/>
          <w:divBdr>
            <w:top w:val="none" w:sz="0" w:space="0" w:color="auto"/>
            <w:left w:val="none" w:sz="0" w:space="0" w:color="auto"/>
            <w:bottom w:val="none" w:sz="0" w:space="0" w:color="auto"/>
            <w:right w:val="none" w:sz="0" w:space="0" w:color="auto"/>
          </w:divBdr>
        </w:div>
        <w:div w:id="1958221221">
          <w:marLeft w:val="0"/>
          <w:marRight w:val="0"/>
          <w:marTop w:val="0"/>
          <w:marBottom w:val="0"/>
          <w:divBdr>
            <w:top w:val="none" w:sz="0" w:space="0" w:color="auto"/>
            <w:left w:val="none" w:sz="0" w:space="0" w:color="auto"/>
            <w:bottom w:val="none" w:sz="0" w:space="0" w:color="auto"/>
            <w:right w:val="none" w:sz="0" w:space="0" w:color="auto"/>
          </w:divBdr>
        </w:div>
        <w:div w:id="1958363803">
          <w:marLeft w:val="0"/>
          <w:marRight w:val="0"/>
          <w:marTop w:val="0"/>
          <w:marBottom w:val="0"/>
          <w:divBdr>
            <w:top w:val="none" w:sz="0" w:space="0" w:color="auto"/>
            <w:left w:val="none" w:sz="0" w:space="0" w:color="auto"/>
            <w:bottom w:val="none" w:sz="0" w:space="0" w:color="auto"/>
            <w:right w:val="none" w:sz="0" w:space="0" w:color="auto"/>
          </w:divBdr>
        </w:div>
        <w:div w:id="1959874909">
          <w:marLeft w:val="0"/>
          <w:marRight w:val="0"/>
          <w:marTop w:val="0"/>
          <w:marBottom w:val="0"/>
          <w:divBdr>
            <w:top w:val="none" w:sz="0" w:space="0" w:color="auto"/>
            <w:left w:val="none" w:sz="0" w:space="0" w:color="auto"/>
            <w:bottom w:val="none" w:sz="0" w:space="0" w:color="auto"/>
            <w:right w:val="none" w:sz="0" w:space="0" w:color="auto"/>
          </w:divBdr>
        </w:div>
        <w:div w:id="1962490187">
          <w:marLeft w:val="0"/>
          <w:marRight w:val="0"/>
          <w:marTop w:val="0"/>
          <w:marBottom w:val="0"/>
          <w:divBdr>
            <w:top w:val="none" w:sz="0" w:space="0" w:color="auto"/>
            <w:left w:val="none" w:sz="0" w:space="0" w:color="auto"/>
            <w:bottom w:val="none" w:sz="0" w:space="0" w:color="auto"/>
            <w:right w:val="none" w:sz="0" w:space="0" w:color="auto"/>
          </w:divBdr>
        </w:div>
        <w:div w:id="1965194013">
          <w:marLeft w:val="0"/>
          <w:marRight w:val="0"/>
          <w:marTop w:val="0"/>
          <w:marBottom w:val="0"/>
          <w:divBdr>
            <w:top w:val="none" w:sz="0" w:space="0" w:color="auto"/>
            <w:left w:val="none" w:sz="0" w:space="0" w:color="auto"/>
            <w:bottom w:val="none" w:sz="0" w:space="0" w:color="auto"/>
            <w:right w:val="none" w:sz="0" w:space="0" w:color="auto"/>
          </w:divBdr>
        </w:div>
        <w:div w:id="1965505416">
          <w:marLeft w:val="0"/>
          <w:marRight w:val="0"/>
          <w:marTop w:val="0"/>
          <w:marBottom w:val="0"/>
          <w:divBdr>
            <w:top w:val="none" w:sz="0" w:space="0" w:color="auto"/>
            <w:left w:val="none" w:sz="0" w:space="0" w:color="auto"/>
            <w:bottom w:val="none" w:sz="0" w:space="0" w:color="auto"/>
            <w:right w:val="none" w:sz="0" w:space="0" w:color="auto"/>
          </w:divBdr>
        </w:div>
        <w:div w:id="1979412831">
          <w:marLeft w:val="0"/>
          <w:marRight w:val="0"/>
          <w:marTop w:val="0"/>
          <w:marBottom w:val="0"/>
          <w:divBdr>
            <w:top w:val="none" w:sz="0" w:space="0" w:color="auto"/>
            <w:left w:val="none" w:sz="0" w:space="0" w:color="auto"/>
            <w:bottom w:val="none" w:sz="0" w:space="0" w:color="auto"/>
            <w:right w:val="none" w:sz="0" w:space="0" w:color="auto"/>
          </w:divBdr>
        </w:div>
        <w:div w:id="1991251851">
          <w:marLeft w:val="0"/>
          <w:marRight w:val="0"/>
          <w:marTop w:val="0"/>
          <w:marBottom w:val="0"/>
          <w:divBdr>
            <w:top w:val="none" w:sz="0" w:space="0" w:color="auto"/>
            <w:left w:val="none" w:sz="0" w:space="0" w:color="auto"/>
            <w:bottom w:val="none" w:sz="0" w:space="0" w:color="auto"/>
            <w:right w:val="none" w:sz="0" w:space="0" w:color="auto"/>
          </w:divBdr>
        </w:div>
        <w:div w:id="1993219566">
          <w:marLeft w:val="0"/>
          <w:marRight w:val="0"/>
          <w:marTop w:val="0"/>
          <w:marBottom w:val="0"/>
          <w:divBdr>
            <w:top w:val="none" w:sz="0" w:space="0" w:color="auto"/>
            <w:left w:val="none" w:sz="0" w:space="0" w:color="auto"/>
            <w:bottom w:val="none" w:sz="0" w:space="0" w:color="auto"/>
            <w:right w:val="none" w:sz="0" w:space="0" w:color="auto"/>
          </w:divBdr>
        </w:div>
        <w:div w:id="1994335064">
          <w:marLeft w:val="0"/>
          <w:marRight w:val="0"/>
          <w:marTop w:val="0"/>
          <w:marBottom w:val="0"/>
          <w:divBdr>
            <w:top w:val="none" w:sz="0" w:space="0" w:color="auto"/>
            <w:left w:val="none" w:sz="0" w:space="0" w:color="auto"/>
            <w:bottom w:val="none" w:sz="0" w:space="0" w:color="auto"/>
            <w:right w:val="none" w:sz="0" w:space="0" w:color="auto"/>
          </w:divBdr>
        </w:div>
        <w:div w:id="1994606299">
          <w:marLeft w:val="0"/>
          <w:marRight w:val="0"/>
          <w:marTop w:val="0"/>
          <w:marBottom w:val="0"/>
          <w:divBdr>
            <w:top w:val="none" w:sz="0" w:space="0" w:color="auto"/>
            <w:left w:val="none" w:sz="0" w:space="0" w:color="auto"/>
            <w:bottom w:val="none" w:sz="0" w:space="0" w:color="auto"/>
            <w:right w:val="none" w:sz="0" w:space="0" w:color="auto"/>
          </w:divBdr>
        </w:div>
        <w:div w:id="2015298852">
          <w:marLeft w:val="0"/>
          <w:marRight w:val="0"/>
          <w:marTop w:val="0"/>
          <w:marBottom w:val="0"/>
          <w:divBdr>
            <w:top w:val="none" w:sz="0" w:space="0" w:color="auto"/>
            <w:left w:val="none" w:sz="0" w:space="0" w:color="auto"/>
            <w:bottom w:val="none" w:sz="0" w:space="0" w:color="auto"/>
            <w:right w:val="none" w:sz="0" w:space="0" w:color="auto"/>
          </w:divBdr>
        </w:div>
        <w:div w:id="2016108561">
          <w:marLeft w:val="0"/>
          <w:marRight w:val="0"/>
          <w:marTop w:val="0"/>
          <w:marBottom w:val="0"/>
          <w:divBdr>
            <w:top w:val="none" w:sz="0" w:space="0" w:color="auto"/>
            <w:left w:val="none" w:sz="0" w:space="0" w:color="auto"/>
            <w:bottom w:val="none" w:sz="0" w:space="0" w:color="auto"/>
            <w:right w:val="none" w:sz="0" w:space="0" w:color="auto"/>
          </w:divBdr>
        </w:div>
        <w:div w:id="2019916386">
          <w:marLeft w:val="0"/>
          <w:marRight w:val="0"/>
          <w:marTop w:val="0"/>
          <w:marBottom w:val="0"/>
          <w:divBdr>
            <w:top w:val="none" w:sz="0" w:space="0" w:color="auto"/>
            <w:left w:val="none" w:sz="0" w:space="0" w:color="auto"/>
            <w:bottom w:val="none" w:sz="0" w:space="0" w:color="auto"/>
            <w:right w:val="none" w:sz="0" w:space="0" w:color="auto"/>
          </w:divBdr>
        </w:div>
        <w:div w:id="2027243470">
          <w:marLeft w:val="0"/>
          <w:marRight w:val="0"/>
          <w:marTop w:val="0"/>
          <w:marBottom w:val="0"/>
          <w:divBdr>
            <w:top w:val="none" w:sz="0" w:space="0" w:color="auto"/>
            <w:left w:val="none" w:sz="0" w:space="0" w:color="auto"/>
            <w:bottom w:val="none" w:sz="0" w:space="0" w:color="auto"/>
            <w:right w:val="none" w:sz="0" w:space="0" w:color="auto"/>
          </w:divBdr>
        </w:div>
        <w:div w:id="2031910161">
          <w:marLeft w:val="0"/>
          <w:marRight w:val="0"/>
          <w:marTop w:val="0"/>
          <w:marBottom w:val="0"/>
          <w:divBdr>
            <w:top w:val="none" w:sz="0" w:space="0" w:color="auto"/>
            <w:left w:val="none" w:sz="0" w:space="0" w:color="auto"/>
            <w:bottom w:val="none" w:sz="0" w:space="0" w:color="auto"/>
            <w:right w:val="none" w:sz="0" w:space="0" w:color="auto"/>
          </w:divBdr>
        </w:div>
        <w:div w:id="2034185724">
          <w:marLeft w:val="0"/>
          <w:marRight w:val="0"/>
          <w:marTop w:val="0"/>
          <w:marBottom w:val="0"/>
          <w:divBdr>
            <w:top w:val="none" w:sz="0" w:space="0" w:color="auto"/>
            <w:left w:val="none" w:sz="0" w:space="0" w:color="auto"/>
            <w:bottom w:val="none" w:sz="0" w:space="0" w:color="auto"/>
            <w:right w:val="none" w:sz="0" w:space="0" w:color="auto"/>
          </w:divBdr>
        </w:div>
        <w:div w:id="2040080664">
          <w:marLeft w:val="0"/>
          <w:marRight w:val="0"/>
          <w:marTop w:val="0"/>
          <w:marBottom w:val="0"/>
          <w:divBdr>
            <w:top w:val="none" w:sz="0" w:space="0" w:color="auto"/>
            <w:left w:val="none" w:sz="0" w:space="0" w:color="auto"/>
            <w:bottom w:val="none" w:sz="0" w:space="0" w:color="auto"/>
            <w:right w:val="none" w:sz="0" w:space="0" w:color="auto"/>
          </w:divBdr>
        </w:div>
        <w:div w:id="2045710616">
          <w:marLeft w:val="0"/>
          <w:marRight w:val="0"/>
          <w:marTop w:val="0"/>
          <w:marBottom w:val="0"/>
          <w:divBdr>
            <w:top w:val="none" w:sz="0" w:space="0" w:color="auto"/>
            <w:left w:val="none" w:sz="0" w:space="0" w:color="auto"/>
            <w:bottom w:val="none" w:sz="0" w:space="0" w:color="auto"/>
            <w:right w:val="none" w:sz="0" w:space="0" w:color="auto"/>
          </w:divBdr>
        </w:div>
        <w:div w:id="2053921402">
          <w:marLeft w:val="0"/>
          <w:marRight w:val="0"/>
          <w:marTop w:val="0"/>
          <w:marBottom w:val="0"/>
          <w:divBdr>
            <w:top w:val="none" w:sz="0" w:space="0" w:color="auto"/>
            <w:left w:val="none" w:sz="0" w:space="0" w:color="auto"/>
            <w:bottom w:val="none" w:sz="0" w:space="0" w:color="auto"/>
            <w:right w:val="none" w:sz="0" w:space="0" w:color="auto"/>
          </w:divBdr>
        </w:div>
        <w:div w:id="2060281811">
          <w:marLeft w:val="0"/>
          <w:marRight w:val="0"/>
          <w:marTop w:val="0"/>
          <w:marBottom w:val="0"/>
          <w:divBdr>
            <w:top w:val="none" w:sz="0" w:space="0" w:color="auto"/>
            <w:left w:val="none" w:sz="0" w:space="0" w:color="auto"/>
            <w:bottom w:val="none" w:sz="0" w:space="0" w:color="auto"/>
            <w:right w:val="none" w:sz="0" w:space="0" w:color="auto"/>
          </w:divBdr>
        </w:div>
        <w:div w:id="2067877669">
          <w:marLeft w:val="0"/>
          <w:marRight w:val="0"/>
          <w:marTop w:val="0"/>
          <w:marBottom w:val="0"/>
          <w:divBdr>
            <w:top w:val="none" w:sz="0" w:space="0" w:color="auto"/>
            <w:left w:val="none" w:sz="0" w:space="0" w:color="auto"/>
            <w:bottom w:val="none" w:sz="0" w:space="0" w:color="auto"/>
            <w:right w:val="none" w:sz="0" w:space="0" w:color="auto"/>
          </w:divBdr>
        </w:div>
        <w:div w:id="2072924614">
          <w:marLeft w:val="0"/>
          <w:marRight w:val="0"/>
          <w:marTop w:val="0"/>
          <w:marBottom w:val="0"/>
          <w:divBdr>
            <w:top w:val="none" w:sz="0" w:space="0" w:color="auto"/>
            <w:left w:val="none" w:sz="0" w:space="0" w:color="auto"/>
            <w:bottom w:val="none" w:sz="0" w:space="0" w:color="auto"/>
            <w:right w:val="none" w:sz="0" w:space="0" w:color="auto"/>
          </w:divBdr>
        </w:div>
        <w:div w:id="2077974350">
          <w:marLeft w:val="0"/>
          <w:marRight w:val="0"/>
          <w:marTop w:val="0"/>
          <w:marBottom w:val="0"/>
          <w:divBdr>
            <w:top w:val="none" w:sz="0" w:space="0" w:color="auto"/>
            <w:left w:val="none" w:sz="0" w:space="0" w:color="auto"/>
            <w:bottom w:val="none" w:sz="0" w:space="0" w:color="auto"/>
            <w:right w:val="none" w:sz="0" w:space="0" w:color="auto"/>
          </w:divBdr>
        </w:div>
        <w:div w:id="2079091821">
          <w:marLeft w:val="0"/>
          <w:marRight w:val="0"/>
          <w:marTop w:val="0"/>
          <w:marBottom w:val="0"/>
          <w:divBdr>
            <w:top w:val="none" w:sz="0" w:space="0" w:color="auto"/>
            <w:left w:val="none" w:sz="0" w:space="0" w:color="auto"/>
            <w:bottom w:val="none" w:sz="0" w:space="0" w:color="auto"/>
            <w:right w:val="none" w:sz="0" w:space="0" w:color="auto"/>
          </w:divBdr>
        </w:div>
        <w:div w:id="2089307267">
          <w:marLeft w:val="0"/>
          <w:marRight w:val="0"/>
          <w:marTop w:val="0"/>
          <w:marBottom w:val="0"/>
          <w:divBdr>
            <w:top w:val="none" w:sz="0" w:space="0" w:color="auto"/>
            <w:left w:val="none" w:sz="0" w:space="0" w:color="auto"/>
            <w:bottom w:val="none" w:sz="0" w:space="0" w:color="auto"/>
            <w:right w:val="none" w:sz="0" w:space="0" w:color="auto"/>
          </w:divBdr>
        </w:div>
        <w:div w:id="2093699270">
          <w:marLeft w:val="0"/>
          <w:marRight w:val="0"/>
          <w:marTop w:val="0"/>
          <w:marBottom w:val="0"/>
          <w:divBdr>
            <w:top w:val="none" w:sz="0" w:space="0" w:color="auto"/>
            <w:left w:val="none" w:sz="0" w:space="0" w:color="auto"/>
            <w:bottom w:val="none" w:sz="0" w:space="0" w:color="auto"/>
            <w:right w:val="none" w:sz="0" w:space="0" w:color="auto"/>
          </w:divBdr>
        </w:div>
        <w:div w:id="2097088634">
          <w:marLeft w:val="0"/>
          <w:marRight w:val="0"/>
          <w:marTop w:val="0"/>
          <w:marBottom w:val="0"/>
          <w:divBdr>
            <w:top w:val="none" w:sz="0" w:space="0" w:color="auto"/>
            <w:left w:val="none" w:sz="0" w:space="0" w:color="auto"/>
            <w:bottom w:val="none" w:sz="0" w:space="0" w:color="auto"/>
            <w:right w:val="none" w:sz="0" w:space="0" w:color="auto"/>
          </w:divBdr>
        </w:div>
        <w:div w:id="2105346579">
          <w:marLeft w:val="0"/>
          <w:marRight w:val="0"/>
          <w:marTop w:val="0"/>
          <w:marBottom w:val="0"/>
          <w:divBdr>
            <w:top w:val="none" w:sz="0" w:space="0" w:color="auto"/>
            <w:left w:val="none" w:sz="0" w:space="0" w:color="auto"/>
            <w:bottom w:val="none" w:sz="0" w:space="0" w:color="auto"/>
            <w:right w:val="none" w:sz="0" w:space="0" w:color="auto"/>
          </w:divBdr>
        </w:div>
        <w:div w:id="2105834215">
          <w:marLeft w:val="0"/>
          <w:marRight w:val="0"/>
          <w:marTop w:val="0"/>
          <w:marBottom w:val="0"/>
          <w:divBdr>
            <w:top w:val="none" w:sz="0" w:space="0" w:color="auto"/>
            <w:left w:val="none" w:sz="0" w:space="0" w:color="auto"/>
            <w:bottom w:val="none" w:sz="0" w:space="0" w:color="auto"/>
            <w:right w:val="none" w:sz="0" w:space="0" w:color="auto"/>
          </w:divBdr>
        </w:div>
        <w:div w:id="2112625442">
          <w:marLeft w:val="0"/>
          <w:marRight w:val="0"/>
          <w:marTop w:val="0"/>
          <w:marBottom w:val="0"/>
          <w:divBdr>
            <w:top w:val="none" w:sz="0" w:space="0" w:color="auto"/>
            <w:left w:val="none" w:sz="0" w:space="0" w:color="auto"/>
            <w:bottom w:val="none" w:sz="0" w:space="0" w:color="auto"/>
            <w:right w:val="none" w:sz="0" w:space="0" w:color="auto"/>
          </w:divBdr>
        </w:div>
        <w:div w:id="2115049975">
          <w:marLeft w:val="0"/>
          <w:marRight w:val="0"/>
          <w:marTop w:val="0"/>
          <w:marBottom w:val="0"/>
          <w:divBdr>
            <w:top w:val="none" w:sz="0" w:space="0" w:color="auto"/>
            <w:left w:val="none" w:sz="0" w:space="0" w:color="auto"/>
            <w:bottom w:val="none" w:sz="0" w:space="0" w:color="auto"/>
            <w:right w:val="none" w:sz="0" w:space="0" w:color="auto"/>
          </w:divBdr>
        </w:div>
        <w:div w:id="2122917643">
          <w:marLeft w:val="0"/>
          <w:marRight w:val="0"/>
          <w:marTop w:val="0"/>
          <w:marBottom w:val="0"/>
          <w:divBdr>
            <w:top w:val="none" w:sz="0" w:space="0" w:color="auto"/>
            <w:left w:val="none" w:sz="0" w:space="0" w:color="auto"/>
            <w:bottom w:val="none" w:sz="0" w:space="0" w:color="auto"/>
            <w:right w:val="none" w:sz="0" w:space="0" w:color="auto"/>
          </w:divBdr>
        </w:div>
        <w:div w:id="2123377130">
          <w:marLeft w:val="0"/>
          <w:marRight w:val="0"/>
          <w:marTop w:val="0"/>
          <w:marBottom w:val="0"/>
          <w:divBdr>
            <w:top w:val="none" w:sz="0" w:space="0" w:color="auto"/>
            <w:left w:val="none" w:sz="0" w:space="0" w:color="auto"/>
            <w:bottom w:val="none" w:sz="0" w:space="0" w:color="auto"/>
            <w:right w:val="none" w:sz="0" w:space="0" w:color="auto"/>
          </w:divBdr>
        </w:div>
        <w:div w:id="2129735691">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 w:id="1694763274">
      <w:bodyDiv w:val="1"/>
      <w:marLeft w:val="0"/>
      <w:marRight w:val="0"/>
      <w:marTop w:val="0"/>
      <w:marBottom w:val="0"/>
      <w:divBdr>
        <w:top w:val="none" w:sz="0" w:space="0" w:color="auto"/>
        <w:left w:val="none" w:sz="0" w:space="0" w:color="auto"/>
        <w:bottom w:val="none" w:sz="0" w:space="0" w:color="auto"/>
        <w:right w:val="none" w:sz="0" w:space="0" w:color="auto"/>
      </w:divBdr>
      <w:divsChild>
        <w:div w:id="2981268">
          <w:marLeft w:val="1440"/>
          <w:marRight w:val="0"/>
          <w:marTop w:val="0"/>
          <w:marBottom w:val="100"/>
          <w:divBdr>
            <w:top w:val="none" w:sz="0" w:space="0" w:color="auto"/>
            <w:left w:val="none" w:sz="0" w:space="0" w:color="auto"/>
            <w:bottom w:val="none" w:sz="0" w:space="0" w:color="auto"/>
            <w:right w:val="none" w:sz="0" w:space="0" w:color="auto"/>
          </w:divBdr>
        </w:div>
        <w:div w:id="5639647">
          <w:marLeft w:val="1440"/>
          <w:marRight w:val="0"/>
          <w:marTop w:val="0"/>
          <w:marBottom w:val="100"/>
          <w:divBdr>
            <w:top w:val="none" w:sz="0" w:space="0" w:color="auto"/>
            <w:left w:val="none" w:sz="0" w:space="0" w:color="auto"/>
            <w:bottom w:val="none" w:sz="0" w:space="0" w:color="auto"/>
            <w:right w:val="none" w:sz="0" w:space="0" w:color="auto"/>
          </w:divBdr>
        </w:div>
        <w:div w:id="5910074">
          <w:marLeft w:val="1440"/>
          <w:marRight w:val="0"/>
          <w:marTop w:val="0"/>
          <w:marBottom w:val="100"/>
          <w:divBdr>
            <w:top w:val="none" w:sz="0" w:space="0" w:color="auto"/>
            <w:left w:val="none" w:sz="0" w:space="0" w:color="auto"/>
            <w:bottom w:val="none" w:sz="0" w:space="0" w:color="auto"/>
            <w:right w:val="none" w:sz="0" w:space="0" w:color="auto"/>
          </w:divBdr>
        </w:div>
        <w:div w:id="7368985">
          <w:marLeft w:val="1440"/>
          <w:marRight w:val="0"/>
          <w:marTop w:val="0"/>
          <w:marBottom w:val="100"/>
          <w:divBdr>
            <w:top w:val="none" w:sz="0" w:space="0" w:color="auto"/>
            <w:left w:val="none" w:sz="0" w:space="0" w:color="auto"/>
            <w:bottom w:val="none" w:sz="0" w:space="0" w:color="auto"/>
            <w:right w:val="none" w:sz="0" w:space="0" w:color="auto"/>
          </w:divBdr>
        </w:div>
        <w:div w:id="28070825">
          <w:marLeft w:val="1440"/>
          <w:marRight w:val="0"/>
          <w:marTop w:val="0"/>
          <w:marBottom w:val="100"/>
          <w:divBdr>
            <w:top w:val="none" w:sz="0" w:space="0" w:color="auto"/>
            <w:left w:val="none" w:sz="0" w:space="0" w:color="auto"/>
            <w:bottom w:val="none" w:sz="0" w:space="0" w:color="auto"/>
            <w:right w:val="none" w:sz="0" w:space="0" w:color="auto"/>
          </w:divBdr>
        </w:div>
        <w:div w:id="28796644">
          <w:marLeft w:val="1440"/>
          <w:marRight w:val="0"/>
          <w:marTop w:val="0"/>
          <w:marBottom w:val="100"/>
          <w:divBdr>
            <w:top w:val="none" w:sz="0" w:space="0" w:color="auto"/>
            <w:left w:val="none" w:sz="0" w:space="0" w:color="auto"/>
            <w:bottom w:val="none" w:sz="0" w:space="0" w:color="auto"/>
            <w:right w:val="none" w:sz="0" w:space="0" w:color="auto"/>
          </w:divBdr>
        </w:div>
        <w:div w:id="30112085">
          <w:marLeft w:val="1440"/>
          <w:marRight w:val="0"/>
          <w:marTop w:val="0"/>
          <w:marBottom w:val="100"/>
          <w:divBdr>
            <w:top w:val="none" w:sz="0" w:space="0" w:color="auto"/>
            <w:left w:val="none" w:sz="0" w:space="0" w:color="auto"/>
            <w:bottom w:val="none" w:sz="0" w:space="0" w:color="auto"/>
            <w:right w:val="none" w:sz="0" w:space="0" w:color="auto"/>
          </w:divBdr>
        </w:div>
        <w:div w:id="35283107">
          <w:marLeft w:val="1440"/>
          <w:marRight w:val="0"/>
          <w:marTop w:val="0"/>
          <w:marBottom w:val="100"/>
          <w:divBdr>
            <w:top w:val="none" w:sz="0" w:space="0" w:color="auto"/>
            <w:left w:val="none" w:sz="0" w:space="0" w:color="auto"/>
            <w:bottom w:val="none" w:sz="0" w:space="0" w:color="auto"/>
            <w:right w:val="none" w:sz="0" w:space="0" w:color="auto"/>
          </w:divBdr>
        </w:div>
        <w:div w:id="48382014">
          <w:marLeft w:val="1440"/>
          <w:marRight w:val="0"/>
          <w:marTop w:val="0"/>
          <w:marBottom w:val="100"/>
          <w:divBdr>
            <w:top w:val="none" w:sz="0" w:space="0" w:color="auto"/>
            <w:left w:val="none" w:sz="0" w:space="0" w:color="auto"/>
            <w:bottom w:val="none" w:sz="0" w:space="0" w:color="auto"/>
            <w:right w:val="none" w:sz="0" w:space="0" w:color="auto"/>
          </w:divBdr>
        </w:div>
        <w:div w:id="48919355">
          <w:marLeft w:val="1440"/>
          <w:marRight w:val="0"/>
          <w:marTop w:val="0"/>
          <w:marBottom w:val="100"/>
          <w:divBdr>
            <w:top w:val="none" w:sz="0" w:space="0" w:color="auto"/>
            <w:left w:val="none" w:sz="0" w:space="0" w:color="auto"/>
            <w:bottom w:val="none" w:sz="0" w:space="0" w:color="auto"/>
            <w:right w:val="none" w:sz="0" w:space="0" w:color="auto"/>
          </w:divBdr>
        </w:div>
        <w:div w:id="49623093">
          <w:marLeft w:val="1440"/>
          <w:marRight w:val="0"/>
          <w:marTop w:val="0"/>
          <w:marBottom w:val="100"/>
          <w:divBdr>
            <w:top w:val="none" w:sz="0" w:space="0" w:color="auto"/>
            <w:left w:val="none" w:sz="0" w:space="0" w:color="auto"/>
            <w:bottom w:val="none" w:sz="0" w:space="0" w:color="auto"/>
            <w:right w:val="none" w:sz="0" w:space="0" w:color="auto"/>
          </w:divBdr>
        </w:div>
        <w:div w:id="50928931">
          <w:marLeft w:val="1440"/>
          <w:marRight w:val="0"/>
          <w:marTop w:val="0"/>
          <w:marBottom w:val="100"/>
          <w:divBdr>
            <w:top w:val="none" w:sz="0" w:space="0" w:color="auto"/>
            <w:left w:val="none" w:sz="0" w:space="0" w:color="auto"/>
            <w:bottom w:val="none" w:sz="0" w:space="0" w:color="auto"/>
            <w:right w:val="none" w:sz="0" w:space="0" w:color="auto"/>
          </w:divBdr>
        </w:div>
        <w:div w:id="52580331">
          <w:marLeft w:val="1440"/>
          <w:marRight w:val="0"/>
          <w:marTop w:val="0"/>
          <w:marBottom w:val="100"/>
          <w:divBdr>
            <w:top w:val="none" w:sz="0" w:space="0" w:color="auto"/>
            <w:left w:val="none" w:sz="0" w:space="0" w:color="auto"/>
            <w:bottom w:val="none" w:sz="0" w:space="0" w:color="auto"/>
            <w:right w:val="none" w:sz="0" w:space="0" w:color="auto"/>
          </w:divBdr>
        </w:div>
        <w:div w:id="54016842">
          <w:marLeft w:val="1440"/>
          <w:marRight w:val="0"/>
          <w:marTop w:val="0"/>
          <w:marBottom w:val="100"/>
          <w:divBdr>
            <w:top w:val="none" w:sz="0" w:space="0" w:color="auto"/>
            <w:left w:val="none" w:sz="0" w:space="0" w:color="auto"/>
            <w:bottom w:val="none" w:sz="0" w:space="0" w:color="auto"/>
            <w:right w:val="none" w:sz="0" w:space="0" w:color="auto"/>
          </w:divBdr>
        </w:div>
        <w:div w:id="60489896">
          <w:marLeft w:val="1440"/>
          <w:marRight w:val="0"/>
          <w:marTop w:val="0"/>
          <w:marBottom w:val="100"/>
          <w:divBdr>
            <w:top w:val="none" w:sz="0" w:space="0" w:color="auto"/>
            <w:left w:val="none" w:sz="0" w:space="0" w:color="auto"/>
            <w:bottom w:val="none" w:sz="0" w:space="0" w:color="auto"/>
            <w:right w:val="none" w:sz="0" w:space="0" w:color="auto"/>
          </w:divBdr>
        </w:div>
        <w:div w:id="62873484">
          <w:marLeft w:val="1440"/>
          <w:marRight w:val="0"/>
          <w:marTop w:val="0"/>
          <w:marBottom w:val="100"/>
          <w:divBdr>
            <w:top w:val="none" w:sz="0" w:space="0" w:color="auto"/>
            <w:left w:val="none" w:sz="0" w:space="0" w:color="auto"/>
            <w:bottom w:val="none" w:sz="0" w:space="0" w:color="auto"/>
            <w:right w:val="none" w:sz="0" w:space="0" w:color="auto"/>
          </w:divBdr>
        </w:div>
        <w:div w:id="64303520">
          <w:marLeft w:val="1440"/>
          <w:marRight w:val="0"/>
          <w:marTop w:val="0"/>
          <w:marBottom w:val="100"/>
          <w:divBdr>
            <w:top w:val="none" w:sz="0" w:space="0" w:color="auto"/>
            <w:left w:val="none" w:sz="0" w:space="0" w:color="auto"/>
            <w:bottom w:val="none" w:sz="0" w:space="0" w:color="auto"/>
            <w:right w:val="none" w:sz="0" w:space="0" w:color="auto"/>
          </w:divBdr>
        </w:div>
        <w:div w:id="64376657">
          <w:marLeft w:val="1440"/>
          <w:marRight w:val="0"/>
          <w:marTop w:val="0"/>
          <w:marBottom w:val="100"/>
          <w:divBdr>
            <w:top w:val="none" w:sz="0" w:space="0" w:color="auto"/>
            <w:left w:val="none" w:sz="0" w:space="0" w:color="auto"/>
            <w:bottom w:val="none" w:sz="0" w:space="0" w:color="auto"/>
            <w:right w:val="none" w:sz="0" w:space="0" w:color="auto"/>
          </w:divBdr>
        </w:div>
        <w:div w:id="66150668">
          <w:marLeft w:val="1440"/>
          <w:marRight w:val="0"/>
          <w:marTop w:val="0"/>
          <w:marBottom w:val="100"/>
          <w:divBdr>
            <w:top w:val="none" w:sz="0" w:space="0" w:color="auto"/>
            <w:left w:val="none" w:sz="0" w:space="0" w:color="auto"/>
            <w:bottom w:val="none" w:sz="0" w:space="0" w:color="auto"/>
            <w:right w:val="none" w:sz="0" w:space="0" w:color="auto"/>
          </w:divBdr>
        </w:div>
        <w:div w:id="66267859">
          <w:marLeft w:val="1440"/>
          <w:marRight w:val="0"/>
          <w:marTop w:val="0"/>
          <w:marBottom w:val="100"/>
          <w:divBdr>
            <w:top w:val="none" w:sz="0" w:space="0" w:color="auto"/>
            <w:left w:val="none" w:sz="0" w:space="0" w:color="auto"/>
            <w:bottom w:val="none" w:sz="0" w:space="0" w:color="auto"/>
            <w:right w:val="none" w:sz="0" w:space="0" w:color="auto"/>
          </w:divBdr>
        </w:div>
        <w:div w:id="68500214">
          <w:marLeft w:val="1440"/>
          <w:marRight w:val="0"/>
          <w:marTop w:val="0"/>
          <w:marBottom w:val="100"/>
          <w:divBdr>
            <w:top w:val="none" w:sz="0" w:space="0" w:color="auto"/>
            <w:left w:val="none" w:sz="0" w:space="0" w:color="auto"/>
            <w:bottom w:val="none" w:sz="0" w:space="0" w:color="auto"/>
            <w:right w:val="none" w:sz="0" w:space="0" w:color="auto"/>
          </w:divBdr>
        </w:div>
        <w:div w:id="68969048">
          <w:marLeft w:val="1440"/>
          <w:marRight w:val="0"/>
          <w:marTop w:val="0"/>
          <w:marBottom w:val="100"/>
          <w:divBdr>
            <w:top w:val="none" w:sz="0" w:space="0" w:color="auto"/>
            <w:left w:val="none" w:sz="0" w:space="0" w:color="auto"/>
            <w:bottom w:val="none" w:sz="0" w:space="0" w:color="auto"/>
            <w:right w:val="none" w:sz="0" w:space="0" w:color="auto"/>
          </w:divBdr>
        </w:div>
        <w:div w:id="79058702">
          <w:marLeft w:val="1440"/>
          <w:marRight w:val="0"/>
          <w:marTop w:val="0"/>
          <w:marBottom w:val="0"/>
          <w:divBdr>
            <w:top w:val="none" w:sz="0" w:space="0" w:color="auto"/>
            <w:left w:val="none" w:sz="0" w:space="0" w:color="auto"/>
            <w:bottom w:val="none" w:sz="0" w:space="0" w:color="auto"/>
            <w:right w:val="none" w:sz="0" w:space="0" w:color="auto"/>
          </w:divBdr>
        </w:div>
        <w:div w:id="81532801">
          <w:marLeft w:val="1440"/>
          <w:marRight w:val="0"/>
          <w:marTop w:val="0"/>
          <w:marBottom w:val="100"/>
          <w:divBdr>
            <w:top w:val="none" w:sz="0" w:space="0" w:color="auto"/>
            <w:left w:val="none" w:sz="0" w:space="0" w:color="auto"/>
            <w:bottom w:val="none" w:sz="0" w:space="0" w:color="auto"/>
            <w:right w:val="none" w:sz="0" w:space="0" w:color="auto"/>
          </w:divBdr>
        </w:div>
        <w:div w:id="82380556">
          <w:marLeft w:val="1440"/>
          <w:marRight w:val="0"/>
          <w:marTop w:val="0"/>
          <w:marBottom w:val="100"/>
          <w:divBdr>
            <w:top w:val="none" w:sz="0" w:space="0" w:color="auto"/>
            <w:left w:val="none" w:sz="0" w:space="0" w:color="auto"/>
            <w:bottom w:val="none" w:sz="0" w:space="0" w:color="auto"/>
            <w:right w:val="none" w:sz="0" w:space="0" w:color="auto"/>
          </w:divBdr>
        </w:div>
        <w:div w:id="90128409">
          <w:marLeft w:val="1440"/>
          <w:marRight w:val="0"/>
          <w:marTop w:val="0"/>
          <w:marBottom w:val="100"/>
          <w:divBdr>
            <w:top w:val="none" w:sz="0" w:space="0" w:color="auto"/>
            <w:left w:val="none" w:sz="0" w:space="0" w:color="auto"/>
            <w:bottom w:val="none" w:sz="0" w:space="0" w:color="auto"/>
            <w:right w:val="none" w:sz="0" w:space="0" w:color="auto"/>
          </w:divBdr>
        </w:div>
        <w:div w:id="95372712">
          <w:marLeft w:val="1440"/>
          <w:marRight w:val="0"/>
          <w:marTop w:val="0"/>
          <w:marBottom w:val="100"/>
          <w:divBdr>
            <w:top w:val="none" w:sz="0" w:space="0" w:color="auto"/>
            <w:left w:val="none" w:sz="0" w:space="0" w:color="auto"/>
            <w:bottom w:val="none" w:sz="0" w:space="0" w:color="auto"/>
            <w:right w:val="none" w:sz="0" w:space="0" w:color="auto"/>
          </w:divBdr>
        </w:div>
        <w:div w:id="100958006">
          <w:marLeft w:val="1440"/>
          <w:marRight w:val="0"/>
          <w:marTop w:val="0"/>
          <w:marBottom w:val="100"/>
          <w:divBdr>
            <w:top w:val="none" w:sz="0" w:space="0" w:color="auto"/>
            <w:left w:val="none" w:sz="0" w:space="0" w:color="auto"/>
            <w:bottom w:val="none" w:sz="0" w:space="0" w:color="auto"/>
            <w:right w:val="none" w:sz="0" w:space="0" w:color="auto"/>
          </w:divBdr>
        </w:div>
        <w:div w:id="110713240">
          <w:marLeft w:val="1440"/>
          <w:marRight w:val="0"/>
          <w:marTop w:val="0"/>
          <w:marBottom w:val="0"/>
          <w:divBdr>
            <w:top w:val="none" w:sz="0" w:space="0" w:color="auto"/>
            <w:left w:val="none" w:sz="0" w:space="0" w:color="auto"/>
            <w:bottom w:val="none" w:sz="0" w:space="0" w:color="auto"/>
            <w:right w:val="none" w:sz="0" w:space="0" w:color="auto"/>
          </w:divBdr>
        </w:div>
        <w:div w:id="112213961">
          <w:marLeft w:val="1440"/>
          <w:marRight w:val="0"/>
          <w:marTop w:val="0"/>
          <w:marBottom w:val="100"/>
          <w:divBdr>
            <w:top w:val="none" w:sz="0" w:space="0" w:color="auto"/>
            <w:left w:val="none" w:sz="0" w:space="0" w:color="auto"/>
            <w:bottom w:val="none" w:sz="0" w:space="0" w:color="auto"/>
            <w:right w:val="none" w:sz="0" w:space="0" w:color="auto"/>
          </w:divBdr>
        </w:div>
        <w:div w:id="114251158">
          <w:marLeft w:val="1440"/>
          <w:marRight w:val="0"/>
          <w:marTop w:val="0"/>
          <w:marBottom w:val="100"/>
          <w:divBdr>
            <w:top w:val="none" w:sz="0" w:space="0" w:color="auto"/>
            <w:left w:val="none" w:sz="0" w:space="0" w:color="auto"/>
            <w:bottom w:val="none" w:sz="0" w:space="0" w:color="auto"/>
            <w:right w:val="none" w:sz="0" w:space="0" w:color="auto"/>
          </w:divBdr>
        </w:div>
        <w:div w:id="114838275">
          <w:marLeft w:val="1440"/>
          <w:marRight w:val="0"/>
          <w:marTop w:val="0"/>
          <w:marBottom w:val="100"/>
          <w:divBdr>
            <w:top w:val="none" w:sz="0" w:space="0" w:color="auto"/>
            <w:left w:val="none" w:sz="0" w:space="0" w:color="auto"/>
            <w:bottom w:val="none" w:sz="0" w:space="0" w:color="auto"/>
            <w:right w:val="none" w:sz="0" w:space="0" w:color="auto"/>
          </w:divBdr>
        </w:div>
        <w:div w:id="116410039">
          <w:marLeft w:val="1440"/>
          <w:marRight w:val="0"/>
          <w:marTop w:val="0"/>
          <w:marBottom w:val="100"/>
          <w:divBdr>
            <w:top w:val="none" w:sz="0" w:space="0" w:color="auto"/>
            <w:left w:val="none" w:sz="0" w:space="0" w:color="auto"/>
            <w:bottom w:val="none" w:sz="0" w:space="0" w:color="auto"/>
            <w:right w:val="none" w:sz="0" w:space="0" w:color="auto"/>
          </w:divBdr>
        </w:div>
        <w:div w:id="116993289">
          <w:marLeft w:val="1440"/>
          <w:marRight w:val="0"/>
          <w:marTop w:val="0"/>
          <w:marBottom w:val="100"/>
          <w:divBdr>
            <w:top w:val="none" w:sz="0" w:space="0" w:color="auto"/>
            <w:left w:val="none" w:sz="0" w:space="0" w:color="auto"/>
            <w:bottom w:val="none" w:sz="0" w:space="0" w:color="auto"/>
            <w:right w:val="none" w:sz="0" w:space="0" w:color="auto"/>
          </w:divBdr>
        </w:div>
        <w:div w:id="118303431">
          <w:marLeft w:val="1440"/>
          <w:marRight w:val="0"/>
          <w:marTop w:val="0"/>
          <w:marBottom w:val="100"/>
          <w:divBdr>
            <w:top w:val="none" w:sz="0" w:space="0" w:color="auto"/>
            <w:left w:val="none" w:sz="0" w:space="0" w:color="auto"/>
            <w:bottom w:val="none" w:sz="0" w:space="0" w:color="auto"/>
            <w:right w:val="none" w:sz="0" w:space="0" w:color="auto"/>
          </w:divBdr>
        </w:div>
        <w:div w:id="129052485">
          <w:marLeft w:val="1440"/>
          <w:marRight w:val="0"/>
          <w:marTop w:val="0"/>
          <w:marBottom w:val="100"/>
          <w:divBdr>
            <w:top w:val="none" w:sz="0" w:space="0" w:color="auto"/>
            <w:left w:val="none" w:sz="0" w:space="0" w:color="auto"/>
            <w:bottom w:val="none" w:sz="0" w:space="0" w:color="auto"/>
            <w:right w:val="none" w:sz="0" w:space="0" w:color="auto"/>
          </w:divBdr>
        </w:div>
        <w:div w:id="129060594">
          <w:marLeft w:val="1440"/>
          <w:marRight w:val="0"/>
          <w:marTop w:val="0"/>
          <w:marBottom w:val="100"/>
          <w:divBdr>
            <w:top w:val="none" w:sz="0" w:space="0" w:color="auto"/>
            <w:left w:val="none" w:sz="0" w:space="0" w:color="auto"/>
            <w:bottom w:val="none" w:sz="0" w:space="0" w:color="auto"/>
            <w:right w:val="none" w:sz="0" w:space="0" w:color="auto"/>
          </w:divBdr>
        </w:div>
        <w:div w:id="131137950">
          <w:marLeft w:val="1440"/>
          <w:marRight w:val="0"/>
          <w:marTop w:val="0"/>
          <w:marBottom w:val="100"/>
          <w:divBdr>
            <w:top w:val="none" w:sz="0" w:space="0" w:color="auto"/>
            <w:left w:val="none" w:sz="0" w:space="0" w:color="auto"/>
            <w:bottom w:val="none" w:sz="0" w:space="0" w:color="auto"/>
            <w:right w:val="none" w:sz="0" w:space="0" w:color="auto"/>
          </w:divBdr>
        </w:div>
        <w:div w:id="145443854">
          <w:marLeft w:val="1440"/>
          <w:marRight w:val="0"/>
          <w:marTop w:val="0"/>
          <w:marBottom w:val="100"/>
          <w:divBdr>
            <w:top w:val="none" w:sz="0" w:space="0" w:color="auto"/>
            <w:left w:val="none" w:sz="0" w:space="0" w:color="auto"/>
            <w:bottom w:val="none" w:sz="0" w:space="0" w:color="auto"/>
            <w:right w:val="none" w:sz="0" w:space="0" w:color="auto"/>
          </w:divBdr>
        </w:div>
        <w:div w:id="152186080">
          <w:marLeft w:val="1440"/>
          <w:marRight w:val="0"/>
          <w:marTop w:val="0"/>
          <w:marBottom w:val="100"/>
          <w:divBdr>
            <w:top w:val="none" w:sz="0" w:space="0" w:color="auto"/>
            <w:left w:val="none" w:sz="0" w:space="0" w:color="auto"/>
            <w:bottom w:val="none" w:sz="0" w:space="0" w:color="auto"/>
            <w:right w:val="none" w:sz="0" w:space="0" w:color="auto"/>
          </w:divBdr>
        </w:div>
        <w:div w:id="154227232">
          <w:marLeft w:val="1440"/>
          <w:marRight w:val="0"/>
          <w:marTop w:val="0"/>
          <w:marBottom w:val="100"/>
          <w:divBdr>
            <w:top w:val="none" w:sz="0" w:space="0" w:color="auto"/>
            <w:left w:val="none" w:sz="0" w:space="0" w:color="auto"/>
            <w:bottom w:val="none" w:sz="0" w:space="0" w:color="auto"/>
            <w:right w:val="none" w:sz="0" w:space="0" w:color="auto"/>
          </w:divBdr>
        </w:div>
        <w:div w:id="156921297">
          <w:marLeft w:val="1440"/>
          <w:marRight w:val="0"/>
          <w:marTop w:val="0"/>
          <w:marBottom w:val="100"/>
          <w:divBdr>
            <w:top w:val="none" w:sz="0" w:space="0" w:color="auto"/>
            <w:left w:val="none" w:sz="0" w:space="0" w:color="auto"/>
            <w:bottom w:val="none" w:sz="0" w:space="0" w:color="auto"/>
            <w:right w:val="none" w:sz="0" w:space="0" w:color="auto"/>
          </w:divBdr>
        </w:div>
        <w:div w:id="164439916">
          <w:marLeft w:val="1440"/>
          <w:marRight w:val="0"/>
          <w:marTop w:val="0"/>
          <w:marBottom w:val="100"/>
          <w:divBdr>
            <w:top w:val="none" w:sz="0" w:space="0" w:color="auto"/>
            <w:left w:val="none" w:sz="0" w:space="0" w:color="auto"/>
            <w:bottom w:val="none" w:sz="0" w:space="0" w:color="auto"/>
            <w:right w:val="none" w:sz="0" w:space="0" w:color="auto"/>
          </w:divBdr>
        </w:div>
        <w:div w:id="168450222">
          <w:marLeft w:val="1440"/>
          <w:marRight w:val="0"/>
          <w:marTop w:val="0"/>
          <w:marBottom w:val="100"/>
          <w:divBdr>
            <w:top w:val="none" w:sz="0" w:space="0" w:color="auto"/>
            <w:left w:val="none" w:sz="0" w:space="0" w:color="auto"/>
            <w:bottom w:val="none" w:sz="0" w:space="0" w:color="auto"/>
            <w:right w:val="none" w:sz="0" w:space="0" w:color="auto"/>
          </w:divBdr>
        </w:div>
        <w:div w:id="168566452">
          <w:marLeft w:val="1440"/>
          <w:marRight w:val="0"/>
          <w:marTop w:val="0"/>
          <w:marBottom w:val="100"/>
          <w:divBdr>
            <w:top w:val="none" w:sz="0" w:space="0" w:color="auto"/>
            <w:left w:val="none" w:sz="0" w:space="0" w:color="auto"/>
            <w:bottom w:val="none" w:sz="0" w:space="0" w:color="auto"/>
            <w:right w:val="none" w:sz="0" w:space="0" w:color="auto"/>
          </w:divBdr>
        </w:div>
        <w:div w:id="169607811">
          <w:marLeft w:val="1440"/>
          <w:marRight w:val="0"/>
          <w:marTop w:val="0"/>
          <w:marBottom w:val="0"/>
          <w:divBdr>
            <w:top w:val="none" w:sz="0" w:space="0" w:color="auto"/>
            <w:left w:val="none" w:sz="0" w:space="0" w:color="auto"/>
            <w:bottom w:val="none" w:sz="0" w:space="0" w:color="auto"/>
            <w:right w:val="none" w:sz="0" w:space="0" w:color="auto"/>
          </w:divBdr>
        </w:div>
        <w:div w:id="190187882">
          <w:marLeft w:val="1440"/>
          <w:marRight w:val="0"/>
          <w:marTop w:val="0"/>
          <w:marBottom w:val="100"/>
          <w:divBdr>
            <w:top w:val="none" w:sz="0" w:space="0" w:color="auto"/>
            <w:left w:val="none" w:sz="0" w:space="0" w:color="auto"/>
            <w:bottom w:val="none" w:sz="0" w:space="0" w:color="auto"/>
            <w:right w:val="none" w:sz="0" w:space="0" w:color="auto"/>
          </w:divBdr>
        </w:div>
        <w:div w:id="207112389">
          <w:marLeft w:val="1440"/>
          <w:marRight w:val="0"/>
          <w:marTop w:val="0"/>
          <w:marBottom w:val="100"/>
          <w:divBdr>
            <w:top w:val="none" w:sz="0" w:space="0" w:color="auto"/>
            <w:left w:val="none" w:sz="0" w:space="0" w:color="auto"/>
            <w:bottom w:val="none" w:sz="0" w:space="0" w:color="auto"/>
            <w:right w:val="none" w:sz="0" w:space="0" w:color="auto"/>
          </w:divBdr>
        </w:div>
        <w:div w:id="207645208">
          <w:marLeft w:val="1440"/>
          <w:marRight w:val="0"/>
          <w:marTop w:val="0"/>
          <w:marBottom w:val="100"/>
          <w:divBdr>
            <w:top w:val="none" w:sz="0" w:space="0" w:color="auto"/>
            <w:left w:val="none" w:sz="0" w:space="0" w:color="auto"/>
            <w:bottom w:val="none" w:sz="0" w:space="0" w:color="auto"/>
            <w:right w:val="none" w:sz="0" w:space="0" w:color="auto"/>
          </w:divBdr>
        </w:div>
        <w:div w:id="214388871">
          <w:marLeft w:val="1440"/>
          <w:marRight w:val="0"/>
          <w:marTop w:val="0"/>
          <w:marBottom w:val="100"/>
          <w:divBdr>
            <w:top w:val="none" w:sz="0" w:space="0" w:color="auto"/>
            <w:left w:val="none" w:sz="0" w:space="0" w:color="auto"/>
            <w:bottom w:val="none" w:sz="0" w:space="0" w:color="auto"/>
            <w:right w:val="none" w:sz="0" w:space="0" w:color="auto"/>
          </w:divBdr>
        </w:div>
        <w:div w:id="217789355">
          <w:marLeft w:val="1440"/>
          <w:marRight w:val="0"/>
          <w:marTop w:val="0"/>
          <w:marBottom w:val="100"/>
          <w:divBdr>
            <w:top w:val="none" w:sz="0" w:space="0" w:color="auto"/>
            <w:left w:val="none" w:sz="0" w:space="0" w:color="auto"/>
            <w:bottom w:val="none" w:sz="0" w:space="0" w:color="auto"/>
            <w:right w:val="none" w:sz="0" w:space="0" w:color="auto"/>
          </w:divBdr>
        </w:div>
        <w:div w:id="220136149">
          <w:marLeft w:val="1440"/>
          <w:marRight w:val="0"/>
          <w:marTop w:val="0"/>
          <w:marBottom w:val="100"/>
          <w:divBdr>
            <w:top w:val="none" w:sz="0" w:space="0" w:color="auto"/>
            <w:left w:val="none" w:sz="0" w:space="0" w:color="auto"/>
            <w:bottom w:val="none" w:sz="0" w:space="0" w:color="auto"/>
            <w:right w:val="none" w:sz="0" w:space="0" w:color="auto"/>
          </w:divBdr>
        </w:div>
        <w:div w:id="227764084">
          <w:marLeft w:val="1440"/>
          <w:marRight w:val="0"/>
          <w:marTop w:val="0"/>
          <w:marBottom w:val="100"/>
          <w:divBdr>
            <w:top w:val="none" w:sz="0" w:space="0" w:color="auto"/>
            <w:left w:val="none" w:sz="0" w:space="0" w:color="auto"/>
            <w:bottom w:val="none" w:sz="0" w:space="0" w:color="auto"/>
            <w:right w:val="none" w:sz="0" w:space="0" w:color="auto"/>
          </w:divBdr>
        </w:div>
        <w:div w:id="230971407">
          <w:marLeft w:val="1440"/>
          <w:marRight w:val="0"/>
          <w:marTop w:val="0"/>
          <w:marBottom w:val="100"/>
          <w:divBdr>
            <w:top w:val="none" w:sz="0" w:space="0" w:color="auto"/>
            <w:left w:val="none" w:sz="0" w:space="0" w:color="auto"/>
            <w:bottom w:val="none" w:sz="0" w:space="0" w:color="auto"/>
            <w:right w:val="none" w:sz="0" w:space="0" w:color="auto"/>
          </w:divBdr>
        </w:div>
        <w:div w:id="237374227">
          <w:marLeft w:val="1440"/>
          <w:marRight w:val="0"/>
          <w:marTop w:val="0"/>
          <w:marBottom w:val="100"/>
          <w:divBdr>
            <w:top w:val="none" w:sz="0" w:space="0" w:color="auto"/>
            <w:left w:val="none" w:sz="0" w:space="0" w:color="auto"/>
            <w:bottom w:val="none" w:sz="0" w:space="0" w:color="auto"/>
            <w:right w:val="none" w:sz="0" w:space="0" w:color="auto"/>
          </w:divBdr>
        </w:div>
        <w:div w:id="242111565">
          <w:marLeft w:val="1440"/>
          <w:marRight w:val="0"/>
          <w:marTop w:val="0"/>
          <w:marBottom w:val="100"/>
          <w:divBdr>
            <w:top w:val="none" w:sz="0" w:space="0" w:color="auto"/>
            <w:left w:val="none" w:sz="0" w:space="0" w:color="auto"/>
            <w:bottom w:val="none" w:sz="0" w:space="0" w:color="auto"/>
            <w:right w:val="none" w:sz="0" w:space="0" w:color="auto"/>
          </w:divBdr>
        </w:div>
        <w:div w:id="242301680">
          <w:marLeft w:val="1440"/>
          <w:marRight w:val="0"/>
          <w:marTop w:val="0"/>
          <w:marBottom w:val="0"/>
          <w:divBdr>
            <w:top w:val="none" w:sz="0" w:space="0" w:color="auto"/>
            <w:left w:val="none" w:sz="0" w:space="0" w:color="auto"/>
            <w:bottom w:val="none" w:sz="0" w:space="0" w:color="auto"/>
            <w:right w:val="none" w:sz="0" w:space="0" w:color="auto"/>
          </w:divBdr>
        </w:div>
        <w:div w:id="243340286">
          <w:marLeft w:val="1440"/>
          <w:marRight w:val="0"/>
          <w:marTop w:val="0"/>
          <w:marBottom w:val="100"/>
          <w:divBdr>
            <w:top w:val="none" w:sz="0" w:space="0" w:color="auto"/>
            <w:left w:val="none" w:sz="0" w:space="0" w:color="auto"/>
            <w:bottom w:val="none" w:sz="0" w:space="0" w:color="auto"/>
            <w:right w:val="none" w:sz="0" w:space="0" w:color="auto"/>
          </w:divBdr>
        </w:div>
        <w:div w:id="245847248">
          <w:marLeft w:val="1440"/>
          <w:marRight w:val="0"/>
          <w:marTop w:val="0"/>
          <w:marBottom w:val="100"/>
          <w:divBdr>
            <w:top w:val="none" w:sz="0" w:space="0" w:color="auto"/>
            <w:left w:val="none" w:sz="0" w:space="0" w:color="auto"/>
            <w:bottom w:val="none" w:sz="0" w:space="0" w:color="auto"/>
            <w:right w:val="none" w:sz="0" w:space="0" w:color="auto"/>
          </w:divBdr>
        </w:div>
        <w:div w:id="248926409">
          <w:marLeft w:val="1440"/>
          <w:marRight w:val="0"/>
          <w:marTop w:val="0"/>
          <w:marBottom w:val="100"/>
          <w:divBdr>
            <w:top w:val="none" w:sz="0" w:space="0" w:color="auto"/>
            <w:left w:val="none" w:sz="0" w:space="0" w:color="auto"/>
            <w:bottom w:val="none" w:sz="0" w:space="0" w:color="auto"/>
            <w:right w:val="none" w:sz="0" w:space="0" w:color="auto"/>
          </w:divBdr>
        </w:div>
        <w:div w:id="252250828">
          <w:marLeft w:val="1440"/>
          <w:marRight w:val="0"/>
          <w:marTop w:val="0"/>
          <w:marBottom w:val="100"/>
          <w:divBdr>
            <w:top w:val="none" w:sz="0" w:space="0" w:color="auto"/>
            <w:left w:val="none" w:sz="0" w:space="0" w:color="auto"/>
            <w:bottom w:val="none" w:sz="0" w:space="0" w:color="auto"/>
            <w:right w:val="none" w:sz="0" w:space="0" w:color="auto"/>
          </w:divBdr>
        </w:div>
        <w:div w:id="253518532">
          <w:marLeft w:val="1440"/>
          <w:marRight w:val="0"/>
          <w:marTop w:val="0"/>
          <w:marBottom w:val="100"/>
          <w:divBdr>
            <w:top w:val="none" w:sz="0" w:space="0" w:color="auto"/>
            <w:left w:val="none" w:sz="0" w:space="0" w:color="auto"/>
            <w:bottom w:val="none" w:sz="0" w:space="0" w:color="auto"/>
            <w:right w:val="none" w:sz="0" w:space="0" w:color="auto"/>
          </w:divBdr>
        </w:div>
        <w:div w:id="257836028">
          <w:marLeft w:val="1440"/>
          <w:marRight w:val="0"/>
          <w:marTop w:val="0"/>
          <w:marBottom w:val="100"/>
          <w:divBdr>
            <w:top w:val="none" w:sz="0" w:space="0" w:color="auto"/>
            <w:left w:val="none" w:sz="0" w:space="0" w:color="auto"/>
            <w:bottom w:val="none" w:sz="0" w:space="0" w:color="auto"/>
            <w:right w:val="none" w:sz="0" w:space="0" w:color="auto"/>
          </w:divBdr>
        </w:div>
        <w:div w:id="264770743">
          <w:marLeft w:val="1440"/>
          <w:marRight w:val="0"/>
          <w:marTop w:val="0"/>
          <w:marBottom w:val="100"/>
          <w:divBdr>
            <w:top w:val="none" w:sz="0" w:space="0" w:color="auto"/>
            <w:left w:val="none" w:sz="0" w:space="0" w:color="auto"/>
            <w:bottom w:val="none" w:sz="0" w:space="0" w:color="auto"/>
            <w:right w:val="none" w:sz="0" w:space="0" w:color="auto"/>
          </w:divBdr>
        </w:div>
        <w:div w:id="264922205">
          <w:marLeft w:val="1440"/>
          <w:marRight w:val="0"/>
          <w:marTop w:val="0"/>
          <w:marBottom w:val="100"/>
          <w:divBdr>
            <w:top w:val="none" w:sz="0" w:space="0" w:color="auto"/>
            <w:left w:val="none" w:sz="0" w:space="0" w:color="auto"/>
            <w:bottom w:val="none" w:sz="0" w:space="0" w:color="auto"/>
            <w:right w:val="none" w:sz="0" w:space="0" w:color="auto"/>
          </w:divBdr>
        </w:div>
        <w:div w:id="267007110">
          <w:marLeft w:val="1440"/>
          <w:marRight w:val="0"/>
          <w:marTop w:val="0"/>
          <w:marBottom w:val="100"/>
          <w:divBdr>
            <w:top w:val="none" w:sz="0" w:space="0" w:color="auto"/>
            <w:left w:val="none" w:sz="0" w:space="0" w:color="auto"/>
            <w:bottom w:val="none" w:sz="0" w:space="0" w:color="auto"/>
            <w:right w:val="none" w:sz="0" w:space="0" w:color="auto"/>
          </w:divBdr>
        </w:div>
        <w:div w:id="267664346">
          <w:marLeft w:val="1440"/>
          <w:marRight w:val="0"/>
          <w:marTop w:val="0"/>
          <w:marBottom w:val="100"/>
          <w:divBdr>
            <w:top w:val="none" w:sz="0" w:space="0" w:color="auto"/>
            <w:left w:val="none" w:sz="0" w:space="0" w:color="auto"/>
            <w:bottom w:val="none" w:sz="0" w:space="0" w:color="auto"/>
            <w:right w:val="none" w:sz="0" w:space="0" w:color="auto"/>
          </w:divBdr>
        </w:div>
        <w:div w:id="271476003">
          <w:marLeft w:val="1440"/>
          <w:marRight w:val="0"/>
          <w:marTop w:val="0"/>
          <w:marBottom w:val="100"/>
          <w:divBdr>
            <w:top w:val="none" w:sz="0" w:space="0" w:color="auto"/>
            <w:left w:val="none" w:sz="0" w:space="0" w:color="auto"/>
            <w:bottom w:val="none" w:sz="0" w:space="0" w:color="auto"/>
            <w:right w:val="none" w:sz="0" w:space="0" w:color="auto"/>
          </w:divBdr>
        </w:div>
        <w:div w:id="278994079">
          <w:marLeft w:val="1440"/>
          <w:marRight w:val="0"/>
          <w:marTop w:val="0"/>
          <w:marBottom w:val="100"/>
          <w:divBdr>
            <w:top w:val="none" w:sz="0" w:space="0" w:color="auto"/>
            <w:left w:val="none" w:sz="0" w:space="0" w:color="auto"/>
            <w:bottom w:val="none" w:sz="0" w:space="0" w:color="auto"/>
            <w:right w:val="none" w:sz="0" w:space="0" w:color="auto"/>
          </w:divBdr>
        </w:div>
        <w:div w:id="284386406">
          <w:marLeft w:val="1440"/>
          <w:marRight w:val="0"/>
          <w:marTop w:val="0"/>
          <w:marBottom w:val="100"/>
          <w:divBdr>
            <w:top w:val="none" w:sz="0" w:space="0" w:color="auto"/>
            <w:left w:val="none" w:sz="0" w:space="0" w:color="auto"/>
            <w:bottom w:val="none" w:sz="0" w:space="0" w:color="auto"/>
            <w:right w:val="none" w:sz="0" w:space="0" w:color="auto"/>
          </w:divBdr>
        </w:div>
        <w:div w:id="294331618">
          <w:marLeft w:val="1440"/>
          <w:marRight w:val="0"/>
          <w:marTop w:val="0"/>
          <w:marBottom w:val="100"/>
          <w:divBdr>
            <w:top w:val="none" w:sz="0" w:space="0" w:color="auto"/>
            <w:left w:val="none" w:sz="0" w:space="0" w:color="auto"/>
            <w:bottom w:val="none" w:sz="0" w:space="0" w:color="auto"/>
            <w:right w:val="none" w:sz="0" w:space="0" w:color="auto"/>
          </w:divBdr>
        </w:div>
        <w:div w:id="297540058">
          <w:marLeft w:val="1440"/>
          <w:marRight w:val="0"/>
          <w:marTop w:val="0"/>
          <w:marBottom w:val="100"/>
          <w:divBdr>
            <w:top w:val="none" w:sz="0" w:space="0" w:color="auto"/>
            <w:left w:val="none" w:sz="0" w:space="0" w:color="auto"/>
            <w:bottom w:val="none" w:sz="0" w:space="0" w:color="auto"/>
            <w:right w:val="none" w:sz="0" w:space="0" w:color="auto"/>
          </w:divBdr>
        </w:div>
        <w:div w:id="298995071">
          <w:marLeft w:val="1440"/>
          <w:marRight w:val="0"/>
          <w:marTop w:val="0"/>
          <w:marBottom w:val="100"/>
          <w:divBdr>
            <w:top w:val="none" w:sz="0" w:space="0" w:color="auto"/>
            <w:left w:val="none" w:sz="0" w:space="0" w:color="auto"/>
            <w:bottom w:val="none" w:sz="0" w:space="0" w:color="auto"/>
            <w:right w:val="none" w:sz="0" w:space="0" w:color="auto"/>
          </w:divBdr>
        </w:div>
        <w:div w:id="299045375">
          <w:marLeft w:val="1440"/>
          <w:marRight w:val="0"/>
          <w:marTop w:val="0"/>
          <w:marBottom w:val="100"/>
          <w:divBdr>
            <w:top w:val="none" w:sz="0" w:space="0" w:color="auto"/>
            <w:left w:val="none" w:sz="0" w:space="0" w:color="auto"/>
            <w:bottom w:val="none" w:sz="0" w:space="0" w:color="auto"/>
            <w:right w:val="none" w:sz="0" w:space="0" w:color="auto"/>
          </w:divBdr>
        </w:div>
        <w:div w:id="302850809">
          <w:marLeft w:val="1440"/>
          <w:marRight w:val="0"/>
          <w:marTop w:val="0"/>
          <w:marBottom w:val="100"/>
          <w:divBdr>
            <w:top w:val="none" w:sz="0" w:space="0" w:color="auto"/>
            <w:left w:val="none" w:sz="0" w:space="0" w:color="auto"/>
            <w:bottom w:val="none" w:sz="0" w:space="0" w:color="auto"/>
            <w:right w:val="none" w:sz="0" w:space="0" w:color="auto"/>
          </w:divBdr>
        </w:div>
        <w:div w:id="303656290">
          <w:marLeft w:val="1440"/>
          <w:marRight w:val="0"/>
          <w:marTop w:val="0"/>
          <w:marBottom w:val="100"/>
          <w:divBdr>
            <w:top w:val="none" w:sz="0" w:space="0" w:color="auto"/>
            <w:left w:val="none" w:sz="0" w:space="0" w:color="auto"/>
            <w:bottom w:val="none" w:sz="0" w:space="0" w:color="auto"/>
            <w:right w:val="none" w:sz="0" w:space="0" w:color="auto"/>
          </w:divBdr>
        </w:div>
        <w:div w:id="323976560">
          <w:marLeft w:val="1440"/>
          <w:marRight w:val="0"/>
          <w:marTop w:val="0"/>
          <w:marBottom w:val="100"/>
          <w:divBdr>
            <w:top w:val="none" w:sz="0" w:space="0" w:color="auto"/>
            <w:left w:val="none" w:sz="0" w:space="0" w:color="auto"/>
            <w:bottom w:val="none" w:sz="0" w:space="0" w:color="auto"/>
            <w:right w:val="none" w:sz="0" w:space="0" w:color="auto"/>
          </w:divBdr>
        </w:div>
        <w:div w:id="328019443">
          <w:marLeft w:val="1440"/>
          <w:marRight w:val="0"/>
          <w:marTop w:val="0"/>
          <w:marBottom w:val="100"/>
          <w:divBdr>
            <w:top w:val="none" w:sz="0" w:space="0" w:color="auto"/>
            <w:left w:val="none" w:sz="0" w:space="0" w:color="auto"/>
            <w:bottom w:val="none" w:sz="0" w:space="0" w:color="auto"/>
            <w:right w:val="none" w:sz="0" w:space="0" w:color="auto"/>
          </w:divBdr>
        </w:div>
        <w:div w:id="328214866">
          <w:marLeft w:val="1440"/>
          <w:marRight w:val="0"/>
          <w:marTop w:val="0"/>
          <w:marBottom w:val="100"/>
          <w:divBdr>
            <w:top w:val="none" w:sz="0" w:space="0" w:color="auto"/>
            <w:left w:val="none" w:sz="0" w:space="0" w:color="auto"/>
            <w:bottom w:val="none" w:sz="0" w:space="0" w:color="auto"/>
            <w:right w:val="none" w:sz="0" w:space="0" w:color="auto"/>
          </w:divBdr>
        </w:div>
        <w:div w:id="347341050">
          <w:marLeft w:val="1440"/>
          <w:marRight w:val="0"/>
          <w:marTop w:val="0"/>
          <w:marBottom w:val="100"/>
          <w:divBdr>
            <w:top w:val="none" w:sz="0" w:space="0" w:color="auto"/>
            <w:left w:val="none" w:sz="0" w:space="0" w:color="auto"/>
            <w:bottom w:val="none" w:sz="0" w:space="0" w:color="auto"/>
            <w:right w:val="none" w:sz="0" w:space="0" w:color="auto"/>
          </w:divBdr>
        </w:div>
        <w:div w:id="353576351">
          <w:marLeft w:val="1440"/>
          <w:marRight w:val="0"/>
          <w:marTop w:val="0"/>
          <w:marBottom w:val="100"/>
          <w:divBdr>
            <w:top w:val="none" w:sz="0" w:space="0" w:color="auto"/>
            <w:left w:val="none" w:sz="0" w:space="0" w:color="auto"/>
            <w:bottom w:val="none" w:sz="0" w:space="0" w:color="auto"/>
            <w:right w:val="none" w:sz="0" w:space="0" w:color="auto"/>
          </w:divBdr>
        </w:div>
        <w:div w:id="355814387">
          <w:marLeft w:val="1440"/>
          <w:marRight w:val="0"/>
          <w:marTop w:val="0"/>
          <w:marBottom w:val="100"/>
          <w:divBdr>
            <w:top w:val="none" w:sz="0" w:space="0" w:color="auto"/>
            <w:left w:val="none" w:sz="0" w:space="0" w:color="auto"/>
            <w:bottom w:val="none" w:sz="0" w:space="0" w:color="auto"/>
            <w:right w:val="none" w:sz="0" w:space="0" w:color="auto"/>
          </w:divBdr>
        </w:div>
        <w:div w:id="357857081">
          <w:marLeft w:val="1440"/>
          <w:marRight w:val="0"/>
          <w:marTop w:val="0"/>
          <w:marBottom w:val="100"/>
          <w:divBdr>
            <w:top w:val="none" w:sz="0" w:space="0" w:color="auto"/>
            <w:left w:val="none" w:sz="0" w:space="0" w:color="auto"/>
            <w:bottom w:val="none" w:sz="0" w:space="0" w:color="auto"/>
            <w:right w:val="none" w:sz="0" w:space="0" w:color="auto"/>
          </w:divBdr>
        </w:div>
        <w:div w:id="358552324">
          <w:marLeft w:val="1440"/>
          <w:marRight w:val="0"/>
          <w:marTop w:val="0"/>
          <w:marBottom w:val="0"/>
          <w:divBdr>
            <w:top w:val="none" w:sz="0" w:space="0" w:color="auto"/>
            <w:left w:val="none" w:sz="0" w:space="0" w:color="auto"/>
            <w:bottom w:val="none" w:sz="0" w:space="0" w:color="auto"/>
            <w:right w:val="none" w:sz="0" w:space="0" w:color="auto"/>
          </w:divBdr>
        </w:div>
        <w:div w:id="363017817">
          <w:marLeft w:val="1440"/>
          <w:marRight w:val="0"/>
          <w:marTop w:val="0"/>
          <w:marBottom w:val="100"/>
          <w:divBdr>
            <w:top w:val="none" w:sz="0" w:space="0" w:color="auto"/>
            <w:left w:val="none" w:sz="0" w:space="0" w:color="auto"/>
            <w:bottom w:val="none" w:sz="0" w:space="0" w:color="auto"/>
            <w:right w:val="none" w:sz="0" w:space="0" w:color="auto"/>
          </w:divBdr>
        </w:div>
        <w:div w:id="365644485">
          <w:marLeft w:val="1440"/>
          <w:marRight w:val="0"/>
          <w:marTop w:val="0"/>
          <w:marBottom w:val="100"/>
          <w:divBdr>
            <w:top w:val="none" w:sz="0" w:space="0" w:color="auto"/>
            <w:left w:val="none" w:sz="0" w:space="0" w:color="auto"/>
            <w:bottom w:val="none" w:sz="0" w:space="0" w:color="auto"/>
            <w:right w:val="none" w:sz="0" w:space="0" w:color="auto"/>
          </w:divBdr>
        </w:div>
        <w:div w:id="367723109">
          <w:marLeft w:val="1440"/>
          <w:marRight w:val="0"/>
          <w:marTop w:val="0"/>
          <w:marBottom w:val="100"/>
          <w:divBdr>
            <w:top w:val="none" w:sz="0" w:space="0" w:color="auto"/>
            <w:left w:val="none" w:sz="0" w:space="0" w:color="auto"/>
            <w:bottom w:val="none" w:sz="0" w:space="0" w:color="auto"/>
            <w:right w:val="none" w:sz="0" w:space="0" w:color="auto"/>
          </w:divBdr>
        </w:div>
        <w:div w:id="368341622">
          <w:marLeft w:val="1440"/>
          <w:marRight w:val="0"/>
          <w:marTop w:val="0"/>
          <w:marBottom w:val="100"/>
          <w:divBdr>
            <w:top w:val="none" w:sz="0" w:space="0" w:color="auto"/>
            <w:left w:val="none" w:sz="0" w:space="0" w:color="auto"/>
            <w:bottom w:val="none" w:sz="0" w:space="0" w:color="auto"/>
            <w:right w:val="none" w:sz="0" w:space="0" w:color="auto"/>
          </w:divBdr>
        </w:div>
        <w:div w:id="370571702">
          <w:marLeft w:val="1440"/>
          <w:marRight w:val="0"/>
          <w:marTop w:val="0"/>
          <w:marBottom w:val="100"/>
          <w:divBdr>
            <w:top w:val="none" w:sz="0" w:space="0" w:color="auto"/>
            <w:left w:val="none" w:sz="0" w:space="0" w:color="auto"/>
            <w:bottom w:val="none" w:sz="0" w:space="0" w:color="auto"/>
            <w:right w:val="none" w:sz="0" w:space="0" w:color="auto"/>
          </w:divBdr>
        </w:div>
        <w:div w:id="374817642">
          <w:marLeft w:val="1440"/>
          <w:marRight w:val="0"/>
          <w:marTop w:val="0"/>
          <w:marBottom w:val="100"/>
          <w:divBdr>
            <w:top w:val="none" w:sz="0" w:space="0" w:color="auto"/>
            <w:left w:val="none" w:sz="0" w:space="0" w:color="auto"/>
            <w:bottom w:val="none" w:sz="0" w:space="0" w:color="auto"/>
            <w:right w:val="none" w:sz="0" w:space="0" w:color="auto"/>
          </w:divBdr>
        </w:div>
        <w:div w:id="376584163">
          <w:marLeft w:val="1440"/>
          <w:marRight w:val="0"/>
          <w:marTop w:val="0"/>
          <w:marBottom w:val="100"/>
          <w:divBdr>
            <w:top w:val="none" w:sz="0" w:space="0" w:color="auto"/>
            <w:left w:val="none" w:sz="0" w:space="0" w:color="auto"/>
            <w:bottom w:val="none" w:sz="0" w:space="0" w:color="auto"/>
            <w:right w:val="none" w:sz="0" w:space="0" w:color="auto"/>
          </w:divBdr>
        </w:div>
        <w:div w:id="386073992">
          <w:marLeft w:val="1440"/>
          <w:marRight w:val="0"/>
          <w:marTop w:val="0"/>
          <w:marBottom w:val="100"/>
          <w:divBdr>
            <w:top w:val="none" w:sz="0" w:space="0" w:color="auto"/>
            <w:left w:val="none" w:sz="0" w:space="0" w:color="auto"/>
            <w:bottom w:val="none" w:sz="0" w:space="0" w:color="auto"/>
            <w:right w:val="none" w:sz="0" w:space="0" w:color="auto"/>
          </w:divBdr>
        </w:div>
        <w:div w:id="387190923">
          <w:marLeft w:val="1440"/>
          <w:marRight w:val="0"/>
          <w:marTop w:val="0"/>
          <w:marBottom w:val="100"/>
          <w:divBdr>
            <w:top w:val="none" w:sz="0" w:space="0" w:color="auto"/>
            <w:left w:val="none" w:sz="0" w:space="0" w:color="auto"/>
            <w:bottom w:val="none" w:sz="0" w:space="0" w:color="auto"/>
            <w:right w:val="none" w:sz="0" w:space="0" w:color="auto"/>
          </w:divBdr>
        </w:div>
        <w:div w:id="387845983">
          <w:marLeft w:val="1440"/>
          <w:marRight w:val="0"/>
          <w:marTop w:val="0"/>
          <w:marBottom w:val="100"/>
          <w:divBdr>
            <w:top w:val="none" w:sz="0" w:space="0" w:color="auto"/>
            <w:left w:val="none" w:sz="0" w:space="0" w:color="auto"/>
            <w:bottom w:val="none" w:sz="0" w:space="0" w:color="auto"/>
            <w:right w:val="none" w:sz="0" w:space="0" w:color="auto"/>
          </w:divBdr>
        </w:div>
        <w:div w:id="398065706">
          <w:marLeft w:val="1440"/>
          <w:marRight w:val="0"/>
          <w:marTop w:val="0"/>
          <w:marBottom w:val="100"/>
          <w:divBdr>
            <w:top w:val="none" w:sz="0" w:space="0" w:color="auto"/>
            <w:left w:val="none" w:sz="0" w:space="0" w:color="auto"/>
            <w:bottom w:val="none" w:sz="0" w:space="0" w:color="auto"/>
            <w:right w:val="none" w:sz="0" w:space="0" w:color="auto"/>
          </w:divBdr>
        </w:div>
        <w:div w:id="404030443">
          <w:marLeft w:val="1440"/>
          <w:marRight w:val="0"/>
          <w:marTop w:val="0"/>
          <w:marBottom w:val="100"/>
          <w:divBdr>
            <w:top w:val="none" w:sz="0" w:space="0" w:color="auto"/>
            <w:left w:val="none" w:sz="0" w:space="0" w:color="auto"/>
            <w:bottom w:val="none" w:sz="0" w:space="0" w:color="auto"/>
            <w:right w:val="none" w:sz="0" w:space="0" w:color="auto"/>
          </w:divBdr>
        </w:div>
        <w:div w:id="405613821">
          <w:marLeft w:val="1440"/>
          <w:marRight w:val="0"/>
          <w:marTop w:val="0"/>
          <w:marBottom w:val="100"/>
          <w:divBdr>
            <w:top w:val="none" w:sz="0" w:space="0" w:color="auto"/>
            <w:left w:val="none" w:sz="0" w:space="0" w:color="auto"/>
            <w:bottom w:val="none" w:sz="0" w:space="0" w:color="auto"/>
            <w:right w:val="none" w:sz="0" w:space="0" w:color="auto"/>
          </w:divBdr>
        </w:div>
        <w:div w:id="408966985">
          <w:marLeft w:val="1440"/>
          <w:marRight w:val="0"/>
          <w:marTop w:val="0"/>
          <w:marBottom w:val="100"/>
          <w:divBdr>
            <w:top w:val="none" w:sz="0" w:space="0" w:color="auto"/>
            <w:left w:val="none" w:sz="0" w:space="0" w:color="auto"/>
            <w:bottom w:val="none" w:sz="0" w:space="0" w:color="auto"/>
            <w:right w:val="none" w:sz="0" w:space="0" w:color="auto"/>
          </w:divBdr>
        </w:div>
        <w:div w:id="409810326">
          <w:marLeft w:val="1440"/>
          <w:marRight w:val="0"/>
          <w:marTop w:val="0"/>
          <w:marBottom w:val="100"/>
          <w:divBdr>
            <w:top w:val="none" w:sz="0" w:space="0" w:color="auto"/>
            <w:left w:val="none" w:sz="0" w:space="0" w:color="auto"/>
            <w:bottom w:val="none" w:sz="0" w:space="0" w:color="auto"/>
            <w:right w:val="none" w:sz="0" w:space="0" w:color="auto"/>
          </w:divBdr>
        </w:div>
        <w:div w:id="420688055">
          <w:marLeft w:val="1440"/>
          <w:marRight w:val="0"/>
          <w:marTop w:val="0"/>
          <w:marBottom w:val="100"/>
          <w:divBdr>
            <w:top w:val="none" w:sz="0" w:space="0" w:color="auto"/>
            <w:left w:val="none" w:sz="0" w:space="0" w:color="auto"/>
            <w:bottom w:val="none" w:sz="0" w:space="0" w:color="auto"/>
            <w:right w:val="none" w:sz="0" w:space="0" w:color="auto"/>
          </w:divBdr>
        </w:div>
        <w:div w:id="423260675">
          <w:marLeft w:val="1440"/>
          <w:marRight w:val="0"/>
          <w:marTop w:val="0"/>
          <w:marBottom w:val="100"/>
          <w:divBdr>
            <w:top w:val="none" w:sz="0" w:space="0" w:color="auto"/>
            <w:left w:val="none" w:sz="0" w:space="0" w:color="auto"/>
            <w:bottom w:val="none" w:sz="0" w:space="0" w:color="auto"/>
            <w:right w:val="none" w:sz="0" w:space="0" w:color="auto"/>
          </w:divBdr>
        </w:div>
        <w:div w:id="423572747">
          <w:marLeft w:val="1440"/>
          <w:marRight w:val="0"/>
          <w:marTop w:val="0"/>
          <w:marBottom w:val="100"/>
          <w:divBdr>
            <w:top w:val="none" w:sz="0" w:space="0" w:color="auto"/>
            <w:left w:val="none" w:sz="0" w:space="0" w:color="auto"/>
            <w:bottom w:val="none" w:sz="0" w:space="0" w:color="auto"/>
            <w:right w:val="none" w:sz="0" w:space="0" w:color="auto"/>
          </w:divBdr>
        </w:div>
        <w:div w:id="426388390">
          <w:marLeft w:val="1440"/>
          <w:marRight w:val="0"/>
          <w:marTop w:val="0"/>
          <w:marBottom w:val="100"/>
          <w:divBdr>
            <w:top w:val="none" w:sz="0" w:space="0" w:color="auto"/>
            <w:left w:val="none" w:sz="0" w:space="0" w:color="auto"/>
            <w:bottom w:val="none" w:sz="0" w:space="0" w:color="auto"/>
            <w:right w:val="none" w:sz="0" w:space="0" w:color="auto"/>
          </w:divBdr>
        </w:div>
        <w:div w:id="427239331">
          <w:marLeft w:val="1440"/>
          <w:marRight w:val="0"/>
          <w:marTop w:val="0"/>
          <w:marBottom w:val="100"/>
          <w:divBdr>
            <w:top w:val="none" w:sz="0" w:space="0" w:color="auto"/>
            <w:left w:val="none" w:sz="0" w:space="0" w:color="auto"/>
            <w:bottom w:val="none" w:sz="0" w:space="0" w:color="auto"/>
            <w:right w:val="none" w:sz="0" w:space="0" w:color="auto"/>
          </w:divBdr>
        </w:div>
        <w:div w:id="430589757">
          <w:marLeft w:val="1440"/>
          <w:marRight w:val="0"/>
          <w:marTop w:val="0"/>
          <w:marBottom w:val="100"/>
          <w:divBdr>
            <w:top w:val="none" w:sz="0" w:space="0" w:color="auto"/>
            <w:left w:val="none" w:sz="0" w:space="0" w:color="auto"/>
            <w:bottom w:val="none" w:sz="0" w:space="0" w:color="auto"/>
            <w:right w:val="none" w:sz="0" w:space="0" w:color="auto"/>
          </w:divBdr>
        </w:div>
        <w:div w:id="431125792">
          <w:marLeft w:val="1440"/>
          <w:marRight w:val="0"/>
          <w:marTop w:val="0"/>
          <w:marBottom w:val="100"/>
          <w:divBdr>
            <w:top w:val="none" w:sz="0" w:space="0" w:color="auto"/>
            <w:left w:val="none" w:sz="0" w:space="0" w:color="auto"/>
            <w:bottom w:val="none" w:sz="0" w:space="0" w:color="auto"/>
            <w:right w:val="none" w:sz="0" w:space="0" w:color="auto"/>
          </w:divBdr>
        </w:div>
        <w:div w:id="431242428">
          <w:marLeft w:val="1440"/>
          <w:marRight w:val="0"/>
          <w:marTop w:val="0"/>
          <w:marBottom w:val="0"/>
          <w:divBdr>
            <w:top w:val="none" w:sz="0" w:space="0" w:color="auto"/>
            <w:left w:val="none" w:sz="0" w:space="0" w:color="auto"/>
            <w:bottom w:val="none" w:sz="0" w:space="0" w:color="auto"/>
            <w:right w:val="none" w:sz="0" w:space="0" w:color="auto"/>
          </w:divBdr>
        </w:div>
        <w:div w:id="438258207">
          <w:marLeft w:val="1440"/>
          <w:marRight w:val="0"/>
          <w:marTop w:val="0"/>
          <w:marBottom w:val="100"/>
          <w:divBdr>
            <w:top w:val="none" w:sz="0" w:space="0" w:color="auto"/>
            <w:left w:val="none" w:sz="0" w:space="0" w:color="auto"/>
            <w:bottom w:val="none" w:sz="0" w:space="0" w:color="auto"/>
            <w:right w:val="none" w:sz="0" w:space="0" w:color="auto"/>
          </w:divBdr>
        </w:div>
        <w:div w:id="448011755">
          <w:marLeft w:val="1440"/>
          <w:marRight w:val="0"/>
          <w:marTop w:val="0"/>
          <w:marBottom w:val="0"/>
          <w:divBdr>
            <w:top w:val="none" w:sz="0" w:space="0" w:color="auto"/>
            <w:left w:val="none" w:sz="0" w:space="0" w:color="auto"/>
            <w:bottom w:val="none" w:sz="0" w:space="0" w:color="auto"/>
            <w:right w:val="none" w:sz="0" w:space="0" w:color="auto"/>
          </w:divBdr>
        </w:div>
        <w:div w:id="454716174">
          <w:marLeft w:val="1440"/>
          <w:marRight w:val="0"/>
          <w:marTop w:val="0"/>
          <w:marBottom w:val="100"/>
          <w:divBdr>
            <w:top w:val="none" w:sz="0" w:space="0" w:color="auto"/>
            <w:left w:val="none" w:sz="0" w:space="0" w:color="auto"/>
            <w:bottom w:val="none" w:sz="0" w:space="0" w:color="auto"/>
            <w:right w:val="none" w:sz="0" w:space="0" w:color="auto"/>
          </w:divBdr>
        </w:div>
        <w:div w:id="462845828">
          <w:marLeft w:val="1440"/>
          <w:marRight w:val="0"/>
          <w:marTop w:val="0"/>
          <w:marBottom w:val="100"/>
          <w:divBdr>
            <w:top w:val="none" w:sz="0" w:space="0" w:color="auto"/>
            <w:left w:val="none" w:sz="0" w:space="0" w:color="auto"/>
            <w:bottom w:val="none" w:sz="0" w:space="0" w:color="auto"/>
            <w:right w:val="none" w:sz="0" w:space="0" w:color="auto"/>
          </w:divBdr>
        </w:div>
        <w:div w:id="463698866">
          <w:marLeft w:val="1440"/>
          <w:marRight w:val="0"/>
          <w:marTop w:val="0"/>
          <w:marBottom w:val="100"/>
          <w:divBdr>
            <w:top w:val="none" w:sz="0" w:space="0" w:color="auto"/>
            <w:left w:val="none" w:sz="0" w:space="0" w:color="auto"/>
            <w:bottom w:val="none" w:sz="0" w:space="0" w:color="auto"/>
            <w:right w:val="none" w:sz="0" w:space="0" w:color="auto"/>
          </w:divBdr>
        </w:div>
        <w:div w:id="464395482">
          <w:marLeft w:val="1440"/>
          <w:marRight w:val="0"/>
          <w:marTop w:val="0"/>
          <w:marBottom w:val="100"/>
          <w:divBdr>
            <w:top w:val="none" w:sz="0" w:space="0" w:color="auto"/>
            <w:left w:val="none" w:sz="0" w:space="0" w:color="auto"/>
            <w:bottom w:val="none" w:sz="0" w:space="0" w:color="auto"/>
            <w:right w:val="none" w:sz="0" w:space="0" w:color="auto"/>
          </w:divBdr>
        </w:div>
        <w:div w:id="467087001">
          <w:marLeft w:val="1440"/>
          <w:marRight w:val="0"/>
          <w:marTop w:val="0"/>
          <w:marBottom w:val="100"/>
          <w:divBdr>
            <w:top w:val="none" w:sz="0" w:space="0" w:color="auto"/>
            <w:left w:val="none" w:sz="0" w:space="0" w:color="auto"/>
            <w:bottom w:val="none" w:sz="0" w:space="0" w:color="auto"/>
            <w:right w:val="none" w:sz="0" w:space="0" w:color="auto"/>
          </w:divBdr>
        </w:div>
        <w:div w:id="475608101">
          <w:marLeft w:val="1440"/>
          <w:marRight w:val="0"/>
          <w:marTop w:val="0"/>
          <w:marBottom w:val="100"/>
          <w:divBdr>
            <w:top w:val="none" w:sz="0" w:space="0" w:color="auto"/>
            <w:left w:val="none" w:sz="0" w:space="0" w:color="auto"/>
            <w:bottom w:val="none" w:sz="0" w:space="0" w:color="auto"/>
            <w:right w:val="none" w:sz="0" w:space="0" w:color="auto"/>
          </w:divBdr>
        </w:div>
        <w:div w:id="478570253">
          <w:marLeft w:val="1440"/>
          <w:marRight w:val="0"/>
          <w:marTop w:val="0"/>
          <w:marBottom w:val="100"/>
          <w:divBdr>
            <w:top w:val="none" w:sz="0" w:space="0" w:color="auto"/>
            <w:left w:val="none" w:sz="0" w:space="0" w:color="auto"/>
            <w:bottom w:val="none" w:sz="0" w:space="0" w:color="auto"/>
            <w:right w:val="none" w:sz="0" w:space="0" w:color="auto"/>
          </w:divBdr>
        </w:div>
        <w:div w:id="480196058">
          <w:marLeft w:val="1440"/>
          <w:marRight w:val="0"/>
          <w:marTop w:val="0"/>
          <w:marBottom w:val="100"/>
          <w:divBdr>
            <w:top w:val="none" w:sz="0" w:space="0" w:color="auto"/>
            <w:left w:val="none" w:sz="0" w:space="0" w:color="auto"/>
            <w:bottom w:val="none" w:sz="0" w:space="0" w:color="auto"/>
            <w:right w:val="none" w:sz="0" w:space="0" w:color="auto"/>
          </w:divBdr>
        </w:div>
        <w:div w:id="487526310">
          <w:marLeft w:val="1440"/>
          <w:marRight w:val="0"/>
          <w:marTop w:val="0"/>
          <w:marBottom w:val="100"/>
          <w:divBdr>
            <w:top w:val="none" w:sz="0" w:space="0" w:color="auto"/>
            <w:left w:val="none" w:sz="0" w:space="0" w:color="auto"/>
            <w:bottom w:val="none" w:sz="0" w:space="0" w:color="auto"/>
            <w:right w:val="none" w:sz="0" w:space="0" w:color="auto"/>
          </w:divBdr>
        </w:div>
        <w:div w:id="493882479">
          <w:marLeft w:val="1440"/>
          <w:marRight w:val="0"/>
          <w:marTop w:val="0"/>
          <w:marBottom w:val="0"/>
          <w:divBdr>
            <w:top w:val="none" w:sz="0" w:space="0" w:color="auto"/>
            <w:left w:val="none" w:sz="0" w:space="0" w:color="auto"/>
            <w:bottom w:val="none" w:sz="0" w:space="0" w:color="auto"/>
            <w:right w:val="none" w:sz="0" w:space="0" w:color="auto"/>
          </w:divBdr>
        </w:div>
        <w:div w:id="494615508">
          <w:marLeft w:val="1440"/>
          <w:marRight w:val="0"/>
          <w:marTop w:val="0"/>
          <w:marBottom w:val="100"/>
          <w:divBdr>
            <w:top w:val="none" w:sz="0" w:space="0" w:color="auto"/>
            <w:left w:val="none" w:sz="0" w:space="0" w:color="auto"/>
            <w:bottom w:val="none" w:sz="0" w:space="0" w:color="auto"/>
            <w:right w:val="none" w:sz="0" w:space="0" w:color="auto"/>
          </w:divBdr>
        </w:div>
        <w:div w:id="498930142">
          <w:marLeft w:val="1440"/>
          <w:marRight w:val="0"/>
          <w:marTop w:val="0"/>
          <w:marBottom w:val="0"/>
          <w:divBdr>
            <w:top w:val="none" w:sz="0" w:space="0" w:color="auto"/>
            <w:left w:val="none" w:sz="0" w:space="0" w:color="auto"/>
            <w:bottom w:val="none" w:sz="0" w:space="0" w:color="auto"/>
            <w:right w:val="none" w:sz="0" w:space="0" w:color="auto"/>
          </w:divBdr>
        </w:div>
        <w:div w:id="502401287">
          <w:marLeft w:val="1440"/>
          <w:marRight w:val="0"/>
          <w:marTop w:val="0"/>
          <w:marBottom w:val="100"/>
          <w:divBdr>
            <w:top w:val="none" w:sz="0" w:space="0" w:color="auto"/>
            <w:left w:val="none" w:sz="0" w:space="0" w:color="auto"/>
            <w:bottom w:val="none" w:sz="0" w:space="0" w:color="auto"/>
            <w:right w:val="none" w:sz="0" w:space="0" w:color="auto"/>
          </w:divBdr>
        </w:div>
        <w:div w:id="503135568">
          <w:marLeft w:val="1440"/>
          <w:marRight w:val="0"/>
          <w:marTop w:val="0"/>
          <w:marBottom w:val="100"/>
          <w:divBdr>
            <w:top w:val="none" w:sz="0" w:space="0" w:color="auto"/>
            <w:left w:val="none" w:sz="0" w:space="0" w:color="auto"/>
            <w:bottom w:val="none" w:sz="0" w:space="0" w:color="auto"/>
            <w:right w:val="none" w:sz="0" w:space="0" w:color="auto"/>
          </w:divBdr>
        </w:div>
        <w:div w:id="504976521">
          <w:marLeft w:val="1440"/>
          <w:marRight w:val="0"/>
          <w:marTop w:val="0"/>
          <w:marBottom w:val="100"/>
          <w:divBdr>
            <w:top w:val="none" w:sz="0" w:space="0" w:color="auto"/>
            <w:left w:val="none" w:sz="0" w:space="0" w:color="auto"/>
            <w:bottom w:val="none" w:sz="0" w:space="0" w:color="auto"/>
            <w:right w:val="none" w:sz="0" w:space="0" w:color="auto"/>
          </w:divBdr>
        </w:div>
        <w:div w:id="506673037">
          <w:marLeft w:val="1440"/>
          <w:marRight w:val="0"/>
          <w:marTop w:val="0"/>
          <w:marBottom w:val="100"/>
          <w:divBdr>
            <w:top w:val="none" w:sz="0" w:space="0" w:color="auto"/>
            <w:left w:val="none" w:sz="0" w:space="0" w:color="auto"/>
            <w:bottom w:val="none" w:sz="0" w:space="0" w:color="auto"/>
            <w:right w:val="none" w:sz="0" w:space="0" w:color="auto"/>
          </w:divBdr>
        </w:div>
        <w:div w:id="506946250">
          <w:marLeft w:val="1440"/>
          <w:marRight w:val="0"/>
          <w:marTop w:val="0"/>
          <w:marBottom w:val="100"/>
          <w:divBdr>
            <w:top w:val="none" w:sz="0" w:space="0" w:color="auto"/>
            <w:left w:val="none" w:sz="0" w:space="0" w:color="auto"/>
            <w:bottom w:val="none" w:sz="0" w:space="0" w:color="auto"/>
            <w:right w:val="none" w:sz="0" w:space="0" w:color="auto"/>
          </w:divBdr>
        </w:div>
        <w:div w:id="516238602">
          <w:marLeft w:val="1440"/>
          <w:marRight w:val="0"/>
          <w:marTop w:val="0"/>
          <w:marBottom w:val="100"/>
          <w:divBdr>
            <w:top w:val="none" w:sz="0" w:space="0" w:color="auto"/>
            <w:left w:val="none" w:sz="0" w:space="0" w:color="auto"/>
            <w:bottom w:val="none" w:sz="0" w:space="0" w:color="auto"/>
            <w:right w:val="none" w:sz="0" w:space="0" w:color="auto"/>
          </w:divBdr>
        </w:div>
        <w:div w:id="529804922">
          <w:marLeft w:val="1440"/>
          <w:marRight w:val="0"/>
          <w:marTop w:val="0"/>
          <w:marBottom w:val="100"/>
          <w:divBdr>
            <w:top w:val="none" w:sz="0" w:space="0" w:color="auto"/>
            <w:left w:val="none" w:sz="0" w:space="0" w:color="auto"/>
            <w:bottom w:val="none" w:sz="0" w:space="0" w:color="auto"/>
            <w:right w:val="none" w:sz="0" w:space="0" w:color="auto"/>
          </w:divBdr>
        </w:div>
        <w:div w:id="531652274">
          <w:marLeft w:val="1440"/>
          <w:marRight w:val="0"/>
          <w:marTop w:val="0"/>
          <w:marBottom w:val="100"/>
          <w:divBdr>
            <w:top w:val="none" w:sz="0" w:space="0" w:color="auto"/>
            <w:left w:val="none" w:sz="0" w:space="0" w:color="auto"/>
            <w:bottom w:val="none" w:sz="0" w:space="0" w:color="auto"/>
            <w:right w:val="none" w:sz="0" w:space="0" w:color="auto"/>
          </w:divBdr>
        </w:div>
        <w:div w:id="541794994">
          <w:marLeft w:val="1440"/>
          <w:marRight w:val="0"/>
          <w:marTop w:val="0"/>
          <w:marBottom w:val="100"/>
          <w:divBdr>
            <w:top w:val="none" w:sz="0" w:space="0" w:color="auto"/>
            <w:left w:val="none" w:sz="0" w:space="0" w:color="auto"/>
            <w:bottom w:val="none" w:sz="0" w:space="0" w:color="auto"/>
            <w:right w:val="none" w:sz="0" w:space="0" w:color="auto"/>
          </w:divBdr>
        </w:div>
        <w:div w:id="542401721">
          <w:marLeft w:val="1440"/>
          <w:marRight w:val="0"/>
          <w:marTop w:val="0"/>
          <w:marBottom w:val="100"/>
          <w:divBdr>
            <w:top w:val="none" w:sz="0" w:space="0" w:color="auto"/>
            <w:left w:val="none" w:sz="0" w:space="0" w:color="auto"/>
            <w:bottom w:val="none" w:sz="0" w:space="0" w:color="auto"/>
            <w:right w:val="none" w:sz="0" w:space="0" w:color="auto"/>
          </w:divBdr>
        </w:div>
        <w:div w:id="542985700">
          <w:marLeft w:val="1440"/>
          <w:marRight w:val="0"/>
          <w:marTop w:val="0"/>
          <w:marBottom w:val="100"/>
          <w:divBdr>
            <w:top w:val="none" w:sz="0" w:space="0" w:color="auto"/>
            <w:left w:val="none" w:sz="0" w:space="0" w:color="auto"/>
            <w:bottom w:val="none" w:sz="0" w:space="0" w:color="auto"/>
            <w:right w:val="none" w:sz="0" w:space="0" w:color="auto"/>
          </w:divBdr>
        </w:div>
        <w:div w:id="544026192">
          <w:marLeft w:val="1440"/>
          <w:marRight w:val="0"/>
          <w:marTop w:val="0"/>
          <w:marBottom w:val="100"/>
          <w:divBdr>
            <w:top w:val="none" w:sz="0" w:space="0" w:color="auto"/>
            <w:left w:val="none" w:sz="0" w:space="0" w:color="auto"/>
            <w:bottom w:val="none" w:sz="0" w:space="0" w:color="auto"/>
            <w:right w:val="none" w:sz="0" w:space="0" w:color="auto"/>
          </w:divBdr>
        </w:div>
        <w:div w:id="549462952">
          <w:marLeft w:val="1440"/>
          <w:marRight w:val="0"/>
          <w:marTop w:val="0"/>
          <w:marBottom w:val="0"/>
          <w:divBdr>
            <w:top w:val="none" w:sz="0" w:space="0" w:color="auto"/>
            <w:left w:val="none" w:sz="0" w:space="0" w:color="auto"/>
            <w:bottom w:val="none" w:sz="0" w:space="0" w:color="auto"/>
            <w:right w:val="none" w:sz="0" w:space="0" w:color="auto"/>
          </w:divBdr>
        </w:div>
        <w:div w:id="556628338">
          <w:marLeft w:val="1440"/>
          <w:marRight w:val="0"/>
          <w:marTop w:val="0"/>
          <w:marBottom w:val="100"/>
          <w:divBdr>
            <w:top w:val="none" w:sz="0" w:space="0" w:color="auto"/>
            <w:left w:val="none" w:sz="0" w:space="0" w:color="auto"/>
            <w:bottom w:val="none" w:sz="0" w:space="0" w:color="auto"/>
            <w:right w:val="none" w:sz="0" w:space="0" w:color="auto"/>
          </w:divBdr>
        </w:div>
        <w:div w:id="558131266">
          <w:marLeft w:val="1440"/>
          <w:marRight w:val="0"/>
          <w:marTop w:val="0"/>
          <w:marBottom w:val="100"/>
          <w:divBdr>
            <w:top w:val="none" w:sz="0" w:space="0" w:color="auto"/>
            <w:left w:val="none" w:sz="0" w:space="0" w:color="auto"/>
            <w:bottom w:val="none" w:sz="0" w:space="0" w:color="auto"/>
            <w:right w:val="none" w:sz="0" w:space="0" w:color="auto"/>
          </w:divBdr>
        </w:div>
        <w:div w:id="560677027">
          <w:marLeft w:val="1440"/>
          <w:marRight w:val="0"/>
          <w:marTop w:val="0"/>
          <w:marBottom w:val="100"/>
          <w:divBdr>
            <w:top w:val="none" w:sz="0" w:space="0" w:color="auto"/>
            <w:left w:val="none" w:sz="0" w:space="0" w:color="auto"/>
            <w:bottom w:val="none" w:sz="0" w:space="0" w:color="auto"/>
            <w:right w:val="none" w:sz="0" w:space="0" w:color="auto"/>
          </w:divBdr>
        </w:div>
        <w:div w:id="567807004">
          <w:marLeft w:val="1440"/>
          <w:marRight w:val="0"/>
          <w:marTop w:val="0"/>
          <w:marBottom w:val="100"/>
          <w:divBdr>
            <w:top w:val="none" w:sz="0" w:space="0" w:color="auto"/>
            <w:left w:val="none" w:sz="0" w:space="0" w:color="auto"/>
            <w:bottom w:val="none" w:sz="0" w:space="0" w:color="auto"/>
            <w:right w:val="none" w:sz="0" w:space="0" w:color="auto"/>
          </w:divBdr>
        </w:div>
        <w:div w:id="569654608">
          <w:marLeft w:val="1440"/>
          <w:marRight w:val="0"/>
          <w:marTop w:val="0"/>
          <w:marBottom w:val="100"/>
          <w:divBdr>
            <w:top w:val="none" w:sz="0" w:space="0" w:color="auto"/>
            <w:left w:val="none" w:sz="0" w:space="0" w:color="auto"/>
            <w:bottom w:val="none" w:sz="0" w:space="0" w:color="auto"/>
            <w:right w:val="none" w:sz="0" w:space="0" w:color="auto"/>
          </w:divBdr>
        </w:div>
        <w:div w:id="580065970">
          <w:marLeft w:val="1440"/>
          <w:marRight w:val="0"/>
          <w:marTop w:val="0"/>
          <w:marBottom w:val="0"/>
          <w:divBdr>
            <w:top w:val="none" w:sz="0" w:space="0" w:color="auto"/>
            <w:left w:val="none" w:sz="0" w:space="0" w:color="auto"/>
            <w:bottom w:val="none" w:sz="0" w:space="0" w:color="auto"/>
            <w:right w:val="none" w:sz="0" w:space="0" w:color="auto"/>
          </w:divBdr>
        </w:div>
        <w:div w:id="581138633">
          <w:marLeft w:val="1440"/>
          <w:marRight w:val="0"/>
          <w:marTop w:val="0"/>
          <w:marBottom w:val="100"/>
          <w:divBdr>
            <w:top w:val="none" w:sz="0" w:space="0" w:color="auto"/>
            <w:left w:val="none" w:sz="0" w:space="0" w:color="auto"/>
            <w:bottom w:val="none" w:sz="0" w:space="0" w:color="auto"/>
            <w:right w:val="none" w:sz="0" w:space="0" w:color="auto"/>
          </w:divBdr>
        </w:div>
        <w:div w:id="589848581">
          <w:marLeft w:val="1440"/>
          <w:marRight w:val="0"/>
          <w:marTop w:val="0"/>
          <w:marBottom w:val="100"/>
          <w:divBdr>
            <w:top w:val="none" w:sz="0" w:space="0" w:color="auto"/>
            <w:left w:val="none" w:sz="0" w:space="0" w:color="auto"/>
            <w:bottom w:val="none" w:sz="0" w:space="0" w:color="auto"/>
            <w:right w:val="none" w:sz="0" w:space="0" w:color="auto"/>
          </w:divBdr>
        </w:div>
        <w:div w:id="594290322">
          <w:marLeft w:val="1440"/>
          <w:marRight w:val="0"/>
          <w:marTop w:val="0"/>
          <w:marBottom w:val="100"/>
          <w:divBdr>
            <w:top w:val="none" w:sz="0" w:space="0" w:color="auto"/>
            <w:left w:val="none" w:sz="0" w:space="0" w:color="auto"/>
            <w:bottom w:val="none" w:sz="0" w:space="0" w:color="auto"/>
            <w:right w:val="none" w:sz="0" w:space="0" w:color="auto"/>
          </w:divBdr>
        </w:div>
        <w:div w:id="597181297">
          <w:marLeft w:val="1440"/>
          <w:marRight w:val="0"/>
          <w:marTop w:val="0"/>
          <w:marBottom w:val="0"/>
          <w:divBdr>
            <w:top w:val="none" w:sz="0" w:space="0" w:color="auto"/>
            <w:left w:val="none" w:sz="0" w:space="0" w:color="auto"/>
            <w:bottom w:val="none" w:sz="0" w:space="0" w:color="auto"/>
            <w:right w:val="none" w:sz="0" w:space="0" w:color="auto"/>
          </w:divBdr>
        </w:div>
        <w:div w:id="602878009">
          <w:marLeft w:val="1440"/>
          <w:marRight w:val="0"/>
          <w:marTop w:val="0"/>
          <w:marBottom w:val="100"/>
          <w:divBdr>
            <w:top w:val="none" w:sz="0" w:space="0" w:color="auto"/>
            <w:left w:val="none" w:sz="0" w:space="0" w:color="auto"/>
            <w:bottom w:val="none" w:sz="0" w:space="0" w:color="auto"/>
            <w:right w:val="none" w:sz="0" w:space="0" w:color="auto"/>
          </w:divBdr>
        </w:div>
        <w:div w:id="613559743">
          <w:marLeft w:val="1440"/>
          <w:marRight w:val="0"/>
          <w:marTop w:val="0"/>
          <w:marBottom w:val="0"/>
          <w:divBdr>
            <w:top w:val="none" w:sz="0" w:space="0" w:color="auto"/>
            <w:left w:val="none" w:sz="0" w:space="0" w:color="auto"/>
            <w:bottom w:val="none" w:sz="0" w:space="0" w:color="auto"/>
            <w:right w:val="none" w:sz="0" w:space="0" w:color="auto"/>
          </w:divBdr>
        </w:div>
        <w:div w:id="614366329">
          <w:marLeft w:val="1440"/>
          <w:marRight w:val="0"/>
          <w:marTop w:val="0"/>
          <w:marBottom w:val="100"/>
          <w:divBdr>
            <w:top w:val="none" w:sz="0" w:space="0" w:color="auto"/>
            <w:left w:val="none" w:sz="0" w:space="0" w:color="auto"/>
            <w:bottom w:val="none" w:sz="0" w:space="0" w:color="auto"/>
            <w:right w:val="none" w:sz="0" w:space="0" w:color="auto"/>
          </w:divBdr>
        </w:div>
        <w:div w:id="615793632">
          <w:marLeft w:val="1440"/>
          <w:marRight w:val="0"/>
          <w:marTop w:val="0"/>
          <w:marBottom w:val="100"/>
          <w:divBdr>
            <w:top w:val="none" w:sz="0" w:space="0" w:color="auto"/>
            <w:left w:val="none" w:sz="0" w:space="0" w:color="auto"/>
            <w:bottom w:val="none" w:sz="0" w:space="0" w:color="auto"/>
            <w:right w:val="none" w:sz="0" w:space="0" w:color="auto"/>
          </w:divBdr>
        </w:div>
        <w:div w:id="622421463">
          <w:marLeft w:val="1440"/>
          <w:marRight w:val="0"/>
          <w:marTop w:val="0"/>
          <w:marBottom w:val="100"/>
          <w:divBdr>
            <w:top w:val="none" w:sz="0" w:space="0" w:color="auto"/>
            <w:left w:val="none" w:sz="0" w:space="0" w:color="auto"/>
            <w:bottom w:val="none" w:sz="0" w:space="0" w:color="auto"/>
            <w:right w:val="none" w:sz="0" w:space="0" w:color="auto"/>
          </w:divBdr>
        </w:div>
        <w:div w:id="625890356">
          <w:marLeft w:val="1440"/>
          <w:marRight w:val="0"/>
          <w:marTop w:val="0"/>
          <w:marBottom w:val="100"/>
          <w:divBdr>
            <w:top w:val="none" w:sz="0" w:space="0" w:color="auto"/>
            <w:left w:val="none" w:sz="0" w:space="0" w:color="auto"/>
            <w:bottom w:val="none" w:sz="0" w:space="0" w:color="auto"/>
            <w:right w:val="none" w:sz="0" w:space="0" w:color="auto"/>
          </w:divBdr>
        </w:div>
        <w:div w:id="627466764">
          <w:marLeft w:val="1440"/>
          <w:marRight w:val="0"/>
          <w:marTop w:val="0"/>
          <w:marBottom w:val="100"/>
          <w:divBdr>
            <w:top w:val="none" w:sz="0" w:space="0" w:color="auto"/>
            <w:left w:val="none" w:sz="0" w:space="0" w:color="auto"/>
            <w:bottom w:val="none" w:sz="0" w:space="0" w:color="auto"/>
            <w:right w:val="none" w:sz="0" w:space="0" w:color="auto"/>
          </w:divBdr>
        </w:div>
        <w:div w:id="636762764">
          <w:marLeft w:val="1440"/>
          <w:marRight w:val="0"/>
          <w:marTop w:val="0"/>
          <w:marBottom w:val="0"/>
          <w:divBdr>
            <w:top w:val="none" w:sz="0" w:space="0" w:color="auto"/>
            <w:left w:val="none" w:sz="0" w:space="0" w:color="auto"/>
            <w:bottom w:val="none" w:sz="0" w:space="0" w:color="auto"/>
            <w:right w:val="none" w:sz="0" w:space="0" w:color="auto"/>
          </w:divBdr>
        </w:div>
        <w:div w:id="638389482">
          <w:marLeft w:val="1440"/>
          <w:marRight w:val="0"/>
          <w:marTop w:val="0"/>
          <w:marBottom w:val="100"/>
          <w:divBdr>
            <w:top w:val="none" w:sz="0" w:space="0" w:color="auto"/>
            <w:left w:val="none" w:sz="0" w:space="0" w:color="auto"/>
            <w:bottom w:val="none" w:sz="0" w:space="0" w:color="auto"/>
            <w:right w:val="none" w:sz="0" w:space="0" w:color="auto"/>
          </w:divBdr>
        </w:div>
        <w:div w:id="638922330">
          <w:marLeft w:val="1440"/>
          <w:marRight w:val="0"/>
          <w:marTop w:val="0"/>
          <w:marBottom w:val="100"/>
          <w:divBdr>
            <w:top w:val="none" w:sz="0" w:space="0" w:color="auto"/>
            <w:left w:val="none" w:sz="0" w:space="0" w:color="auto"/>
            <w:bottom w:val="none" w:sz="0" w:space="0" w:color="auto"/>
            <w:right w:val="none" w:sz="0" w:space="0" w:color="auto"/>
          </w:divBdr>
        </w:div>
        <w:div w:id="640035439">
          <w:marLeft w:val="1440"/>
          <w:marRight w:val="0"/>
          <w:marTop w:val="0"/>
          <w:marBottom w:val="100"/>
          <w:divBdr>
            <w:top w:val="none" w:sz="0" w:space="0" w:color="auto"/>
            <w:left w:val="none" w:sz="0" w:space="0" w:color="auto"/>
            <w:bottom w:val="none" w:sz="0" w:space="0" w:color="auto"/>
            <w:right w:val="none" w:sz="0" w:space="0" w:color="auto"/>
          </w:divBdr>
        </w:div>
        <w:div w:id="644969007">
          <w:marLeft w:val="1440"/>
          <w:marRight w:val="0"/>
          <w:marTop w:val="0"/>
          <w:marBottom w:val="100"/>
          <w:divBdr>
            <w:top w:val="none" w:sz="0" w:space="0" w:color="auto"/>
            <w:left w:val="none" w:sz="0" w:space="0" w:color="auto"/>
            <w:bottom w:val="none" w:sz="0" w:space="0" w:color="auto"/>
            <w:right w:val="none" w:sz="0" w:space="0" w:color="auto"/>
          </w:divBdr>
        </w:div>
        <w:div w:id="645234083">
          <w:marLeft w:val="1440"/>
          <w:marRight w:val="0"/>
          <w:marTop w:val="0"/>
          <w:marBottom w:val="100"/>
          <w:divBdr>
            <w:top w:val="none" w:sz="0" w:space="0" w:color="auto"/>
            <w:left w:val="none" w:sz="0" w:space="0" w:color="auto"/>
            <w:bottom w:val="none" w:sz="0" w:space="0" w:color="auto"/>
            <w:right w:val="none" w:sz="0" w:space="0" w:color="auto"/>
          </w:divBdr>
        </w:div>
        <w:div w:id="646281515">
          <w:marLeft w:val="1440"/>
          <w:marRight w:val="0"/>
          <w:marTop w:val="0"/>
          <w:marBottom w:val="100"/>
          <w:divBdr>
            <w:top w:val="none" w:sz="0" w:space="0" w:color="auto"/>
            <w:left w:val="none" w:sz="0" w:space="0" w:color="auto"/>
            <w:bottom w:val="none" w:sz="0" w:space="0" w:color="auto"/>
            <w:right w:val="none" w:sz="0" w:space="0" w:color="auto"/>
          </w:divBdr>
        </w:div>
        <w:div w:id="647593156">
          <w:marLeft w:val="1440"/>
          <w:marRight w:val="0"/>
          <w:marTop w:val="0"/>
          <w:marBottom w:val="100"/>
          <w:divBdr>
            <w:top w:val="none" w:sz="0" w:space="0" w:color="auto"/>
            <w:left w:val="none" w:sz="0" w:space="0" w:color="auto"/>
            <w:bottom w:val="none" w:sz="0" w:space="0" w:color="auto"/>
            <w:right w:val="none" w:sz="0" w:space="0" w:color="auto"/>
          </w:divBdr>
        </w:div>
        <w:div w:id="651180029">
          <w:marLeft w:val="1440"/>
          <w:marRight w:val="0"/>
          <w:marTop w:val="0"/>
          <w:marBottom w:val="100"/>
          <w:divBdr>
            <w:top w:val="none" w:sz="0" w:space="0" w:color="auto"/>
            <w:left w:val="none" w:sz="0" w:space="0" w:color="auto"/>
            <w:bottom w:val="none" w:sz="0" w:space="0" w:color="auto"/>
            <w:right w:val="none" w:sz="0" w:space="0" w:color="auto"/>
          </w:divBdr>
        </w:div>
        <w:div w:id="660238574">
          <w:marLeft w:val="1440"/>
          <w:marRight w:val="0"/>
          <w:marTop w:val="0"/>
          <w:marBottom w:val="100"/>
          <w:divBdr>
            <w:top w:val="none" w:sz="0" w:space="0" w:color="auto"/>
            <w:left w:val="none" w:sz="0" w:space="0" w:color="auto"/>
            <w:bottom w:val="none" w:sz="0" w:space="0" w:color="auto"/>
            <w:right w:val="none" w:sz="0" w:space="0" w:color="auto"/>
          </w:divBdr>
        </w:div>
        <w:div w:id="663168456">
          <w:marLeft w:val="1440"/>
          <w:marRight w:val="0"/>
          <w:marTop w:val="0"/>
          <w:marBottom w:val="100"/>
          <w:divBdr>
            <w:top w:val="none" w:sz="0" w:space="0" w:color="auto"/>
            <w:left w:val="none" w:sz="0" w:space="0" w:color="auto"/>
            <w:bottom w:val="none" w:sz="0" w:space="0" w:color="auto"/>
            <w:right w:val="none" w:sz="0" w:space="0" w:color="auto"/>
          </w:divBdr>
        </w:div>
        <w:div w:id="666593199">
          <w:marLeft w:val="1440"/>
          <w:marRight w:val="0"/>
          <w:marTop w:val="0"/>
          <w:marBottom w:val="100"/>
          <w:divBdr>
            <w:top w:val="none" w:sz="0" w:space="0" w:color="auto"/>
            <w:left w:val="none" w:sz="0" w:space="0" w:color="auto"/>
            <w:bottom w:val="none" w:sz="0" w:space="0" w:color="auto"/>
            <w:right w:val="none" w:sz="0" w:space="0" w:color="auto"/>
          </w:divBdr>
        </w:div>
        <w:div w:id="669060188">
          <w:marLeft w:val="1440"/>
          <w:marRight w:val="0"/>
          <w:marTop w:val="0"/>
          <w:marBottom w:val="100"/>
          <w:divBdr>
            <w:top w:val="none" w:sz="0" w:space="0" w:color="auto"/>
            <w:left w:val="none" w:sz="0" w:space="0" w:color="auto"/>
            <w:bottom w:val="none" w:sz="0" w:space="0" w:color="auto"/>
            <w:right w:val="none" w:sz="0" w:space="0" w:color="auto"/>
          </w:divBdr>
        </w:div>
        <w:div w:id="671028269">
          <w:marLeft w:val="1440"/>
          <w:marRight w:val="0"/>
          <w:marTop w:val="0"/>
          <w:marBottom w:val="100"/>
          <w:divBdr>
            <w:top w:val="none" w:sz="0" w:space="0" w:color="auto"/>
            <w:left w:val="none" w:sz="0" w:space="0" w:color="auto"/>
            <w:bottom w:val="none" w:sz="0" w:space="0" w:color="auto"/>
            <w:right w:val="none" w:sz="0" w:space="0" w:color="auto"/>
          </w:divBdr>
        </w:div>
        <w:div w:id="674260837">
          <w:marLeft w:val="1440"/>
          <w:marRight w:val="0"/>
          <w:marTop w:val="0"/>
          <w:marBottom w:val="100"/>
          <w:divBdr>
            <w:top w:val="none" w:sz="0" w:space="0" w:color="auto"/>
            <w:left w:val="none" w:sz="0" w:space="0" w:color="auto"/>
            <w:bottom w:val="none" w:sz="0" w:space="0" w:color="auto"/>
            <w:right w:val="none" w:sz="0" w:space="0" w:color="auto"/>
          </w:divBdr>
        </w:div>
        <w:div w:id="678116211">
          <w:marLeft w:val="1440"/>
          <w:marRight w:val="0"/>
          <w:marTop w:val="0"/>
          <w:marBottom w:val="100"/>
          <w:divBdr>
            <w:top w:val="none" w:sz="0" w:space="0" w:color="auto"/>
            <w:left w:val="none" w:sz="0" w:space="0" w:color="auto"/>
            <w:bottom w:val="none" w:sz="0" w:space="0" w:color="auto"/>
            <w:right w:val="none" w:sz="0" w:space="0" w:color="auto"/>
          </w:divBdr>
        </w:div>
        <w:div w:id="681400660">
          <w:marLeft w:val="1440"/>
          <w:marRight w:val="0"/>
          <w:marTop w:val="0"/>
          <w:marBottom w:val="100"/>
          <w:divBdr>
            <w:top w:val="none" w:sz="0" w:space="0" w:color="auto"/>
            <w:left w:val="none" w:sz="0" w:space="0" w:color="auto"/>
            <w:bottom w:val="none" w:sz="0" w:space="0" w:color="auto"/>
            <w:right w:val="none" w:sz="0" w:space="0" w:color="auto"/>
          </w:divBdr>
        </w:div>
        <w:div w:id="682319768">
          <w:marLeft w:val="1440"/>
          <w:marRight w:val="0"/>
          <w:marTop w:val="0"/>
          <w:marBottom w:val="100"/>
          <w:divBdr>
            <w:top w:val="none" w:sz="0" w:space="0" w:color="auto"/>
            <w:left w:val="none" w:sz="0" w:space="0" w:color="auto"/>
            <w:bottom w:val="none" w:sz="0" w:space="0" w:color="auto"/>
            <w:right w:val="none" w:sz="0" w:space="0" w:color="auto"/>
          </w:divBdr>
        </w:div>
        <w:div w:id="686254755">
          <w:marLeft w:val="1440"/>
          <w:marRight w:val="0"/>
          <w:marTop w:val="0"/>
          <w:marBottom w:val="100"/>
          <w:divBdr>
            <w:top w:val="none" w:sz="0" w:space="0" w:color="auto"/>
            <w:left w:val="none" w:sz="0" w:space="0" w:color="auto"/>
            <w:bottom w:val="none" w:sz="0" w:space="0" w:color="auto"/>
            <w:right w:val="none" w:sz="0" w:space="0" w:color="auto"/>
          </w:divBdr>
        </w:div>
        <w:div w:id="686905854">
          <w:marLeft w:val="1440"/>
          <w:marRight w:val="0"/>
          <w:marTop w:val="0"/>
          <w:marBottom w:val="100"/>
          <w:divBdr>
            <w:top w:val="none" w:sz="0" w:space="0" w:color="auto"/>
            <w:left w:val="none" w:sz="0" w:space="0" w:color="auto"/>
            <w:bottom w:val="none" w:sz="0" w:space="0" w:color="auto"/>
            <w:right w:val="none" w:sz="0" w:space="0" w:color="auto"/>
          </w:divBdr>
        </w:div>
        <w:div w:id="692993293">
          <w:marLeft w:val="1440"/>
          <w:marRight w:val="0"/>
          <w:marTop w:val="0"/>
          <w:marBottom w:val="100"/>
          <w:divBdr>
            <w:top w:val="none" w:sz="0" w:space="0" w:color="auto"/>
            <w:left w:val="none" w:sz="0" w:space="0" w:color="auto"/>
            <w:bottom w:val="none" w:sz="0" w:space="0" w:color="auto"/>
            <w:right w:val="none" w:sz="0" w:space="0" w:color="auto"/>
          </w:divBdr>
        </w:div>
        <w:div w:id="693654319">
          <w:marLeft w:val="1440"/>
          <w:marRight w:val="0"/>
          <w:marTop w:val="0"/>
          <w:marBottom w:val="100"/>
          <w:divBdr>
            <w:top w:val="none" w:sz="0" w:space="0" w:color="auto"/>
            <w:left w:val="none" w:sz="0" w:space="0" w:color="auto"/>
            <w:bottom w:val="none" w:sz="0" w:space="0" w:color="auto"/>
            <w:right w:val="none" w:sz="0" w:space="0" w:color="auto"/>
          </w:divBdr>
        </w:div>
        <w:div w:id="696125660">
          <w:marLeft w:val="1440"/>
          <w:marRight w:val="0"/>
          <w:marTop w:val="0"/>
          <w:marBottom w:val="100"/>
          <w:divBdr>
            <w:top w:val="none" w:sz="0" w:space="0" w:color="auto"/>
            <w:left w:val="none" w:sz="0" w:space="0" w:color="auto"/>
            <w:bottom w:val="none" w:sz="0" w:space="0" w:color="auto"/>
            <w:right w:val="none" w:sz="0" w:space="0" w:color="auto"/>
          </w:divBdr>
        </w:div>
        <w:div w:id="705446355">
          <w:marLeft w:val="1440"/>
          <w:marRight w:val="0"/>
          <w:marTop w:val="0"/>
          <w:marBottom w:val="100"/>
          <w:divBdr>
            <w:top w:val="none" w:sz="0" w:space="0" w:color="auto"/>
            <w:left w:val="none" w:sz="0" w:space="0" w:color="auto"/>
            <w:bottom w:val="none" w:sz="0" w:space="0" w:color="auto"/>
            <w:right w:val="none" w:sz="0" w:space="0" w:color="auto"/>
          </w:divBdr>
        </w:div>
        <w:div w:id="711804053">
          <w:marLeft w:val="1440"/>
          <w:marRight w:val="0"/>
          <w:marTop w:val="0"/>
          <w:marBottom w:val="100"/>
          <w:divBdr>
            <w:top w:val="none" w:sz="0" w:space="0" w:color="auto"/>
            <w:left w:val="none" w:sz="0" w:space="0" w:color="auto"/>
            <w:bottom w:val="none" w:sz="0" w:space="0" w:color="auto"/>
            <w:right w:val="none" w:sz="0" w:space="0" w:color="auto"/>
          </w:divBdr>
        </w:div>
        <w:div w:id="712387216">
          <w:marLeft w:val="1440"/>
          <w:marRight w:val="0"/>
          <w:marTop w:val="0"/>
          <w:marBottom w:val="100"/>
          <w:divBdr>
            <w:top w:val="none" w:sz="0" w:space="0" w:color="auto"/>
            <w:left w:val="none" w:sz="0" w:space="0" w:color="auto"/>
            <w:bottom w:val="none" w:sz="0" w:space="0" w:color="auto"/>
            <w:right w:val="none" w:sz="0" w:space="0" w:color="auto"/>
          </w:divBdr>
        </w:div>
        <w:div w:id="723530086">
          <w:marLeft w:val="1440"/>
          <w:marRight w:val="0"/>
          <w:marTop w:val="0"/>
          <w:marBottom w:val="100"/>
          <w:divBdr>
            <w:top w:val="none" w:sz="0" w:space="0" w:color="auto"/>
            <w:left w:val="none" w:sz="0" w:space="0" w:color="auto"/>
            <w:bottom w:val="none" w:sz="0" w:space="0" w:color="auto"/>
            <w:right w:val="none" w:sz="0" w:space="0" w:color="auto"/>
          </w:divBdr>
        </w:div>
        <w:div w:id="730541837">
          <w:marLeft w:val="1440"/>
          <w:marRight w:val="0"/>
          <w:marTop w:val="0"/>
          <w:marBottom w:val="100"/>
          <w:divBdr>
            <w:top w:val="none" w:sz="0" w:space="0" w:color="auto"/>
            <w:left w:val="none" w:sz="0" w:space="0" w:color="auto"/>
            <w:bottom w:val="none" w:sz="0" w:space="0" w:color="auto"/>
            <w:right w:val="none" w:sz="0" w:space="0" w:color="auto"/>
          </w:divBdr>
        </w:div>
        <w:div w:id="730615943">
          <w:marLeft w:val="1440"/>
          <w:marRight w:val="0"/>
          <w:marTop w:val="0"/>
          <w:marBottom w:val="100"/>
          <w:divBdr>
            <w:top w:val="none" w:sz="0" w:space="0" w:color="auto"/>
            <w:left w:val="none" w:sz="0" w:space="0" w:color="auto"/>
            <w:bottom w:val="none" w:sz="0" w:space="0" w:color="auto"/>
            <w:right w:val="none" w:sz="0" w:space="0" w:color="auto"/>
          </w:divBdr>
        </w:div>
        <w:div w:id="732581568">
          <w:marLeft w:val="1440"/>
          <w:marRight w:val="0"/>
          <w:marTop w:val="0"/>
          <w:marBottom w:val="0"/>
          <w:divBdr>
            <w:top w:val="none" w:sz="0" w:space="0" w:color="auto"/>
            <w:left w:val="none" w:sz="0" w:space="0" w:color="auto"/>
            <w:bottom w:val="none" w:sz="0" w:space="0" w:color="auto"/>
            <w:right w:val="none" w:sz="0" w:space="0" w:color="auto"/>
          </w:divBdr>
        </w:div>
        <w:div w:id="737745013">
          <w:marLeft w:val="1440"/>
          <w:marRight w:val="0"/>
          <w:marTop w:val="0"/>
          <w:marBottom w:val="100"/>
          <w:divBdr>
            <w:top w:val="none" w:sz="0" w:space="0" w:color="auto"/>
            <w:left w:val="none" w:sz="0" w:space="0" w:color="auto"/>
            <w:bottom w:val="none" w:sz="0" w:space="0" w:color="auto"/>
            <w:right w:val="none" w:sz="0" w:space="0" w:color="auto"/>
          </w:divBdr>
        </w:div>
        <w:div w:id="737900175">
          <w:marLeft w:val="1440"/>
          <w:marRight w:val="0"/>
          <w:marTop w:val="0"/>
          <w:marBottom w:val="100"/>
          <w:divBdr>
            <w:top w:val="none" w:sz="0" w:space="0" w:color="auto"/>
            <w:left w:val="none" w:sz="0" w:space="0" w:color="auto"/>
            <w:bottom w:val="none" w:sz="0" w:space="0" w:color="auto"/>
            <w:right w:val="none" w:sz="0" w:space="0" w:color="auto"/>
          </w:divBdr>
        </w:div>
        <w:div w:id="740834945">
          <w:marLeft w:val="1440"/>
          <w:marRight w:val="0"/>
          <w:marTop w:val="0"/>
          <w:marBottom w:val="100"/>
          <w:divBdr>
            <w:top w:val="none" w:sz="0" w:space="0" w:color="auto"/>
            <w:left w:val="none" w:sz="0" w:space="0" w:color="auto"/>
            <w:bottom w:val="none" w:sz="0" w:space="0" w:color="auto"/>
            <w:right w:val="none" w:sz="0" w:space="0" w:color="auto"/>
          </w:divBdr>
        </w:div>
        <w:div w:id="745344699">
          <w:marLeft w:val="1440"/>
          <w:marRight w:val="0"/>
          <w:marTop w:val="0"/>
          <w:marBottom w:val="100"/>
          <w:divBdr>
            <w:top w:val="none" w:sz="0" w:space="0" w:color="auto"/>
            <w:left w:val="none" w:sz="0" w:space="0" w:color="auto"/>
            <w:bottom w:val="none" w:sz="0" w:space="0" w:color="auto"/>
            <w:right w:val="none" w:sz="0" w:space="0" w:color="auto"/>
          </w:divBdr>
        </w:div>
        <w:div w:id="751045636">
          <w:marLeft w:val="1440"/>
          <w:marRight w:val="0"/>
          <w:marTop w:val="0"/>
          <w:marBottom w:val="100"/>
          <w:divBdr>
            <w:top w:val="none" w:sz="0" w:space="0" w:color="auto"/>
            <w:left w:val="none" w:sz="0" w:space="0" w:color="auto"/>
            <w:bottom w:val="none" w:sz="0" w:space="0" w:color="auto"/>
            <w:right w:val="none" w:sz="0" w:space="0" w:color="auto"/>
          </w:divBdr>
        </w:div>
        <w:div w:id="757095122">
          <w:marLeft w:val="1440"/>
          <w:marRight w:val="0"/>
          <w:marTop w:val="0"/>
          <w:marBottom w:val="0"/>
          <w:divBdr>
            <w:top w:val="none" w:sz="0" w:space="0" w:color="auto"/>
            <w:left w:val="none" w:sz="0" w:space="0" w:color="auto"/>
            <w:bottom w:val="none" w:sz="0" w:space="0" w:color="auto"/>
            <w:right w:val="none" w:sz="0" w:space="0" w:color="auto"/>
          </w:divBdr>
        </w:div>
        <w:div w:id="761537145">
          <w:marLeft w:val="1440"/>
          <w:marRight w:val="0"/>
          <w:marTop w:val="0"/>
          <w:marBottom w:val="100"/>
          <w:divBdr>
            <w:top w:val="none" w:sz="0" w:space="0" w:color="auto"/>
            <w:left w:val="none" w:sz="0" w:space="0" w:color="auto"/>
            <w:bottom w:val="none" w:sz="0" w:space="0" w:color="auto"/>
            <w:right w:val="none" w:sz="0" w:space="0" w:color="auto"/>
          </w:divBdr>
        </w:div>
        <w:div w:id="764151174">
          <w:marLeft w:val="1440"/>
          <w:marRight w:val="0"/>
          <w:marTop w:val="0"/>
          <w:marBottom w:val="100"/>
          <w:divBdr>
            <w:top w:val="none" w:sz="0" w:space="0" w:color="auto"/>
            <w:left w:val="none" w:sz="0" w:space="0" w:color="auto"/>
            <w:bottom w:val="none" w:sz="0" w:space="0" w:color="auto"/>
            <w:right w:val="none" w:sz="0" w:space="0" w:color="auto"/>
          </w:divBdr>
        </w:div>
        <w:div w:id="766972758">
          <w:marLeft w:val="1440"/>
          <w:marRight w:val="0"/>
          <w:marTop w:val="0"/>
          <w:marBottom w:val="100"/>
          <w:divBdr>
            <w:top w:val="none" w:sz="0" w:space="0" w:color="auto"/>
            <w:left w:val="none" w:sz="0" w:space="0" w:color="auto"/>
            <w:bottom w:val="none" w:sz="0" w:space="0" w:color="auto"/>
            <w:right w:val="none" w:sz="0" w:space="0" w:color="auto"/>
          </w:divBdr>
        </w:div>
        <w:div w:id="767308944">
          <w:marLeft w:val="1440"/>
          <w:marRight w:val="0"/>
          <w:marTop w:val="0"/>
          <w:marBottom w:val="100"/>
          <w:divBdr>
            <w:top w:val="none" w:sz="0" w:space="0" w:color="auto"/>
            <w:left w:val="none" w:sz="0" w:space="0" w:color="auto"/>
            <w:bottom w:val="none" w:sz="0" w:space="0" w:color="auto"/>
            <w:right w:val="none" w:sz="0" w:space="0" w:color="auto"/>
          </w:divBdr>
        </w:div>
        <w:div w:id="767774510">
          <w:marLeft w:val="1440"/>
          <w:marRight w:val="0"/>
          <w:marTop w:val="0"/>
          <w:marBottom w:val="100"/>
          <w:divBdr>
            <w:top w:val="none" w:sz="0" w:space="0" w:color="auto"/>
            <w:left w:val="none" w:sz="0" w:space="0" w:color="auto"/>
            <w:bottom w:val="none" w:sz="0" w:space="0" w:color="auto"/>
            <w:right w:val="none" w:sz="0" w:space="0" w:color="auto"/>
          </w:divBdr>
        </w:div>
        <w:div w:id="773940399">
          <w:marLeft w:val="1440"/>
          <w:marRight w:val="0"/>
          <w:marTop w:val="0"/>
          <w:marBottom w:val="100"/>
          <w:divBdr>
            <w:top w:val="none" w:sz="0" w:space="0" w:color="auto"/>
            <w:left w:val="none" w:sz="0" w:space="0" w:color="auto"/>
            <w:bottom w:val="none" w:sz="0" w:space="0" w:color="auto"/>
            <w:right w:val="none" w:sz="0" w:space="0" w:color="auto"/>
          </w:divBdr>
        </w:div>
        <w:div w:id="786586948">
          <w:marLeft w:val="1440"/>
          <w:marRight w:val="0"/>
          <w:marTop w:val="0"/>
          <w:marBottom w:val="100"/>
          <w:divBdr>
            <w:top w:val="none" w:sz="0" w:space="0" w:color="auto"/>
            <w:left w:val="none" w:sz="0" w:space="0" w:color="auto"/>
            <w:bottom w:val="none" w:sz="0" w:space="0" w:color="auto"/>
            <w:right w:val="none" w:sz="0" w:space="0" w:color="auto"/>
          </w:divBdr>
        </w:div>
        <w:div w:id="793718024">
          <w:marLeft w:val="1440"/>
          <w:marRight w:val="0"/>
          <w:marTop w:val="0"/>
          <w:marBottom w:val="100"/>
          <w:divBdr>
            <w:top w:val="none" w:sz="0" w:space="0" w:color="auto"/>
            <w:left w:val="none" w:sz="0" w:space="0" w:color="auto"/>
            <w:bottom w:val="none" w:sz="0" w:space="0" w:color="auto"/>
            <w:right w:val="none" w:sz="0" w:space="0" w:color="auto"/>
          </w:divBdr>
        </w:div>
        <w:div w:id="794755830">
          <w:marLeft w:val="1440"/>
          <w:marRight w:val="0"/>
          <w:marTop w:val="0"/>
          <w:marBottom w:val="100"/>
          <w:divBdr>
            <w:top w:val="none" w:sz="0" w:space="0" w:color="auto"/>
            <w:left w:val="none" w:sz="0" w:space="0" w:color="auto"/>
            <w:bottom w:val="none" w:sz="0" w:space="0" w:color="auto"/>
            <w:right w:val="none" w:sz="0" w:space="0" w:color="auto"/>
          </w:divBdr>
        </w:div>
        <w:div w:id="795177399">
          <w:marLeft w:val="1440"/>
          <w:marRight w:val="0"/>
          <w:marTop w:val="0"/>
          <w:marBottom w:val="100"/>
          <w:divBdr>
            <w:top w:val="none" w:sz="0" w:space="0" w:color="auto"/>
            <w:left w:val="none" w:sz="0" w:space="0" w:color="auto"/>
            <w:bottom w:val="none" w:sz="0" w:space="0" w:color="auto"/>
            <w:right w:val="none" w:sz="0" w:space="0" w:color="auto"/>
          </w:divBdr>
        </w:div>
        <w:div w:id="798645065">
          <w:marLeft w:val="1440"/>
          <w:marRight w:val="0"/>
          <w:marTop w:val="0"/>
          <w:marBottom w:val="100"/>
          <w:divBdr>
            <w:top w:val="none" w:sz="0" w:space="0" w:color="auto"/>
            <w:left w:val="none" w:sz="0" w:space="0" w:color="auto"/>
            <w:bottom w:val="none" w:sz="0" w:space="0" w:color="auto"/>
            <w:right w:val="none" w:sz="0" w:space="0" w:color="auto"/>
          </w:divBdr>
        </w:div>
        <w:div w:id="812524844">
          <w:marLeft w:val="1440"/>
          <w:marRight w:val="0"/>
          <w:marTop w:val="0"/>
          <w:marBottom w:val="100"/>
          <w:divBdr>
            <w:top w:val="none" w:sz="0" w:space="0" w:color="auto"/>
            <w:left w:val="none" w:sz="0" w:space="0" w:color="auto"/>
            <w:bottom w:val="none" w:sz="0" w:space="0" w:color="auto"/>
            <w:right w:val="none" w:sz="0" w:space="0" w:color="auto"/>
          </w:divBdr>
        </w:div>
        <w:div w:id="814301036">
          <w:marLeft w:val="1440"/>
          <w:marRight w:val="0"/>
          <w:marTop w:val="0"/>
          <w:marBottom w:val="100"/>
          <w:divBdr>
            <w:top w:val="none" w:sz="0" w:space="0" w:color="auto"/>
            <w:left w:val="none" w:sz="0" w:space="0" w:color="auto"/>
            <w:bottom w:val="none" w:sz="0" w:space="0" w:color="auto"/>
            <w:right w:val="none" w:sz="0" w:space="0" w:color="auto"/>
          </w:divBdr>
        </w:div>
        <w:div w:id="814949309">
          <w:marLeft w:val="1440"/>
          <w:marRight w:val="0"/>
          <w:marTop w:val="0"/>
          <w:marBottom w:val="100"/>
          <w:divBdr>
            <w:top w:val="none" w:sz="0" w:space="0" w:color="auto"/>
            <w:left w:val="none" w:sz="0" w:space="0" w:color="auto"/>
            <w:bottom w:val="none" w:sz="0" w:space="0" w:color="auto"/>
            <w:right w:val="none" w:sz="0" w:space="0" w:color="auto"/>
          </w:divBdr>
        </w:div>
        <w:div w:id="817725438">
          <w:marLeft w:val="1440"/>
          <w:marRight w:val="0"/>
          <w:marTop w:val="0"/>
          <w:marBottom w:val="100"/>
          <w:divBdr>
            <w:top w:val="none" w:sz="0" w:space="0" w:color="auto"/>
            <w:left w:val="none" w:sz="0" w:space="0" w:color="auto"/>
            <w:bottom w:val="none" w:sz="0" w:space="0" w:color="auto"/>
            <w:right w:val="none" w:sz="0" w:space="0" w:color="auto"/>
          </w:divBdr>
        </w:div>
        <w:div w:id="824052577">
          <w:marLeft w:val="1440"/>
          <w:marRight w:val="0"/>
          <w:marTop w:val="0"/>
          <w:marBottom w:val="100"/>
          <w:divBdr>
            <w:top w:val="none" w:sz="0" w:space="0" w:color="auto"/>
            <w:left w:val="none" w:sz="0" w:space="0" w:color="auto"/>
            <w:bottom w:val="none" w:sz="0" w:space="0" w:color="auto"/>
            <w:right w:val="none" w:sz="0" w:space="0" w:color="auto"/>
          </w:divBdr>
        </w:div>
        <w:div w:id="835074774">
          <w:marLeft w:val="1440"/>
          <w:marRight w:val="0"/>
          <w:marTop w:val="0"/>
          <w:marBottom w:val="100"/>
          <w:divBdr>
            <w:top w:val="none" w:sz="0" w:space="0" w:color="auto"/>
            <w:left w:val="none" w:sz="0" w:space="0" w:color="auto"/>
            <w:bottom w:val="none" w:sz="0" w:space="0" w:color="auto"/>
            <w:right w:val="none" w:sz="0" w:space="0" w:color="auto"/>
          </w:divBdr>
        </w:div>
        <w:div w:id="840898676">
          <w:marLeft w:val="1440"/>
          <w:marRight w:val="0"/>
          <w:marTop w:val="0"/>
          <w:marBottom w:val="100"/>
          <w:divBdr>
            <w:top w:val="none" w:sz="0" w:space="0" w:color="auto"/>
            <w:left w:val="none" w:sz="0" w:space="0" w:color="auto"/>
            <w:bottom w:val="none" w:sz="0" w:space="0" w:color="auto"/>
            <w:right w:val="none" w:sz="0" w:space="0" w:color="auto"/>
          </w:divBdr>
        </w:div>
        <w:div w:id="852181746">
          <w:marLeft w:val="1440"/>
          <w:marRight w:val="0"/>
          <w:marTop w:val="0"/>
          <w:marBottom w:val="100"/>
          <w:divBdr>
            <w:top w:val="none" w:sz="0" w:space="0" w:color="auto"/>
            <w:left w:val="none" w:sz="0" w:space="0" w:color="auto"/>
            <w:bottom w:val="none" w:sz="0" w:space="0" w:color="auto"/>
            <w:right w:val="none" w:sz="0" w:space="0" w:color="auto"/>
          </w:divBdr>
        </w:div>
        <w:div w:id="853036618">
          <w:marLeft w:val="1440"/>
          <w:marRight w:val="0"/>
          <w:marTop w:val="0"/>
          <w:marBottom w:val="100"/>
          <w:divBdr>
            <w:top w:val="none" w:sz="0" w:space="0" w:color="auto"/>
            <w:left w:val="none" w:sz="0" w:space="0" w:color="auto"/>
            <w:bottom w:val="none" w:sz="0" w:space="0" w:color="auto"/>
            <w:right w:val="none" w:sz="0" w:space="0" w:color="auto"/>
          </w:divBdr>
        </w:div>
        <w:div w:id="853420111">
          <w:marLeft w:val="1440"/>
          <w:marRight w:val="0"/>
          <w:marTop w:val="0"/>
          <w:marBottom w:val="100"/>
          <w:divBdr>
            <w:top w:val="none" w:sz="0" w:space="0" w:color="auto"/>
            <w:left w:val="none" w:sz="0" w:space="0" w:color="auto"/>
            <w:bottom w:val="none" w:sz="0" w:space="0" w:color="auto"/>
            <w:right w:val="none" w:sz="0" w:space="0" w:color="auto"/>
          </w:divBdr>
        </w:div>
        <w:div w:id="855464836">
          <w:marLeft w:val="1440"/>
          <w:marRight w:val="0"/>
          <w:marTop w:val="0"/>
          <w:marBottom w:val="100"/>
          <w:divBdr>
            <w:top w:val="none" w:sz="0" w:space="0" w:color="auto"/>
            <w:left w:val="none" w:sz="0" w:space="0" w:color="auto"/>
            <w:bottom w:val="none" w:sz="0" w:space="0" w:color="auto"/>
            <w:right w:val="none" w:sz="0" w:space="0" w:color="auto"/>
          </w:divBdr>
        </w:div>
        <w:div w:id="856886876">
          <w:marLeft w:val="1440"/>
          <w:marRight w:val="0"/>
          <w:marTop w:val="0"/>
          <w:marBottom w:val="100"/>
          <w:divBdr>
            <w:top w:val="none" w:sz="0" w:space="0" w:color="auto"/>
            <w:left w:val="none" w:sz="0" w:space="0" w:color="auto"/>
            <w:bottom w:val="none" w:sz="0" w:space="0" w:color="auto"/>
            <w:right w:val="none" w:sz="0" w:space="0" w:color="auto"/>
          </w:divBdr>
        </w:div>
        <w:div w:id="858927124">
          <w:marLeft w:val="1440"/>
          <w:marRight w:val="0"/>
          <w:marTop w:val="0"/>
          <w:marBottom w:val="100"/>
          <w:divBdr>
            <w:top w:val="none" w:sz="0" w:space="0" w:color="auto"/>
            <w:left w:val="none" w:sz="0" w:space="0" w:color="auto"/>
            <w:bottom w:val="none" w:sz="0" w:space="0" w:color="auto"/>
            <w:right w:val="none" w:sz="0" w:space="0" w:color="auto"/>
          </w:divBdr>
        </w:div>
        <w:div w:id="859048684">
          <w:marLeft w:val="1440"/>
          <w:marRight w:val="0"/>
          <w:marTop w:val="0"/>
          <w:marBottom w:val="100"/>
          <w:divBdr>
            <w:top w:val="none" w:sz="0" w:space="0" w:color="auto"/>
            <w:left w:val="none" w:sz="0" w:space="0" w:color="auto"/>
            <w:bottom w:val="none" w:sz="0" w:space="0" w:color="auto"/>
            <w:right w:val="none" w:sz="0" w:space="0" w:color="auto"/>
          </w:divBdr>
        </w:div>
        <w:div w:id="859389777">
          <w:marLeft w:val="1440"/>
          <w:marRight w:val="0"/>
          <w:marTop w:val="0"/>
          <w:marBottom w:val="100"/>
          <w:divBdr>
            <w:top w:val="none" w:sz="0" w:space="0" w:color="auto"/>
            <w:left w:val="none" w:sz="0" w:space="0" w:color="auto"/>
            <w:bottom w:val="none" w:sz="0" w:space="0" w:color="auto"/>
            <w:right w:val="none" w:sz="0" w:space="0" w:color="auto"/>
          </w:divBdr>
        </w:div>
        <w:div w:id="861631636">
          <w:marLeft w:val="1440"/>
          <w:marRight w:val="0"/>
          <w:marTop w:val="0"/>
          <w:marBottom w:val="100"/>
          <w:divBdr>
            <w:top w:val="none" w:sz="0" w:space="0" w:color="auto"/>
            <w:left w:val="none" w:sz="0" w:space="0" w:color="auto"/>
            <w:bottom w:val="none" w:sz="0" w:space="0" w:color="auto"/>
            <w:right w:val="none" w:sz="0" w:space="0" w:color="auto"/>
          </w:divBdr>
        </w:div>
        <w:div w:id="862015770">
          <w:marLeft w:val="1440"/>
          <w:marRight w:val="0"/>
          <w:marTop w:val="0"/>
          <w:marBottom w:val="100"/>
          <w:divBdr>
            <w:top w:val="none" w:sz="0" w:space="0" w:color="auto"/>
            <w:left w:val="none" w:sz="0" w:space="0" w:color="auto"/>
            <w:bottom w:val="none" w:sz="0" w:space="0" w:color="auto"/>
            <w:right w:val="none" w:sz="0" w:space="0" w:color="auto"/>
          </w:divBdr>
        </w:div>
        <w:div w:id="870655958">
          <w:marLeft w:val="1440"/>
          <w:marRight w:val="0"/>
          <w:marTop w:val="0"/>
          <w:marBottom w:val="100"/>
          <w:divBdr>
            <w:top w:val="none" w:sz="0" w:space="0" w:color="auto"/>
            <w:left w:val="none" w:sz="0" w:space="0" w:color="auto"/>
            <w:bottom w:val="none" w:sz="0" w:space="0" w:color="auto"/>
            <w:right w:val="none" w:sz="0" w:space="0" w:color="auto"/>
          </w:divBdr>
        </w:div>
        <w:div w:id="870990594">
          <w:marLeft w:val="1440"/>
          <w:marRight w:val="0"/>
          <w:marTop w:val="0"/>
          <w:marBottom w:val="100"/>
          <w:divBdr>
            <w:top w:val="none" w:sz="0" w:space="0" w:color="auto"/>
            <w:left w:val="none" w:sz="0" w:space="0" w:color="auto"/>
            <w:bottom w:val="none" w:sz="0" w:space="0" w:color="auto"/>
            <w:right w:val="none" w:sz="0" w:space="0" w:color="auto"/>
          </w:divBdr>
        </w:div>
        <w:div w:id="878778612">
          <w:marLeft w:val="1440"/>
          <w:marRight w:val="0"/>
          <w:marTop w:val="0"/>
          <w:marBottom w:val="100"/>
          <w:divBdr>
            <w:top w:val="none" w:sz="0" w:space="0" w:color="auto"/>
            <w:left w:val="none" w:sz="0" w:space="0" w:color="auto"/>
            <w:bottom w:val="none" w:sz="0" w:space="0" w:color="auto"/>
            <w:right w:val="none" w:sz="0" w:space="0" w:color="auto"/>
          </w:divBdr>
        </w:div>
        <w:div w:id="892930476">
          <w:marLeft w:val="1440"/>
          <w:marRight w:val="0"/>
          <w:marTop w:val="0"/>
          <w:marBottom w:val="100"/>
          <w:divBdr>
            <w:top w:val="none" w:sz="0" w:space="0" w:color="auto"/>
            <w:left w:val="none" w:sz="0" w:space="0" w:color="auto"/>
            <w:bottom w:val="none" w:sz="0" w:space="0" w:color="auto"/>
            <w:right w:val="none" w:sz="0" w:space="0" w:color="auto"/>
          </w:divBdr>
        </w:div>
        <w:div w:id="898706100">
          <w:marLeft w:val="1440"/>
          <w:marRight w:val="0"/>
          <w:marTop w:val="0"/>
          <w:marBottom w:val="100"/>
          <w:divBdr>
            <w:top w:val="none" w:sz="0" w:space="0" w:color="auto"/>
            <w:left w:val="none" w:sz="0" w:space="0" w:color="auto"/>
            <w:bottom w:val="none" w:sz="0" w:space="0" w:color="auto"/>
            <w:right w:val="none" w:sz="0" w:space="0" w:color="auto"/>
          </w:divBdr>
        </w:div>
        <w:div w:id="903757044">
          <w:marLeft w:val="1440"/>
          <w:marRight w:val="0"/>
          <w:marTop w:val="0"/>
          <w:marBottom w:val="100"/>
          <w:divBdr>
            <w:top w:val="none" w:sz="0" w:space="0" w:color="auto"/>
            <w:left w:val="none" w:sz="0" w:space="0" w:color="auto"/>
            <w:bottom w:val="none" w:sz="0" w:space="0" w:color="auto"/>
            <w:right w:val="none" w:sz="0" w:space="0" w:color="auto"/>
          </w:divBdr>
        </w:div>
        <w:div w:id="906113486">
          <w:marLeft w:val="1440"/>
          <w:marRight w:val="0"/>
          <w:marTop w:val="0"/>
          <w:marBottom w:val="100"/>
          <w:divBdr>
            <w:top w:val="none" w:sz="0" w:space="0" w:color="auto"/>
            <w:left w:val="none" w:sz="0" w:space="0" w:color="auto"/>
            <w:bottom w:val="none" w:sz="0" w:space="0" w:color="auto"/>
            <w:right w:val="none" w:sz="0" w:space="0" w:color="auto"/>
          </w:divBdr>
        </w:div>
        <w:div w:id="907494110">
          <w:marLeft w:val="1440"/>
          <w:marRight w:val="0"/>
          <w:marTop w:val="0"/>
          <w:marBottom w:val="100"/>
          <w:divBdr>
            <w:top w:val="none" w:sz="0" w:space="0" w:color="auto"/>
            <w:left w:val="none" w:sz="0" w:space="0" w:color="auto"/>
            <w:bottom w:val="none" w:sz="0" w:space="0" w:color="auto"/>
            <w:right w:val="none" w:sz="0" w:space="0" w:color="auto"/>
          </w:divBdr>
        </w:div>
        <w:div w:id="912348603">
          <w:marLeft w:val="1440"/>
          <w:marRight w:val="0"/>
          <w:marTop w:val="0"/>
          <w:marBottom w:val="100"/>
          <w:divBdr>
            <w:top w:val="none" w:sz="0" w:space="0" w:color="auto"/>
            <w:left w:val="none" w:sz="0" w:space="0" w:color="auto"/>
            <w:bottom w:val="none" w:sz="0" w:space="0" w:color="auto"/>
            <w:right w:val="none" w:sz="0" w:space="0" w:color="auto"/>
          </w:divBdr>
        </w:div>
        <w:div w:id="915630656">
          <w:marLeft w:val="1440"/>
          <w:marRight w:val="0"/>
          <w:marTop w:val="0"/>
          <w:marBottom w:val="100"/>
          <w:divBdr>
            <w:top w:val="none" w:sz="0" w:space="0" w:color="auto"/>
            <w:left w:val="none" w:sz="0" w:space="0" w:color="auto"/>
            <w:bottom w:val="none" w:sz="0" w:space="0" w:color="auto"/>
            <w:right w:val="none" w:sz="0" w:space="0" w:color="auto"/>
          </w:divBdr>
        </w:div>
        <w:div w:id="920484890">
          <w:marLeft w:val="1440"/>
          <w:marRight w:val="0"/>
          <w:marTop w:val="0"/>
          <w:marBottom w:val="100"/>
          <w:divBdr>
            <w:top w:val="none" w:sz="0" w:space="0" w:color="auto"/>
            <w:left w:val="none" w:sz="0" w:space="0" w:color="auto"/>
            <w:bottom w:val="none" w:sz="0" w:space="0" w:color="auto"/>
            <w:right w:val="none" w:sz="0" w:space="0" w:color="auto"/>
          </w:divBdr>
        </w:div>
        <w:div w:id="922226700">
          <w:marLeft w:val="1440"/>
          <w:marRight w:val="0"/>
          <w:marTop w:val="0"/>
          <w:marBottom w:val="0"/>
          <w:divBdr>
            <w:top w:val="none" w:sz="0" w:space="0" w:color="auto"/>
            <w:left w:val="none" w:sz="0" w:space="0" w:color="auto"/>
            <w:bottom w:val="none" w:sz="0" w:space="0" w:color="auto"/>
            <w:right w:val="none" w:sz="0" w:space="0" w:color="auto"/>
          </w:divBdr>
        </w:div>
        <w:div w:id="924875035">
          <w:marLeft w:val="1440"/>
          <w:marRight w:val="0"/>
          <w:marTop w:val="0"/>
          <w:marBottom w:val="100"/>
          <w:divBdr>
            <w:top w:val="none" w:sz="0" w:space="0" w:color="auto"/>
            <w:left w:val="none" w:sz="0" w:space="0" w:color="auto"/>
            <w:bottom w:val="none" w:sz="0" w:space="0" w:color="auto"/>
            <w:right w:val="none" w:sz="0" w:space="0" w:color="auto"/>
          </w:divBdr>
        </w:div>
        <w:div w:id="932736759">
          <w:marLeft w:val="1440"/>
          <w:marRight w:val="0"/>
          <w:marTop w:val="0"/>
          <w:marBottom w:val="100"/>
          <w:divBdr>
            <w:top w:val="none" w:sz="0" w:space="0" w:color="auto"/>
            <w:left w:val="none" w:sz="0" w:space="0" w:color="auto"/>
            <w:bottom w:val="none" w:sz="0" w:space="0" w:color="auto"/>
            <w:right w:val="none" w:sz="0" w:space="0" w:color="auto"/>
          </w:divBdr>
        </w:div>
        <w:div w:id="939030311">
          <w:marLeft w:val="1440"/>
          <w:marRight w:val="0"/>
          <w:marTop w:val="0"/>
          <w:marBottom w:val="100"/>
          <w:divBdr>
            <w:top w:val="none" w:sz="0" w:space="0" w:color="auto"/>
            <w:left w:val="none" w:sz="0" w:space="0" w:color="auto"/>
            <w:bottom w:val="none" w:sz="0" w:space="0" w:color="auto"/>
            <w:right w:val="none" w:sz="0" w:space="0" w:color="auto"/>
          </w:divBdr>
        </w:div>
        <w:div w:id="957179510">
          <w:marLeft w:val="1440"/>
          <w:marRight w:val="0"/>
          <w:marTop w:val="0"/>
          <w:marBottom w:val="100"/>
          <w:divBdr>
            <w:top w:val="none" w:sz="0" w:space="0" w:color="auto"/>
            <w:left w:val="none" w:sz="0" w:space="0" w:color="auto"/>
            <w:bottom w:val="none" w:sz="0" w:space="0" w:color="auto"/>
            <w:right w:val="none" w:sz="0" w:space="0" w:color="auto"/>
          </w:divBdr>
        </w:div>
        <w:div w:id="961308075">
          <w:marLeft w:val="1440"/>
          <w:marRight w:val="0"/>
          <w:marTop w:val="0"/>
          <w:marBottom w:val="100"/>
          <w:divBdr>
            <w:top w:val="none" w:sz="0" w:space="0" w:color="auto"/>
            <w:left w:val="none" w:sz="0" w:space="0" w:color="auto"/>
            <w:bottom w:val="none" w:sz="0" w:space="0" w:color="auto"/>
            <w:right w:val="none" w:sz="0" w:space="0" w:color="auto"/>
          </w:divBdr>
        </w:div>
        <w:div w:id="967246578">
          <w:marLeft w:val="1440"/>
          <w:marRight w:val="0"/>
          <w:marTop w:val="0"/>
          <w:marBottom w:val="100"/>
          <w:divBdr>
            <w:top w:val="none" w:sz="0" w:space="0" w:color="auto"/>
            <w:left w:val="none" w:sz="0" w:space="0" w:color="auto"/>
            <w:bottom w:val="none" w:sz="0" w:space="0" w:color="auto"/>
            <w:right w:val="none" w:sz="0" w:space="0" w:color="auto"/>
          </w:divBdr>
        </w:div>
        <w:div w:id="968052223">
          <w:marLeft w:val="1440"/>
          <w:marRight w:val="0"/>
          <w:marTop w:val="0"/>
          <w:marBottom w:val="100"/>
          <w:divBdr>
            <w:top w:val="none" w:sz="0" w:space="0" w:color="auto"/>
            <w:left w:val="none" w:sz="0" w:space="0" w:color="auto"/>
            <w:bottom w:val="none" w:sz="0" w:space="0" w:color="auto"/>
            <w:right w:val="none" w:sz="0" w:space="0" w:color="auto"/>
          </w:divBdr>
        </w:div>
        <w:div w:id="974020261">
          <w:marLeft w:val="1440"/>
          <w:marRight w:val="0"/>
          <w:marTop w:val="0"/>
          <w:marBottom w:val="100"/>
          <w:divBdr>
            <w:top w:val="none" w:sz="0" w:space="0" w:color="auto"/>
            <w:left w:val="none" w:sz="0" w:space="0" w:color="auto"/>
            <w:bottom w:val="none" w:sz="0" w:space="0" w:color="auto"/>
            <w:right w:val="none" w:sz="0" w:space="0" w:color="auto"/>
          </w:divBdr>
        </w:div>
        <w:div w:id="978461274">
          <w:marLeft w:val="1440"/>
          <w:marRight w:val="0"/>
          <w:marTop w:val="0"/>
          <w:marBottom w:val="100"/>
          <w:divBdr>
            <w:top w:val="none" w:sz="0" w:space="0" w:color="auto"/>
            <w:left w:val="none" w:sz="0" w:space="0" w:color="auto"/>
            <w:bottom w:val="none" w:sz="0" w:space="0" w:color="auto"/>
            <w:right w:val="none" w:sz="0" w:space="0" w:color="auto"/>
          </w:divBdr>
        </w:div>
        <w:div w:id="980618722">
          <w:marLeft w:val="1440"/>
          <w:marRight w:val="0"/>
          <w:marTop w:val="0"/>
          <w:marBottom w:val="100"/>
          <w:divBdr>
            <w:top w:val="none" w:sz="0" w:space="0" w:color="auto"/>
            <w:left w:val="none" w:sz="0" w:space="0" w:color="auto"/>
            <w:bottom w:val="none" w:sz="0" w:space="0" w:color="auto"/>
            <w:right w:val="none" w:sz="0" w:space="0" w:color="auto"/>
          </w:divBdr>
        </w:div>
        <w:div w:id="989019731">
          <w:marLeft w:val="1440"/>
          <w:marRight w:val="0"/>
          <w:marTop w:val="0"/>
          <w:marBottom w:val="100"/>
          <w:divBdr>
            <w:top w:val="none" w:sz="0" w:space="0" w:color="auto"/>
            <w:left w:val="none" w:sz="0" w:space="0" w:color="auto"/>
            <w:bottom w:val="none" w:sz="0" w:space="0" w:color="auto"/>
            <w:right w:val="none" w:sz="0" w:space="0" w:color="auto"/>
          </w:divBdr>
        </w:div>
        <w:div w:id="992369482">
          <w:marLeft w:val="1440"/>
          <w:marRight w:val="0"/>
          <w:marTop w:val="0"/>
          <w:marBottom w:val="100"/>
          <w:divBdr>
            <w:top w:val="none" w:sz="0" w:space="0" w:color="auto"/>
            <w:left w:val="none" w:sz="0" w:space="0" w:color="auto"/>
            <w:bottom w:val="none" w:sz="0" w:space="0" w:color="auto"/>
            <w:right w:val="none" w:sz="0" w:space="0" w:color="auto"/>
          </w:divBdr>
        </w:div>
        <w:div w:id="993992096">
          <w:marLeft w:val="1440"/>
          <w:marRight w:val="0"/>
          <w:marTop w:val="0"/>
          <w:marBottom w:val="100"/>
          <w:divBdr>
            <w:top w:val="none" w:sz="0" w:space="0" w:color="auto"/>
            <w:left w:val="none" w:sz="0" w:space="0" w:color="auto"/>
            <w:bottom w:val="none" w:sz="0" w:space="0" w:color="auto"/>
            <w:right w:val="none" w:sz="0" w:space="0" w:color="auto"/>
          </w:divBdr>
        </w:div>
        <w:div w:id="1009454623">
          <w:marLeft w:val="1440"/>
          <w:marRight w:val="0"/>
          <w:marTop w:val="0"/>
          <w:marBottom w:val="100"/>
          <w:divBdr>
            <w:top w:val="none" w:sz="0" w:space="0" w:color="auto"/>
            <w:left w:val="none" w:sz="0" w:space="0" w:color="auto"/>
            <w:bottom w:val="none" w:sz="0" w:space="0" w:color="auto"/>
            <w:right w:val="none" w:sz="0" w:space="0" w:color="auto"/>
          </w:divBdr>
        </w:div>
        <w:div w:id="1011445411">
          <w:marLeft w:val="1440"/>
          <w:marRight w:val="0"/>
          <w:marTop w:val="0"/>
          <w:marBottom w:val="100"/>
          <w:divBdr>
            <w:top w:val="none" w:sz="0" w:space="0" w:color="auto"/>
            <w:left w:val="none" w:sz="0" w:space="0" w:color="auto"/>
            <w:bottom w:val="none" w:sz="0" w:space="0" w:color="auto"/>
            <w:right w:val="none" w:sz="0" w:space="0" w:color="auto"/>
          </w:divBdr>
        </w:div>
        <w:div w:id="1013219198">
          <w:marLeft w:val="1440"/>
          <w:marRight w:val="0"/>
          <w:marTop w:val="0"/>
          <w:marBottom w:val="100"/>
          <w:divBdr>
            <w:top w:val="none" w:sz="0" w:space="0" w:color="auto"/>
            <w:left w:val="none" w:sz="0" w:space="0" w:color="auto"/>
            <w:bottom w:val="none" w:sz="0" w:space="0" w:color="auto"/>
            <w:right w:val="none" w:sz="0" w:space="0" w:color="auto"/>
          </w:divBdr>
        </w:div>
        <w:div w:id="1017928704">
          <w:marLeft w:val="1440"/>
          <w:marRight w:val="0"/>
          <w:marTop w:val="0"/>
          <w:marBottom w:val="100"/>
          <w:divBdr>
            <w:top w:val="none" w:sz="0" w:space="0" w:color="auto"/>
            <w:left w:val="none" w:sz="0" w:space="0" w:color="auto"/>
            <w:bottom w:val="none" w:sz="0" w:space="0" w:color="auto"/>
            <w:right w:val="none" w:sz="0" w:space="0" w:color="auto"/>
          </w:divBdr>
        </w:div>
        <w:div w:id="1024014232">
          <w:marLeft w:val="1440"/>
          <w:marRight w:val="0"/>
          <w:marTop w:val="0"/>
          <w:marBottom w:val="100"/>
          <w:divBdr>
            <w:top w:val="none" w:sz="0" w:space="0" w:color="auto"/>
            <w:left w:val="none" w:sz="0" w:space="0" w:color="auto"/>
            <w:bottom w:val="none" w:sz="0" w:space="0" w:color="auto"/>
            <w:right w:val="none" w:sz="0" w:space="0" w:color="auto"/>
          </w:divBdr>
        </w:div>
        <w:div w:id="1031145300">
          <w:marLeft w:val="1440"/>
          <w:marRight w:val="0"/>
          <w:marTop w:val="0"/>
          <w:marBottom w:val="100"/>
          <w:divBdr>
            <w:top w:val="none" w:sz="0" w:space="0" w:color="auto"/>
            <w:left w:val="none" w:sz="0" w:space="0" w:color="auto"/>
            <w:bottom w:val="none" w:sz="0" w:space="0" w:color="auto"/>
            <w:right w:val="none" w:sz="0" w:space="0" w:color="auto"/>
          </w:divBdr>
        </w:div>
        <w:div w:id="1031303563">
          <w:marLeft w:val="1440"/>
          <w:marRight w:val="0"/>
          <w:marTop w:val="0"/>
          <w:marBottom w:val="100"/>
          <w:divBdr>
            <w:top w:val="none" w:sz="0" w:space="0" w:color="auto"/>
            <w:left w:val="none" w:sz="0" w:space="0" w:color="auto"/>
            <w:bottom w:val="none" w:sz="0" w:space="0" w:color="auto"/>
            <w:right w:val="none" w:sz="0" w:space="0" w:color="auto"/>
          </w:divBdr>
        </w:div>
        <w:div w:id="1031609813">
          <w:marLeft w:val="1440"/>
          <w:marRight w:val="0"/>
          <w:marTop w:val="0"/>
          <w:marBottom w:val="100"/>
          <w:divBdr>
            <w:top w:val="none" w:sz="0" w:space="0" w:color="auto"/>
            <w:left w:val="none" w:sz="0" w:space="0" w:color="auto"/>
            <w:bottom w:val="none" w:sz="0" w:space="0" w:color="auto"/>
            <w:right w:val="none" w:sz="0" w:space="0" w:color="auto"/>
          </w:divBdr>
        </w:div>
        <w:div w:id="1033575103">
          <w:marLeft w:val="1440"/>
          <w:marRight w:val="0"/>
          <w:marTop w:val="0"/>
          <w:marBottom w:val="100"/>
          <w:divBdr>
            <w:top w:val="none" w:sz="0" w:space="0" w:color="auto"/>
            <w:left w:val="none" w:sz="0" w:space="0" w:color="auto"/>
            <w:bottom w:val="none" w:sz="0" w:space="0" w:color="auto"/>
            <w:right w:val="none" w:sz="0" w:space="0" w:color="auto"/>
          </w:divBdr>
        </w:div>
        <w:div w:id="1034616961">
          <w:marLeft w:val="1440"/>
          <w:marRight w:val="0"/>
          <w:marTop w:val="0"/>
          <w:marBottom w:val="100"/>
          <w:divBdr>
            <w:top w:val="none" w:sz="0" w:space="0" w:color="auto"/>
            <w:left w:val="none" w:sz="0" w:space="0" w:color="auto"/>
            <w:bottom w:val="none" w:sz="0" w:space="0" w:color="auto"/>
            <w:right w:val="none" w:sz="0" w:space="0" w:color="auto"/>
          </w:divBdr>
        </w:div>
        <w:div w:id="1043023502">
          <w:marLeft w:val="1440"/>
          <w:marRight w:val="0"/>
          <w:marTop w:val="0"/>
          <w:marBottom w:val="100"/>
          <w:divBdr>
            <w:top w:val="none" w:sz="0" w:space="0" w:color="auto"/>
            <w:left w:val="none" w:sz="0" w:space="0" w:color="auto"/>
            <w:bottom w:val="none" w:sz="0" w:space="0" w:color="auto"/>
            <w:right w:val="none" w:sz="0" w:space="0" w:color="auto"/>
          </w:divBdr>
        </w:div>
        <w:div w:id="1044017859">
          <w:marLeft w:val="1440"/>
          <w:marRight w:val="0"/>
          <w:marTop w:val="0"/>
          <w:marBottom w:val="100"/>
          <w:divBdr>
            <w:top w:val="none" w:sz="0" w:space="0" w:color="auto"/>
            <w:left w:val="none" w:sz="0" w:space="0" w:color="auto"/>
            <w:bottom w:val="none" w:sz="0" w:space="0" w:color="auto"/>
            <w:right w:val="none" w:sz="0" w:space="0" w:color="auto"/>
          </w:divBdr>
        </w:div>
        <w:div w:id="1048408089">
          <w:marLeft w:val="1440"/>
          <w:marRight w:val="0"/>
          <w:marTop w:val="0"/>
          <w:marBottom w:val="100"/>
          <w:divBdr>
            <w:top w:val="none" w:sz="0" w:space="0" w:color="auto"/>
            <w:left w:val="none" w:sz="0" w:space="0" w:color="auto"/>
            <w:bottom w:val="none" w:sz="0" w:space="0" w:color="auto"/>
            <w:right w:val="none" w:sz="0" w:space="0" w:color="auto"/>
          </w:divBdr>
        </w:div>
        <w:div w:id="1049769160">
          <w:marLeft w:val="1440"/>
          <w:marRight w:val="0"/>
          <w:marTop w:val="0"/>
          <w:marBottom w:val="100"/>
          <w:divBdr>
            <w:top w:val="none" w:sz="0" w:space="0" w:color="auto"/>
            <w:left w:val="none" w:sz="0" w:space="0" w:color="auto"/>
            <w:bottom w:val="none" w:sz="0" w:space="0" w:color="auto"/>
            <w:right w:val="none" w:sz="0" w:space="0" w:color="auto"/>
          </w:divBdr>
        </w:div>
        <w:div w:id="1054815167">
          <w:marLeft w:val="1440"/>
          <w:marRight w:val="0"/>
          <w:marTop w:val="0"/>
          <w:marBottom w:val="100"/>
          <w:divBdr>
            <w:top w:val="none" w:sz="0" w:space="0" w:color="auto"/>
            <w:left w:val="none" w:sz="0" w:space="0" w:color="auto"/>
            <w:bottom w:val="none" w:sz="0" w:space="0" w:color="auto"/>
            <w:right w:val="none" w:sz="0" w:space="0" w:color="auto"/>
          </w:divBdr>
        </w:div>
        <w:div w:id="1054888078">
          <w:marLeft w:val="1440"/>
          <w:marRight w:val="0"/>
          <w:marTop w:val="0"/>
          <w:marBottom w:val="100"/>
          <w:divBdr>
            <w:top w:val="none" w:sz="0" w:space="0" w:color="auto"/>
            <w:left w:val="none" w:sz="0" w:space="0" w:color="auto"/>
            <w:bottom w:val="none" w:sz="0" w:space="0" w:color="auto"/>
            <w:right w:val="none" w:sz="0" w:space="0" w:color="auto"/>
          </w:divBdr>
        </w:div>
        <w:div w:id="1066150844">
          <w:marLeft w:val="1440"/>
          <w:marRight w:val="0"/>
          <w:marTop w:val="0"/>
          <w:marBottom w:val="100"/>
          <w:divBdr>
            <w:top w:val="none" w:sz="0" w:space="0" w:color="auto"/>
            <w:left w:val="none" w:sz="0" w:space="0" w:color="auto"/>
            <w:bottom w:val="none" w:sz="0" w:space="0" w:color="auto"/>
            <w:right w:val="none" w:sz="0" w:space="0" w:color="auto"/>
          </w:divBdr>
        </w:div>
        <w:div w:id="1066342977">
          <w:marLeft w:val="1440"/>
          <w:marRight w:val="0"/>
          <w:marTop w:val="0"/>
          <w:marBottom w:val="100"/>
          <w:divBdr>
            <w:top w:val="none" w:sz="0" w:space="0" w:color="auto"/>
            <w:left w:val="none" w:sz="0" w:space="0" w:color="auto"/>
            <w:bottom w:val="none" w:sz="0" w:space="0" w:color="auto"/>
            <w:right w:val="none" w:sz="0" w:space="0" w:color="auto"/>
          </w:divBdr>
        </w:div>
        <w:div w:id="1070035574">
          <w:marLeft w:val="1440"/>
          <w:marRight w:val="0"/>
          <w:marTop w:val="0"/>
          <w:marBottom w:val="100"/>
          <w:divBdr>
            <w:top w:val="none" w:sz="0" w:space="0" w:color="auto"/>
            <w:left w:val="none" w:sz="0" w:space="0" w:color="auto"/>
            <w:bottom w:val="none" w:sz="0" w:space="0" w:color="auto"/>
            <w:right w:val="none" w:sz="0" w:space="0" w:color="auto"/>
          </w:divBdr>
        </w:div>
        <w:div w:id="1079404573">
          <w:marLeft w:val="1440"/>
          <w:marRight w:val="0"/>
          <w:marTop w:val="0"/>
          <w:marBottom w:val="100"/>
          <w:divBdr>
            <w:top w:val="none" w:sz="0" w:space="0" w:color="auto"/>
            <w:left w:val="none" w:sz="0" w:space="0" w:color="auto"/>
            <w:bottom w:val="none" w:sz="0" w:space="0" w:color="auto"/>
            <w:right w:val="none" w:sz="0" w:space="0" w:color="auto"/>
          </w:divBdr>
        </w:div>
        <w:div w:id="1082678623">
          <w:marLeft w:val="1440"/>
          <w:marRight w:val="0"/>
          <w:marTop w:val="0"/>
          <w:marBottom w:val="100"/>
          <w:divBdr>
            <w:top w:val="none" w:sz="0" w:space="0" w:color="auto"/>
            <w:left w:val="none" w:sz="0" w:space="0" w:color="auto"/>
            <w:bottom w:val="none" w:sz="0" w:space="0" w:color="auto"/>
            <w:right w:val="none" w:sz="0" w:space="0" w:color="auto"/>
          </w:divBdr>
        </w:div>
        <w:div w:id="1084570072">
          <w:marLeft w:val="1440"/>
          <w:marRight w:val="0"/>
          <w:marTop w:val="0"/>
          <w:marBottom w:val="100"/>
          <w:divBdr>
            <w:top w:val="none" w:sz="0" w:space="0" w:color="auto"/>
            <w:left w:val="none" w:sz="0" w:space="0" w:color="auto"/>
            <w:bottom w:val="none" w:sz="0" w:space="0" w:color="auto"/>
            <w:right w:val="none" w:sz="0" w:space="0" w:color="auto"/>
          </w:divBdr>
        </w:div>
        <w:div w:id="1101798626">
          <w:marLeft w:val="1440"/>
          <w:marRight w:val="0"/>
          <w:marTop w:val="0"/>
          <w:marBottom w:val="100"/>
          <w:divBdr>
            <w:top w:val="none" w:sz="0" w:space="0" w:color="auto"/>
            <w:left w:val="none" w:sz="0" w:space="0" w:color="auto"/>
            <w:bottom w:val="none" w:sz="0" w:space="0" w:color="auto"/>
            <w:right w:val="none" w:sz="0" w:space="0" w:color="auto"/>
          </w:divBdr>
        </w:div>
        <w:div w:id="1101877740">
          <w:marLeft w:val="1440"/>
          <w:marRight w:val="0"/>
          <w:marTop w:val="0"/>
          <w:marBottom w:val="100"/>
          <w:divBdr>
            <w:top w:val="none" w:sz="0" w:space="0" w:color="auto"/>
            <w:left w:val="none" w:sz="0" w:space="0" w:color="auto"/>
            <w:bottom w:val="none" w:sz="0" w:space="0" w:color="auto"/>
            <w:right w:val="none" w:sz="0" w:space="0" w:color="auto"/>
          </w:divBdr>
        </w:div>
        <w:div w:id="1101951229">
          <w:marLeft w:val="1440"/>
          <w:marRight w:val="0"/>
          <w:marTop w:val="0"/>
          <w:marBottom w:val="100"/>
          <w:divBdr>
            <w:top w:val="none" w:sz="0" w:space="0" w:color="auto"/>
            <w:left w:val="none" w:sz="0" w:space="0" w:color="auto"/>
            <w:bottom w:val="none" w:sz="0" w:space="0" w:color="auto"/>
            <w:right w:val="none" w:sz="0" w:space="0" w:color="auto"/>
          </w:divBdr>
        </w:div>
        <w:div w:id="1103842399">
          <w:marLeft w:val="1440"/>
          <w:marRight w:val="0"/>
          <w:marTop w:val="0"/>
          <w:marBottom w:val="0"/>
          <w:divBdr>
            <w:top w:val="none" w:sz="0" w:space="0" w:color="auto"/>
            <w:left w:val="none" w:sz="0" w:space="0" w:color="auto"/>
            <w:bottom w:val="none" w:sz="0" w:space="0" w:color="auto"/>
            <w:right w:val="none" w:sz="0" w:space="0" w:color="auto"/>
          </w:divBdr>
        </w:div>
        <w:div w:id="1104495877">
          <w:marLeft w:val="1440"/>
          <w:marRight w:val="0"/>
          <w:marTop w:val="0"/>
          <w:marBottom w:val="100"/>
          <w:divBdr>
            <w:top w:val="none" w:sz="0" w:space="0" w:color="auto"/>
            <w:left w:val="none" w:sz="0" w:space="0" w:color="auto"/>
            <w:bottom w:val="none" w:sz="0" w:space="0" w:color="auto"/>
            <w:right w:val="none" w:sz="0" w:space="0" w:color="auto"/>
          </w:divBdr>
        </w:div>
        <w:div w:id="1109080953">
          <w:marLeft w:val="1440"/>
          <w:marRight w:val="0"/>
          <w:marTop w:val="0"/>
          <w:marBottom w:val="100"/>
          <w:divBdr>
            <w:top w:val="none" w:sz="0" w:space="0" w:color="auto"/>
            <w:left w:val="none" w:sz="0" w:space="0" w:color="auto"/>
            <w:bottom w:val="none" w:sz="0" w:space="0" w:color="auto"/>
            <w:right w:val="none" w:sz="0" w:space="0" w:color="auto"/>
          </w:divBdr>
        </w:div>
        <w:div w:id="1111971705">
          <w:marLeft w:val="1440"/>
          <w:marRight w:val="0"/>
          <w:marTop w:val="0"/>
          <w:marBottom w:val="100"/>
          <w:divBdr>
            <w:top w:val="none" w:sz="0" w:space="0" w:color="auto"/>
            <w:left w:val="none" w:sz="0" w:space="0" w:color="auto"/>
            <w:bottom w:val="none" w:sz="0" w:space="0" w:color="auto"/>
            <w:right w:val="none" w:sz="0" w:space="0" w:color="auto"/>
          </w:divBdr>
        </w:div>
        <w:div w:id="1114594170">
          <w:marLeft w:val="1440"/>
          <w:marRight w:val="0"/>
          <w:marTop w:val="0"/>
          <w:marBottom w:val="100"/>
          <w:divBdr>
            <w:top w:val="none" w:sz="0" w:space="0" w:color="auto"/>
            <w:left w:val="none" w:sz="0" w:space="0" w:color="auto"/>
            <w:bottom w:val="none" w:sz="0" w:space="0" w:color="auto"/>
            <w:right w:val="none" w:sz="0" w:space="0" w:color="auto"/>
          </w:divBdr>
        </w:div>
        <w:div w:id="1119691244">
          <w:marLeft w:val="1440"/>
          <w:marRight w:val="0"/>
          <w:marTop w:val="0"/>
          <w:marBottom w:val="100"/>
          <w:divBdr>
            <w:top w:val="none" w:sz="0" w:space="0" w:color="auto"/>
            <w:left w:val="none" w:sz="0" w:space="0" w:color="auto"/>
            <w:bottom w:val="none" w:sz="0" w:space="0" w:color="auto"/>
            <w:right w:val="none" w:sz="0" w:space="0" w:color="auto"/>
          </w:divBdr>
        </w:div>
        <w:div w:id="1122844710">
          <w:marLeft w:val="1440"/>
          <w:marRight w:val="0"/>
          <w:marTop w:val="0"/>
          <w:marBottom w:val="100"/>
          <w:divBdr>
            <w:top w:val="none" w:sz="0" w:space="0" w:color="auto"/>
            <w:left w:val="none" w:sz="0" w:space="0" w:color="auto"/>
            <w:bottom w:val="none" w:sz="0" w:space="0" w:color="auto"/>
            <w:right w:val="none" w:sz="0" w:space="0" w:color="auto"/>
          </w:divBdr>
        </w:div>
        <w:div w:id="1124811347">
          <w:marLeft w:val="1440"/>
          <w:marRight w:val="0"/>
          <w:marTop w:val="0"/>
          <w:marBottom w:val="100"/>
          <w:divBdr>
            <w:top w:val="none" w:sz="0" w:space="0" w:color="auto"/>
            <w:left w:val="none" w:sz="0" w:space="0" w:color="auto"/>
            <w:bottom w:val="none" w:sz="0" w:space="0" w:color="auto"/>
            <w:right w:val="none" w:sz="0" w:space="0" w:color="auto"/>
          </w:divBdr>
        </w:div>
        <w:div w:id="1125854249">
          <w:marLeft w:val="1440"/>
          <w:marRight w:val="0"/>
          <w:marTop w:val="0"/>
          <w:marBottom w:val="100"/>
          <w:divBdr>
            <w:top w:val="none" w:sz="0" w:space="0" w:color="auto"/>
            <w:left w:val="none" w:sz="0" w:space="0" w:color="auto"/>
            <w:bottom w:val="none" w:sz="0" w:space="0" w:color="auto"/>
            <w:right w:val="none" w:sz="0" w:space="0" w:color="auto"/>
          </w:divBdr>
        </w:div>
        <w:div w:id="1126702473">
          <w:marLeft w:val="1440"/>
          <w:marRight w:val="0"/>
          <w:marTop w:val="0"/>
          <w:marBottom w:val="100"/>
          <w:divBdr>
            <w:top w:val="none" w:sz="0" w:space="0" w:color="auto"/>
            <w:left w:val="none" w:sz="0" w:space="0" w:color="auto"/>
            <w:bottom w:val="none" w:sz="0" w:space="0" w:color="auto"/>
            <w:right w:val="none" w:sz="0" w:space="0" w:color="auto"/>
          </w:divBdr>
        </w:div>
        <w:div w:id="1132942700">
          <w:marLeft w:val="1440"/>
          <w:marRight w:val="0"/>
          <w:marTop w:val="0"/>
          <w:marBottom w:val="100"/>
          <w:divBdr>
            <w:top w:val="none" w:sz="0" w:space="0" w:color="auto"/>
            <w:left w:val="none" w:sz="0" w:space="0" w:color="auto"/>
            <w:bottom w:val="none" w:sz="0" w:space="0" w:color="auto"/>
            <w:right w:val="none" w:sz="0" w:space="0" w:color="auto"/>
          </w:divBdr>
        </w:div>
        <w:div w:id="1134717375">
          <w:marLeft w:val="1440"/>
          <w:marRight w:val="0"/>
          <w:marTop w:val="0"/>
          <w:marBottom w:val="100"/>
          <w:divBdr>
            <w:top w:val="none" w:sz="0" w:space="0" w:color="auto"/>
            <w:left w:val="none" w:sz="0" w:space="0" w:color="auto"/>
            <w:bottom w:val="none" w:sz="0" w:space="0" w:color="auto"/>
            <w:right w:val="none" w:sz="0" w:space="0" w:color="auto"/>
          </w:divBdr>
        </w:div>
        <w:div w:id="1136727016">
          <w:marLeft w:val="1440"/>
          <w:marRight w:val="0"/>
          <w:marTop w:val="0"/>
          <w:marBottom w:val="100"/>
          <w:divBdr>
            <w:top w:val="none" w:sz="0" w:space="0" w:color="auto"/>
            <w:left w:val="none" w:sz="0" w:space="0" w:color="auto"/>
            <w:bottom w:val="none" w:sz="0" w:space="0" w:color="auto"/>
            <w:right w:val="none" w:sz="0" w:space="0" w:color="auto"/>
          </w:divBdr>
        </w:div>
        <w:div w:id="1140029188">
          <w:marLeft w:val="1440"/>
          <w:marRight w:val="0"/>
          <w:marTop w:val="0"/>
          <w:marBottom w:val="100"/>
          <w:divBdr>
            <w:top w:val="none" w:sz="0" w:space="0" w:color="auto"/>
            <w:left w:val="none" w:sz="0" w:space="0" w:color="auto"/>
            <w:bottom w:val="none" w:sz="0" w:space="0" w:color="auto"/>
            <w:right w:val="none" w:sz="0" w:space="0" w:color="auto"/>
          </w:divBdr>
        </w:div>
        <w:div w:id="1140539305">
          <w:marLeft w:val="1440"/>
          <w:marRight w:val="0"/>
          <w:marTop w:val="0"/>
          <w:marBottom w:val="100"/>
          <w:divBdr>
            <w:top w:val="none" w:sz="0" w:space="0" w:color="auto"/>
            <w:left w:val="none" w:sz="0" w:space="0" w:color="auto"/>
            <w:bottom w:val="none" w:sz="0" w:space="0" w:color="auto"/>
            <w:right w:val="none" w:sz="0" w:space="0" w:color="auto"/>
          </w:divBdr>
        </w:div>
        <w:div w:id="1144810286">
          <w:marLeft w:val="1440"/>
          <w:marRight w:val="0"/>
          <w:marTop w:val="0"/>
          <w:marBottom w:val="100"/>
          <w:divBdr>
            <w:top w:val="none" w:sz="0" w:space="0" w:color="auto"/>
            <w:left w:val="none" w:sz="0" w:space="0" w:color="auto"/>
            <w:bottom w:val="none" w:sz="0" w:space="0" w:color="auto"/>
            <w:right w:val="none" w:sz="0" w:space="0" w:color="auto"/>
          </w:divBdr>
        </w:div>
        <w:div w:id="1146429608">
          <w:marLeft w:val="1440"/>
          <w:marRight w:val="0"/>
          <w:marTop w:val="0"/>
          <w:marBottom w:val="100"/>
          <w:divBdr>
            <w:top w:val="none" w:sz="0" w:space="0" w:color="auto"/>
            <w:left w:val="none" w:sz="0" w:space="0" w:color="auto"/>
            <w:bottom w:val="none" w:sz="0" w:space="0" w:color="auto"/>
            <w:right w:val="none" w:sz="0" w:space="0" w:color="auto"/>
          </w:divBdr>
        </w:div>
        <w:div w:id="1154486098">
          <w:marLeft w:val="1440"/>
          <w:marRight w:val="0"/>
          <w:marTop w:val="0"/>
          <w:marBottom w:val="100"/>
          <w:divBdr>
            <w:top w:val="none" w:sz="0" w:space="0" w:color="auto"/>
            <w:left w:val="none" w:sz="0" w:space="0" w:color="auto"/>
            <w:bottom w:val="none" w:sz="0" w:space="0" w:color="auto"/>
            <w:right w:val="none" w:sz="0" w:space="0" w:color="auto"/>
          </w:divBdr>
        </w:div>
        <w:div w:id="1162281575">
          <w:marLeft w:val="1440"/>
          <w:marRight w:val="0"/>
          <w:marTop w:val="0"/>
          <w:marBottom w:val="100"/>
          <w:divBdr>
            <w:top w:val="none" w:sz="0" w:space="0" w:color="auto"/>
            <w:left w:val="none" w:sz="0" w:space="0" w:color="auto"/>
            <w:bottom w:val="none" w:sz="0" w:space="0" w:color="auto"/>
            <w:right w:val="none" w:sz="0" w:space="0" w:color="auto"/>
          </w:divBdr>
        </w:div>
        <w:div w:id="1164587818">
          <w:marLeft w:val="1440"/>
          <w:marRight w:val="0"/>
          <w:marTop w:val="0"/>
          <w:marBottom w:val="100"/>
          <w:divBdr>
            <w:top w:val="none" w:sz="0" w:space="0" w:color="auto"/>
            <w:left w:val="none" w:sz="0" w:space="0" w:color="auto"/>
            <w:bottom w:val="none" w:sz="0" w:space="0" w:color="auto"/>
            <w:right w:val="none" w:sz="0" w:space="0" w:color="auto"/>
          </w:divBdr>
        </w:div>
        <w:div w:id="1168403184">
          <w:marLeft w:val="1440"/>
          <w:marRight w:val="0"/>
          <w:marTop w:val="0"/>
          <w:marBottom w:val="100"/>
          <w:divBdr>
            <w:top w:val="none" w:sz="0" w:space="0" w:color="auto"/>
            <w:left w:val="none" w:sz="0" w:space="0" w:color="auto"/>
            <w:bottom w:val="none" w:sz="0" w:space="0" w:color="auto"/>
            <w:right w:val="none" w:sz="0" w:space="0" w:color="auto"/>
          </w:divBdr>
        </w:div>
        <w:div w:id="1171918506">
          <w:marLeft w:val="1440"/>
          <w:marRight w:val="0"/>
          <w:marTop w:val="0"/>
          <w:marBottom w:val="100"/>
          <w:divBdr>
            <w:top w:val="none" w:sz="0" w:space="0" w:color="auto"/>
            <w:left w:val="none" w:sz="0" w:space="0" w:color="auto"/>
            <w:bottom w:val="none" w:sz="0" w:space="0" w:color="auto"/>
            <w:right w:val="none" w:sz="0" w:space="0" w:color="auto"/>
          </w:divBdr>
        </w:div>
        <w:div w:id="1172721458">
          <w:marLeft w:val="1440"/>
          <w:marRight w:val="0"/>
          <w:marTop w:val="0"/>
          <w:marBottom w:val="100"/>
          <w:divBdr>
            <w:top w:val="none" w:sz="0" w:space="0" w:color="auto"/>
            <w:left w:val="none" w:sz="0" w:space="0" w:color="auto"/>
            <w:bottom w:val="none" w:sz="0" w:space="0" w:color="auto"/>
            <w:right w:val="none" w:sz="0" w:space="0" w:color="auto"/>
          </w:divBdr>
        </w:div>
        <w:div w:id="1174959870">
          <w:marLeft w:val="1440"/>
          <w:marRight w:val="0"/>
          <w:marTop w:val="0"/>
          <w:marBottom w:val="100"/>
          <w:divBdr>
            <w:top w:val="none" w:sz="0" w:space="0" w:color="auto"/>
            <w:left w:val="none" w:sz="0" w:space="0" w:color="auto"/>
            <w:bottom w:val="none" w:sz="0" w:space="0" w:color="auto"/>
            <w:right w:val="none" w:sz="0" w:space="0" w:color="auto"/>
          </w:divBdr>
        </w:div>
        <w:div w:id="1175610976">
          <w:marLeft w:val="1440"/>
          <w:marRight w:val="0"/>
          <w:marTop w:val="0"/>
          <w:marBottom w:val="100"/>
          <w:divBdr>
            <w:top w:val="none" w:sz="0" w:space="0" w:color="auto"/>
            <w:left w:val="none" w:sz="0" w:space="0" w:color="auto"/>
            <w:bottom w:val="none" w:sz="0" w:space="0" w:color="auto"/>
            <w:right w:val="none" w:sz="0" w:space="0" w:color="auto"/>
          </w:divBdr>
        </w:div>
        <w:div w:id="1176001701">
          <w:marLeft w:val="1440"/>
          <w:marRight w:val="0"/>
          <w:marTop w:val="0"/>
          <w:marBottom w:val="100"/>
          <w:divBdr>
            <w:top w:val="none" w:sz="0" w:space="0" w:color="auto"/>
            <w:left w:val="none" w:sz="0" w:space="0" w:color="auto"/>
            <w:bottom w:val="none" w:sz="0" w:space="0" w:color="auto"/>
            <w:right w:val="none" w:sz="0" w:space="0" w:color="auto"/>
          </w:divBdr>
        </w:div>
        <w:div w:id="1180122693">
          <w:marLeft w:val="1440"/>
          <w:marRight w:val="0"/>
          <w:marTop w:val="0"/>
          <w:marBottom w:val="100"/>
          <w:divBdr>
            <w:top w:val="none" w:sz="0" w:space="0" w:color="auto"/>
            <w:left w:val="none" w:sz="0" w:space="0" w:color="auto"/>
            <w:bottom w:val="none" w:sz="0" w:space="0" w:color="auto"/>
            <w:right w:val="none" w:sz="0" w:space="0" w:color="auto"/>
          </w:divBdr>
        </w:div>
        <w:div w:id="1180124007">
          <w:marLeft w:val="1440"/>
          <w:marRight w:val="0"/>
          <w:marTop w:val="0"/>
          <w:marBottom w:val="100"/>
          <w:divBdr>
            <w:top w:val="none" w:sz="0" w:space="0" w:color="auto"/>
            <w:left w:val="none" w:sz="0" w:space="0" w:color="auto"/>
            <w:bottom w:val="none" w:sz="0" w:space="0" w:color="auto"/>
            <w:right w:val="none" w:sz="0" w:space="0" w:color="auto"/>
          </w:divBdr>
        </w:div>
        <w:div w:id="1182888924">
          <w:marLeft w:val="1440"/>
          <w:marRight w:val="0"/>
          <w:marTop w:val="0"/>
          <w:marBottom w:val="100"/>
          <w:divBdr>
            <w:top w:val="none" w:sz="0" w:space="0" w:color="auto"/>
            <w:left w:val="none" w:sz="0" w:space="0" w:color="auto"/>
            <w:bottom w:val="none" w:sz="0" w:space="0" w:color="auto"/>
            <w:right w:val="none" w:sz="0" w:space="0" w:color="auto"/>
          </w:divBdr>
        </w:div>
        <w:div w:id="1186477942">
          <w:marLeft w:val="1440"/>
          <w:marRight w:val="0"/>
          <w:marTop w:val="0"/>
          <w:marBottom w:val="100"/>
          <w:divBdr>
            <w:top w:val="none" w:sz="0" w:space="0" w:color="auto"/>
            <w:left w:val="none" w:sz="0" w:space="0" w:color="auto"/>
            <w:bottom w:val="none" w:sz="0" w:space="0" w:color="auto"/>
            <w:right w:val="none" w:sz="0" w:space="0" w:color="auto"/>
          </w:divBdr>
        </w:div>
        <w:div w:id="1205824766">
          <w:marLeft w:val="1440"/>
          <w:marRight w:val="0"/>
          <w:marTop w:val="0"/>
          <w:marBottom w:val="100"/>
          <w:divBdr>
            <w:top w:val="none" w:sz="0" w:space="0" w:color="auto"/>
            <w:left w:val="none" w:sz="0" w:space="0" w:color="auto"/>
            <w:bottom w:val="none" w:sz="0" w:space="0" w:color="auto"/>
            <w:right w:val="none" w:sz="0" w:space="0" w:color="auto"/>
          </w:divBdr>
        </w:div>
        <w:div w:id="1213688457">
          <w:marLeft w:val="1440"/>
          <w:marRight w:val="0"/>
          <w:marTop w:val="0"/>
          <w:marBottom w:val="100"/>
          <w:divBdr>
            <w:top w:val="none" w:sz="0" w:space="0" w:color="auto"/>
            <w:left w:val="none" w:sz="0" w:space="0" w:color="auto"/>
            <w:bottom w:val="none" w:sz="0" w:space="0" w:color="auto"/>
            <w:right w:val="none" w:sz="0" w:space="0" w:color="auto"/>
          </w:divBdr>
        </w:div>
        <w:div w:id="1220172144">
          <w:marLeft w:val="1440"/>
          <w:marRight w:val="0"/>
          <w:marTop w:val="0"/>
          <w:marBottom w:val="100"/>
          <w:divBdr>
            <w:top w:val="none" w:sz="0" w:space="0" w:color="auto"/>
            <w:left w:val="none" w:sz="0" w:space="0" w:color="auto"/>
            <w:bottom w:val="none" w:sz="0" w:space="0" w:color="auto"/>
            <w:right w:val="none" w:sz="0" w:space="0" w:color="auto"/>
          </w:divBdr>
        </w:div>
        <w:div w:id="1221599686">
          <w:marLeft w:val="1440"/>
          <w:marRight w:val="0"/>
          <w:marTop w:val="0"/>
          <w:marBottom w:val="100"/>
          <w:divBdr>
            <w:top w:val="none" w:sz="0" w:space="0" w:color="auto"/>
            <w:left w:val="none" w:sz="0" w:space="0" w:color="auto"/>
            <w:bottom w:val="none" w:sz="0" w:space="0" w:color="auto"/>
            <w:right w:val="none" w:sz="0" w:space="0" w:color="auto"/>
          </w:divBdr>
        </w:div>
        <w:div w:id="1240482332">
          <w:marLeft w:val="1440"/>
          <w:marRight w:val="0"/>
          <w:marTop w:val="0"/>
          <w:marBottom w:val="100"/>
          <w:divBdr>
            <w:top w:val="none" w:sz="0" w:space="0" w:color="auto"/>
            <w:left w:val="none" w:sz="0" w:space="0" w:color="auto"/>
            <w:bottom w:val="none" w:sz="0" w:space="0" w:color="auto"/>
            <w:right w:val="none" w:sz="0" w:space="0" w:color="auto"/>
          </w:divBdr>
        </w:div>
        <w:div w:id="1242715488">
          <w:marLeft w:val="1440"/>
          <w:marRight w:val="0"/>
          <w:marTop w:val="0"/>
          <w:marBottom w:val="100"/>
          <w:divBdr>
            <w:top w:val="none" w:sz="0" w:space="0" w:color="auto"/>
            <w:left w:val="none" w:sz="0" w:space="0" w:color="auto"/>
            <w:bottom w:val="none" w:sz="0" w:space="0" w:color="auto"/>
            <w:right w:val="none" w:sz="0" w:space="0" w:color="auto"/>
          </w:divBdr>
        </w:div>
        <w:div w:id="1244218573">
          <w:marLeft w:val="1440"/>
          <w:marRight w:val="0"/>
          <w:marTop w:val="0"/>
          <w:marBottom w:val="100"/>
          <w:divBdr>
            <w:top w:val="none" w:sz="0" w:space="0" w:color="auto"/>
            <w:left w:val="none" w:sz="0" w:space="0" w:color="auto"/>
            <w:bottom w:val="none" w:sz="0" w:space="0" w:color="auto"/>
            <w:right w:val="none" w:sz="0" w:space="0" w:color="auto"/>
          </w:divBdr>
        </w:div>
        <w:div w:id="1245602614">
          <w:marLeft w:val="1440"/>
          <w:marRight w:val="0"/>
          <w:marTop w:val="0"/>
          <w:marBottom w:val="100"/>
          <w:divBdr>
            <w:top w:val="none" w:sz="0" w:space="0" w:color="auto"/>
            <w:left w:val="none" w:sz="0" w:space="0" w:color="auto"/>
            <w:bottom w:val="none" w:sz="0" w:space="0" w:color="auto"/>
            <w:right w:val="none" w:sz="0" w:space="0" w:color="auto"/>
          </w:divBdr>
        </w:div>
        <w:div w:id="1245995257">
          <w:marLeft w:val="1440"/>
          <w:marRight w:val="0"/>
          <w:marTop w:val="0"/>
          <w:marBottom w:val="100"/>
          <w:divBdr>
            <w:top w:val="none" w:sz="0" w:space="0" w:color="auto"/>
            <w:left w:val="none" w:sz="0" w:space="0" w:color="auto"/>
            <w:bottom w:val="none" w:sz="0" w:space="0" w:color="auto"/>
            <w:right w:val="none" w:sz="0" w:space="0" w:color="auto"/>
          </w:divBdr>
        </w:div>
        <w:div w:id="1247423564">
          <w:marLeft w:val="1440"/>
          <w:marRight w:val="0"/>
          <w:marTop w:val="0"/>
          <w:marBottom w:val="100"/>
          <w:divBdr>
            <w:top w:val="none" w:sz="0" w:space="0" w:color="auto"/>
            <w:left w:val="none" w:sz="0" w:space="0" w:color="auto"/>
            <w:bottom w:val="none" w:sz="0" w:space="0" w:color="auto"/>
            <w:right w:val="none" w:sz="0" w:space="0" w:color="auto"/>
          </w:divBdr>
        </w:div>
        <w:div w:id="1249539068">
          <w:marLeft w:val="1440"/>
          <w:marRight w:val="0"/>
          <w:marTop w:val="0"/>
          <w:marBottom w:val="100"/>
          <w:divBdr>
            <w:top w:val="none" w:sz="0" w:space="0" w:color="auto"/>
            <w:left w:val="none" w:sz="0" w:space="0" w:color="auto"/>
            <w:bottom w:val="none" w:sz="0" w:space="0" w:color="auto"/>
            <w:right w:val="none" w:sz="0" w:space="0" w:color="auto"/>
          </w:divBdr>
        </w:div>
        <w:div w:id="1250232349">
          <w:marLeft w:val="1440"/>
          <w:marRight w:val="0"/>
          <w:marTop w:val="0"/>
          <w:marBottom w:val="100"/>
          <w:divBdr>
            <w:top w:val="none" w:sz="0" w:space="0" w:color="auto"/>
            <w:left w:val="none" w:sz="0" w:space="0" w:color="auto"/>
            <w:bottom w:val="none" w:sz="0" w:space="0" w:color="auto"/>
            <w:right w:val="none" w:sz="0" w:space="0" w:color="auto"/>
          </w:divBdr>
        </w:div>
        <w:div w:id="1255481310">
          <w:marLeft w:val="1440"/>
          <w:marRight w:val="0"/>
          <w:marTop w:val="0"/>
          <w:marBottom w:val="100"/>
          <w:divBdr>
            <w:top w:val="none" w:sz="0" w:space="0" w:color="auto"/>
            <w:left w:val="none" w:sz="0" w:space="0" w:color="auto"/>
            <w:bottom w:val="none" w:sz="0" w:space="0" w:color="auto"/>
            <w:right w:val="none" w:sz="0" w:space="0" w:color="auto"/>
          </w:divBdr>
        </w:div>
        <w:div w:id="1261452693">
          <w:marLeft w:val="1440"/>
          <w:marRight w:val="0"/>
          <w:marTop w:val="0"/>
          <w:marBottom w:val="0"/>
          <w:divBdr>
            <w:top w:val="none" w:sz="0" w:space="0" w:color="auto"/>
            <w:left w:val="none" w:sz="0" w:space="0" w:color="auto"/>
            <w:bottom w:val="none" w:sz="0" w:space="0" w:color="auto"/>
            <w:right w:val="none" w:sz="0" w:space="0" w:color="auto"/>
          </w:divBdr>
        </w:div>
        <w:div w:id="1262109934">
          <w:marLeft w:val="1440"/>
          <w:marRight w:val="0"/>
          <w:marTop w:val="0"/>
          <w:marBottom w:val="100"/>
          <w:divBdr>
            <w:top w:val="none" w:sz="0" w:space="0" w:color="auto"/>
            <w:left w:val="none" w:sz="0" w:space="0" w:color="auto"/>
            <w:bottom w:val="none" w:sz="0" w:space="0" w:color="auto"/>
            <w:right w:val="none" w:sz="0" w:space="0" w:color="auto"/>
          </w:divBdr>
        </w:div>
        <w:div w:id="1269852896">
          <w:marLeft w:val="1440"/>
          <w:marRight w:val="0"/>
          <w:marTop w:val="0"/>
          <w:marBottom w:val="100"/>
          <w:divBdr>
            <w:top w:val="none" w:sz="0" w:space="0" w:color="auto"/>
            <w:left w:val="none" w:sz="0" w:space="0" w:color="auto"/>
            <w:bottom w:val="none" w:sz="0" w:space="0" w:color="auto"/>
            <w:right w:val="none" w:sz="0" w:space="0" w:color="auto"/>
          </w:divBdr>
        </w:div>
        <w:div w:id="1277058337">
          <w:marLeft w:val="1440"/>
          <w:marRight w:val="0"/>
          <w:marTop w:val="0"/>
          <w:marBottom w:val="100"/>
          <w:divBdr>
            <w:top w:val="none" w:sz="0" w:space="0" w:color="auto"/>
            <w:left w:val="none" w:sz="0" w:space="0" w:color="auto"/>
            <w:bottom w:val="none" w:sz="0" w:space="0" w:color="auto"/>
            <w:right w:val="none" w:sz="0" w:space="0" w:color="auto"/>
          </w:divBdr>
        </w:div>
        <w:div w:id="1279217382">
          <w:marLeft w:val="1440"/>
          <w:marRight w:val="0"/>
          <w:marTop w:val="0"/>
          <w:marBottom w:val="100"/>
          <w:divBdr>
            <w:top w:val="none" w:sz="0" w:space="0" w:color="auto"/>
            <w:left w:val="none" w:sz="0" w:space="0" w:color="auto"/>
            <w:bottom w:val="none" w:sz="0" w:space="0" w:color="auto"/>
            <w:right w:val="none" w:sz="0" w:space="0" w:color="auto"/>
          </w:divBdr>
        </w:div>
        <w:div w:id="1279796288">
          <w:marLeft w:val="1440"/>
          <w:marRight w:val="0"/>
          <w:marTop w:val="0"/>
          <w:marBottom w:val="100"/>
          <w:divBdr>
            <w:top w:val="none" w:sz="0" w:space="0" w:color="auto"/>
            <w:left w:val="none" w:sz="0" w:space="0" w:color="auto"/>
            <w:bottom w:val="none" w:sz="0" w:space="0" w:color="auto"/>
            <w:right w:val="none" w:sz="0" w:space="0" w:color="auto"/>
          </w:divBdr>
        </w:div>
        <w:div w:id="1282343567">
          <w:marLeft w:val="1440"/>
          <w:marRight w:val="0"/>
          <w:marTop w:val="0"/>
          <w:marBottom w:val="100"/>
          <w:divBdr>
            <w:top w:val="none" w:sz="0" w:space="0" w:color="auto"/>
            <w:left w:val="none" w:sz="0" w:space="0" w:color="auto"/>
            <w:bottom w:val="none" w:sz="0" w:space="0" w:color="auto"/>
            <w:right w:val="none" w:sz="0" w:space="0" w:color="auto"/>
          </w:divBdr>
        </w:div>
        <w:div w:id="1289504927">
          <w:marLeft w:val="1440"/>
          <w:marRight w:val="0"/>
          <w:marTop w:val="0"/>
          <w:marBottom w:val="100"/>
          <w:divBdr>
            <w:top w:val="none" w:sz="0" w:space="0" w:color="auto"/>
            <w:left w:val="none" w:sz="0" w:space="0" w:color="auto"/>
            <w:bottom w:val="none" w:sz="0" w:space="0" w:color="auto"/>
            <w:right w:val="none" w:sz="0" w:space="0" w:color="auto"/>
          </w:divBdr>
        </w:div>
        <w:div w:id="1291475623">
          <w:marLeft w:val="1440"/>
          <w:marRight w:val="0"/>
          <w:marTop w:val="0"/>
          <w:marBottom w:val="0"/>
          <w:divBdr>
            <w:top w:val="none" w:sz="0" w:space="0" w:color="auto"/>
            <w:left w:val="none" w:sz="0" w:space="0" w:color="auto"/>
            <w:bottom w:val="none" w:sz="0" w:space="0" w:color="auto"/>
            <w:right w:val="none" w:sz="0" w:space="0" w:color="auto"/>
          </w:divBdr>
        </w:div>
        <w:div w:id="1293828462">
          <w:marLeft w:val="1440"/>
          <w:marRight w:val="0"/>
          <w:marTop w:val="0"/>
          <w:marBottom w:val="100"/>
          <w:divBdr>
            <w:top w:val="none" w:sz="0" w:space="0" w:color="auto"/>
            <w:left w:val="none" w:sz="0" w:space="0" w:color="auto"/>
            <w:bottom w:val="none" w:sz="0" w:space="0" w:color="auto"/>
            <w:right w:val="none" w:sz="0" w:space="0" w:color="auto"/>
          </w:divBdr>
        </w:div>
        <w:div w:id="1293901621">
          <w:marLeft w:val="1440"/>
          <w:marRight w:val="0"/>
          <w:marTop w:val="0"/>
          <w:marBottom w:val="100"/>
          <w:divBdr>
            <w:top w:val="none" w:sz="0" w:space="0" w:color="auto"/>
            <w:left w:val="none" w:sz="0" w:space="0" w:color="auto"/>
            <w:bottom w:val="none" w:sz="0" w:space="0" w:color="auto"/>
            <w:right w:val="none" w:sz="0" w:space="0" w:color="auto"/>
          </w:divBdr>
        </w:div>
        <w:div w:id="1294093819">
          <w:marLeft w:val="1440"/>
          <w:marRight w:val="0"/>
          <w:marTop w:val="0"/>
          <w:marBottom w:val="100"/>
          <w:divBdr>
            <w:top w:val="none" w:sz="0" w:space="0" w:color="auto"/>
            <w:left w:val="none" w:sz="0" w:space="0" w:color="auto"/>
            <w:bottom w:val="none" w:sz="0" w:space="0" w:color="auto"/>
            <w:right w:val="none" w:sz="0" w:space="0" w:color="auto"/>
          </w:divBdr>
        </w:div>
        <w:div w:id="1294822427">
          <w:marLeft w:val="1440"/>
          <w:marRight w:val="0"/>
          <w:marTop w:val="0"/>
          <w:marBottom w:val="100"/>
          <w:divBdr>
            <w:top w:val="none" w:sz="0" w:space="0" w:color="auto"/>
            <w:left w:val="none" w:sz="0" w:space="0" w:color="auto"/>
            <w:bottom w:val="none" w:sz="0" w:space="0" w:color="auto"/>
            <w:right w:val="none" w:sz="0" w:space="0" w:color="auto"/>
          </w:divBdr>
        </w:div>
        <w:div w:id="1297448608">
          <w:marLeft w:val="1440"/>
          <w:marRight w:val="0"/>
          <w:marTop w:val="0"/>
          <w:marBottom w:val="100"/>
          <w:divBdr>
            <w:top w:val="none" w:sz="0" w:space="0" w:color="auto"/>
            <w:left w:val="none" w:sz="0" w:space="0" w:color="auto"/>
            <w:bottom w:val="none" w:sz="0" w:space="0" w:color="auto"/>
            <w:right w:val="none" w:sz="0" w:space="0" w:color="auto"/>
          </w:divBdr>
        </w:div>
        <w:div w:id="1305089602">
          <w:marLeft w:val="1440"/>
          <w:marRight w:val="0"/>
          <w:marTop w:val="0"/>
          <w:marBottom w:val="100"/>
          <w:divBdr>
            <w:top w:val="none" w:sz="0" w:space="0" w:color="auto"/>
            <w:left w:val="none" w:sz="0" w:space="0" w:color="auto"/>
            <w:bottom w:val="none" w:sz="0" w:space="0" w:color="auto"/>
            <w:right w:val="none" w:sz="0" w:space="0" w:color="auto"/>
          </w:divBdr>
        </w:div>
        <w:div w:id="1305502132">
          <w:marLeft w:val="0"/>
          <w:marRight w:val="0"/>
          <w:marTop w:val="0"/>
          <w:marBottom w:val="0"/>
          <w:divBdr>
            <w:top w:val="none" w:sz="0" w:space="0" w:color="auto"/>
            <w:left w:val="none" w:sz="0" w:space="0" w:color="auto"/>
            <w:bottom w:val="none" w:sz="0" w:space="0" w:color="auto"/>
            <w:right w:val="none" w:sz="0" w:space="0" w:color="auto"/>
          </w:divBdr>
        </w:div>
        <w:div w:id="1306937676">
          <w:marLeft w:val="1440"/>
          <w:marRight w:val="0"/>
          <w:marTop w:val="0"/>
          <w:marBottom w:val="100"/>
          <w:divBdr>
            <w:top w:val="none" w:sz="0" w:space="0" w:color="auto"/>
            <w:left w:val="none" w:sz="0" w:space="0" w:color="auto"/>
            <w:bottom w:val="none" w:sz="0" w:space="0" w:color="auto"/>
            <w:right w:val="none" w:sz="0" w:space="0" w:color="auto"/>
          </w:divBdr>
        </w:div>
        <w:div w:id="1309287649">
          <w:marLeft w:val="1440"/>
          <w:marRight w:val="0"/>
          <w:marTop w:val="0"/>
          <w:marBottom w:val="0"/>
          <w:divBdr>
            <w:top w:val="none" w:sz="0" w:space="0" w:color="auto"/>
            <w:left w:val="none" w:sz="0" w:space="0" w:color="auto"/>
            <w:bottom w:val="none" w:sz="0" w:space="0" w:color="auto"/>
            <w:right w:val="none" w:sz="0" w:space="0" w:color="auto"/>
          </w:divBdr>
        </w:div>
        <w:div w:id="1313867548">
          <w:marLeft w:val="1440"/>
          <w:marRight w:val="0"/>
          <w:marTop w:val="0"/>
          <w:marBottom w:val="100"/>
          <w:divBdr>
            <w:top w:val="none" w:sz="0" w:space="0" w:color="auto"/>
            <w:left w:val="none" w:sz="0" w:space="0" w:color="auto"/>
            <w:bottom w:val="none" w:sz="0" w:space="0" w:color="auto"/>
            <w:right w:val="none" w:sz="0" w:space="0" w:color="auto"/>
          </w:divBdr>
        </w:div>
        <w:div w:id="1316448742">
          <w:marLeft w:val="1440"/>
          <w:marRight w:val="0"/>
          <w:marTop w:val="0"/>
          <w:marBottom w:val="100"/>
          <w:divBdr>
            <w:top w:val="none" w:sz="0" w:space="0" w:color="auto"/>
            <w:left w:val="none" w:sz="0" w:space="0" w:color="auto"/>
            <w:bottom w:val="none" w:sz="0" w:space="0" w:color="auto"/>
            <w:right w:val="none" w:sz="0" w:space="0" w:color="auto"/>
          </w:divBdr>
        </w:div>
        <w:div w:id="1317758259">
          <w:marLeft w:val="1440"/>
          <w:marRight w:val="0"/>
          <w:marTop w:val="0"/>
          <w:marBottom w:val="100"/>
          <w:divBdr>
            <w:top w:val="none" w:sz="0" w:space="0" w:color="auto"/>
            <w:left w:val="none" w:sz="0" w:space="0" w:color="auto"/>
            <w:bottom w:val="none" w:sz="0" w:space="0" w:color="auto"/>
            <w:right w:val="none" w:sz="0" w:space="0" w:color="auto"/>
          </w:divBdr>
        </w:div>
        <w:div w:id="1326397945">
          <w:marLeft w:val="1440"/>
          <w:marRight w:val="0"/>
          <w:marTop w:val="0"/>
          <w:marBottom w:val="100"/>
          <w:divBdr>
            <w:top w:val="none" w:sz="0" w:space="0" w:color="auto"/>
            <w:left w:val="none" w:sz="0" w:space="0" w:color="auto"/>
            <w:bottom w:val="none" w:sz="0" w:space="0" w:color="auto"/>
            <w:right w:val="none" w:sz="0" w:space="0" w:color="auto"/>
          </w:divBdr>
        </w:div>
        <w:div w:id="1328896534">
          <w:marLeft w:val="1440"/>
          <w:marRight w:val="0"/>
          <w:marTop w:val="0"/>
          <w:marBottom w:val="100"/>
          <w:divBdr>
            <w:top w:val="none" w:sz="0" w:space="0" w:color="auto"/>
            <w:left w:val="none" w:sz="0" w:space="0" w:color="auto"/>
            <w:bottom w:val="none" w:sz="0" w:space="0" w:color="auto"/>
            <w:right w:val="none" w:sz="0" w:space="0" w:color="auto"/>
          </w:divBdr>
        </w:div>
        <w:div w:id="1331980599">
          <w:marLeft w:val="1440"/>
          <w:marRight w:val="0"/>
          <w:marTop w:val="0"/>
          <w:marBottom w:val="100"/>
          <w:divBdr>
            <w:top w:val="none" w:sz="0" w:space="0" w:color="auto"/>
            <w:left w:val="none" w:sz="0" w:space="0" w:color="auto"/>
            <w:bottom w:val="none" w:sz="0" w:space="0" w:color="auto"/>
            <w:right w:val="none" w:sz="0" w:space="0" w:color="auto"/>
          </w:divBdr>
        </w:div>
        <w:div w:id="1350447838">
          <w:marLeft w:val="1440"/>
          <w:marRight w:val="0"/>
          <w:marTop w:val="0"/>
          <w:marBottom w:val="0"/>
          <w:divBdr>
            <w:top w:val="none" w:sz="0" w:space="0" w:color="auto"/>
            <w:left w:val="none" w:sz="0" w:space="0" w:color="auto"/>
            <w:bottom w:val="none" w:sz="0" w:space="0" w:color="auto"/>
            <w:right w:val="none" w:sz="0" w:space="0" w:color="auto"/>
          </w:divBdr>
        </w:div>
        <w:div w:id="1375155144">
          <w:marLeft w:val="1440"/>
          <w:marRight w:val="0"/>
          <w:marTop w:val="0"/>
          <w:marBottom w:val="100"/>
          <w:divBdr>
            <w:top w:val="none" w:sz="0" w:space="0" w:color="auto"/>
            <w:left w:val="none" w:sz="0" w:space="0" w:color="auto"/>
            <w:bottom w:val="none" w:sz="0" w:space="0" w:color="auto"/>
            <w:right w:val="none" w:sz="0" w:space="0" w:color="auto"/>
          </w:divBdr>
        </w:div>
        <w:div w:id="1375424056">
          <w:marLeft w:val="1440"/>
          <w:marRight w:val="0"/>
          <w:marTop w:val="0"/>
          <w:marBottom w:val="100"/>
          <w:divBdr>
            <w:top w:val="none" w:sz="0" w:space="0" w:color="auto"/>
            <w:left w:val="none" w:sz="0" w:space="0" w:color="auto"/>
            <w:bottom w:val="none" w:sz="0" w:space="0" w:color="auto"/>
            <w:right w:val="none" w:sz="0" w:space="0" w:color="auto"/>
          </w:divBdr>
        </w:div>
        <w:div w:id="1375618607">
          <w:marLeft w:val="1440"/>
          <w:marRight w:val="0"/>
          <w:marTop w:val="0"/>
          <w:marBottom w:val="100"/>
          <w:divBdr>
            <w:top w:val="none" w:sz="0" w:space="0" w:color="auto"/>
            <w:left w:val="none" w:sz="0" w:space="0" w:color="auto"/>
            <w:bottom w:val="none" w:sz="0" w:space="0" w:color="auto"/>
            <w:right w:val="none" w:sz="0" w:space="0" w:color="auto"/>
          </w:divBdr>
        </w:div>
        <w:div w:id="1379087467">
          <w:marLeft w:val="1440"/>
          <w:marRight w:val="0"/>
          <w:marTop w:val="0"/>
          <w:marBottom w:val="100"/>
          <w:divBdr>
            <w:top w:val="none" w:sz="0" w:space="0" w:color="auto"/>
            <w:left w:val="none" w:sz="0" w:space="0" w:color="auto"/>
            <w:bottom w:val="none" w:sz="0" w:space="0" w:color="auto"/>
            <w:right w:val="none" w:sz="0" w:space="0" w:color="auto"/>
          </w:divBdr>
        </w:div>
        <w:div w:id="1379158904">
          <w:marLeft w:val="1440"/>
          <w:marRight w:val="0"/>
          <w:marTop w:val="0"/>
          <w:marBottom w:val="100"/>
          <w:divBdr>
            <w:top w:val="none" w:sz="0" w:space="0" w:color="auto"/>
            <w:left w:val="none" w:sz="0" w:space="0" w:color="auto"/>
            <w:bottom w:val="none" w:sz="0" w:space="0" w:color="auto"/>
            <w:right w:val="none" w:sz="0" w:space="0" w:color="auto"/>
          </w:divBdr>
        </w:div>
        <w:div w:id="1387727823">
          <w:marLeft w:val="1440"/>
          <w:marRight w:val="0"/>
          <w:marTop w:val="0"/>
          <w:marBottom w:val="100"/>
          <w:divBdr>
            <w:top w:val="none" w:sz="0" w:space="0" w:color="auto"/>
            <w:left w:val="none" w:sz="0" w:space="0" w:color="auto"/>
            <w:bottom w:val="none" w:sz="0" w:space="0" w:color="auto"/>
            <w:right w:val="none" w:sz="0" w:space="0" w:color="auto"/>
          </w:divBdr>
        </w:div>
        <w:div w:id="1393309413">
          <w:marLeft w:val="1440"/>
          <w:marRight w:val="0"/>
          <w:marTop w:val="0"/>
          <w:marBottom w:val="100"/>
          <w:divBdr>
            <w:top w:val="none" w:sz="0" w:space="0" w:color="auto"/>
            <w:left w:val="none" w:sz="0" w:space="0" w:color="auto"/>
            <w:bottom w:val="none" w:sz="0" w:space="0" w:color="auto"/>
            <w:right w:val="none" w:sz="0" w:space="0" w:color="auto"/>
          </w:divBdr>
        </w:div>
        <w:div w:id="1395203463">
          <w:marLeft w:val="1440"/>
          <w:marRight w:val="0"/>
          <w:marTop w:val="0"/>
          <w:marBottom w:val="100"/>
          <w:divBdr>
            <w:top w:val="none" w:sz="0" w:space="0" w:color="auto"/>
            <w:left w:val="none" w:sz="0" w:space="0" w:color="auto"/>
            <w:bottom w:val="none" w:sz="0" w:space="0" w:color="auto"/>
            <w:right w:val="none" w:sz="0" w:space="0" w:color="auto"/>
          </w:divBdr>
        </w:div>
        <w:div w:id="1398095407">
          <w:marLeft w:val="1440"/>
          <w:marRight w:val="0"/>
          <w:marTop w:val="0"/>
          <w:marBottom w:val="0"/>
          <w:divBdr>
            <w:top w:val="none" w:sz="0" w:space="0" w:color="auto"/>
            <w:left w:val="none" w:sz="0" w:space="0" w:color="auto"/>
            <w:bottom w:val="none" w:sz="0" w:space="0" w:color="auto"/>
            <w:right w:val="none" w:sz="0" w:space="0" w:color="auto"/>
          </w:divBdr>
        </w:div>
        <w:div w:id="1402945199">
          <w:marLeft w:val="1440"/>
          <w:marRight w:val="0"/>
          <w:marTop w:val="0"/>
          <w:marBottom w:val="100"/>
          <w:divBdr>
            <w:top w:val="none" w:sz="0" w:space="0" w:color="auto"/>
            <w:left w:val="none" w:sz="0" w:space="0" w:color="auto"/>
            <w:bottom w:val="none" w:sz="0" w:space="0" w:color="auto"/>
            <w:right w:val="none" w:sz="0" w:space="0" w:color="auto"/>
          </w:divBdr>
        </w:div>
        <w:div w:id="1416589516">
          <w:marLeft w:val="1440"/>
          <w:marRight w:val="0"/>
          <w:marTop w:val="0"/>
          <w:marBottom w:val="100"/>
          <w:divBdr>
            <w:top w:val="none" w:sz="0" w:space="0" w:color="auto"/>
            <w:left w:val="none" w:sz="0" w:space="0" w:color="auto"/>
            <w:bottom w:val="none" w:sz="0" w:space="0" w:color="auto"/>
            <w:right w:val="none" w:sz="0" w:space="0" w:color="auto"/>
          </w:divBdr>
        </w:div>
        <w:div w:id="1419058266">
          <w:marLeft w:val="1440"/>
          <w:marRight w:val="0"/>
          <w:marTop w:val="0"/>
          <w:marBottom w:val="0"/>
          <w:divBdr>
            <w:top w:val="none" w:sz="0" w:space="0" w:color="auto"/>
            <w:left w:val="none" w:sz="0" w:space="0" w:color="auto"/>
            <w:bottom w:val="none" w:sz="0" w:space="0" w:color="auto"/>
            <w:right w:val="none" w:sz="0" w:space="0" w:color="auto"/>
          </w:divBdr>
        </w:div>
        <w:div w:id="1421026467">
          <w:marLeft w:val="1440"/>
          <w:marRight w:val="0"/>
          <w:marTop w:val="0"/>
          <w:marBottom w:val="100"/>
          <w:divBdr>
            <w:top w:val="none" w:sz="0" w:space="0" w:color="auto"/>
            <w:left w:val="none" w:sz="0" w:space="0" w:color="auto"/>
            <w:bottom w:val="none" w:sz="0" w:space="0" w:color="auto"/>
            <w:right w:val="none" w:sz="0" w:space="0" w:color="auto"/>
          </w:divBdr>
        </w:div>
        <w:div w:id="1430737640">
          <w:marLeft w:val="1440"/>
          <w:marRight w:val="0"/>
          <w:marTop w:val="0"/>
          <w:marBottom w:val="100"/>
          <w:divBdr>
            <w:top w:val="none" w:sz="0" w:space="0" w:color="auto"/>
            <w:left w:val="none" w:sz="0" w:space="0" w:color="auto"/>
            <w:bottom w:val="none" w:sz="0" w:space="0" w:color="auto"/>
            <w:right w:val="none" w:sz="0" w:space="0" w:color="auto"/>
          </w:divBdr>
        </w:div>
        <w:div w:id="1432385686">
          <w:marLeft w:val="1440"/>
          <w:marRight w:val="0"/>
          <w:marTop w:val="0"/>
          <w:marBottom w:val="100"/>
          <w:divBdr>
            <w:top w:val="none" w:sz="0" w:space="0" w:color="auto"/>
            <w:left w:val="none" w:sz="0" w:space="0" w:color="auto"/>
            <w:bottom w:val="none" w:sz="0" w:space="0" w:color="auto"/>
            <w:right w:val="none" w:sz="0" w:space="0" w:color="auto"/>
          </w:divBdr>
        </w:div>
        <w:div w:id="1440300370">
          <w:marLeft w:val="1440"/>
          <w:marRight w:val="0"/>
          <w:marTop w:val="0"/>
          <w:marBottom w:val="0"/>
          <w:divBdr>
            <w:top w:val="none" w:sz="0" w:space="0" w:color="auto"/>
            <w:left w:val="none" w:sz="0" w:space="0" w:color="auto"/>
            <w:bottom w:val="none" w:sz="0" w:space="0" w:color="auto"/>
            <w:right w:val="none" w:sz="0" w:space="0" w:color="auto"/>
          </w:divBdr>
        </w:div>
        <w:div w:id="1440490966">
          <w:marLeft w:val="1440"/>
          <w:marRight w:val="0"/>
          <w:marTop w:val="0"/>
          <w:marBottom w:val="100"/>
          <w:divBdr>
            <w:top w:val="none" w:sz="0" w:space="0" w:color="auto"/>
            <w:left w:val="none" w:sz="0" w:space="0" w:color="auto"/>
            <w:bottom w:val="none" w:sz="0" w:space="0" w:color="auto"/>
            <w:right w:val="none" w:sz="0" w:space="0" w:color="auto"/>
          </w:divBdr>
        </w:div>
        <w:div w:id="1447457589">
          <w:marLeft w:val="1440"/>
          <w:marRight w:val="0"/>
          <w:marTop w:val="0"/>
          <w:marBottom w:val="100"/>
          <w:divBdr>
            <w:top w:val="none" w:sz="0" w:space="0" w:color="auto"/>
            <w:left w:val="none" w:sz="0" w:space="0" w:color="auto"/>
            <w:bottom w:val="none" w:sz="0" w:space="0" w:color="auto"/>
            <w:right w:val="none" w:sz="0" w:space="0" w:color="auto"/>
          </w:divBdr>
        </w:div>
        <w:div w:id="1448700201">
          <w:marLeft w:val="1440"/>
          <w:marRight w:val="0"/>
          <w:marTop w:val="0"/>
          <w:marBottom w:val="100"/>
          <w:divBdr>
            <w:top w:val="none" w:sz="0" w:space="0" w:color="auto"/>
            <w:left w:val="none" w:sz="0" w:space="0" w:color="auto"/>
            <w:bottom w:val="none" w:sz="0" w:space="0" w:color="auto"/>
            <w:right w:val="none" w:sz="0" w:space="0" w:color="auto"/>
          </w:divBdr>
        </w:div>
        <w:div w:id="1455561925">
          <w:marLeft w:val="1440"/>
          <w:marRight w:val="0"/>
          <w:marTop w:val="0"/>
          <w:marBottom w:val="100"/>
          <w:divBdr>
            <w:top w:val="none" w:sz="0" w:space="0" w:color="auto"/>
            <w:left w:val="none" w:sz="0" w:space="0" w:color="auto"/>
            <w:bottom w:val="none" w:sz="0" w:space="0" w:color="auto"/>
            <w:right w:val="none" w:sz="0" w:space="0" w:color="auto"/>
          </w:divBdr>
        </w:div>
        <w:div w:id="1460296379">
          <w:marLeft w:val="1440"/>
          <w:marRight w:val="0"/>
          <w:marTop w:val="0"/>
          <w:marBottom w:val="100"/>
          <w:divBdr>
            <w:top w:val="none" w:sz="0" w:space="0" w:color="auto"/>
            <w:left w:val="none" w:sz="0" w:space="0" w:color="auto"/>
            <w:bottom w:val="none" w:sz="0" w:space="0" w:color="auto"/>
            <w:right w:val="none" w:sz="0" w:space="0" w:color="auto"/>
          </w:divBdr>
        </w:div>
        <w:div w:id="1475220811">
          <w:marLeft w:val="1440"/>
          <w:marRight w:val="0"/>
          <w:marTop w:val="0"/>
          <w:marBottom w:val="100"/>
          <w:divBdr>
            <w:top w:val="none" w:sz="0" w:space="0" w:color="auto"/>
            <w:left w:val="none" w:sz="0" w:space="0" w:color="auto"/>
            <w:bottom w:val="none" w:sz="0" w:space="0" w:color="auto"/>
            <w:right w:val="none" w:sz="0" w:space="0" w:color="auto"/>
          </w:divBdr>
        </w:div>
        <w:div w:id="1475835545">
          <w:marLeft w:val="1440"/>
          <w:marRight w:val="0"/>
          <w:marTop w:val="0"/>
          <w:marBottom w:val="100"/>
          <w:divBdr>
            <w:top w:val="none" w:sz="0" w:space="0" w:color="auto"/>
            <w:left w:val="none" w:sz="0" w:space="0" w:color="auto"/>
            <w:bottom w:val="none" w:sz="0" w:space="0" w:color="auto"/>
            <w:right w:val="none" w:sz="0" w:space="0" w:color="auto"/>
          </w:divBdr>
        </w:div>
        <w:div w:id="1479416406">
          <w:marLeft w:val="1440"/>
          <w:marRight w:val="0"/>
          <w:marTop w:val="0"/>
          <w:marBottom w:val="100"/>
          <w:divBdr>
            <w:top w:val="none" w:sz="0" w:space="0" w:color="auto"/>
            <w:left w:val="none" w:sz="0" w:space="0" w:color="auto"/>
            <w:bottom w:val="none" w:sz="0" w:space="0" w:color="auto"/>
            <w:right w:val="none" w:sz="0" w:space="0" w:color="auto"/>
          </w:divBdr>
        </w:div>
        <w:div w:id="1486358516">
          <w:marLeft w:val="1440"/>
          <w:marRight w:val="0"/>
          <w:marTop w:val="0"/>
          <w:marBottom w:val="100"/>
          <w:divBdr>
            <w:top w:val="none" w:sz="0" w:space="0" w:color="auto"/>
            <w:left w:val="none" w:sz="0" w:space="0" w:color="auto"/>
            <w:bottom w:val="none" w:sz="0" w:space="0" w:color="auto"/>
            <w:right w:val="none" w:sz="0" w:space="0" w:color="auto"/>
          </w:divBdr>
        </w:div>
        <w:div w:id="1488399339">
          <w:marLeft w:val="1440"/>
          <w:marRight w:val="0"/>
          <w:marTop w:val="0"/>
          <w:marBottom w:val="100"/>
          <w:divBdr>
            <w:top w:val="none" w:sz="0" w:space="0" w:color="auto"/>
            <w:left w:val="none" w:sz="0" w:space="0" w:color="auto"/>
            <w:bottom w:val="none" w:sz="0" w:space="0" w:color="auto"/>
            <w:right w:val="none" w:sz="0" w:space="0" w:color="auto"/>
          </w:divBdr>
        </w:div>
        <w:div w:id="1495487927">
          <w:marLeft w:val="1440"/>
          <w:marRight w:val="0"/>
          <w:marTop w:val="0"/>
          <w:marBottom w:val="100"/>
          <w:divBdr>
            <w:top w:val="none" w:sz="0" w:space="0" w:color="auto"/>
            <w:left w:val="none" w:sz="0" w:space="0" w:color="auto"/>
            <w:bottom w:val="none" w:sz="0" w:space="0" w:color="auto"/>
            <w:right w:val="none" w:sz="0" w:space="0" w:color="auto"/>
          </w:divBdr>
        </w:div>
        <w:div w:id="1504323239">
          <w:marLeft w:val="1440"/>
          <w:marRight w:val="0"/>
          <w:marTop w:val="0"/>
          <w:marBottom w:val="100"/>
          <w:divBdr>
            <w:top w:val="none" w:sz="0" w:space="0" w:color="auto"/>
            <w:left w:val="none" w:sz="0" w:space="0" w:color="auto"/>
            <w:bottom w:val="none" w:sz="0" w:space="0" w:color="auto"/>
            <w:right w:val="none" w:sz="0" w:space="0" w:color="auto"/>
          </w:divBdr>
        </w:div>
        <w:div w:id="1511136945">
          <w:marLeft w:val="1440"/>
          <w:marRight w:val="0"/>
          <w:marTop w:val="0"/>
          <w:marBottom w:val="100"/>
          <w:divBdr>
            <w:top w:val="none" w:sz="0" w:space="0" w:color="auto"/>
            <w:left w:val="none" w:sz="0" w:space="0" w:color="auto"/>
            <w:bottom w:val="none" w:sz="0" w:space="0" w:color="auto"/>
            <w:right w:val="none" w:sz="0" w:space="0" w:color="auto"/>
          </w:divBdr>
        </w:div>
        <w:div w:id="1511406979">
          <w:marLeft w:val="1440"/>
          <w:marRight w:val="0"/>
          <w:marTop w:val="0"/>
          <w:marBottom w:val="100"/>
          <w:divBdr>
            <w:top w:val="none" w:sz="0" w:space="0" w:color="auto"/>
            <w:left w:val="none" w:sz="0" w:space="0" w:color="auto"/>
            <w:bottom w:val="none" w:sz="0" w:space="0" w:color="auto"/>
            <w:right w:val="none" w:sz="0" w:space="0" w:color="auto"/>
          </w:divBdr>
        </w:div>
        <w:div w:id="1521504145">
          <w:marLeft w:val="1440"/>
          <w:marRight w:val="0"/>
          <w:marTop w:val="0"/>
          <w:marBottom w:val="100"/>
          <w:divBdr>
            <w:top w:val="none" w:sz="0" w:space="0" w:color="auto"/>
            <w:left w:val="none" w:sz="0" w:space="0" w:color="auto"/>
            <w:bottom w:val="none" w:sz="0" w:space="0" w:color="auto"/>
            <w:right w:val="none" w:sz="0" w:space="0" w:color="auto"/>
          </w:divBdr>
        </w:div>
        <w:div w:id="1523201991">
          <w:marLeft w:val="1440"/>
          <w:marRight w:val="0"/>
          <w:marTop w:val="0"/>
          <w:marBottom w:val="100"/>
          <w:divBdr>
            <w:top w:val="none" w:sz="0" w:space="0" w:color="auto"/>
            <w:left w:val="none" w:sz="0" w:space="0" w:color="auto"/>
            <w:bottom w:val="none" w:sz="0" w:space="0" w:color="auto"/>
            <w:right w:val="none" w:sz="0" w:space="0" w:color="auto"/>
          </w:divBdr>
        </w:div>
        <w:div w:id="1523738348">
          <w:marLeft w:val="1440"/>
          <w:marRight w:val="0"/>
          <w:marTop w:val="0"/>
          <w:marBottom w:val="100"/>
          <w:divBdr>
            <w:top w:val="none" w:sz="0" w:space="0" w:color="auto"/>
            <w:left w:val="none" w:sz="0" w:space="0" w:color="auto"/>
            <w:bottom w:val="none" w:sz="0" w:space="0" w:color="auto"/>
            <w:right w:val="none" w:sz="0" w:space="0" w:color="auto"/>
          </w:divBdr>
        </w:div>
        <w:div w:id="1527675225">
          <w:marLeft w:val="1440"/>
          <w:marRight w:val="0"/>
          <w:marTop w:val="0"/>
          <w:marBottom w:val="100"/>
          <w:divBdr>
            <w:top w:val="none" w:sz="0" w:space="0" w:color="auto"/>
            <w:left w:val="none" w:sz="0" w:space="0" w:color="auto"/>
            <w:bottom w:val="none" w:sz="0" w:space="0" w:color="auto"/>
            <w:right w:val="none" w:sz="0" w:space="0" w:color="auto"/>
          </w:divBdr>
        </w:div>
        <w:div w:id="1530030009">
          <w:marLeft w:val="1440"/>
          <w:marRight w:val="0"/>
          <w:marTop w:val="0"/>
          <w:marBottom w:val="100"/>
          <w:divBdr>
            <w:top w:val="none" w:sz="0" w:space="0" w:color="auto"/>
            <w:left w:val="none" w:sz="0" w:space="0" w:color="auto"/>
            <w:bottom w:val="none" w:sz="0" w:space="0" w:color="auto"/>
            <w:right w:val="none" w:sz="0" w:space="0" w:color="auto"/>
          </w:divBdr>
        </w:div>
        <w:div w:id="1533609810">
          <w:marLeft w:val="1440"/>
          <w:marRight w:val="0"/>
          <w:marTop w:val="0"/>
          <w:marBottom w:val="100"/>
          <w:divBdr>
            <w:top w:val="none" w:sz="0" w:space="0" w:color="auto"/>
            <w:left w:val="none" w:sz="0" w:space="0" w:color="auto"/>
            <w:bottom w:val="none" w:sz="0" w:space="0" w:color="auto"/>
            <w:right w:val="none" w:sz="0" w:space="0" w:color="auto"/>
          </w:divBdr>
        </w:div>
        <w:div w:id="1545360714">
          <w:marLeft w:val="1440"/>
          <w:marRight w:val="0"/>
          <w:marTop w:val="0"/>
          <w:marBottom w:val="100"/>
          <w:divBdr>
            <w:top w:val="none" w:sz="0" w:space="0" w:color="auto"/>
            <w:left w:val="none" w:sz="0" w:space="0" w:color="auto"/>
            <w:bottom w:val="none" w:sz="0" w:space="0" w:color="auto"/>
            <w:right w:val="none" w:sz="0" w:space="0" w:color="auto"/>
          </w:divBdr>
        </w:div>
        <w:div w:id="1546330546">
          <w:marLeft w:val="1440"/>
          <w:marRight w:val="0"/>
          <w:marTop w:val="0"/>
          <w:marBottom w:val="0"/>
          <w:divBdr>
            <w:top w:val="none" w:sz="0" w:space="0" w:color="auto"/>
            <w:left w:val="none" w:sz="0" w:space="0" w:color="auto"/>
            <w:bottom w:val="none" w:sz="0" w:space="0" w:color="auto"/>
            <w:right w:val="none" w:sz="0" w:space="0" w:color="auto"/>
          </w:divBdr>
        </w:div>
        <w:div w:id="1546332532">
          <w:marLeft w:val="1440"/>
          <w:marRight w:val="0"/>
          <w:marTop w:val="0"/>
          <w:marBottom w:val="100"/>
          <w:divBdr>
            <w:top w:val="none" w:sz="0" w:space="0" w:color="auto"/>
            <w:left w:val="none" w:sz="0" w:space="0" w:color="auto"/>
            <w:bottom w:val="none" w:sz="0" w:space="0" w:color="auto"/>
            <w:right w:val="none" w:sz="0" w:space="0" w:color="auto"/>
          </w:divBdr>
        </w:div>
        <w:div w:id="1546524389">
          <w:marLeft w:val="1440"/>
          <w:marRight w:val="0"/>
          <w:marTop w:val="0"/>
          <w:marBottom w:val="100"/>
          <w:divBdr>
            <w:top w:val="none" w:sz="0" w:space="0" w:color="auto"/>
            <w:left w:val="none" w:sz="0" w:space="0" w:color="auto"/>
            <w:bottom w:val="none" w:sz="0" w:space="0" w:color="auto"/>
            <w:right w:val="none" w:sz="0" w:space="0" w:color="auto"/>
          </w:divBdr>
        </w:div>
        <w:div w:id="1546864657">
          <w:marLeft w:val="1440"/>
          <w:marRight w:val="0"/>
          <w:marTop w:val="0"/>
          <w:marBottom w:val="100"/>
          <w:divBdr>
            <w:top w:val="none" w:sz="0" w:space="0" w:color="auto"/>
            <w:left w:val="none" w:sz="0" w:space="0" w:color="auto"/>
            <w:bottom w:val="none" w:sz="0" w:space="0" w:color="auto"/>
            <w:right w:val="none" w:sz="0" w:space="0" w:color="auto"/>
          </w:divBdr>
        </w:div>
        <w:div w:id="1557744270">
          <w:marLeft w:val="1440"/>
          <w:marRight w:val="0"/>
          <w:marTop w:val="0"/>
          <w:marBottom w:val="100"/>
          <w:divBdr>
            <w:top w:val="none" w:sz="0" w:space="0" w:color="auto"/>
            <w:left w:val="none" w:sz="0" w:space="0" w:color="auto"/>
            <w:bottom w:val="none" w:sz="0" w:space="0" w:color="auto"/>
            <w:right w:val="none" w:sz="0" w:space="0" w:color="auto"/>
          </w:divBdr>
        </w:div>
        <w:div w:id="1561479764">
          <w:marLeft w:val="1440"/>
          <w:marRight w:val="0"/>
          <w:marTop w:val="0"/>
          <w:marBottom w:val="100"/>
          <w:divBdr>
            <w:top w:val="none" w:sz="0" w:space="0" w:color="auto"/>
            <w:left w:val="none" w:sz="0" w:space="0" w:color="auto"/>
            <w:bottom w:val="none" w:sz="0" w:space="0" w:color="auto"/>
            <w:right w:val="none" w:sz="0" w:space="0" w:color="auto"/>
          </w:divBdr>
        </w:div>
        <w:div w:id="1561747318">
          <w:marLeft w:val="1440"/>
          <w:marRight w:val="0"/>
          <w:marTop w:val="0"/>
          <w:marBottom w:val="100"/>
          <w:divBdr>
            <w:top w:val="none" w:sz="0" w:space="0" w:color="auto"/>
            <w:left w:val="none" w:sz="0" w:space="0" w:color="auto"/>
            <w:bottom w:val="none" w:sz="0" w:space="0" w:color="auto"/>
            <w:right w:val="none" w:sz="0" w:space="0" w:color="auto"/>
          </w:divBdr>
        </w:div>
        <w:div w:id="1567303732">
          <w:marLeft w:val="1440"/>
          <w:marRight w:val="0"/>
          <w:marTop w:val="0"/>
          <w:marBottom w:val="100"/>
          <w:divBdr>
            <w:top w:val="none" w:sz="0" w:space="0" w:color="auto"/>
            <w:left w:val="none" w:sz="0" w:space="0" w:color="auto"/>
            <w:bottom w:val="none" w:sz="0" w:space="0" w:color="auto"/>
            <w:right w:val="none" w:sz="0" w:space="0" w:color="auto"/>
          </w:divBdr>
        </w:div>
        <w:div w:id="1578203319">
          <w:marLeft w:val="1440"/>
          <w:marRight w:val="0"/>
          <w:marTop w:val="0"/>
          <w:marBottom w:val="100"/>
          <w:divBdr>
            <w:top w:val="none" w:sz="0" w:space="0" w:color="auto"/>
            <w:left w:val="none" w:sz="0" w:space="0" w:color="auto"/>
            <w:bottom w:val="none" w:sz="0" w:space="0" w:color="auto"/>
            <w:right w:val="none" w:sz="0" w:space="0" w:color="auto"/>
          </w:divBdr>
        </w:div>
        <w:div w:id="1578398923">
          <w:marLeft w:val="1440"/>
          <w:marRight w:val="0"/>
          <w:marTop w:val="0"/>
          <w:marBottom w:val="100"/>
          <w:divBdr>
            <w:top w:val="none" w:sz="0" w:space="0" w:color="auto"/>
            <w:left w:val="none" w:sz="0" w:space="0" w:color="auto"/>
            <w:bottom w:val="none" w:sz="0" w:space="0" w:color="auto"/>
            <w:right w:val="none" w:sz="0" w:space="0" w:color="auto"/>
          </w:divBdr>
        </w:div>
        <w:div w:id="1580212984">
          <w:marLeft w:val="1440"/>
          <w:marRight w:val="0"/>
          <w:marTop w:val="0"/>
          <w:marBottom w:val="100"/>
          <w:divBdr>
            <w:top w:val="none" w:sz="0" w:space="0" w:color="auto"/>
            <w:left w:val="none" w:sz="0" w:space="0" w:color="auto"/>
            <w:bottom w:val="none" w:sz="0" w:space="0" w:color="auto"/>
            <w:right w:val="none" w:sz="0" w:space="0" w:color="auto"/>
          </w:divBdr>
        </w:div>
        <w:div w:id="1581983434">
          <w:marLeft w:val="1440"/>
          <w:marRight w:val="0"/>
          <w:marTop w:val="0"/>
          <w:marBottom w:val="100"/>
          <w:divBdr>
            <w:top w:val="none" w:sz="0" w:space="0" w:color="auto"/>
            <w:left w:val="none" w:sz="0" w:space="0" w:color="auto"/>
            <w:bottom w:val="none" w:sz="0" w:space="0" w:color="auto"/>
            <w:right w:val="none" w:sz="0" w:space="0" w:color="auto"/>
          </w:divBdr>
        </w:div>
        <w:div w:id="1583295361">
          <w:marLeft w:val="1440"/>
          <w:marRight w:val="0"/>
          <w:marTop w:val="0"/>
          <w:marBottom w:val="100"/>
          <w:divBdr>
            <w:top w:val="none" w:sz="0" w:space="0" w:color="auto"/>
            <w:left w:val="none" w:sz="0" w:space="0" w:color="auto"/>
            <w:bottom w:val="none" w:sz="0" w:space="0" w:color="auto"/>
            <w:right w:val="none" w:sz="0" w:space="0" w:color="auto"/>
          </w:divBdr>
        </w:div>
        <w:div w:id="1589919466">
          <w:marLeft w:val="1440"/>
          <w:marRight w:val="0"/>
          <w:marTop w:val="0"/>
          <w:marBottom w:val="100"/>
          <w:divBdr>
            <w:top w:val="none" w:sz="0" w:space="0" w:color="auto"/>
            <w:left w:val="none" w:sz="0" w:space="0" w:color="auto"/>
            <w:bottom w:val="none" w:sz="0" w:space="0" w:color="auto"/>
            <w:right w:val="none" w:sz="0" w:space="0" w:color="auto"/>
          </w:divBdr>
        </w:div>
        <w:div w:id="1591041306">
          <w:marLeft w:val="1440"/>
          <w:marRight w:val="0"/>
          <w:marTop w:val="0"/>
          <w:marBottom w:val="100"/>
          <w:divBdr>
            <w:top w:val="none" w:sz="0" w:space="0" w:color="auto"/>
            <w:left w:val="none" w:sz="0" w:space="0" w:color="auto"/>
            <w:bottom w:val="none" w:sz="0" w:space="0" w:color="auto"/>
            <w:right w:val="none" w:sz="0" w:space="0" w:color="auto"/>
          </w:divBdr>
        </w:div>
        <w:div w:id="1593006170">
          <w:marLeft w:val="1440"/>
          <w:marRight w:val="0"/>
          <w:marTop w:val="0"/>
          <w:marBottom w:val="100"/>
          <w:divBdr>
            <w:top w:val="none" w:sz="0" w:space="0" w:color="auto"/>
            <w:left w:val="none" w:sz="0" w:space="0" w:color="auto"/>
            <w:bottom w:val="none" w:sz="0" w:space="0" w:color="auto"/>
            <w:right w:val="none" w:sz="0" w:space="0" w:color="auto"/>
          </w:divBdr>
        </w:div>
        <w:div w:id="1598101667">
          <w:marLeft w:val="1440"/>
          <w:marRight w:val="0"/>
          <w:marTop w:val="0"/>
          <w:marBottom w:val="100"/>
          <w:divBdr>
            <w:top w:val="none" w:sz="0" w:space="0" w:color="auto"/>
            <w:left w:val="none" w:sz="0" w:space="0" w:color="auto"/>
            <w:bottom w:val="none" w:sz="0" w:space="0" w:color="auto"/>
            <w:right w:val="none" w:sz="0" w:space="0" w:color="auto"/>
          </w:divBdr>
        </w:div>
        <w:div w:id="1599558029">
          <w:marLeft w:val="1440"/>
          <w:marRight w:val="0"/>
          <w:marTop w:val="0"/>
          <w:marBottom w:val="100"/>
          <w:divBdr>
            <w:top w:val="none" w:sz="0" w:space="0" w:color="auto"/>
            <w:left w:val="none" w:sz="0" w:space="0" w:color="auto"/>
            <w:bottom w:val="none" w:sz="0" w:space="0" w:color="auto"/>
            <w:right w:val="none" w:sz="0" w:space="0" w:color="auto"/>
          </w:divBdr>
        </w:div>
        <w:div w:id="1602494906">
          <w:marLeft w:val="1440"/>
          <w:marRight w:val="0"/>
          <w:marTop w:val="0"/>
          <w:marBottom w:val="100"/>
          <w:divBdr>
            <w:top w:val="none" w:sz="0" w:space="0" w:color="auto"/>
            <w:left w:val="none" w:sz="0" w:space="0" w:color="auto"/>
            <w:bottom w:val="none" w:sz="0" w:space="0" w:color="auto"/>
            <w:right w:val="none" w:sz="0" w:space="0" w:color="auto"/>
          </w:divBdr>
        </w:div>
        <w:div w:id="1603490544">
          <w:marLeft w:val="1440"/>
          <w:marRight w:val="0"/>
          <w:marTop w:val="0"/>
          <w:marBottom w:val="100"/>
          <w:divBdr>
            <w:top w:val="none" w:sz="0" w:space="0" w:color="auto"/>
            <w:left w:val="none" w:sz="0" w:space="0" w:color="auto"/>
            <w:bottom w:val="none" w:sz="0" w:space="0" w:color="auto"/>
            <w:right w:val="none" w:sz="0" w:space="0" w:color="auto"/>
          </w:divBdr>
        </w:div>
        <w:div w:id="1614242857">
          <w:marLeft w:val="1440"/>
          <w:marRight w:val="0"/>
          <w:marTop w:val="0"/>
          <w:marBottom w:val="0"/>
          <w:divBdr>
            <w:top w:val="none" w:sz="0" w:space="0" w:color="auto"/>
            <w:left w:val="none" w:sz="0" w:space="0" w:color="auto"/>
            <w:bottom w:val="none" w:sz="0" w:space="0" w:color="auto"/>
            <w:right w:val="none" w:sz="0" w:space="0" w:color="auto"/>
          </w:divBdr>
        </w:div>
        <w:div w:id="1619138947">
          <w:marLeft w:val="1440"/>
          <w:marRight w:val="0"/>
          <w:marTop w:val="0"/>
          <w:marBottom w:val="100"/>
          <w:divBdr>
            <w:top w:val="none" w:sz="0" w:space="0" w:color="auto"/>
            <w:left w:val="none" w:sz="0" w:space="0" w:color="auto"/>
            <w:bottom w:val="none" w:sz="0" w:space="0" w:color="auto"/>
            <w:right w:val="none" w:sz="0" w:space="0" w:color="auto"/>
          </w:divBdr>
        </w:div>
        <w:div w:id="1620456041">
          <w:marLeft w:val="1440"/>
          <w:marRight w:val="0"/>
          <w:marTop w:val="0"/>
          <w:marBottom w:val="100"/>
          <w:divBdr>
            <w:top w:val="none" w:sz="0" w:space="0" w:color="auto"/>
            <w:left w:val="none" w:sz="0" w:space="0" w:color="auto"/>
            <w:bottom w:val="none" w:sz="0" w:space="0" w:color="auto"/>
            <w:right w:val="none" w:sz="0" w:space="0" w:color="auto"/>
          </w:divBdr>
        </w:div>
        <w:div w:id="1621566142">
          <w:marLeft w:val="1440"/>
          <w:marRight w:val="0"/>
          <w:marTop w:val="0"/>
          <w:marBottom w:val="0"/>
          <w:divBdr>
            <w:top w:val="none" w:sz="0" w:space="0" w:color="auto"/>
            <w:left w:val="none" w:sz="0" w:space="0" w:color="auto"/>
            <w:bottom w:val="none" w:sz="0" w:space="0" w:color="auto"/>
            <w:right w:val="none" w:sz="0" w:space="0" w:color="auto"/>
          </w:divBdr>
        </w:div>
        <w:div w:id="1624192460">
          <w:marLeft w:val="1440"/>
          <w:marRight w:val="0"/>
          <w:marTop w:val="0"/>
          <w:marBottom w:val="100"/>
          <w:divBdr>
            <w:top w:val="none" w:sz="0" w:space="0" w:color="auto"/>
            <w:left w:val="none" w:sz="0" w:space="0" w:color="auto"/>
            <w:bottom w:val="none" w:sz="0" w:space="0" w:color="auto"/>
            <w:right w:val="none" w:sz="0" w:space="0" w:color="auto"/>
          </w:divBdr>
        </w:div>
        <w:div w:id="1627808829">
          <w:marLeft w:val="1440"/>
          <w:marRight w:val="0"/>
          <w:marTop w:val="0"/>
          <w:marBottom w:val="100"/>
          <w:divBdr>
            <w:top w:val="none" w:sz="0" w:space="0" w:color="auto"/>
            <w:left w:val="none" w:sz="0" w:space="0" w:color="auto"/>
            <w:bottom w:val="none" w:sz="0" w:space="0" w:color="auto"/>
            <w:right w:val="none" w:sz="0" w:space="0" w:color="auto"/>
          </w:divBdr>
        </w:div>
        <w:div w:id="1636370145">
          <w:marLeft w:val="1440"/>
          <w:marRight w:val="0"/>
          <w:marTop w:val="0"/>
          <w:marBottom w:val="100"/>
          <w:divBdr>
            <w:top w:val="none" w:sz="0" w:space="0" w:color="auto"/>
            <w:left w:val="none" w:sz="0" w:space="0" w:color="auto"/>
            <w:bottom w:val="none" w:sz="0" w:space="0" w:color="auto"/>
            <w:right w:val="none" w:sz="0" w:space="0" w:color="auto"/>
          </w:divBdr>
        </w:div>
        <w:div w:id="1640303603">
          <w:marLeft w:val="1440"/>
          <w:marRight w:val="0"/>
          <w:marTop w:val="0"/>
          <w:marBottom w:val="100"/>
          <w:divBdr>
            <w:top w:val="none" w:sz="0" w:space="0" w:color="auto"/>
            <w:left w:val="none" w:sz="0" w:space="0" w:color="auto"/>
            <w:bottom w:val="none" w:sz="0" w:space="0" w:color="auto"/>
            <w:right w:val="none" w:sz="0" w:space="0" w:color="auto"/>
          </w:divBdr>
        </w:div>
        <w:div w:id="1646667090">
          <w:marLeft w:val="1440"/>
          <w:marRight w:val="0"/>
          <w:marTop w:val="0"/>
          <w:marBottom w:val="100"/>
          <w:divBdr>
            <w:top w:val="none" w:sz="0" w:space="0" w:color="auto"/>
            <w:left w:val="none" w:sz="0" w:space="0" w:color="auto"/>
            <w:bottom w:val="none" w:sz="0" w:space="0" w:color="auto"/>
            <w:right w:val="none" w:sz="0" w:space="0" w:color="auto"/>
          </w:divBdr>
        </w:div>
        <w:div w:id="1660771109">
          <w:marLeft w:val="1440"/>
          <w:marRight w:val="0"/>
          <w:marTop w:val="0"/>
          <w:marBottom w:val="100"/>
          <w:divBdr>
            <w:top w:val="none" w:sz="0" w:space="0" w:color="auto"/>
            <w:left w:val="none" w:sz="0" w:space="0" w:color="auto"/>
            <w:bottom w:val="none" w:sz="0" w:space="0" w:color="auto"/>
            <w:right w:val="none" w:sz="0" w:space="0" w:color="auto"/>
          </w:divBdr>
        </w:div>
        <w:div w:id="1662196867">
          <w:marLeft w:val="1440"/>
          <w:marRight w:val="0"/>
          <w:marTop w:val="0"/>
          <w:marBottom w:val="100"/>
          <w:divBdr>
            <w:top w:val="none" w:sz="0" w:space="0" w:color="auto"/>
            <w:left w:val="none" w:sz="0" w:space="0" w:color="auto"/>
            <w:bottom w:val="none" w:sz="0" w:space="0" w:color="auto"/>
            <w:right w:val="none" w:sz="0" w:space="0" w:color="auto"/>
          </w:divBdr>
        </w:div>
        <w:div w:id="1668290690">
          <w:marLeft w:val="1440"/>
          <w:marRight w:val="0"/>
          <w:marTop w:val="0"/>
          <w:marBottom w:val="100"/>
          <w:divBdr>
            <w:top w:val="none" w:sz="0" w:space="0" w:color="auto"/>
            <w:left w:val="none" w:sz="0" w:space="0" w:color="auto"/>
            <w:bottom w:val="none" w:sz="0" w:space="0" w:color="auto"/>
            <w:right w:val="none" w:sz="0" w:space="0" w:color="auto"/>
          </w:divBdr>
        </w:div>
        <w:div w:id="1669750476">
          <w:marLeft w:val="1440"/>
          <w:marRight w:val="0"/>
          <w:marTop w:val="0"/>
          <w:marBottom w:val="100"/>
          <w:divBdr>
            <w:top w:val="none" w:sz="0" w:space="0" w:color="auto"/>
            <w:left w:val="none" w:sz="0" w:space="0" w:color="auto"/>
            <w:bottom w:val="none" w:sz="0" w:space="0" w:color="auto"/>
            <w:right w:val="none" w:sz="0" w:space="0" w:color="auto"/>
          </w:divBdr>
        </w:div>
        <w:div w:id="1672443120">
          <w:marLeft w:val="1440"/>
          <w:marRight w:val="0"/>
          <w:marTop w:val="0"/>
          <w:marBottom w:val="100"/>
          <w:divBdr>
            <w:top w:val="none" w:sz="0" w:space="0" w:color="auto"/>
            <w:left w:val="none" w:sz="0" w:space="0" w:color="auto"/>
            <w:bottom w:val="none" w:sz="0" w:space="0" w:color="auto"/>
            <w:right w:val="none" w:sz="0" w:space="0" w:color="auto"/>
          </w:divBdr>
        </w:div>
        <w:div w:id="1681153565">
          <w:marLeft w:val="1440"/>
          <w:marRight w:val="0"/>
          <w:marTop w:val="0"/>
          <w:marBottom w:val="100"/>
          <w:divBdr>
            <w:top w:val="none" w:sz="0" w:space="0" w:color="auto"/>
            <w:left w:val="none" w:sz="0" w:space="0" w:color="auto"/>
            <w:bottom w:val="none" w:sz="0" w:space="0" w:color="auto"/>
            <w:right w:val="none" w:sz="0" w:space="0" w:color="auto"/>
          </w:divBdr>
        </w:div>
        <w:div w:id="1681656907">
          <w:marLeft w:val="1440"/>
          <w:marRight w:val="0"/>
          <w:marTop w:val="0"/>
          <w:marBottom w:val="100"/>
          <w:divBdr>
            <w:top w:val="none" w:sz="0" w:space="0" w:color="auto"/>
            <w:left w:val="none" w:sz="0" w:space="0" w:color="auto"/>
            <w:bottom w:val="none" w:sz="0" w:space="0" w:color="auto"/>
            <w:right w:val="none" w:sz="0" w:space="0" w:color="auto"/>
          </w:divBdr>
        </w:div>
        <w:div w:id="1683390086">
          <w:marLeft w:val="1440"/>
          <w:marRight w:val="0"/>
          <w:marTop w:val="0"/>
          <w:marBottom w:val="100"/>
          <w:divBdr>
            <w:top w:val="none" w:sz="0" w:space="0" w:color="auto"/>
            <w:left w:val="none" w:sz="0" w:space="0" w:color="auto"/>
            <w:bottom w:val="none" w:sz="0" w:space="0" w:color="auto"/>
            <w:right w:val="none" w:sz="0" w:space="0" w:color="auto"/>
          </w:divBdr>
        </w:div>
        <w:div w:id="1685550602">
          <w:marLeft w:val="1440"/>
          <w:marRight w:val="0"/>
          <w:marTop w:val="0"/>
          <w:marBottom w:val="100"/>
          <w:divBdr>
            <w:top w:val="none" w:sz="0" w:space="0" w:color="auto"/>
            <w:left w:val="none" w:sz="0" w:space="0" w:color="auto"/>
            <w:bottom w:val="none" w:sz="0" w:space="0" w:color="auto"/>
            <w:right w:val="none" w:sz="0" w:space="0" w:color="auto"/>
          </w:divBdr>
        </w:div>
        <w:div w:id="1693069234">
          <w:marLeft w:val="1440"/>
          <w:marRight w:val="0"/>
          <w:marTop w:val="0"/>
          <w:marBottom w:val="100"/>
          <w:divBdr>
            <w:top w:val="none" w:sz="0" w:space="0" w:color="auto"/>
            <w:left w:val="none" w:sz="0" w:space="0" w:color="auto"/>
            <w:bottom w:val="none" w:sz="0" w:space="0" w:color="auto"/>
            <w:right w:val="none" w:sz="0" w:space="0" w:color="auto"/>
          </w:divBdr>
        </w:div>
        <w:div w:id="1703091301">
          <w:marLeft w:val="1440"/>
          <w:marRight w:val="0"/>
          <w:marTop w:val="0"/>
          <w:marBottom w:val="0"/>
          <w:divBdr>
            <w:top w:val="none" w:sz="0" w:space="0" w:color="auto"/>
            <w:left w:val="none" w:sz="0" w:space="0" w:color="auto"/>
            <w:bottom w:val="none" w:sz="0" w:space="0" w:color="auto"/>
            <w:right w:val="none" w:sz="0" w:space="0" w:color="auto"/>
          </w:divBdr>
        </w:div>
        <w:div w:id="1708290370">
          <w:marLeft w:val="1440"/>
          <w:marRight w:val="0"/>
          <w:marTop w:val="0"/>
          <w:marBottom w:val="100"/>
          <w:divBdr>
            <w:top w:val="none" w:sz="0" w:space="0" w:color="auto"/>
            <w:left w:val="none" w:sz="0" w:space="0" w:color="auto"/>
            <w:bottom w:val="none" w:sz="0" w:space="0" w:color="auto"/>
            <w:right w:val="none" w:sz="0" w:space="0" w:color="auto"/>
          </w:divBdr>
        </w:div>
        <w:div w:id="1709649342">
          <w:marLeft w:val="1440"/>
          <w:marRight w:val="0"/>
          <w:marTop w:val="0"/>
          <w:marBottom w:val="100"/>
          <w:divBdr>
            <w:top w:val="none" w:sz="0" w:space="0" w:color="auto"/>
            <w:left w:val="none" w:sz="0" w:space="0" w:color="auto"/>
            <w:bottom w:val="none" w:sz="0" w:space="0" w:color="auto"/>
            <w:right w:val="none" w:sz="0" w:space="0" w:color="auto"/>
          </w:divBdr>
        </w:div>
        <w:div w:id="1712149337">
          <w:marLeft w:val="1440"/>
          <w:marRight w:val="0"/>
          <w:marTop w:val="0"/>
          <w:marBottom w:val="100"/>
          <w:divBdr>
            <w:top w:val="none" w:sz="0" w:space="0" w:color="auto"/>
            <w:left w:val="none" w:sz="0" w:space="0" w:color="auto"/>
            <w:bottom w:val="none" w:sz="0" w:space="0" w:color="auto"/>
            <w:right w:val="none" w:sz="0" w:space="0" w:color="auto"/>
          </w:divBdr>
        </w:div>
        <w:div w:id="1713074806">
          <w:marLeft w:val="1440"/>
          <w:marRight w:val="0"/>
          <w:marTop w:val="0"/>
          <w:marBottom w:val="100"/>
          <w:divBdr>
            <w:top w:val="none" w:sz="0" w:space="0" w:color="auto"/>
            <w:left w:val="none" w:sz="0" w:space="0" w:color="auto"/>
            <w:bottom w:val="none" w:sz="0" w:space="0" w:color="auto"/>
            <w:right w:val="none" w:sz="0" w:space="0" w:color="auto"/>
          </w:divBdr>
        </w:div>
        <w:div w:id="1713654094">
          <w:marLeft w:val="1440"/>
          <w:marRight w:val="0"/>
          <w:marTop w:val="0"/>
          <w:marBottom w:val="100"/>
          <w:divBdr>
            <w:top w:val="none" w:sz="0" w:space="0" w:color="auto"/>
            <w:left w:val="none" w:sz="0" w:space="0" w:color="auto"/>
            <w:bottom w:val="none" w:sz="0" w:space="0" w:color="auto"/>
            <w:right w:val="none" w:sz="0" w:space="0" w:color="auto"/>
          </w:divBdr>
        </w:div>
        <w:div w:id="1713727836">
          <w:marLeft w:val="1440"/>
          <w:marRight w:val="0"/>
          <w:marTop w:val="0"/>
          <w:marBottom w:val="100"/>
          <w:divBdr>
            <w:top w:val="none" w:sz="0" w:space="0" w:color="auto"/>
            <w:left w:val="none" w:sz="0" w:space="0" w:color="auto"/>
            <w:bottom w:val="none" w:sz="0" w:space="0" w:color="auto"/>
            <w:right w:val="none" w:sz="0" w:space="0" w:color="auto"/>
          </w:divBdr>
        </w:div>
        <w:div w:id="1723747839">
          <w:marLeft w:val="1440"/>
          <w:marRight w:val="0"/>
          <w:marTop w:val="0"/>
          <w:marBottom w:val="100"/>
          <w:divBdr>
            <w:top w:val="none" w:sz="0" w:space="0" w:color="auto"/>
            <w:left w:val="none" w:sz="0" w:space="0" w:color="auto"/>
            <w:bottom w:val="none" w:sz="0" w:space="0" w:color="auto"/>
            <w:right w:val="none" w:sz="0" w:space="0" w:color="auto"/>
          </w:divBdr>
        </w:div>
        <w:div w:id="1731225522">
          <w:marLeft w:val="1440"/>
          <w:marRight w:val="0"/>
          <w:marTop w:val="0"/>
          <w:marBottom w:val="100"/>
          <w:divBdr>
            <w:top w:val="none" w:sz="0" w:space="0" w:color="auto"/>
            <w:left w:val="none" w:sz="0" w:space="0" w:color="auto"/>
            <w:bottom w:val="none" w:sz="0" w:space="0" w:color="auto"/>
            <w:right w:val="none" w:sz="0" w:space="0" w:color="auto"/>
          </w:divBdr>
        </w:div>
        <w:div w:id="1732464684">
          <w:marLeft w:val="1440"/>
          <w:marRight w:val="0"/>
          <w:marTop w:val="0"/>
          <w:marBottom w:val="100"/>
          <w:divBdr>
            <w:top w:val="none" w:sz="0" w:space="0" w:color="auto"/>
            <w:left w:val="none" w:sz="0" w:space="0" w:color="auto"/>
            <w:bottom w:val="none" w:sz="0" w:space="0" w:color="auto"/>
            <w:right w:val="none" w:sz="0" w:space="0" w:color="auto"/>
          </w:divBdr>
        </w:div>
        <w:div w:id="1734739977">
          <w:marLeft w:val="1440"/>
          <w:marRight w:val="0"/>
          <w:marTop w:val="0"/>
          <w:marBottom w:val="100"/>
          <w:divBdr>
            <w:top w:val="none" w:sz="0" w:space="0" w:color="auto"/>
            <w:left w:val="none" w:sz="0" w:space="0" w:color="auto"/>
            <w:bottom w:val="none" w:sz="0" w:space="0" w:color="auto"/>
            <w:right w:val="none" w:sz="0" w:space="0" w:color="auto"/>
          </w:divBdr>
        </w:div>
        <w:div w:id="1743066070">
          <w:marLeft w:val="1440"/>
          <w:marRight w:val="0"/>
          <w:marTop w:val="0"/>
          <w:marBottom w:val="100"/>
          <w:divBdr>
            <w:top w:val="none" w:sz="0" w:space="0" w:color="auto"/>
            <w:left w:val="none" w:sz="0" w:space="0" w:color="auto"/>
            <w:bottom w:val="none" w:sz="0" w:space="0" w:color="auto"/>
            <w:right w:val="none" w:sz="0" w:space="0" w:color="auto"/>
          </w:divBdr>
        </w:div>
        <w:div w:id="1747649246">
          <w:marLeft w:val="1440"/>
          <w:marRight w:val="0"/>
          <w:marTop w:val="0"/>
          <w:marBottom w:val="100"/>
          <w:divBdr>
            <w:top w:val="none" w:sz="0" w:space="0" w:color="auto"/>
            <w:left w:val="none" w:sz="0" w:space="0" w:color="auto"/>
            <w:bottom w:val="none" w:sz="0" w:space="0" w:color="auto"/>
            <w:right w:val="none" w:sz="0" w:space="0" w:color="auto"/>
          </w:divBdr>
        </w:div>
        <w:div w:id="1749840921">
          <w:marLeft w:val="1440"/>
          <w:marRight w:val="0"/>
          <w:marTop w:val="0"/>
          <w:marBottom w:val="0"/>
          <w:divBdr>
            <w:top w:val="none" w:sz="0" w:space="0" w:color="auto"/>
            <w:left w:val="none" w:sz="0" w:space="0" w:color="auto"/>
            <w:bottom w:val="none" w:sz="0" w:space="0" w:color="auto"/>
            <w:right w:val="none" w:sz="0" w:space="0" w:color="auto"/>
          </w:divBdr>
        </w:div>
        <w:div w:id="1751656097">
          <w:marLeft w:val="1440"/>
          <w:marRight w:val="0"/>
          <w:marTop w:val="0"/>
          <w:marBottom w:val="100"/>
          <w:divBdr>
            <w:top w:val="none" w:sz="0" w:space="0" w:color="auto"/>
            <w:left w:val="none" w:sz="0" w:space="0" w:color="auto"/>
            <w:bottom w:val="none" w:sz="0" w:space="0" w:color="auto"/>
            <w:right w:val="none" w:sz="0" w:space="0" w:color="auto"/>
          </w:divBdr>
        </w:div>
        <w:div w:id="1756633245">
          <w:marLeft w:val="1440"/>
          <w:marRight w:val="0"/>
          <w:marTop w:val="0"/>
          <w:marBottom w:val="100"/>
          <w:divBdr>
            <w:top w:val="none" w:sz="0" w:space="0" w:color="auto"/>
            <w:left w:val="none" w:sz="0" w:space="0" w:color="auto"/>
            <w:bottom w:val="none" w:sz="0" w:space="0" w:color="auto"/>
            <w:right w:val="none" w:sz="0" w:space="0" w:color="auto"/>
          </w:divBdr>
        </w:div>
        <w:div w:id="1760830181">
          <w:marLeft w:val="1440"/>
          <w:marRight w:val="0"/>
          <w:marTop w:val="0"/>
          <w:marBottom w:val="100"/>
          <w:divBdr>
            <w:top w:val="none" w:sz="0" w:space="0" w:color="auto"/>
            <w:left w:val="none" w:sz="0" w:space="0" w:color="auto"/>
            <w:bottom w:val="none" w:sz="0" w:space="0" w:color="auto"/>
            <w:right w:val="none" w:sz="0" w:space="0" w:color="auto"/>
          </w:divBdr>
        </w:div>
        <w:div w:id="1762337153">
          <w:marLeft w:val="1440"/>
          <w:marRight w:val="0"/>
          <w:marTop w:val="0"/>
          <w:marBottom w:val="100"/>
          <w:divBdr>
            <w:top w:val="none" w:sz="0" w:space="0" w:color="auto"/>
            <w:left w:val="none" w:sz="0" w:space="0" w:color="auto"/>
            <w:bottom w:val="none" w:sz="0" w:space="0" w:color="auto"/>
            <w:right w:val="none" w:sz="0" w:space="0" w:color="auto"/>
          </w:divBdr>
        </w:div>
        <w:div w:id="1764106894">
          <w:marLeft w:val="1440"/>
          <w:marRight w:val="0"/>
          <w:marTop w:val="0"/>
          <w:marBottom w:val="100"/>
          <w:divBdr>
            <w:top w:val="none" w:sz="0" w:space="0" w:color="auto"/>
            <w:left w:val="none" w:sz="0" w:space="0" w:color="auto"/>
            <w:bottom w:val="none" w:sz="0" w:space="0" w:color="auto"/>
            <w:right w:val="none" w:sz="0" w:space="0" w:color="auto"/>
          </w:divBdr>
        </w:div>
        <w:div w:id="1765808368">
          <w:marLeft w:val="1440"/>
          <w:marRight w:val="0"/>
          <w:marTop w:val="0"/>
          <w:marBottom w:val="100"/>
          <w:divBdr>
            <w:top w:val="none" w:sz="0" w:space="0" w:color="auto"/>
            <w:left w:val="none" w:sz="0" w:space="0" w:color="auto"/>
            <w:bottom w:val="none" w:sz="0" w:space="0" w:color="auto"/>
            <w:right w:val="none" w:sz="0" w:space="0" w:color="auto"/>
          </w:divBdr>
        </w:div>
        <w:div w:id="1769540319">
          <w:marLeft w:val="1440"/>
          <w:marRight w:val="0"/>
          <w:marTop w:val="0"/>
          <w:marBottom w:val="100"/>
          <w:divBdr>
            <w:top w:val="none" w:sz="0" w:space="0" w:color="auto"/>
            <w:left w:val="none" w:sz="0" w:space="0" w:color="auto"/>
            <w:bottom w:val="none" w:sz="0" w:space="0" w:color="auto"/>
            <w:right w:val="none" w:sz="0" w:space="0" w:color="auto"/>
          </w:divBdr>
        </w:div>
        <w:div w:id="1770658151">
          <w:marLeft w:val="1440"/>
          <w:marRight w:val="0"/>
          <w:marTop w:val="0"/>
          <w:marBottom w:val="100"/>
          <w:divBdr>
            <w:top w:val="none" w:sz="0" w:space="0" w:color="auto"/>
            <w:left w:val="none" w:sz="0" w:space="0" w:color="auto"/>
            <w:bottom w:val="none" w:sz="0" w:space="0" w:color="auto"/>
            <w:right w:val="none" w:sz="0" w:space="0" w:color="auto"/>
          </w:divBdr>
        </w:div>
        <w:div w:id="1780442341">
          <w:marLeft w:val="1440"/>
          <w:marRight w:val="0"/>
          <w:marTop w:val="0"/>
          <w:marBottom w:val="100"/>
          <w:divBdr>
            <w:top w:val="none" w:sz="0" w:space="0" w:color="auto"/>
            <w:left w:val="none" w:sz="0" w:space="0" w:color="auto"/>
            <w:bottom w:val="none" w:sz="0" w:space="0" w:color="auto"/>
            <w:right w:val="none" w:sz="0" w:space="0" w:color="auto"/>
          </w:divBdr>
        </w:div>
        <w:div w:id="1782647177">
          <w:marLeft w:val="1440"/>
          <w:marRight w:val="0"/>
          <w:marTop w:val="0"/>
          <w:marBottom w:val="100"/>
          <w:divBdr>
            <w:top w:val="none" w:sz="0" w:space="0" w:color="auto"/>
            <w:left w:val="none" w:sz="0" w:space="0" w:color="auto"/>
            <w:bottom w:val="none" w:sz="0" w:space="0" w:color="auto"/>
            <w:right w:val="none" w:sz="0" w:space="0" w:color="auto"/>
          </w:divBdr>
        </w:div>
        <w:div w:id="1790078918">
          <w:marLeft w:val="1440"/>
          <w:marRight w:val="0"/>
          <w:marTop w:val="0"/>
          <w:marBottom w:val="100"/>
          <w:divBdr>
            <w:top w:val="none" w:sz="0" w:space="0" w:color="auto"/>
            <w:left w:val="none" w:sz="0" w:space="0" w:color="auto"/>
            <w:bottom w:val="none" w:sz="0" w:space="0" w:color="auto"/>
            <w:right w:val="none" w:sz="0" w:space="0" w:color="auto"/>
          </w:divBdr>
        </w:div>
        <w:div w:id="1792361563">
          <w:marLeft w:val="1440"/>
          <w:marRight w:val="0"/>
          <w:marTop w:val="0"/>
          <w:marBottom w:val="100"/>
          <w:divBdr>
            <w:top w:val="none" w:sz="0" w:space="0" w:color="auto"/>
            <w:left w:val="none" w:sz="0" w:space="0" w:color="auto"/>
            <w:bottom w:val="none" w:sz="0" w:space="0" w:color="auto"/>
            <w:right w:val="none" w:sz="0" w:space="0" w:color="auto"/>
          </w:divBdr>
        </w:div>
        <w:div w:id="1803037912">
          <w:marLeft w:val="1440"/>
          <w:marRight w:val="0"/>
          <w:marTop w:val="0"/>
          <w:marBottom w:val="100"/>
          <w:divBdr>
            <w:top w:val="none" w:sz="0" w:space="0" w:color="auto"/>
            <w:left w:val="none" w:sz="0" w:space="0" w:color="auto"/>
            <w:bottom w:val="none" w:sz="0" w:space="0" w:color="auto"/>
            <w:right w:val="none" w:sz="0" w:space="0" w:color="auto"/>
          </w:divBdr>
        </w:div>
        <w:div w:id="1807970669">
          <w:marLeft w:val="1440"/>
          <w:marRight w:val="0"/>
          <w:marTop w:val="0"/>
          <w:marBottom w:val="100"/>
          <w:divBdr>
            <w:top w:val="none" w:sz="0" w:space="0" w:color="auto"/>
            <w:left w:val="none" w:sz="0" w:space="0" w:color="auto"/>
            <w:bottom w:val="none" w:sz="0" w:space="0" w:color="auto"/>
            <w:right w:val="none" w:sz="0" w:space="0" w:color="auto"/>
          </w:divBdr>
        </w:div>
        <w:div w:id="1820220208">
          <w:marLeft w:val="1440"/>
          <w:marRight w:val="0"/>
          <w:marTop w:val="0"/>
          <w:marBottom w:val="100"/>
          <w:divBdr>
            <w:top w:val="none" w:sz="0" w:space="0" w:color="auto"/>
            <w:left w:val="none" w:sz="0" w:space="0" w:color="auto"/>
            <w:bottom w:val="none" w:sz="0" w:space="0" w:color="auto"/>
            <w:right w:val="none" w:sz="0" w:space="0" w:color="auto"/>
          </w:divBdr>
        </w:div>
        <w:div w:id="1822652970">
          <w:marLeft w:val="1440"/>
          <w:marRight w:val="0"/>
          <w:marTop w:val="0"/>
          <w:marBottom w:val="100"/>
          <w:divBdr>
            <w:top w:val="none" w:sz="0" w:space="0" w:color="auto"/>
            <w:left w:val="none" w:sz="0" w:space="0" w:color="auto"/>
            <w:bottom w:val="none" w:sz="0" w:space="0" w:color="auto"/>
            <w:right w:val="none" w:sz="0" w:space="0" w:color="auto"/>
          </w:divBdr>
        </w:div>
        <w:div w:id="1824085127">
          <w:marLeft w:val="1440"/>
          <w:marRight w:val="0"/>
          <w:marTop w:val="0"/>
          <w:marBottom w:val="100"/>
          <w:divBdr>
            <w:top w:val="none" w:sz="0" w:space="0" w:color="auto"/>
            <w:left w:val="none" w:sz="0" w:space="0" w:color="auto"/>
            <w:bottom w:val="none" w:sz="0" w:space="0" w:color="auto"/>
            <w:right w:val="none" w:sz="0" w:space="0" w:color="auto"/>
          </w:divBdr>
        </w:div>
        <w:div w:id="1827479275">
          <w:marLeft w:val="1440"/>
          <w:marRight w:val="0"/>
          <w:marTop w:val="0"/>
          <w:marBottom w:val="100"/>
          <w:divBdr>
            <w:top w:val="none" w:sz="0" w:space="0" w:color="auto"/>
            <w:left w:val="none" w:sz="0" w:space="0" w:color="auto"/>
            <w:bottom w:val="none" w:sz="0" w:space="0" w:color="auto"/>
            <w:right w:val="none" w:sz="0" w:space="0" w:color="auto"/>
          </w:divBdr>
        </w:div>
        <w:div w:id="1828746950">
          <w:marLeft w:val="1440"/>
          <w:marRight w:val="0"/>
          <w:marTop w:val="0"/>
          <w:marBottom w:val="100"/>
          <w:divBdr>
            <w:top w:val="none" w:sz="0" w:space="0" w:color="auto"/>
            <w:left w:val="none" w:sz="0" w:space="0" w:color="auto"/>
            <w:bottom w:val="none" w:sz="0" w:space="0" w:color="auto"/>
            <w:right w:val="none" w:sz="0" w:space="0" w:color="auto"/>
          </w:divBdr>
        </w:div>
        <w:div w:id="1832795693">
          <w:marLeft w:val="1440"/>
          <w:marRight w:val="0"/>
          <w:marTop w:val="0"/>
          <w:marBottom w:val="100"/>
          <w:divBdr>
            <w:top w:val="none" w:sz="0" w:space="0" w:color="auto"/>
            <w:left w:val="none" w:sz="0" w:space="0" w:color="auto"/>
            <w:bottom w:val="none" w:sz="0" w:space="0" w:color="auto"/>
            <w:right w:val="none" w:sz="0" w:space="0" w:color="auto"/>
          </w:divBdr>
        </w:div>
        <w:div w:id="1833569583">
          <w:marLeft w:val="1440"/>
          <w:marRight w:val="0"/>
          <w:marTop w:val="0"/>
          <w:marBottom w:val="100"/>
          <w:divBdr>
            <w:top w:val="none" w:sz="0" w:space="0" w:color="auto"/>
            <w:left w:val="none" w:sz="0" w:space="0" w:color="auto"/>
            <w:bottom w:val="none" w:sz="0" w:space="0" w:color="auto"/>
            <w:right w:val="none" w:sz="0" w:space="0" w:color="auto"/>
          </w:divBdr>
        </w:div>
        <w:div w:id="1833833358">
          <w:marLeft w:val="1440"/>
          <w:marRight w:val="0"/>
          <w:marTop w:val="0"/>
          <w:marBottom w:val="100"/>
          <w:divBdr>
            <w:top w:val="none" w:sz="0" w:space="0" w:color="auto"/>
            <w:left w:val="none" w:sz="0" w:space="0" w:color="auto"/>
            <w:bottom w:val="none" w:sz="0" w:space="0" w:color="auto"/>
            <w:right w:val="none" w:sz="0" w:space="0" w:color="auto"/>
          </w:divBdr>
        </w:div>
        <w:div w:id="1859466604">
          <w:marLeft w:val="1440"/>
          <w:marRight w:val="0"/>
          <w:marTop w:val="0"/>
          <w:marBottom w:val="100"/>
          <w:divBdr>
            <w:top w:val="none" w:sz="0" w:space="0" w:color="auto"/>
            <w:left w:val="none" w:sz="0" w:space="0" w:color="auto"/>
            <w:bottom w:val="none" w:sz="0" w:space="0" w:color="auto"/>
            <w:right w:val="none" w:sz="0" w:space="0" w:color="auto"/>
          </w:divBdr>
        </w:div>
        <w:div w:id="1859927299">
          <w:marLeft w:val="1440"/>
          <w:marRight w:val="0"/>
          <w:marTop w:val="0"/>
          <w:marBottom w:val="100"/>
          <w:divBdr>
            <w:top w:val="none" w:sz="0" w:space="0" w:color="auto"/>
            <w:left w:val="none" w:sz="0" w:space="0" w:color="auto"/>
            <w:bottom w:val="none" w:sz="0" w:space="0" w:color="auto"/>
            <w:right w:val="none" w:sz="0" w:space="0" w:color="auto"/>
          </w:divBdr>
        </w:div>
        <w:div w:id="1860505170">
          <w:marLeft w:val="1440"/>
          <w:marRight w:val="0"/>
          <w:marTop w:val="0"/>
          <w:marBottom w:val="100"/>
          <w:divBdr>
            <w:top w:val="none" w:sz="0" w:space="0" w:color="auto"/>
            <w:left w:val="none" w:sz="0" w:space="0" w:color="auto"/>
            <w:bottom w:val="none" w:sz="0" w:space="0" w:color="auto"/>
            <w:right w:val="none" w:sz="0" w:space="0" w:color="auto"/>
          </w:divBdr>
        </w:div>
        <w:div w:id="1862468620">
          <w:marLeft w:val="1440"/>
          <w:marRight w:val="0"/>
          <w:marTop w:val="0"/>
          <w:marBottom w:val="100"/>
          <w:divBdr>
            <w:top w:val="none" w:sz="0" w:space="0" w:color="auto"/>
            <w:left w:val="none" w:sz="0" w:space="0" w:color="auto"/>
            <w:bottom w:val="none" w:sz="0" w:space="0" w:color="auto"/>
            <w:right w:val="none" w:sz="0" w:space="0" w:color="auto"/>
          </w:divBdr>
        </w:div>
        <w:div w:id="1875148747">
          <w:marLeft w:val="1440"/>
          <w:marRight w:val="0"/>
          <w:marTop w:val="0"/>
          <w:marBottom w:val="100"/>
          <w:divBdr>
            <w:top w:val="none" w:sz="0" w:space="0" w:color="auto"/>
            <w:left w:val="none" w:sz="0" w:space="0" w:color="auto"/>
            <w:bottom w:val="none" w:sz="0" w:space="0" w:color="auto"/>
            <w:right w:val="none" w:sz="0" w:space="0" w:color="auto"/>
          </w:divBdr>
        </w:div>
        <w:div w:id="1877425520">
          <w:marLeft w:val="1440"/>
          <w:marRight w:val="0"/>
          <w:marTop w:val="0"/>
          <w:marBottom w:val="100"/>
          <w:divBdr>
            <w:top w:val="none" w:sz="0" w:space="0" w:color="auto"/>
            <w:left w:val="none" w:sz="0" w:space="0" w:color="auto"/>
            <w:bottom w:val="none" w:sz="0" w:space="0" w:color="auto"/>
            <w:right w:val="none" w:sz="0" w:space="0" w:color="auto"/>
          </w:divBdr>
        </w:div>
        <w:div w:id="1881166090">
          <w:marLeft w:val="1440"/>
          <w:marRight w:val="0"/>
          <w:marTop w:val="0"/>
          <w:marBottom w:val="100"/>
          <w:divBdr>
            <w:top w:val="none" w:sz="0" w:space="0" w:color="auto"/>
            <w:left w:val="none" w:sz="0" w:space="0" w:color="auto"/>
            <w:bottom w:val="none" w:sz="0" w:space="0" w:color="auto"/>
            <w:right w:val="none" w:sz="0" w:space="0" w:color="auto"/>
          </w:divBdr>
        </w:div>
        <w:div w:id="1894349541">
          <w:marLeft w:val="1440"/>
          <w:marRight w:val="0"/>
          <w:marTop w:val="0"/>
          <w:marBottom w:val="0"/>
          <w:divBdr>
            <w:top w:val="none" w:sz="0" w:space="0" w:color="auto"/>
            <w:left w:val="none" w:sz="0" w:space="0" w:color="auto"/>
            <w:bottom w:val="none" w:sz="0" w:space="0" w:color="auto"/>
            <w:right w:val="none" w:sz="0" w:space="0" w:color="auto"/>
          </w:divBdr>
        </w:div>
        <w:div w:id="1894923633">
          <w:marLeft w:val="1440"/>
          <w:marRight w:val="0"/>
          <w:marTop w:val="0"/>
          <w:marBottom w:val="100"/>
          <w:divBdr>
            <w:top w:val="none" w:sz="0" w:space="0" w:color="auto"/>
            <w:left w:val="none" w:sz="0" w:space="0" w:color="auto"/>
            <w:bottom w:val="none" w:sz="0" w:space="0" w:color="auto"/>
            <w:right w:val="none" w:sz="0" w:space="0" w:color="auto"/>
          </w:divBdr>
        </w:div>
        <w:div w:id="1895507526">
          <w:marLeft w:val="1440"/>
          <w:marRight w:val="0"/>
          <w:marTop w:val="0"/>
          <w:marBottom w:val="100"/>
          <w:divBdr>
            <w:top w:val="none" w:sz="0" w:space="0" w:color="auto"/>
            <w:left w:val="none" w:sz="0" w:space="0" w:color="auto"/>
            <w:bottom w:val="none" w:sz="0" w:space="0" w:color="auto"/>
            <w:right w:val="none" w:sz="0" w:space="0" w:color="auto"/>
          </w:divBdr>
        </w:div>
        <w:div w:id="1898124031">
          <w:marLeft w:val="1440"/>
          <w:marRight w:val="0"/>
          <w:marTop w:val="0"/>
          <w:marBottom w:val="100"/>
          <w:divBdr>
            <w:top w:val="none" w:sz="0" w:space="0" w:color="auto"/>
            <w:left w:val="none" w:sz="0" w:space="0" w:color="auto"/>
            <w:bottom w:val="none" w:sz="0" w:space="0" w:color="auto"/>
            <w:right w:val="none" w:sz="0" w:space="0" w:color="auto"/>
          </w:divBdr>
        </w:div>
        <w:div w:id="1901012048">
          <w:marLeft w:val="1440"/>
          <w:marRight w:val="0"/>
          <w:marTop w:val="0"/>
          <w:marBottom w:val="0"/>
          <w:divBdr>
            <w:top w:val="none" w:sz="0" w:space="0" w:color="auto"/>
            <w:left w:val="none" w:sz="0" w:space="0" w:color="auto"/>
            <w:bottom w:val="none" w:sz="0" w:space="0" w:color="auto"/>
            <w:right w:val="none" w:sz="0" w:space="0" w:color="auto"/>
          </w:divBdr>
        </w:div>
        <w:div w:id="1902600025">
          <w:marLeft w:val="1440"/>
          <w:marRight w:val="0"/>
          <w:marTop w:val="0"/>
          <w:marBottom w:val="100"/>
          <w:divBdr>
            <w:top w:val="none" w:sz="0" w:space="0" w:color="auto"/>
            <w:left w:val="none" w:sz="0" w:space="0" w:color="auto"/>
            <w:bottom w:val="none" w:sz="0" w:space="0" w:color="auto"/>
            <w:right w:val="none" w:sz="0" w:space="0" w:color="auto"/>
          </w:divBdr>
        </w:div>
        <w:div w:id="1903977908">
          <w:marLeft w:val="1440"/>
          <w:marRight w:val="0"/>
          <w:marTop w:val="0"/>
          <w:marBottom w:val="100"/>
          <w:divBdr>
            <w:top w:val="none" w:sz="0" w:space="0" w:color="auto"/>
            <w:left w:val="none" w:sz="0" w:space="0" w:color="auto"/>
            <w:bottom w:val="none" w:sz="0" w:space="0" w:color="auto"/>
            <w:right w:val="none" w:sz="0" w:space="0" w:color="auto"/>
          </w:divBdr>
        </w:div>
        <w:div w:id="1930383256">
          <w:marLeft w:val="1440"/>
          <w:marRight w:val="0"/>
          <w:marTop w:val="0"/>
          <w:marBottom w:val="0"/>
          <w:divBdr>
            <w:top w:val="none" w:sz="0" w:space="0" w:color="auto"/>
            <w:left w:val="none" w:sz="0" w:space="0" w:color="auto"/>
            <w:bottom w:val="none" w:sz="0" w:space="0" w:color="auto"/>
            <w:right w:val="none" w:sz="0" w:space="0" w:color="auto"/>
          </w:divBdr>
        </w:div>
        <w:div w:id="1938637002">
          <w:marLeft w:val="1440"/>
          <w:marRight w:val="0"/>
          <w:marTop w:val="0"/>
          <w:marBottom w:val="100"/>
          <w:divBdr>
            <w:top w:val="none" w:sz="0" w:space="0" w:color="auto"/>
            <w:left w:val="none" w:sz="0" w:space="0" w:color="auto"/>
            <w:bottom w:val="none" w:sz="0" w:space="0" w:color="auto"/>
            <w:right w:val="none" w:sz="0" w:space="0" w:color="auto"/>
          </w:divBdr>
        </w:div>
        <w:div w:id="1944023419">
          <w:marLeft w:val="1440"/>
          <w:marRight w:val="0"/>
          <w:marTop w:val="0"/>
          <w:marBottom w:val="100"/>
          <w:divBdr>
            <w:top w:val="none" w:sz="0" w:space="0" w:color="auto"/>
            <w:left w:val="none" w:sz="0" w:space="0" w:color="auto"/>
            <w:bottom w:val="none" w:sz="0" w:space="0" w:color="auto"/>
            <w:right w:val="none" w:sz="0" w:space="0" w:color="auto"/>
          </w:divBdr>
        </w:div>
        <w:div w:id="1945114767">
          <w:marLeft w:val="1440"/>
          <w:marRight w:val="0"/>
          <w:marTop w:val="0"/>
          <w:marBottom w:val="100"/>
          <w:divBdr>
            <w:top w:val="none" w:sz="0" w:space="0" w:color="auto"/>
            <w:left w:val="none" w:sz="0" w:space="0" w:color="auto"/>
            <w:bottom w:val="none" w:sz="0" w:space="0" w:color="auto"/>
            <w:right w:val="none" w:sz="0" w:space="0" w:color="auto"/>
          </w:divBdr>
        </w:div>
        <w:div w:id="1955746763">
          <w:marLeft w:val="1440"/>
          <w:marRight w:val="0"/>
          <w:marTop w:val="0"/>
          <w:marBottom w:val="100"/>
          <w:divBdr>
            <w:top w:val="none" w:sz="0" w:space="0" w:color="auto"/>
            <w:left w:val="none" w:sz="0" w:space="0" w:color="auto"/>
            <w:bottom w:val="none" w:sz="0" w:space="0" w:color="auto"/>
            <w:right w:val="none" w:sz="0" w:space="0" w:color="auto"/>
          </w:divBdr>
        </w:div>
        <w:div w:id="1956713430">
          <w:marLeft w:val="1440"/>
          <w:marRight w:val="0"/>
          <w:marTop w:val="0"/>
          <w:marBottom w:val="100"/>
          <w:divBdr>
            <w:top w:val="none" w:sz="0" w:space="0" w:color="auto"/>
            <w:left w:val="none" w:sz="0" w:space="0" w:color="auto"/>
            <w:bottom w:val="none" w:sz="0" w:space="0" w:color="auto"/>
            <w:right w:val="none" w:sz="0" w:space="0" w:color="auto"/>
          </w:divBdr>
        </w:div>
        <w:div w:id="1957591605">
          <w:marLeft w:val="1440"/>
          <w:marRight w:val="0"/>
          <w:marTop w:val="0"/>
          <w:marBottom w:val="100"/>
          <w:divBdr>
            <w:top w:val="none" w:sz="0" w:space="0" w:color="auto"/>
            <w:left w:val="none" w:sz="0" w:space="0" w:color="auto"/>
            <w:bottom w:val="none" w:sz="0" w:space="0" w:color="auto"/>
            <w:right w:val="none" w:sz="0" w:space="0" w:color="auto"/>
          </w:divBdr>
        </w:div>
        <w:div w:id="1961378739">
          <w:marLeft w:val="1440"/>
          <w:marRight w:val="0"/>
          <w:marTop w:val="0"/>
          <w:marBottom w:val="100"/>
          <w:divBdr>
            <w:top w:val="none" w:sz="0" w:space="0" w:color="auto"/>
            <w:left w:val="none" w:sz="0" w:space="0" w:color="auto"/>
            <w:bottom w:val="none" w:sz="0" w:space="0" w:color="auto"/>
            <w:right w:val="none" w:sz="0" w:space="0" w:color="auto"/>
          </w:divBdr>
        </w:div>
        <w:div w:id="1963881346">
          <w:marLeft w:val="1440"/>
          <w:marRight w:val="0"/>
          <w:marTop w:val="0"/>
          <w:marBottom w:val="100"/>
          <w:divBdr>
            <w:top w:val="none" w:sz="0" w:space="0" w:color="auto"/>
            <w:left w:val="none" w:sz="0" w:space="0" w:color="auto"/>
            <w:bottom w:val="none" w:sz="0" w:space="0" w:color="auto"/>
            <w:right w:val="none" w:sz="0" w:space="0" w:color="auto"/>
          </w:divBdr>
        </w:div>
        <w:div w:id="1968581830">
          <w:marLeft w:val="1440"/>
          <w:marRight w:val="0"/>
          <w:marTop w:val="0"/>
          <w:marBottom w:val="100"/>
          <w:divBdr>
            <w:top w:val="none" w:sz="0" w:space="0" w:color="auto"/>
            <w:left w:val="none" w:sz="0" w:space="0" w:color="auto"/>
            <w:bottom w:val="none" w:sz="0" w:space="0" w:color="auto"/>
            <w:right w:val="none" w:sz="0" w:space="0" w:color="auto"/>
          </w:divBdr>
        </w:div>
        <w:div w:id="1970427695">
          <w:marLeft w:val="1440"/>
          <w:marRight w:val="0"/>
          <w:marTop w:val="0"/>
          <w:marBottom w:val="0"/>
          <w:divBdr>
            <w:top w:val="none" w:sz="0" w:space="0" w:color="auto"/>
            <w:left w:val="none" w:sz="0" w:space="0" w:color="auto"/>
            <w:bottom w:val="none" w:sz="0" w:space="0" w:color="auto"/>
            <w:right w:val="none" w:sz="0" w:space="0" w:color="auto"/>
          </w:divBdr>
        </w:div>
        <w:div w:id="1976595281">
          <w:marLeft w:val="1440"/>
          <w:marRight w:val="0"/>
          <w:marTop w:val="0"/>
          <w:marBottom w:val="100"/>
          <w:divBdr>
            <w:top w:val="none" w:sz="0" w:space="0" w:color="auto"/>
            <w:left w:val="none" w:sz="0" w:space="0" w:color="auto"/>
            <w:bottom w:val="none" w:sz="0" w:space="0" w:color="auto"/>
            <w:right w:val="none" w:sz="0" w:space="0" w:color="auto"/>
          </w:divBdr>
        </w:div>
        <w:div w:id="1979532584">
          <w:marLeft w:val="1440"/>
          <w:marRight w:val="0"/>
          <w:marTop w:val="0"/>
          <w:marBottom w:val="100"/>
          <w:divBdr>
            <w:top w:val="none" w:sz="0" w:space="0" w:color="auto"/>
            <w:left w:val="none" w:sz="0" w:space="0" w:color="auto"/>
            <w:bottom w:val="none" w:sz="0" w:space="0" w:color="auto"/>
            <w:right w:val="none" w:sz="0" w:space="0" w:color="auto"/>
          </w:divBdr>
        </w:div>
        <w:div w:id="1984041139">
          <w:marLeft w:val="1440"/>
          <w:marRight w:val="0"/>
          <w:marTop w:val="0"/>
          <w:marBottom w:val="100"/>
          <w:divBdr>
            <w:top w:val="none" w:sz="0" w:space="0" w:color="auto"/>
            <w:left w:val="none" w:sz="0" w:space="0" w:color="auto"/>
            <w:bottom w:val="none" w:sz="0" w:space="0" w:color="auto"/>
            <w:right w:val="none" w:sz="0" w:space="0" w:color="auto"/>
          </w:divBdr>
        </w:div>
        <w:div w:id="1987123900">
          <w:marLeft w:val="1440"/>
          <w:marRight w:val="0"/>
          <w:marTop w:val="0"/>
          <w:marBottom w:val="100"/>
          <w:divBdr>
            <w:top w:val="none" w:sz="0" w:space="0" w:color="auto"/>
            <w:left w:val="none" w:sz="0" w:space="0" w:color="auto"/>
            <w:bottom w:val="none" w:sz="0" w:space="0" w:color="auto"/>
            <w:right w:val="none" w:sz="0" w:space="0" w:color="auto"/>
          </w:divBdr>
        </w:div>
        <w:div w:id="1994983289">
          <w:marLeft w:val="1440"/>
          <w:marRight w:val="0"/>
          <w:marTop w:val="0"/>
          <w:marBottom w:val="100"/>
          <w:divBdr>
            <w:top w:val="none" w:sz="0" w:space="0" w:color="auto"/>
            <w:left w:val="none" w:sz="0" w:space="0" w:color="auto"/>
            <w:bottom w:val="none" w:sz="0" w:space="0" w:color="auto"/>
            <w:right w:val="none" w:sz="0" w:space="0" w:color="auto"/>
          </w:divBdr>
        </w:div>
        <w:div w:id="1998731251">
          <w:marLeft w:val="1440"/>
          <w:marRight w:val="0"/>
          <w:marTop w:val="0"/>
          <w:marBottom w:val="100"/>
          <w:divBdr>
            <w:top w:val="none" w:sz="0" w:space="0" w:color="auto"/>
            <w:left w:val="none" w:sz="0" w:space="0" w:color="auto"/>
            <w:bottom w:val="none" w:sz="0" w:space="0" w:color="auto"/>
            <w:right w:val="none" w:sz="0" w:space="0" w:color="auto"/>
          </w:divBdr>
        </w:div>
        <w:div w:id="2008828781">
          <w:marLeft w:val="1440"/>
          <w:marRight w:val="0"/>
          <w:marTop w:val="0"/>
          <w:marBottom w:val="100"/>
          <w:divBdr>
            <w:top w:val="none" w:sz="0" w:space="0" w:color="auto"/>
            <w:left w:val="none" w:sz="0" w:space="0" w:color="auto"/>
            <w:bottom w:val="none" w:sz="0" w:space="0" w:color="auto"/>
            <w:right w:val="none" w:sz="0" w:space="0" w:color="auto"/>
          </w:divBdr>
        </w:div>
        <w:div w:id="2011834119">
          <w:marLeft w:val="1440"/>
          <w:marRight w:val="0"/>
          <w:marTop w:val="0"/>
          <w:marBottom w:val="100"/>
          <w:divBdr>
            <w:top w:val="none" w:sz="0" w:space="0" w:color="auto"/>
            <w:left w:val="none" w:sz="0" w:space="0" w:color="auto"/>
            <w:bottom w:val="none" w:sz="0" w:space="0" w:color="auto"/>
            <w:right w:val="none" w:sz="0" w:space="0" w:color="auto"/>
          </w:divBdr>
        </w:div>
        <w:div w:id="2014185890">
          <w:marLeft w:val="1440"/>
          <w:marRight w:val="0"/>
          <w:marTop w:val="0"/>
          <w:marBottom w:val="0"/>
          <w:divBdr>
            <w:top w:val="none" w:sz="0" w:space="0" w:color="auto"/>
            <w:left w:val="none" w:sz="0" w:space="0" w:color="auto"/>
            <w:bottom w:val="none" w:sz="0" w:space="0" w:color="auto"/>
            <w:right w:val="none" w:sz="0" w:space="0" w:color="auto"/>
          </w:divBdr>
        </w:div>
        <w:div w:id="2017145059">
          <w:marLeft w:val="1440"/>
          <w:marRight w:val="0"/>
          <w:marTop w:val="0"/>
          <w:marBottom w:val="0"/>
          <w:divBdr>
            <w:top w:val="none" w:sz="0" w:space="0" w:color="auto"/>
            <w:left w:val="none" w:sz="0" w:space="0" w:color="auto"/>
            <w:bottom w:val="none" w:sz="0" w:space="0" w:color="auto"/>
            <w:right w:val="none" w:sz="0" w:space="0" w:color="auto"/>
          </w:divBdr>
        </w:div>
        <w:div w:id="2027175478">
          <w:marLeft w:val="1440"/>
          <w:marRight w:val="0"/>
          <w:marTop w:val="0"/>
          <w:marBottom w:val="0"/>
          <w:divBdr>
            <w:top w:val="none" w:sz="0" w:space="0" w:color="auto"/>
            <w:left w:val="none" w:sz="0" w:space="0" w:color="auto"/>
            <w:bottom w:val="none" w:sz="0" w:space="0" w:color="auto"/>
            <w:right w:val="none" w:sz="0" w:space="0" w:color="auto"/>
          </w:divBdr>
        </w:div>
        <w:div w:id="2050106632">
          <w:marLeft w:val="1440"/>
          <w:marRight w:val="0"/>
          <w:marTop w:val="0"/>
          <w:marBottom w:val="100"/>
          <w:divBdr>
            <w:top w:val="none" w:sz="0" w:space="0" w:color="auto"/>
            <w:left w:val="none" w:sz="0" w:space="0" w:color="auto"/>
            <w:bottom w:val="none" w:sz="0" w:space="0" w:color="auto"/>
            <w:right w:val="none" w:sz="0" w:space="0" w:color="auto"/>
          </w:divBdr>
        </w:div>
        <w:div w:id="2054772349">
          <w:marLeft w:val="1440"/>
          <w:marRight w:val="0"/>
          <w:marTop w:val="0"/>
          <w:marBottom w:val="100"/>
          <w:divBdr>
            <w:top w:val="none" w:sz="0" w:space="0" w:color="auto"/>
            <w:left w:val="none" w:sz="0" w:space="0" w:color="auto"/>
            <w:bottom w:val="none" w:sz="0" w:space="0" w:color="auto"/>
            <w:right w:val="none" w:sz="0" w:space="0" w:color="auto"/>
          </w:divBdr>
        </w:div>
        <w:div w:id="2059742334">
          <w:marLeft w:val="1440"/>
          <w:marRight w:val="0"/>
          <w:marTop w:val="0"/>
          <w:marBottom w:val="100"/>
          <w:divBdr>
            <w:top w:val="none" w:sz="0" w:space="0" w:color="auto"/>
            <w:left w:val="none" w:sz="0" w:space="0" w:color="auto"/>
            <w:bottom w:val="none" w:sz="0" w:space="0" w:color="auto"/>
            <w:right w:val="none" w:sz="0" w:space="0" w:color="auto"/>
          </w:divBdr>
        </w:div>
        <w:div w:id="2063358031">
          <w:marLeft w:val="1440"/>
          <w:marRight w:val="0"/>
          <w:marTop w:val="0"/>
          <w:marBottom w:val="100"/>
          <w:divBdr>
            <w:top w:val="none" w:sz="0" w:space="0" w:color="auto"/>
            <w:left w:val="none" w:sz="0" w:space="0" w:color="auto"/>
            <w:bottom w:val="none" w:sz="0" w:space="0" w:color="auto"/>
            <w:right w:val="none" w:sz="0" w:space="0" w:color="auto"/>
          </w:divBdr>
        </w:div>
        <w:div w:id="2065179784">
          <w:marLeft w:val="1440"/>
          <w:marRight w:val="0"/>
          <w:marTop w:val="0"/>
          <w:marBottom w:val="0"/>
          <w:divBdr>
            <w:top w:val="none" w:sz="0" w:space="0" w:color="auto"/>
            <w:left w:val="none" w:sz="0" w:space="0" w:color="auto"/>
            <w:bottom w:val="none" w:sz="0" w:space="0" w:color="auto"/>
            <w:right w:val="none" w:sz="0" w:space="0" w:color="auto"/>
          </w:divBdr>
        </w:div>
        <w:div w:id="2065329170">
          <w:marLeft w:val="1440"/>
          <w:marRight w:val="0"/>
          <w:marTop w:val="0"/>
          <w:marBottom w:val="0"/>
          <w:divBdr>
            <w:top w:val="none" w:sz="0" w:space="0" w:color="auto"/>
            <w:left w:val="none" w:sz="0" w:space="0" w:color="auto"/>
            <w:bottom w:val="none" w:sz="0" w:space="0" w:color="auto"/>
            <w:right w:val="none" w:sz="0" w:space="0" w:color="auto"/>
          </w:divBdr>
        </w:div>
        <w:div w:id="2065372637">
          <w:marLeft w:val="1440"/>
          <w:marRight w:val="0"/>
          <w:marTop w:val="0"/>
          <w:marBottom w:val="100"/>
          <w:divBdr>
            <w:top w:val="none" w:sz="0" w:space="0" w:color="auto"/>
            <w:left w:val="none" w:sz="0" w:space="0" w:color="auto"/>
            <w:bottom w:val="none" w:sz="0" w:space="0" w:color="auto"/>
            <w:right w:val="none" w:sz="0" w:space="0" w:color="auto"/>
          </w:divBdr>
        </w:div>
        <w:div w:id="2065905229">
          <w:marLeft w:val="1440"/>
          <w:marRight w:val="0"/>
          <w:marTop w:val="0"/>
          <w:marBottom w:val="0"/>
          <w:divBdr>
            <w:top w:val="none" w:sz="0" w:space="0" w:color="auto"/>
            <w:left w:val="none" w:sz="0" w:space="0" w:color="auto"/>
            <w:bottom w:val="none" w:sz="0" w:space="0" w:color="auto"/>
            <w:right w:val="none" w:sz="0" w:space="0" w:color="auto"/>
          </w:divBdr>
        </w:div>
        <w:div w:id="2069843155">
          <w:marLeft w:val="1440"/>
          <w:marRight w:val="0"/>
          <w:marTop w:val="0"/>
          <w:marBottom w:val="100"/>
          <w:divBdr>
            <w:top w:val="none" w:sz="0" w:space="0" w:color="auto"/>
            <w:left w:val="none" w:sz="0" w:space="0" w:color="auto"/>
            <w:bottom w:val="none" w:sz="0" w:space="0" w:color="auto"/>
            <w:right w:val="none" w:sz="0" w:space="0" w:color="auto"/>
          </w:divBdr>
        </w:div>
        <w:div w:id="2080859490">
          <w:marLeft w:val="1440"/>
          <w:marRight w:val="0"/>
          <w:marTop w:val="0"/>
          <w:marBottom w:val="100"/>
          <w:divBdr>
            <w:top w:val="none" w:sz="0" w:space="0" w:color="auto"/>
            <w:left w:val="none" w:sz="0" w:space="0" w:color="auto"/>
            <w:bottom w:val="none" w:sz="0" w:space="0" w:color="auto"/>
            <w:right w:val="none" w:sz="0" w:space="0" w:color="auto"/>
          </w:divBdr>
        </w:div>
        <w:div w:id="2088334691">
          <w:marLeft w:val="1440"/>
          <w:marRight w:val="0"/>
          <w:marTop w:val="0"/>
          <w:marBottom w:val="0"/>
          <w:divBdr>
            <w:top w:val="none" w:sz="0" w:space="0" w:color="auto"/>
            <w:left w:val="none" w:sz="0" w:space="0" w:color="auto"/>
            <w:bottom w:val="none" w:sz="0" w:space="0" w:color="auto"/>
            <w:right w:val="none" w:sz="0" w:space="0" w:color="auto"/>
          </w:divBdr>
        </w:div>
        <w:div w:id="2095589350">
          <w:marLeft w:val="1440"/>
          <w:marRight w:val="0"/>
          <w:marTop w:val="0"/>
          <w:marBottom w:val="100"/>
          <w:divBdr>
            <w:top w:val="none" w:sz="0" w:space="0" w:color="auto"/>
            <w:left w:val="none" w:sz="0" w:space="0" w:color="auto"/>
            <w:bottom w:val="none" w:sz="0" w:space="0" w:color="auto"/>
            <w:right w:val="none" w:sz="0" w:space="0" w:color="auto"/>
          </w:divBdr>
        </w:div>
        <w:div w:id="2097439808">
          <w:marLeft w:val="1440"/>
          <w:marRight w:val="0"/>
          <w:marTop w:val="0"/>
          <w:marBottom w:val="100"/>
          <w:divBdr>
            <w:top w:val="none" w:sz="0" w:space="0" w:color="auto"/>
            <w:left w:val="none" w:sz="0" w:space="0" w:color="auto"/>
            <w:bottom w:val="none" w:sz="0" w:space="0" w:color="auto"/>
            <w:right w:val="none" w:sz="0" w:space="0" w:color="auto"/>
          </w:divBdr>
        </w:div>
        <w:div w:id="2110005664">
          <w:marLeft w:val="1440"/>
          <w:marRight w:val="0"/>
          <w:marTop w:val="0"/>
          <w:marBottom w:val="100"/>
          <w:divBdr>
            <w:top w:val="none" w:sz="0" w:space="0" w:color="auto"/>
            <w:left w:val="none" w:sz="0" w:space="0" w:color="auto"/>
            <w:bottom w:val="none" w:sz="0" w:space="0" w:color="auto"/>
            <w:right w:val="none" w:sz="0" w:space="0" w:color="auto"/>
          </w:divBdr>
        </w:div>
        <w:div w:id="2120954582">
          <w:marLeft w:val="1440"/>
          <w:marRight w:val="0"/>
          <w:marTop w:val="0"/>
          <w:marBottom w:val="100"/>
          <w:divBdr>
            <w:top w:val="none" w:sz="0" w:space="0" w:color="auto"/>
            <w:left w:val="none" w:sz="0" w:space="0" w:color="auto"/>
            <w:bottom w:val="none" w:sz="0" w:space="0" w:color="auto"/>
            <w:right w:val="none" w:sz="0" w:space="0" w:color="auto"/>
          </w:divBdr>
        </w:div>
        <w:div w:id="2124380527">
          <w:marLeft w:val="1440"/>
          <w:marRight w:val="0"/>
          <w:marTop w:val="0"/>
          <w:marBottom w:val="0"/>
          <w:divBdr>
            <w:top w:val="none" w:sz="0" w:space="0" w:color="auto"/>
            <w:left w:val="none" w:sz="0" w:space="0" w:color="auto"/>
            <w:bottom w:val="none" w:sz="0" w:space="0" w:color="auto"/>
            <w:right w:val="none" w:sz="0" w:space="0" w:color="auto"/>
          </w:divBdr>
        </w:div>
        <w:div w:id="2128115967">
          <w:marLeft w:val="1440"/>
          <w:marRight w:val="0"/>
          <w:marTop w:val="0"/>
          <w:marBottom w:val="100"/>
          <w:divBdr>
            <w:top w:val="none" w:sz="0" w:space="0" w:color="auto"/>
            <w:left w:val="none" w:sz="0" w:space="0" w:color="auto"/>
            <w:bottom w:val="none" w:sz="0" w:space="0" w:color="auto"/>
            <w:right w:val="none" w:sz="0" w:space="0" w:color="auto"/>
          </w:divBdr>
        </w:div>
        <w:div w:id="2130857099">
          <w:marLeft w:val="1440"/>
          <w:marRight w:val="0"/>
          <w:marTop w:val="0"/>
          <w:marBottom w:val="100"/>
          <w:divBdr>
            <w:top w:val="none" w:sz="0" w:space="0" w:color="auto"/>
            <w:left w:val="none" w:sz="0" w:space="0" w:color="auto"/>
            <w:bottom w:val="none" w:sz="0" w:space="0" w:color="auto"/>
            <w:right w:val="none" w:sz="0" w:space="0" w:color="auto"/>
          </w:divBdr>
        </w:div>
        <w:div w:id="2131824617">
          <w:marLeft w:val="1440"/>
          <w:marRight w:val="0"/>
          <w:marTop w:val="0"/>
          <w:marBottom w:val="100"/>
          <w:divBdr>
            <w:top w:val="none" w:sz="0" w:space="0" w:color="auto"/>
            <w:left w:val="none" w:sz="0" w:space="0" w:color="auto"/>
            <w:bottom w:val="none" w:sz="0" w:space="0" w:color="auto"/>
            <w:right w:val="none" w:sz="0" w:space="0" w:color="auto"/>
          </w:divBdr>
        </w:div>
        <w:div w:id="2133286600">
          <w:marLeft w:val="1440"/>
          <w:marRight w:val="0"/>
          <w:marTop w:val="0"/>
          <w:marBottom w:val="100"/>
          <w:divBdr>
            <w:top w:val="none" w:sz="0" w:space="0" w:color="auto"/>
            <w:left w:val="none" w:sz="0" w:space="0" w:color="auto"/>
            <w:bottom w:val="none" w:sz="0" w:space="0" w:color="auto"/>
            <w:right w:val="none" w:sz="0" w:space="0" w:color="auto"/>
          </w:divBdr>
        </w:div>
        <w:div w:id="2137795011">
          <w:marLeft w:val="1440"/>
          <w:marRight w:val="0"/>
          <w:marTop w:val="0"/>
          <w:marBottom w:val="100"/>
          <w:divBdr>
            <w:top w:val="none" w:sz="0" w:space="0" w:color="auto"/>
            <w:left w:val="none" w:sz="0" w:space="0" w:color="auto"/>
            <w:bottom w:val="none" w:sz="0" w:space="0" w:color="auto"/>
            <w:right w:val="none" w:sz="0" w:space="0" w:color="auto"/>
          </w:divBdr>
        </w:div>
      </w:divsChild>
    </w:div>
    <w:div w:id="1798986382">
      <w:bodyDiv w:val="1"/>
      <w:marLeft w:val="0"/>
      <w:marRight w:val="0"/>
      <w:marTop w:val="0"/>
      <w:marBottom w:val="0"/>
      <w:divBdr>
        <w:top w:val="none" w:sz="0" w:space="0" w:color="auto"/>
        <w:left w:val="none" w:sz="0" w:space="0" w:color="auto"/>
        <w:bottom w:val="none" w:sz="0" w:space="0" w:color="auto"/>
        <w:right w:val="none" w:sz="0" w:space="0" w:color="auto"/>
      </w:divBdr>
      <w:divsChild>
        <w:div w:id="10449615">
          <w:marLeft w:val="0"/>
          <w:marRight w:val="0"/>
          <w:marTop w:val="0"/>
          <w:marBottom w:val="0"/>
          <w:divBdr>
            <w:top w:val="none" w:sz="0" w:space="0" w:color="auto"/>
            <w:left w:val="none" w:sz="0" w:space="0" w:color="auto"/>
            <w:bottom w:val="none" w:sz="0" w:space="0" w:color="auto"/>
            <w:right w:val="none" w:sz="0" w:space="0" w:color="auto"/>
          </w:divBdr>
        </w:div>
        <w:div w:id="11080948">
          <w:marLeft w:val="0"/>
          <w:marRight w:val="0"/>
          <w:marTop w:val="0"/>
          <w:marBottom w:val="0"/>
          <w:divBdr>
            <w:top w:val="none" w:sz="0" w:space="0" w:color="auto"/>
            <w:left w:val="none" w:sz="0" w:space="0" w:color="auto"/>
            <w:bottom w:val="none" w:sz="0" w:space="0" w:color="auto"/>
            <w:right w:val="none" w:sz="0" w:space="0" w:color="auto"/>
          </w:divBdr>
        </w:div>
        <w:div w:id="18438944">
          <w:marLeft w:val="0"/>
          <w:marRight w:val="0"/>
          <w:marTop w:val="0"/>
          <w:marBottom w:val="0"/>
          <w:divBdr>
            <w:top w:val="none" w:sz="0" w:space="0" w:color="auto"/>
            <w:left w:val="none" w:sz="0" w:space="0" w:color="auto"/>
            <w:bottom w:val="none" w:sz="0" w:space="0" w:color="auto"/>
            <w:right w:val="none" w:sz="0" w:space="0" w:color="auto"/>
          </w:divBdr>
        </w:div>
        <w:div w:id="23412694">
          <w:marLeft w:val="0"/>
          <w:marRight w:val="0"/>
          <w:marTop w:val="0"/>
          <w:marBottom w:val="0"/>
          <w:divBdr>
            <w:top w:val="none" w:sz="0" w:space="0" w:color="auto"/>
            <w:left w:val="none" w:sz="0" w:space="0" w:color="auto"/>
            <w:bottom w:val="none" w:sz="0" w:space="0" w:color="auto"/>
            <w:right w:val="none" w:sz="0" w:space="0" w:color="auto"/>
          </w:divBdr>
        </w:div>
        <w:div w:id="24523838">
          <w:marLeft w:val="0"/>
          <w:marRight w:val="0"/>
          <w:marTop w:val="0"/>
          <w:marBottom w:val="0"/>
          <w:divBdr>
            <w:top w:val="none" w:sz="0" w:space="0" w:color="auto"/>
            <w:left w:val="none" w:sz="0" w:space="0" w:color="auto"/>
            <w:bottom w:val="none" w:sz="0" w:space="0" w:color="auto"/>
            <w:right w:val="none" w:sz="0" w:space="0" w:color="auto"/>
          </w:divBdr>
        </w:div>
        <w:div w:id="35593369">
          <w:marLeft w:val="0"/>
          <w:marRight w:val="0"/>
          <w:marTop w:val="0"/>
          <w:marBottom w:val="0"/>
          <w:divBdr>
            <w:top w:val="none" w:sz="0" w:space="0" w:color="auto"/>
            <w:left w:val="none" w:sz="0" w:space="0" w:color="auto"/>
            <w:bottom w:val="none" w:sz="0" w:space="0" w:color="auto"/>
            <w:right w:val="none" w:sz="0" w:space="0" w:color="auto"/>
          </w:divBdr>
        </w:div>
        <w:div w:id="36587853">
          <w:marLeft w:val="0"/>
          <w:marRight w:val="0"/>
          <w:marTop w:val="0"/>
          <w:marBottom w:val="0"/>
          <w:divBdr>
            <w:top w:val="none" w:sz="0" w:space="0" w:color="auto"/>
            <w:left w:val="none" w:sz="0" w:space="0" w:color="auto"/>
            <w:bottom w:val="none" w:sz="0" w:space="0" w:color="auto"/>
            <w:right w:val="none" w:sz="0" w:space="0" w:color="auto"/>
          </w:divBdr>
        </w:div>
        <w:div w:id="43868679">
          <w:marLeft w:val="0"/>
          <w:marRight w:val="0"/>
          <w:marTop w:val="0"/>
          <w:marBottom w:val="0"/>
          <w:divBdr>
            <w:top w:val="none" w:sz="0" w:space="0" w:color="auto"/>
            <w:left w:val="none" w:sz="0" w:space="0" w:color="auto"/>
            <w:bottom w:val="none" w:sz="0" w:space="0" w:color="auto"/>
            <w:right w:val="none" w:sz="0" w:space="0" w:color="auto"/>
          </w:divBdr>
        </w:div>
        <w:div w:id="48893008">
          <w:marLeft w:val="0"/>
          <w:marRight w:val="0"/>
          <w:marTop w:val="0"/>
          <w:marBottom w:val="0"/>
          <w:divBdr>
            <w:top w:val="none" w:sz="0" w:space="0" w:color="auto"/>
            <w:left w:val="none" w:sz="0" w:space="0" w:color="auto"/>
            <w:bottom w:val="none" w:sz="0" w:space="0" w:color="auto"/>
            <w:right w:val="none" w:sz="0" w:space="0" w:color="auto"/>
          </w:divBdr>
        </w:div>
        <w:div w:id="53551817">
          <w:marLeft w:val="0"/>
          <w:marRight w:val="0"/>
          <w:marTop w:val="0"/>
          <w:marBottom w:val="0"/>
          <w:divBdr>
            <w:top w:val="none" w:sz="0" w:space="0" w:color="auto"/>
            <w:left w:val="none" w:sz="0" w:space="0" w:color="auto"/>
            <w:bottom w:val="none" w:sz="0" w:space="0" w:color="auto"/>
            <w:right w:val="none" w:sz="0" w:space="0" w:color="auto"/>
          </w:divBdr>
        </w:div>
        <w:div w:id="53623501">
          <w:marLeft w:val="0"/>
          <w:marRight w:val="0"/>
          <w:marTop w:val="0"/>
          <w:marBottom w:val="0"/>
          <w:divBdr>
            <w:top w:val="none" w:sz="0" w:space="0" w:color="auto"/>
            <w:left w:val="none" w:sz="0" w:space="0" w:color="auto"/>
            <w:bottom w:val="none" w:sz="0" w:space="0" w:color="auto"/>
            <w:right w:val="none" w:sz="0" w:space="0" w:color="auto"/>
          </w:divBdr>
        </w:div>
        <w:div w:id="55014138">
          <w:marLeft w:val="0"/>
          <w:marRight w:val="0"/>
          <w:marTop w:val="0"/>
          <w:marBottom w:val="0"/>
          <w:divBdr>
            <w:top w:val="none" w:sz="0" w:space="0" w:color="auto"/>
            <w:left w:val="none" w:sz="0" w:space="0" w:color="auto"/>
            <w:bottom w:val="none" w:sz="0" w:space="0" w:color="auto"/>
            <w:right w:val="none" w:sz="0" w:space="0" w:color="auto"/>
          </w:divBdr>
        </w:div>
        <w:div w:id="57825173">
          <w:marLeft w:val="0"/>
          <w:marRight w:val="0"/>
          <w:marTop w:val="0"/>
          <w:marBottom w:val="0"/>
          <w:divBdr>
            <w:top w:val="none" w:sz="0" w:space="0" w:color="auto"/>
            <w:left w:val="none" w:sz="0" w:space="0" w:color="auto"/>
            <w:bottom w:val="none" w:sz="0" w:space="0" w:color="auto"/>
            <w:right w:val="none" w:sz="0" w:space="0" w:color="auto"/>
          </w:divBdr>
        </w:div>
        <w:div w:id="63379654">
          <w:marLeft w:val="0"/>
          <w:marRight w:val="0"/>
          <w:marTop w:val="0"/>
          <w:marBottom w:val="0"/>
          <w:divBdr>
            <w:top w:val="none" w:sz="0" w:space="0" w:color="auto"/>
            <w:left w:val="none" w:sz="0" w:space="0" w:color="auto"/>
            <w:bottom w:val="none" w:sz="0" w:space="0" w:color="auto"/>
            <w:right w:val="none" w:sz="0" w:space="0" w:color="auto"/>
          </w:divBdr>
        </w:div>
        <w:div w:id="71239179">
          <w:marLeft w:val="0"/>
          <w:marRight w:val="0"/>
          <w:marTop w:val="0"/>
          <w:marBottom w:val="0"/>
          <w:divBdr>
            <w:top w:val="none" w:sz="0" w:space="0" w:color="auto"/>
            <w:left w:val="none" w:sz="0" w:space="0" w:color="auto"/>
            <w:bottom w:val="none" w:sz="0" w:space="0" w:color="auto"/>
            <w:right w:val="none" w:sz="0" w:space="0" w:color="auto"/>
          </w:divBdr>
        </w:div>
        <w:div w:id="72509792">
          <w:marLeft w:val="0"/>
          <w:marRight w:val="0"/>
          <w:marTop w:val="0"/>
          <w:marBottom w:val="0"/>
          <w:divBdr>
            <w:top w:val="none" w:sz="0" w:space="0" w:color="auto"/>
            <w:left w:val="none" w:sz="0" w:space="0" w:color="auto"/>
            <w:bottom w:val="none" w:sz="0" w:space="0" w:color="auto"/>
            <w:right w:val="none" w:sz="0" w:space="0" w:color="auto"/>
          </w:divBdr>
        </w:div>
        <w:div w:id="107165934">
          <w:marLeft w:val="0"/>
          <w:marRight w:val="0"/>
          <w:marTop w:val="0"/>
          <w:marBottom w:val="0"/>
          <w:divBdr>
            <w:top w:val="none" w:sz="0" w:space="0" w:color="auto"/>
            <w:left w:val="none" w:sz="0" w:space="0" w:color="auto"/>
            <w:bottom w:val="none" w:sz="0" w:space="0" w:color="auto"/>
            <w:right w:val="none" w:sz="0" w:space="0" w:color="auto"/>
          </w:divBdr>
        </w:div>
        <w:div w:id="117797483">
          <w:marLeft w:val="0"/>
          <w:marRight w:val="0"/>
          <w:marTop w:val="0"/>
          <w:marBottom w:val="0"/>
          <w:divBdr>
            <w:top w:val="none" w:sz="0" w:space="0" w:color="auto"/>
            <w:left w:val="none" w:sz="0" w:space="0" w:color="auto"/>
            <w:bottom w:val="none" w:sz="0" w:space="0" w:color="auto"/>
            <w:right w:val="none" w:sz="0" w:space="0" w:color="auto"/>
          </w:divBdr>
        </w:div>
        <w:div w:id="118231582">
          <w:marLeft w:val="0"/>
          <w:marRight w:val="0"/>
          <w:marTop w:val="0"/>
          <w:marBottom w:val="0"/>
          <w:divBdr>
            <w:top w:val="none" w:sz="0" w:space="0" w:color="auto"/>
            <w:left w:val="none" w:sz="0" w:space="0" w:color="auto"/>
            <w:bottom w:val="none" w:sz="0" w:space="0" w:color="auto"/>
            <w:right w:val="none" w:sz="0" w:space="0" w:color="auto"/>
          </w:divBdr>
        </w:div>
        <w:div w:id="122622859">
          <w:marLeft w:val="0"/>
          <w:marRight w:val="0"/>
          <w:marTop w:val="0"/>
          <w:marBottom w:val="0"/>
          <w:divBdr>
            <w:top w:val="none" w:sz="0" w:space="0" w:color="auto"/>
            <w:left w:val="none" w:sz="0" w:space="0" w:color="auto"/>
            <w:bottom w:val="none" w:sz="0" w:space="0" w:color="auto"/>
            <w:right w:val="none" w:sz="0" w:space="0" w:color="auto"/>
          </w:divBdr>
        </w:div>
        <w:div w:id="125857620">
          <w:marLeft w:val="0"/>
          <w:marRight w:val="0"/>
          <w:marTop w:val="0"/>
          <w:marBottom w:val="0"/>
          <w:divBdr>
            <w:top w:val="none" w:sz="0" w:space="0" w:color="auto"/>
            <w:left w:val="none" w:sz="0" w:space="0" w:color="auto"/>
            <w:bottom w:val="none" w:sz="0" w:space="0" w:color="auto"/>
            <w:right w:val="none" w:sz="0" w:space="0" w:color="auto"/>
          </w:divBdr>
        </w:div>
        <w:div w:id="127822820">
          <w:marLeft w:val="0"/>
          <w:marRight w:val="0"/>
          <w:marTop w:val="0"/>
          <w:marBottom w:val="0"/>
          <w:divBdr>
            <w:top w:val="none" w:sz="0" w:space="0" w:color="auto"/>
            <w:left w:val="none" w:sz="0" w:space="0" w:color="auto"/>
            <w:bottom w:val="none" w:sz="0" w:space="0" w:color="auto"/>
            <w:right w:val="none" w:sz="0" w:space="0" w:color="auto"/>
          </w:divBdr>
        </w:div>
        <w:div w:id="131338442">
          <w:marLeft w:val="0"/>
          <w:marRight w:val="0"/>
          <w:marTop w:val="0"/>
          <w:marBottom w:val="0"/>
          <w:divBdr>
            <w:top w:val="none" w:sz="0" w:space="0" w:color="auto"/>
            <w:left w:val="none" w:sz="0" w:space="0" w:color="auto"/>
            <w:bottom w:val="none" w:sz="0" w:space="0" w:color="auto"/>
            <w:right w:val="none" w:sz="0" w:space="0" w:color="auto"/>
          </w:divBdr>
        </w:div>
        <w:div w:id="136996702">
          <w:marLeft w:val="0"/>
          <w:marRight w:val="0"/>
          <w:marTop w:val="0"/>
          <w:marBottom w:val="0"/>
          <w:divBdr>
            <w:top w:val="none" w:sz="0" w:space="0" w:color="auto"/>
            <w:left w:val="none" w:sz="0" w:space="0" w:color="auto"/>
            <w:bottom w:val="none" w:sz="0" w:space="0" w:color="auto"/>
            <w:right w:val="none" w:sz="0" w:space="0" w:color="auto"/>
          </w:divBdr>
        </w:div>
        <w:div w:id="139199598">
          <w:marLeft w:val="0"/>
          <w:marRight w:val="0"/>
          <w:marTop w:val="0"/>
          <w:marBottom w:val="0"/>
          <w:divBdr>
            <w:top w:val="none" w:sz="0" w:space="0" w:color="auto"/>
            <w:left w:val="none" w:sz="0" w:space="0" w:color="auto"/>
            <w:bottom w:val="none" w:sz="0" w:space="0" w:color="auto"/>
            <w:right w:val="none" w:sz="0" w:space="0" w:color="auto"/>
          </w:divBdr>
        </w:div>
        <w:div w:id="141427568">
          <w:marLeft w:val="0"/>
          <w:marRight w:val="0"/>
          <w:marTop w:val="0"/>
          <w:marBottom w:val="0"/>
          <w:divBdr>
            <w:top w:val="none" w:sz="0" w:space="0" w:color="auto"/>
            <w:left w:val="none" w:sz="0" w:space="0" w:color="auto"/>
            <w:bottom w:val="none" w:sz="0" w:space="0" w:color="auto"/>
            <w:right w:val="none" w:sz="0" w:space="0" w:color="auto"/>
          </w:divBdr>
        </w:div>
        <w:div w:id="144321700">
          <w:marLeft w:val="0"/>
          <w:marRight w:val="0"/>
          <w:marTop w:val="0"/>
          <w:marBottom w:val="0"/>
          <w:divBdr>
            <w:top w:val="none" w:sz="0" w:space="0" w:color="auto"/>
            <w:left w:val="none" w:sz="0" w:space="0" w:color="auto"/>
            <w:bottom w:val="none" w:sz="0" w:space="0" w:color="auto"/>
            <w:right w:val="none" w:sz="0" w:space="0" w:color="auto"/>
          </w:divBdr>
        </w:div>
        <w:div w:id="146283792">
          <w:marLeft w:val="0"/>
          <w:marRight w:val="0"/>
          <w:marTop w:val="0"/>
          <w:marBottom w:val="0"/>
          <w:divBdr>
            <w:top w:val="none" w:sz="0" w:space="0" w:color="auto"/>
            <w:left w:val="none" w:sz="0" w:space="0" w:color="auto"/>
            <w:bottom w:val="none" w:sz="0" w:space="0" w:color="auto"/>
            <w:right w:val="none" w:sz="0" w:space="0" w:color="auto"/>
          </w:divBdr>
        </w:div>
        <w:div w:id="153956347">
          <w:marLeft w:val="0"/>
          <w:marRight w:val="0"/>
          <w:marTop w:val="0"/>
          <w:marBottom w:val="0"/>
          <w:divBdr>
            <w:top w:val="none" w:sz="0" w:space="0" w:color="auto"/>
            <w:left w:val="none" w:sz="0" w:space="0" w:color="auto"/>
            <w:bottom w:val="none" w:sz="0" w:space="0" w:color="auto"/>
            <w:right w:val="none" w:sz="0" w:space="0" w:color="auto"/>
          </w:divBdr>
        </w:div>
        <w:div w:id="173149551">
          <w:marLeft w:val="0"/>
          <w:marRight w:val="0"/>
          <w:marTop w:val="0"/>
          <w:marBottom w:val="0"/>
          <w:divBdr>
            <w:top w:val="none" w:sz="0" w:space="0" w:color="auto"/>
            <w:left w:val="none" w:sz="0" w:space="0" w:color="auto"/>
            <w:bottom w:val="none" w:sz="0" w:space="0" w:color="auto"/>
            <w:right w:val="none" w:sz="0" w:space="0" w:color="auto"/>
          </w:divBdr>
        </w:div>
        <w:div w:id="179664753">
          <w:marLeft w:val="0"/>
          <w:marRight w:val="0"/>
          <w:marTop w:val="0"/>
          <w:marBottom w:val="0"/>
          <w:divBdr>
            <w:top w:val="none" w:sz="0" w:space="0" w:color="auto"/>
            <w:left w:val="none" w:sz="0" w:space="0" w:color="auto"/>
            <w:bottom w:val="none" w:sz="0" w:space="0" w:color="auto"/>
            <w:right w:val="none" w:sz="0" w:space="0" w:color="auto"/>
          </w:divBdr>
        </w:div>
        <w:div w:id="188033059">
          <w:marLeft w:val="0"/>
          <w:marRight w:val="0"/>
          <w:marTop w:val="0"/>
          <w:marBottom w:val="0"/>
          <w:divBdr>
            <w:top w:val="none" w:sz="0" w:space="0" w:color="auto"/>
            <w:left w:val="none" w:sz="0" w:space="0" w:color="auto"/>
            <w:bottom w:val="none" w:sz="0" w:space="0" w:color="auto"/>
            <w:right w:val="none" w:sz="0" w:space="0" w:color="auto"/>
          </w:divBdr>
        </w:div>
        <w:div w:id="193226483">
          <w:marLeft w:val="0"/>
          <w:marRight w:val="0"/>
          <w:marTop w:val="0"/>
          <w:marBottom w:val="0"/>
          <w:divBdr>
            <w:top w:val="none" w:sz="0" w:space="0" w:color="auto"/>
            <w:left w:val="none" w:sz="0" w:space="0" w:color="auto"/>
            <w:bottom w:val="none" w:sz="0" w:space="0" w:color="auto"/>
            <w:right w:val="none" w:sz="0" w:space="0" w:color="auto"/>
          </w:divBdr>
        </w:div>
        <w:div w:id="194930561">
          <w:marLeft w:val="0"/>
          <w:marRight w:val="0"/>
          <w:marTop w:val="0"/>
          <w:marBottom w:val="0"/>
          <w:divBdr>
            <w:top w:val="none" w:sz="0" w:space="0" w:color="auto"/>
            <w:left w:val="none" w:sz="0" w:space="0" w:color="auto"/>
            <w:bottom w:val="none" w:sz="0" w:space="0" w:color="auto"/>
            <w:right w:val="none" w:sz="0" w:space="0" w:color="auto"/>
          </w:divBdr>
        </w:div>
        <w:div w:id="198208304">
          <w:marLeft w:val="0"/>
          <w:marRight w:val="0"/>
          <w:marTop w:val="0"/>
          <w:marBottom w:val="0"/>
          <w:divBdr>
            <w:top w:val="none" w:sz="0" w:space="0" w:color="auto"/>
            <w:left w:val="none" w:sz="0" w:space="0" w:color="auto"/>
            <w:bottom w:val="none" w:sz="0" w:space="0" w:color="auto"/>
            <w:right w:val="none" w:sz="0" w:space="0" w:color="auto"/>
          </w:divBdr>
        </w:div>
        <w:div w:id="205260722">
          <w:marLeft w:val="0"/>
          <w:marRight w:val="0"/>
          <w:marTop w:val="0"/>
          <w:marBottom w:val="0"/>
          <w:divBdr>
            <w:top w:val="none" w:sz="0" w:space="0" w:color="auto"/>
            <w:left w:val="none" w:sz="0" w:space="0" w:color="auto"/>
            <w:bottom w:val="none" w:sz="0" w:space="0" w:color="auto"/>
            <w:right w:val="none" w:sz="0" w:space="0" w:color="auto"/>
          </w:divBdr>
        </w:div>
        <w:div w:id="205798539">
          <w:marLeft w:val="0"/>
          <w:marRight w:val="0"/>
          <w:marTop w:val="0"/>
          <w:marBottom w:val="0"/>
          <w:divBdr>
            <w:top w:val="none" w:sz="0" w:space="0" w:color="auto"/>
            <w:left w:val="none" w:sz="0" w:space="0" w:color="auto"/>
            <w:bottom w:val="none" w:sz="0" w:space="0" w:color="auto"/>
            <w:right w:val="none" w:sz="0" w:space="0" w:color="auto"/>
          </w:divBdr>
        </w:div>
        <w:div w:id="206258307">
          <w:marLeft w:val="0"/>
          <w:marRight w:val="0"/>
          <w:marTop w:val="0"/>
          <w:marBottom w:val="0"/>
          <w:divBdr>
            <w:top w:val="none" w:sz="0" w:space="0" w:color="auto"/>
            <w:left w:val="none" w:sz="0" w:space="0" w:color="auto"/>
            <w:bottom w:val="none" w:sz="0" w:space="0" w:color="auto"/>
            <w:right w:val="none" w:sz="0" w:space="0" w:color="auto"/>
          </w:divBdr>
        </w:div>
        <w:div w:id="219484927">
          <w:marLeft w:val="0"/>
          <w:marRight w:val="0"/>
          <w:marTop w:val="0"/>
          <w:marBottom w:val="0"/>
          <w:divBdr>
            <w:top w:val="none" w:sz="0" w:space="0" w:color="auto"/>
            <w:left w:val="none" w:sz="0" w:space="0" w:color="auto"/>
            <w:bottom w:val="none" w:sz="0" w:space="0" w:color="auto"/>
            <w:right w:val="none" w:sz="0" w:space="0" w:color="auto"/>
          </w:divBdr>
        </w:div>
        <w:div w:id="228467444">
          <w:marLeft w:val="0"/>
          <w:marRight w:val="0"/>
          <w:marTop w:val="0"/>
          <w:marBottom w:val="0"/>
          <w:divBdr>
            <w:top w:val="none" w:sz="0" w:space="0" w:color="auto"/>
            <w:left w:val="none" w:sz="0" w:space="0" w:color="auto"/>
            <w:bottom w:val="none" w:sz="0" w:space="0" w:color="auto"/>
            <w:right w:val="none" w:sz="0" w:space="0" w:color="auto"/>
          </w:divBdr>
        </w:div>
        <w:div w:id="242372124">
          <w:marLeft w:val="0"/>
          <w:marRight w:val="0"/>
          <w:marTop w:val="0"/>
          <w:marBottom w:val="0"/>
          <w:divBdr>
            <w:top w:val="none" w:sz="0" w:space="0" w:color="auto"/>
            <w:left w:val="none" w:sz="0" w:space="0" w:color="auto"/>
            <w:bottom w:val="none" w:sz="0" w:space="0" w:color="auto"/>
            <w:right w:val="none" w:sz="0" w:space="0" w:color="auto"/>
          </w:divBdr>
        </w:div>
        <w:div w:id="255947376">
          <w:marLeft w:val="0"/>
          <w:marRight w:val="0"/>
          <w:marTop w:val="0"/>
          <w:marBottom w:val="0"/>
          <w:divBdr>
            <w:top w:val="none" w:sz="0" w:space="0" w:color="auto"/>
            <w:left w:val="none" w:sz="0" w:space="0" w:color="auto"/>
            <w:bottom w:val="none" w:sz="0" w:space="0" w:color="auto"/>
            <w:right w:val="none" w:sz="0" w:space="0" w:color="auto"/>
          </w:divBdr>
        </w:div>
        <w:div w:id="264920930">
          <w:marLeft w:val="0"/>
          <w:marRight w:val="0"/>
          <w:marTop w:val="0"/>
          <w:marBottom w:val="0"/>
          <w:divBdr>
            <w:top w:val="none" w:sz="0" w:space="0" w:color="auto"/>
            <w:left w:val="none" w:sz="0" w:space="0" w:color="auto"/>
            <w:bottom w:val="none" w:sz="0" w:space="0" w:color="auto"/>
            <w:right w:val="none" w:sz="0" w:space="0" w:color="auto"/>
          </w:divBdr>
        </w:div>
        <w:div w:id="269355939">
          <w:marLeft w:val="0"/>
          <w:marRight w:val="0"/>
          <w:marTop w:val="0"/>
          <w:marBottom w:val="0"/>
          <w:divBdr>
            <w:top w:val="none" w:sz="0" w:space="0" w:color="auto"/>
            <w:left w:val="none" w:sz="0" w:space="0" w:color="auto"/>
            <w:bottom w:val="none" w:sz="0" w:space="0" w:color="auto"/>
            <w:right w:val="none" w:sz="0" w:space="0" w:color="auto"/>
          </w:divBdr>
        </w:div>
        <w:div w:id="276644748">
          <w:marLeft w:val="0"/>
          <w:marRight w:val="0"/>
          <w:marTop w:val="0"/>
          <w:marBottom w:val="0"/>
          <w:divBdr>
            <w:top w:val="none" w:sz="0" w:space="0" w:color="auto"/>
            <w:left w:val="none" w:sz="0" w:space="0" w:color="auto"/>
            <w:bottom w:val="none" w:sz="0" w:space="0" w:color="auto"/>
            <w:right w:val="none" w:sz="0" w:space="0" w:color="auto"/>
          </w:divBdr>
        </w:div>
        <w:div w:id="279798659">
          <w:marLeft w:val="0"/>
          <w:marRight w:val="0"/>
          <w:marTop w:val="0"/>
          <w:marBottom w:val="0"/>
          <w:divBdr>
            <w:top w:val="none" w:sz="0" w:space="0" w:color="auto"/>
            <w:left w:val="none" w:sz="0" w:space="0" w:color="auto"/>
            <w:bottom w:val="none" w:sz="0" w:space="0" w:color="auto"/>
            <w:right w:val="none" w:sz="0" w:space="0" w:color="auto"/>
          </w:divBdr>
        </w:div>
        <w:div w:id="291596272">
          <w:marLeft w:val="0"/>
          <w:marRight w:val="0"/>
          <w:marTop w:val="0"/>
          <w:marBottom w:val="0"/>
          <w:divBdr>
            <w:top w:val="none" w:sz="0" w:space="0" w:color="auto"/>
            <w:left w:val="none" w:sz="0" w:space="0" w:color="auto"/>
            <w:bottom w:val="none" w:sz="0" w:space="0" w:color="auto"/>
            <w:right w:val="none" w:sz="0" w:space="0" w:color="auto"/>
          </w:divBdr>
        </w:div>
        <w:div w:id="292643033">
          <w:marLeft w:val="0"/>
          <w:marRight w:val="0"/>
          <w:marTop w:val="0"/>
          <w:marBottom w:val="0"/>
          <w:divBdr>
            <w:top w:val="none" w:sz="0" w:space="0" w:color="auto"/>
            <w:left w:val="none" w:sz="0" w:space="0" w:color="auto"/>
            <w:bottom w:val="none" w:sz="0" w:space="0" w:color="auto"/>
            <w:right w:val="none" w:sz="0" w:space="0" w:color="auto"/>
          </w:divBdr>
        </w:div>
        <w:div w:id="292831246">
          <w:marLeft w:val="0"/>
          <w:marRight w:val="0"/>
          <w:marTop w:val="0"/>
          <w:marBottom w:val="0"/>
          <w:divBdr>
            <w:top w:val="none" w:sz="0" w:space="0" w:color="auto"/>
            <w:left w:val="none" w:sz="0" w:space="0" w:color="auto"/>
            <w:bottom w:val="none" w:sz="0" w:space="0" w:color="auto"/>
            <w:right w:val="none" w:sz="0" w:space="0" w:color="auto"/>
          </w:divBdr>
        </w:div>
        <w:div w:id="294987223">
          <w:marLeft w:val="0"/>
          <w:marRight w:val="0"/>
          <w:marTop w:val="0"/>
          <w:marBottom w:val="0"/>
          <w:divBdr>
            <w:top w:val="none" w:sz="0" w:space="0" w:color="auto"/>
            <w:left w:val="none" w:sz="0" w:space="0" w:color="auto"/>
            <w:bottom w:val="none" w:sz="0" w:space="0" w:color="auto"/>
            <w:right w:val="none" w:sz="0" w:space="0" w:color="auto"/>
          </w:divBdr>
        </w:div>
        <w:div w:id="298153030">
          <w:marLeft w:val="0"/>
          <w:marRight w:val="0"/>
          <w:marTop w:val="0"/>
          <w:marBottom w:val="0"/>
          <w:divBdr>
            <w:top w:val="none" w:sz="0" w:space="0" w:color="auto"/>
            <w:left w:val="none" w:sz="0" w:space="0" w:color="auto"/>
            <w:bottom w:val="none" w:sz="0" w:space="0" w:color="auto"/>
            <w:right w:val="none" w:sz="0" w:space="0" w:color="auto"/>
          </w:divBdr>
        </w:div>
        <w:div w:id="303198167">
          <w:marLeft w:val="0"/>
          <w:marRight w:val="0"/>
          <w:marTop w:val="0"/>
          <w:marBottom w:val="0"/>
          <w:divBdr>
            <w:top w:val="none" w:sz="0" w:space="0" w:color="auto"/>
            <w:left w:val="none" w:sz="0" w:space="0" w:color="auto"/>
            <w:bottom w:val="none" w:sz="0" w:space="0" w:color="auto"/>
            <w:right w:val="none" w:sz="0" w:space="0" w:color="auto"/>
          </w:divBdr>
        </w:div>
        <w:div w:id="309217655">
          <w:marLeft w:val="0"/>
          <w:marRight w:val="0"/>
          <w:marTop w:val="0"/>
          <w:marBottom w:val="0"/>
          <w:divBdr>
            <w:top w:val="none" w:sz="0" w:space="0" w:color="auto"/>
            <w:left w:val="none" w:sz="0" w:space="0" w:color="auto"/>
            <w:bottom w:val="none" w:sz="0" w:space="0" w:color="auto"/>
            <w:right w:val="none" w:sz="0" w:space="0" w:color="auto"/>
          </w:divBdr>
        </w:div>
        <w:div w:id="313070750">
          <w:marLeft w:val="0"/>
          <w:marRight w:val="0"/>
          <w:marTop w:val="0"/>
          <w:marBottom w:val="0"/>
          <w:divBdr>
            <w:top w:val="none" w:sz="0" w:space="0" w:color="auto"/>
            <w:left w:val="none" w:sz="0" w:space="0" w:color="auto"/>
            <w:bottom w:val="none" w:sz="0" w:space="0" w:color="auto"/>
            <w:right w:val="none" w:sz="0" w:space="0" w:color="auto"/>
          </w:divBdr>
        </w:div>
        <w:div w:id="313879215">
          <w:marLeft w:val="0"/>
          <w:marRight w:val="0"/>
          <w:marTop w:val="0"/>
          <w:marBottom w:val="0"/>
          <w:divBdr>
            <w:top w:val="none" w:sz="0" w:space="0" w:color="auto"/>
            <w:left w:val="none" w:sz="0" w:space="0" w:color="auto"/>
            <w:bottom w:val="none" w:sz="0" w:space="0" w:color="auto"/>
            <w:right w:val="none" w:sz="0" w:space="0" w:color="auto"/>
          </w:divBdr>
        </w:div>
        <w:div w:id="322319921">
          <w:marLeft w:val="0"/>
          <w:marRight w:val="0"/>
          <w:marTop w:val="0"/>
          <w:marBottom w:val="0"/>
          <w:divBdr>
            <w:top w:val="none" w:sz="0" w:space="0" w:color="auto"/>
            <w:left w:val="none" w:sz="0" w:space="0" w:color="auto"/>
            <w:bottom w:val="none" w:sz="0" w:space="0" w:color="auto"/>
            <w:right w:val="none" w:sz="0" w:space="0" w:color="auto"/>
          </w:divBdr>
        </w:div>
        <w:div w:id="324676206">
          <w:marLeft w:val="0"/>
          <w:marRight w:val="0"/>
          <w:marTop w:val="0"/>
          <w:marBottom w:val="0"/>
          <w:divBdr>
            <w:top w:val="none" w:sz="0" w:space="0" w:color="auto"/>
            <w:left w:val="none" w:sz="0" w:space="0" w:color="auto"/>
            <w:bottom w:val="none" w:sz="0" w:space="0" w:color="auto"/>
            <w:right w:val="none" w:sz="0" w:space="0" w:color="auto"/>
          </w:divBdr>
        </w:div>
        <w:div w:id="328868511">
          <w:marLeft w:val="0"/>
          <w:marRight w:val="0"/>
          <w:marTop w:val="0"/>
          <w:marBottom w:val="0"/>
          <w:divBdr>
            <w:top w:val="none" w:sz="0" w:space="0" w:color="auto"/>
            <w:left w:val="none" w:sz="0" w:space="0" w:color="auto"/>
            <w:bottom w:val="none" w:sz="0" w:space="0" w:color="auto"/>
            <w:right w:val="none" w:sz="0" w:space="0" w:color="auto"/>
          </w:divBdr>
        </w:div>
        <w:div w:id="336153458">
          <w:marLeft w:val="0"/>
          <w:marRight w:val="0"/>
          <w:marTop w:val="0"/>
          <w:marBottom w:val="0"/>
          <w:divBdr>
            <w:top w:val="none" w:sz="0" w:space="0" w:color="auto"/>
            <w:left w:val="none" w:sz="0" w:space="0" w:color="auto"/>
            <w:bottom w:val="none" w:sz="0" w:space="0" w:color="auto"/>
            <w:right w:val="none" w:sz="0" w:space="0" w:color="auto"/>
          </w:divBdr>
        </w:div>
        <w:div w:id="342053169">
          <w:marLeft w:val="0"/>
          <w:marRight w:val="0"/>
          <w:marTop w:val="0"/>
          <w:marBottom w:val="0"/>
          <w:divBdr>
            <w:top w:val="none" w:sz="0" w:space="0" w:color="auto"/>
            <w:left w:val="none" w:sz="0" w:space="0" w:color="auto"/>
            <w:bottom w:val="none" w:sz="0" w:space="0" w:color="auto"/>
            <w:right w:val="none" w:sz="0" w:space="0" w:color="auto"/>
          </w:divBdr>
        </w:div>
        <w:div w:id="356472756">
          <w:marLeft w:val="0"/>
          <w:marRight w:val="0"/>
          <w:marTop w:val="0"/>
          <w:marBottom w:val="0"/>
          <w:divBdr>
            <w:top w:val="none" w:sz="0" w:space="0" w:color="auto"/>
            <w:left w:val="none" w:sz="0" w:space="0" w:color="auto"/>
            <w:bottom w:val="none" w:sz="0" w:space="0" w:color="auto"/>
            <w:right w:val="none" w:sz="0" w:space="0" w:color="auto"/>
          </w:divBdr>
        </w:div>
        <w:div w:id="371619172">
          <w:marLeft w:val="0"/>
          <w:marRight w:val="0"/>
          <w:marTop w:val="0"/>
          <w:marBottom w:val="0"/>
          <w:divBdr>
            <w:top w:val="none" w:sz="0" w:space="0" w:color="auto"/>
            <w:left w:val="none" w:sz="0" w:space="0" w:color="auto"/>
            <w:bottom w:val="none" w:sz="0" w:space="0" w:color="auto"/>
            <w:right w:val="none" w:sz="0" w:space="0" w:color="auto"/>
          </w:divBdr>
        </w:div>
        <w:div w:id="379089417">
          <w:marLeft w:val="0"/>
          <w:marRight w:val="0"/>
          <w:marTop w:val="0"/>
          <w:marBottom w:val="0"/>
          <w:divBdr>
            <w:top w:val="none" w:sz="0" w:space="0" w:color="auto"/>
            <w:left w:val="none" w:sz="0" w:space="0" w:color="auto"/>
            <w:bottom w:val="none" w:sz="0" w:space="0" w:color="auto"/>
            <w:right w:val="none" w:sz="0" w:space="0" w:color="auto"/>
          </w:divBdr>
        </w:div>
        <w:div w:id="385106435">
          <w:marLeft w:val="0"/>
          <w:marRight w:val="0"/>
          <w:marTop w:val="0"/>
          <w:marBottom w:val="0"/>
          <w:divBdr>
            <w:top w:val="none" w:sz="0" w:space="0" w:color="auto"/>
            <w:left w:val="none" w:sz="0" w:space="0" w:color="auto"/>
            <w:bottom w:val="none" w:sz="0" w:space="0" w:color="auto"/>
            <w:right w:val="none" w:sz="0" w:space="0" w:color="auto"/>
          </w:divBdr>
        </w:div>
        <w:div w:id="387651620">
          <w:marLeft w:val="0"/>
          <w:marRight w:val="0"/>
          <w:marTop w:val="0"/>
          <w:marBottom w:val="0"/>
          <w:divBdr>
            <w:top w:val="none" w:sz="0" w:space="0" w:color="auto"/>
            <w:left w:val="none" w:sz="0" w:space="0" w:color="auto"/>
            <w:bottom w:val="none" w:sz="0" w:space="0" w:color="auto"/>
            <w:right w:val="none" w:sz="0" w:space="0" w:color="auto"/>
          </w:divBdr>
        </w:div>
        <w:div w:id="390278360">
          <w:marLeft w:val="0"/>
          <w:marRight w:val="0"/>
          <w:marTop w:val="0"/>
          <w:marBottom w:val="0"/>
          <w:divBdr>
            <w:top w:val="none" w:sz="0" w:space="0" w:color="auto"/>
            <w:left w:val="none" w:sz="0" w:space="0" w:color="auto"/>
            <w:bottom w:val="none" w:sz="0" w:space="0" w:color="auto"/>
            <w:right w:val="none" w:sz="0" w:space="0" w:color="auto"/>
          </w:divBdr>
        </w:div>
        <w:div w:id="392697808">
          <w:marLeft w:val="0"/>
          <w:marRight w:val="0"/>
          <w:marTop w:val="0"/>
          <w:marBottom w:val="0"/>
          <w:divBdr>
            <w:top w:val="none" w:sz="0" w:space="0" w:color="auto"/>
            <w:left w:val="none" w:sz="0" w:space="0" w:color="auto"/>
            <w:bottom w:val="none" w:sz="0" w:space="0" w:color="auto"/>
            <w:right w:val="none" w:sz="0" w:space="0" w:color="auto"/>
          </w:divBdr>
        </w:div>
        <w:div w:id="392704642">
          <w:marLeft w:val="0"/>
          <w:marRight w:val="0"/>
          <w:marTop w:val="0"/>
          <w:marBottom w:val="0"/>
          <w:divBdr>
            <w:top w:val="none" w:sz="0" w:space="0" w:color="auto"/>
            <w:left w:val="none" w:sz="0" w:space="0" w:color="auto"/>
            <w:bottom w:val="none" w:sz="0" w:space="0" w:color="auto"/>
            <w:right w:val="none" w:sz="0" w:space="0" w:color="auto"/>
          </w:divBdr>
        </w:div>
        <w:div w:id="392852424">
          <w:marLeft w:val="0"/>
          <w:marRight w:val="0"/>
          <w:marTop w:val="0"/>
          <w:marBottom w:val="0"/>
          <w:divBdr>
            <w:top w:val="none" w:sz="0" w:space="0" w:color="auto"/>
            <w:left w:val="none" w:sz="0" w:space="0" w:color="auto"/>
            <w:bottom w:val="none" w:sz="0" w:space="0" w:color="auto"/>
            <w:right w:val="none" w:sz="0" w:space="0" w:color="auto"/>
          </w:divBdr>
        </w:div>
        <w:div w:id="401027690">
          <w:marLeft w:val="0"/>
          <w:marRight w:val="0"/>
          <w:marTop w:val="0"/>
          <w:marBottom w:val="0"/>
          <w:divBdr>
            <w:top w:val="none" w:sz="0" w:space="0" w:color="auto"/>
            <w:left w:val="none" w:sz="0" w:space="0" w:color="auto"/>
            <w:bottom w:val="none" w:sz="0" w:space="0" w:color="auto"/>
            <w:right w:val="none" w:sz="0" w:space="0" w:color="auto"/>
          </w:divBdr>
        </w:div>
        <w:div w:id="403533461">
          <w:marLeft w:val="0"/>
          <w:marRight w:val="0"/>
          <w:marTop w:val="0"/>
          <w:marBottom w:val="0"/>
          <w:divBdr>
            <w:top w:val="none" w:sz="0" w:space="0" w:color="auto"/>
            <w:left w:val="none" w:sz="0" w:space="0" w:color="auto"/>
            <w:bottom w:val="none" w:sz="0" w:space="0" w:color="auto"/>
            <w:right w:val="none" w:sz="0" w:space="0" w:color="auto"/>
          </w:divBdr>
        </w:div>
        <w:div w:id="412169781">
          <w:marLeft w:val="0"/>
          <w:marRight w:val="0"/>
          <w:marTop w:val="0"/>
          <w:marBottom w:val="0"/>
          <w:divBdr>
            <w:top w:val="none" w:sz="0" w:space="0" w:color="auto"/>
            <w:left w:val="none" w:sz="0" w:space="0" w:color="auto"/>
            <w:bottom w:val="none" w:sz="0" w:space="0" w:color="auto"/>
            <w:right w:val="none" w:sz="0" w:space="0" w:color="auto"/>
          </w:divBdr>
        </w:div>
        <w:div w:id="412431859">
          <w:marLeft w:val="0"/>
          <w:marRight w:val="0"/>
          <w:marTop w:val="0"/>
          <w:marBottom w:val="0"/>
          <w:divBdr>
            <w:top w:val="none" w:sz="0" w:space="0" w:color="auto"/>
            <w:left w:val="none" w:sz="0" w:space="0" w:color="auto"/>
            <w:bottom w:val="none" w:sz="0" w:space="0" w:color="auto"/>
            <w:right w:val="none" w:sz="0" w:space="0" w:color="auto"/>
          </w:divBdr>
        </w:div>
        <w:div w:id="416026013">
          <w:marLeft w:val="0"/>
          <w:marRight w:val="0"/>
          <w:marTop w:val="0"/>
          <w:marBottom w:val="0"/>
          <w:divBdr>
            <w:top w:val="none" w:sz="0" w:space="0" w:color="auto"/>
            <w:left w:val="none" w:sz="0" w:space="0" w:color="auto"/>
            <w:bottom w:val="none" w:sz="0" w:space="0" w:color="auto"/>
            <w:right w:val="none" w:sz="0" w:space="0" w:color="auto"/>
          </w:divBdr>
        </w:div>
        <w:div w:id="417949066">
          <w:marLeft w:val="0"/>
          <w:marRight w:val="0"/>
          <w:marTop w:val="0"/>
          <w:marBottom w:val="0"/>
          <w:divBdr>
            <w:top w:val="none" w:sz="0" w:space="0" w:color="auto"/>
            <w:left w:val="none" w:sz="0" w:space="0" w:color="auto"/>
            <w:bottom w:val="none" w:sz="0" w:space="0" w:color="auto"/>
            <w:right w:val="none" w:sz="0" w:space="0" w:color="auto"/>
          </w:divBdr>
        </w:div>
        <w:div w:id="426467016">
          <w:marLeft w:val="0"/>
          <w:marRight w:val="0"/>
          <w:marTop w:val="0"/>
          <w:marBottom w:val="0"/>
          <w:divBdr>
            <w:top w:val="none" w:sz="0" w:space="0" w:color="auto"/>
            <w:left w:val="none" w:sz="0" w:space="0" w:color="auto"/>
            <w:bottom w:val="none" w:sz="0" w:space="0" w:color="auto"/>
            <w:right w:val="none" w:sz="0" w:space="0" w:color="auto"/>
          </w:divBdr>
        </w:div>
        <w:div w:id="431708165">
          <w:marLeft w:val="0"/>
          <w:marRight w:val="0"/>
          <w:marTop w:val="0"/>
          <w:marBottom w:val="0"/>
          <w:divBdr>
            <w:top w:val="none" w:sz="0" w:space="0" w:color="auto"/>
            <w:left w:val="none" w:sz="0" w:space="0" w:color="auto"/>
            <w:bottom w:val="none" w:sz="0" w:space="0" w:color="auto"/>
            <w:right w:val="none" w:sz="0" w:space="0" w:color="auto"/>
          </w:divBdr>
        </w:div>
        <w:div w:id="434903071">
          <w:marLeft w:val="0"/>
          <w:marRight w:val="0"/>
          <w:marTop w:val="0"/>
          <w:marBottom w:val="0"/>
          <w:divBdr>
            <w:top w:val="none" w:sz="0" w:space="0" w:color="auto"/>
            <w:left w:val="none" w:sz="0" w:space="0" w:color="auto"/>
            <w:bottom w:val="none" w:sz="0" w:space="0" w:color="auto"/>
            <w:right w:val="none" w:sz="0" w:space="0" w:color="auto"/>
          </w:divBdr>
        </w:div>
        <w:div w:id="446702407">
          <w:marLeft w:val="0"/>
          <w:marRight w:val="0"/>
          <w:marTop w:val="0"/>
          <w:marBottom w:val="0"/>
          <w:divBdr>
            <w:top w:val="none" w:sz="0" w:space="0" w:color="auto"/>
            <w:left w:val="none" w:sz="0" w:space="0" w:color="auto"/>
            <w:bottom w:val="none" w:sz="0" w:space="0" w:color="auto"/>
            <w:right w:val="none" w:sz="0" w:space="0" w:color="auto"/>
          </w:divBdr>
        </w:div>
        <w:div w:id="449936073">
          <w:marLeft w:val="0"/>
          <w:marRight w:val="0"/>
          <w:marTop w:val="0"/>
          <w:marBottom w:val="0"/>
          <w:divBdr>
            <w:top w:val="none" w:sz="0" w:space="0" w:color="auto"/>
            <w:left w:val="none" w:sz="0" w:space="0" w:color="auto"/>
            <w:bottom w:val="none" w:sz="0" w:space="0" w:color="auto"/>
            <w:right w:val="none" w:sz="0" w:space="0" w:color="auto"/>
          </w:divBdr>
        </w:div>
        <w:div w:id="465508362">
          <w:marLeft w:val="0"/>
          <w:marRight w:val="0"/>
          <w:marTop w:val="0"/>
          <w:marBottom w:val="0"/>
          <w:divBdr>
            <w:top w:val="none" w:sz="0" w:space="0" w:color="auto"/>
            <w:left w:val="none" w:sz="0" w:space="0" w:color="auto"/>
            <w:bottom w:val="none" w:sz="0" w:space="0" w:color="auto"/>
            <w:right w:val="none" w:sz="0" w:space="0" w:color="auto"/>
          </w:divBdr>
        </w:div>
        <w:div w:id="472790684">
          <w:marLeft w:val="0"/>
          <w:marRight w:val="0"/>
          <w:marTop w:val="0"/>
          <w:marBottom w:val="0"/>
          <w:divBdr>
            <w:top w:val="none" w:sz="0" w:space="0" w:color="auto"/>
            <w:left w:val="none" w:sz="0" w:space="0" w:color="auto"/>
            <w:bottom w:val="none" w:sz="0" w:space="0" w:color="auto"/>
            <w:right w:val="none" w:sz="0" w:space="0" w:color="auto"/>
          </w:divBdr>
        </w:div>
        <w:div w:id="475102265">
          <w:marLeft w:val="0"/>
          <w:marRight w:val="0"/>
          <w:marTop w:val="0"/>
          <w:marBottom w:val="0"/>
          <w:divBdr>
            <w:top w:val="none" w:sz="0" w:space="0" w:color="auto"/>
            <w:left w:val="none" w:sz="0" w:space="0" w:color="auto"/>
            <w:bottom w:val="none" w:sz="0" w:space="0" w:color="auto"/>
            <w:right w:val="none" w:sz="0" w:space="0" w:color="auto"/>
          </w:divBdr>
        </w:div>
        <w:div w:id="478614583">
          <w:marLeft w:val="0"/>
          <w:marRight w:val="0"/>
          <w:marTop w:val="0"/>
          <w:marBottom w:val="0"/>
          <w:divBdr>
            <w:top w:val="none" w:sz="0" w:space="0" w:color="auto"/>
            <w:left w:val="none" w:sz="0" w:space="0" w:color="auto"/>
            <w:bottom w:val="none" w:sz="0" w:space="0" w:color="auto"/>
            <w:right w:val="none" w:sz="0" w:space="0" w:color="auto"/>
          </w:divBdr>
        </w:div>
        <w:div w:id="480268723">
          <w:marLeft w:val="0"/>
          <w:marRight w:val="0"/>
          <w:marTop w:val="0"/>
          <w:marBottom w:val="0"/>
          <w:divBdr>
            <w:top w:val="none" w:sz="0" w:space="0" w:color="auto"/>
            <w:left w:val="none" w:sz="0" w:space="0" w:color="auto"/>
            <w:bottom w:val="none" w:sz="0" w:space="0" w:color="auto"/>
            <w:right w:val="none" w:sz="0" w:space="0" w:color="auto"/>
          </w:divBdr>
        </w:div>
        <w:div w:id="486479880">
          <w:marLeft w:val="0"/>
          <w:marRight w:val="0"/>
          <w:marTop w:val="0"/>
          <w:marBottom w:val="0"/>
          <w:divBdr>
            <w:top w:val="none" w:sz="0" w:space="0" w:color="auto"/>
            <w:left w:val="none" w:sz="0" w:space="0" w:color="auto"/>
            <w:bottom w:val="none" w:sz="0" w:space="0" w:color="auto"/>
            <w:right w:val="none" w:sz="0" w:space="0" w:color="auto"/>
          </w:divBdr>
        </w:div>
        <w:div w:id="488979612">
          <w:marLeft w:val="0"/>
          <w:marRight w:val="0"/>
          <w:marTop w:val="0"/>
          <w:marBottom w:val="0"/>
          <w:divBdr>
            <w:top w:val="none" w:sz="0" w:space="0" w:color="auto"/>
            <w:left w:val="none" w:sz="0" w:space="0" w:color="auto"/>
            <w:bottom w:val="none" w:sz="0" w:space="0" w:color="auto"/>
            <w:right w:val="none" w:sz="0" w:space="0" w:color="auto"/>
          </w:divBdr>
        </w:div>
        <w:div w:id="500319245">
          <w:marLeft w:val="0"/>
          <w:marRight w:val="0"/>
          <w:marTop w:val="0"/>
          <w:marBottom w:val="0"/>
          <w:divBdr>
            <w:top w:val="none" w:sz="0" w:space="0" w:color="auto"/>
            <w:left w:val="none" w:sz="0" w:space="0" w:color="auto"/>
            <w:bottom w:val="none" w:sz="0" w:space="0" w:color="auto"/>
            <w:right w:val="none" w:sz="0" w:space="0" w:color="auto"/>
          </w:divBdr>
        </w:div>
        <w:div w:id="503395423">
          <w:marLeft w:val="0"/>
          <w:marRight w:val="0"/>
          <w:marTop w:val="0"/>
          <w:marBottom w:val="0"/>
          <w:divBdr>
            <w:top w:val="none" w:sz="0" w:space="0" w:color="auto"/>
            <w:left w:val="none" w:sz="0" w:space="0" w:color="auto"/>
            <w:bottom w:val="none" w:sz="0" w:space="0" w:color="auto"/>
            <w:right w:val="none" w:sz="0" w:space="0" w:color="auto"/>
          </w:divBdr>
        </w:div>
        <w:div w:id="510683979">
          <w:marLeft w:val="0"/>
          <w:marRight w:val="0"/>
          <w:marTop w:val="0"/>
          <w:marBottom w:val="0"/>
          <w:divBdr>
            <w:top w:val="none" w:sz="0" w:space="0" w:color="auto"/>
            <w:left w:val="none" w:sz="0" w:space="0" w:color="auto"/>
            <w:bottom w:val="none" w:sz="0" w:space="0" w:color="auto"/>
            <w:right w:val="none" w:sz="0" w:space="0" w:color="auto"/>
          </w:divBdr>
        </w:div>
        <w:div w:id="512037313">
          <w:marLeft w:val="0"/>
          <w:marRight w:val="0"/>
          <w:marTop w:val="0"/>
          <w:marBottom w:val="0"/>
          <w:divBdr>
            <w:top w:val="none" w:sz="0" w:space="0" w:color="auto"/>
            <w:left w:val="none" w:sz="0" w:space="0" w:color="auto"/>
            <w:bottom w:val="none" w:sz="0" w:space="0" w:color="auto"/>
            <w:right w:val="none" w:sz="0" w:space="0" w:color="auto"/>
          </w:divBdr>
        </w:div>
        <w:div w:id="512912807">
          <w:marLeft w:val="0"/>
          <w:marRight w:val="0"/>
          <w:marTop w:val="0"/>
          <w:marBottom w:val="0"/>
          <w:divBdr>
            <w:top w:val="none" w:sz="0" w:space="0" w:color="auto"/>
            <w:left w:val="none" w:sz="0" w:space="0" w:color="auto"/>
            <w:bottom w:val="none" w:sz="0" w:space="0" w:color="auto"/>
            <w:right w:val="none" w:sz="0" w:space="0" w:color="auto"/>
          </w:divBdr>
        </w:div>
        <w:div w:id="515923924">
          <w:marLeft w:val="0"/>
          <w:marRight w:val="0"/>
          <w:marTop w:val="0"/>
          <w:marBottom w:val="0"/>
          <w:divBdr>
            <w:top w:val="none" w:sz="0" w:space="0" w:color="auto"/>
            <w:left w:val="none" w:sz="0" w:space="0" w:color="auto"/>
            <w:bottom w:val="none" w:sz="0" w:space="0" w:color="auto"/>
            <w:right w:val="none" w:sz="0" w:space="0" w:color="auto"/>
          </w:divBdr>
        </w:div>
        <w:div w:id="517475535">
          <w:marLeft w:val="0"/>
          <w:marRight w:val="0"/>
          <w:marTop w:val="0"/>
          <w:marBottom w:val="0"/>
          <w:divBdr>
            <w:top w:val="none" w:sz="0" w:space="0" w:color="auto"/>
            <w:left w:val="none" w:sz="0" w:space="0" w:color="auto"/>
            <w:bottom w:val="none" w:sz="0" w:space="0" w:color="auto"/>
            <w:right w:val="none" w:sz="0" w:space="0" w:color="auto"/>
          </w:divBdr>
        </w:div>
        <w:div w:id="517618772">
          <w:marLeft w:val="0"/>
          <w:marRight w:val="0"/>
          <w:marTop w:val="0"/>
          <w:marBottom w:val="0"/>
          <w:divBdr>
            <w:top w:val="none" w:sz="0" w:space="0" w:color="auto"/>
            <w:left w:val="none" w:sz="0" w:space="0" w:color="auto"/>
            <w:bottom w:val="none" w:sz="0" w:space="0" w:color="auto"/>
            <w:right w:val="none" w:sz="0" w:space="0" w:color="auto"/>
          </w:divBdr>
        </w:div>
        <w:div w:id="519665170">
          <w:marLeft w:val="0"/>
          <w:marRight w:val="0"/>
          <w:marTop w:val="0"/>
          <w:marBottom w:val="0"/>
          <w:divBdr>
            <w:top w:val="none" w:sz="0" w:space="0" w:color="auto"/>
            <w:left w:val="none" w:sz="0" w:space="0" w:color="auto"/>
            <w:bottom w:val="none" w:sz="0" w:space="0" w:color="auto"/>
            <w:right w:val="none" w:sz="0" w:space="0" w:color="auto"/>
          </w:divBdr>
        </w:div>
        <w:div w:id="520895699">
          <w:marLeft w:val="0"/>
          <w:marRight w:val="0"/>
          <w:marTop w:val="0"/>
          <w:marBottom w:val="0"/>
          <w:divBdr>
            <w:top w:val="none" w:sz="0" w:space="0" w:color="auto"/>
            <w:left w:val="none" w:sz="0" w:space="0" w:color="auto"/>
            <w:bottom w:val="none" w:sz="0" w:space="0" w:color="auto"/>
            <w:right w:val="none" w:sz="0" w:space="0" w:color="auto"/>
          </w:divBdr>
        </w:div>
        <w:div w:id="521670019">
          <w:marLeft w:val="0"/>
          <w:marRight w:val="0"/>
          <w:marTop w:val="0"/>
          <w:marBottom w:val="0"/>
          <w:divBdr>
            <w:top w:val="none" w:sz="0" w:space="0" w:color="auto"/>
            <w:left w:val="none" w:sz="0" w:space="0" w:color="auto"/>
            <w:bottom w:val="none" w:sz="0" w:space="0" w:color="auto"/>
            <w:right w:val="none" w:sz="0" w:space="0" w:color="auto"/>
          </w:divBdr>
        </w:div>
        <w:div w:id="530531665">
          <w:marLeft w:val="0"/>
          <w:marRight w:val="0"/>
          <w:marTop w:val="0"/>
          <w:marBottom w:val="0"/>
          <w:divBdr>
            <w:top w:val="none" w:sz="0" w:space="0" w:color="auto"/>
            <w:left w:val="none" w:sz="0" w:space="0" w:color="auto"/>
            <w:bottom w:val="none" w:sz="0" w:space="0" w:color="auto"/>
            <w:right w:val="none" w:sz="0" w:space="0" w:color="auto"/>
          </w:divBdr>
        </w:div>
        <w:div w:id="540824326">
          <w:marLeft w:val="0"/>
          <w:marRight w:val="0"/>
          <w:marTop w:val="0"/>
          <w:marBottom w:val="0"/>
          <w:divBdr>
            <w:top w:val="none" w:sz="0" w:space="0" w:color="auto"/>
            <w:left w:val="none" w:sz="0" w:space="0" w:color="auto"/>
            <w:bottom w:val="none" w:sz="0" w:space="0" w:color="auto"/>
            <w:right w:val="none" w:sz="0" w:space="0" w:color="auto"/>
          </w:divBdr>
        </w:div>
        <w:div w:id="545919048">
          <w:marLeft w:val="0"/>
          <w:marRight w:val="0"/>
          <w:marTop w:val="0"/>
          <w:marBottom w:val="0"/>
          <w:divBdr>
            <w:top w:val="none" w:sz="0" w:space="0" w:color="auto"/>
            <w:left w:val="none" w:sz="0" w:space="0" w:color="auto"/>
            <w:bottom w:val="none" w:sz="0" w:space="0" w:color="auto"/>
            <w:right w:val="none" w:sz="0" w:space="0" w:color="auto"/>
          </w:divBdr>
        </w:div>
        <w:div w:id="561870094">
          <w:marLeft w:val="0"/>
          <w:marRight w:val="0"/>
          <w:marTop w:val="0"/>
          <w:marBottom w:val="0"/>
          <w:divBdr>
            <w:top w:val="none" w:sz="0" w:space="0" w:color="auto"/>
            <w:left w:val="none" w:sz="0" w:space="0" w:color="auto"/>
            <w:bottom w:val="none" w:sz="0" w:space="0" w:color="auto"/>
            <w:right w:val="none" w:sz="0" w:space="0" w:color="auto"/>
          </w:divBdr>
        </w:div>
        <w:div w:id="569195399">
          <w:marLeft w:val="0"/>
          <w:marRight w:val="0"/>
          <w:marTop w:val="0"/>
          <w:marBottom w:val="0"/>
          <w:divBdr>
            <w:top w:val="none" w:sz="0" w:space="0" w:color="auto"/>
            <w:left w:val="none" w:sz="0" w:space="0" w:color="auto"/>
            <w:bottom w:val="none" w:sz="0" w:space="0" w:color="auto"/>
            <w:right w:val="none" w:sz="0" w:space="0" w:color="auto"/>
          </w:divBdr>
        </w:div>
        <w:div w:id="573319774">
          <w:marLeft w:val="0"/>
          <w:marRight w:val="0"/>
          <w:marTop w:val="0"/>
          <w:marBottom w:val="0"/>
          <w:divBdr>
            <w:top w:val="none" w:sz="0" w:space="0" w:color="auto"/>
            <w:left w:val="none" w:sz="0" w:space="0" w:color="auto"/>
            <w:bottom w:val="none" w:sz="0" w:space="0" w:color="auto"/>
            <w:right w:val="none" w:sz="0" w:space="0" w:color="auto"/>
          </w:divBdr>
        </w:div>
        <w:div w:id="578253335">
          <w:marLeft w:val="0"/>
          <w:marRight w:val="0"/>
          <w:marTop w:val="0"/>
          <w:marBottom w:val="0"/>
          <w:divBdr>
            <w:top w:val="none" w:sz="0" w:space="0" w:color="auto"/>
            <w:left w:val="none" w:sz="0" w:space="0" w:color="auto"/>
            <w:bottom w:val="none" w:sz="0" w:space="0" w:color="auto"/>
            <w:right w:val="none" w:sz="0" w:space="0" w:color="auto"/>
          </w:divBdr>
        </w:div>
        <w:div w:id="578566156">
          <w:marLeft w:val="0"/>
          <w:marRight w:val="0"/>
          <w:marTop w:val="0"/>
          <w:marBottom w:val="0"/>
          <w:divBdr>
            <w:top w:val="none" w:sz="0" w:space="0" w:color="auto"/>
            <w:left w:val="none" w:sz="0" w:space="0" w:color="auto"/>
            <w:bottom w:val="none" w:sz="0" w:space="0" w:color="auto"/>
            <w:right w:val="none" w:sz="0" w:space="0" w:color="auto"/>
          </w:divBdr>
        </w:div>
        <w:div w:id="579608269">
          <w:marLeft w:val="0"/>
          <w:marRight w:val="0"/>
          <w:marTop w:val="0"/>
          <w:marBottom w:val="0"/>
          <w:divBdr>
            <w:top w:val="none" w:sz="0" w:space="0" w:color="auto"/>
            <w:left w:val="none" w:sz="0" w:space="0" w:color="auto"/>
            <w:bottom w:val="none" w:sz="0" w:space="0" w:color="auto"/>
            <w:right w:val="none" w:sz="0" w:space="0" w:color="auto"/>
          </w:divBdr>
        </w:div>
        <w:div w:id="581376721">
          <w:marLeft w:val="0"/>
          <w:marRight w:val="0"/>
          <w:marTop w:val="0"/>
          <w:marBottom w:val="0"/>
          <w:divBdr>
            <w:top w:val="none" w:sz="0" w:space="0" w:color="auto"/>
            <w:left w:val="none" w:sz="0" w:space="0" w:color="auto"/>
            <w:bottom w:val="none" w:sz="0" w:space="0" w:color="auto"/>
            <w:right w:val="none" w:sz="0" w:space="0" w:color="auto"/>
          </w:divBdr>
        </w:div>
        <w:div w:id="595331555">
          <w:marLeft w:val="0"/>
          <w:marRight w:val="0"/>
          <w:marTop w:val="0"/>
          <w:marBottom w:val="0"/>
          <w:divBdr>
            <w:top w:val="none" w:sz="0" w:space="0" w:color="auto"/>
            <w:left w:val="none" w:sz="0" w:space="0" w:color="auto"/>
            <w:bottom w:val="none" w:sz="0" w:space="0" w:color="auto"/>
            <w:right w:val="none" w:sz="0" w:space="0" w:color="auto"/>
          </w:divBdr>
        </w:div>
        <w:div w:id="596208448">
          <w:marLeft w:val="0"/>
          <w:marRight w:val="0"/>
          <w:marTop w:val="0"/>
          <w:marBottom w:val="0"/>
          <w:divBdr>
            <w:top w:val="none" w:sz="0" w:space="0" w:color="auto"/>
            <w:left w:val="none" w:sz="0" w:space="0" w:color="auto"/>
            <w:bottom w:val="none" w:sz="0" w:space="0" w:color="auto"/>
            <w:right w:val="none" w:sz="0" w:space="0" w:color="auto"/>
          </w:divBdr>
        </w:div>
        <w:div w:id="597295139">
          <w:marLeft w:val="0"/>
          <w:marRight w:val="0"/>
          <w:marTop w:val="0"/>
          <w:marBottom w:val="0"/>
          <w:divBdr>
            <w:top w:val="none" w:sz="0" w:space="0" w:color="auto"/>
            <w:left w:val="none" w:sz="0" w:space="0" w:color="auto"/>
            <w:bottom w:val="none" w:sz="0" w:space="0" w:color="auto"/>
            <w:right w:val="none" w:sz="0" w:space="0" w:color="auto"/>
          </w:divBdr>
        </w:div>
        <w:div w:id="603465835">
          <w:marLeft w:val="0"/>
          <w:marRight w:val="0"/>
          <w:marTop w:val="0"/>
          <w:marBottom w:val="0"/>
          <w:divBdr>
            <w:top w:val="none" w:sz="0" w:space="0" w:color="auto"/>
            <w:left w:val="none" w:sz="0" w:space="0" w:color="auto"/>
            <w:bottom w:val="none" w:sz="0" w:space="0" w:color="auto"/>
            <w:right w:val="none" w:sz="0" w:space="0" w:color="auto"/>
          </w:divBdr>
        </w:div>
        <w:div w:id="622421378">
          <w:marLeft w:val="0"/>
          <w:marRight w:val="0"/>
          <w:marTop w:val="0"/>
          <w:marBottom w:val="0"/>
          <w:divBdr>
            <w:top w:val="none" w:sz="0" w:space="0" w:color="auto"/>
            <w:left w:val="none" w:sz="0" w:space="0" w:color="auto"/>
            <w:bottom w:val="none" w:sz="0" w:space="0" w:color="auto"/>
            <w:right w:val="none" w:sz="0" w:space="0" w:color="auto"/>
          </w:divBdr>
        </w:div>
        <w:div w:id="622617861">
          <w:marLeft w:val="0"/>
          <w:marRight w:val="0"/>
          <w:marTop w:val="0"/>
          <w:marBottom w:val="0"/>
          <w:divBdr>
            <w:top w:val="none" w:sz="0" w:space="0" w:color="auto"/>
            <w:left w:val="none" w:sz="0" w:space="0" w:color="auto"/>
            <w:bottom w:val="none" w:sz="0" w:space="0" w:color="auto"/>
            <w:right w:val="none" w:sz="0" w:space="0" w:color="auto"/>
          </w:divBdr>
        </w:div>
        <w:div w:id="630674552">
          <w:marLeft w:val="0"/>
          <w:marRight w:val="0"/>
          <w:marTop w:val="0"/>
          <w:marBottom w:val="0"/>
          <w:divBdr>
            <w:top w:val="none" w:sz="0" w:space="0" w:color="auto"/>
            <w:left w:val="none" w:sz="0" w:space="0" w:color="auto"/>
            <w:bottom w:val="none" w:sz="0" w:space="0" w:color="auto"/>
            <w:right w:val="none" w:sz="0" w:space="0" w:color="auto"/>
          </w:divBdr>
        </w:div>
        <w:div w:id="635792362">
          <w:marLeft w:val="0"/>
          <w:marRight w:val="0"/>
          <w:marTop w:val="0"/>
          <w:marBottom w:val="0"/>
          <w:divBdr>
            <w:top w:val="none" w:sz="0" w:space="0" w:color="auto"/>
            <w:left w:val="none" w:sz="0" w:space="0" w:color="auto"/>
            <w:bottom w:val="none" w:sz="0" w:space="0" w:color="auto"/>
            <w:right w:val="none" w:sz="0" w:space="0" w:color="auto"/>
          </w:divBdr>
        </w:div>
        <w:div w:id="637221660">
          <w:marLeft w:val="0"/>
          <w:marRight w:val="0"/>
          <w:marTop w:val="0"/>
          <w:marBottom w:val="0"/>
          <w:divBdr>
            <w:top w:val="none" w:sz="0" w:space="0" w:color="auto"/>
            <w:left w:val="none" w:sz="0" w:space="0" w:color="auto"/>
            <w:bottom w:val="none" w:sz="0" w:space="0" w:color="auto"/>
            <w:right w:val="none" w:sz="0" w:space="0" w:color="auto"/>
          </w:divBdr>
        </w:div>
        <w:div w:id="642926664">
          <w:marLeft w:val="0"/>
          <w:marRight w:val="0"/>
          <w:marTop w:val="0"/>
          <w:marBottom w:val="0"/>
          <w:divBdr>
            <w:top w:val="none" w:sz="0" w:space="0" w:color="auto"/>
            <w:left w:val="none" w:sz="0" w:space="0" w:color="auto"/>
            <w:bottom w:val="none" w:sz="0" w:space="0" w:color="auto"/>
            <w:right w:val="none" w:sz="0" w:space="0" w:color="auto"/>
          </w:divBdr>
        </w:div>
        <w:div w:id="647052540">
          <w:marLeft w:val="0"/>
          <w:marRight w:val="0"/>
          <w:marTop w:val="0"/>
          <w:marBottom w:val="0"/>
          <w:divBdr>
            <w:top w:val="none" w:sz="0" w:space="0" w:color="auto"/>
            <w:left w:val="none" w:sz="0" w:space="0" w:color="auto"/>
            <w:bottom w:val="none" w:sz="0" w:space="0" w:color="auto"/>
            <w:right w:val="none" w:sz="0" w:space="0" w:color="auto"/>
          </w:divBdr>
        </w:div>
        <w:div w:id="654915718">
          <w:marLeft w:val="0"/>
          <w:marRight w:val="0"/>
          <w:marTop w:val="0"/>
          <w:marBottom w:val="0"/>
          <w:divBdr>
            <w:top w:val="none" w:sz="0" w:space="0" w:color="auto"/>
            <w:left w:val="none" w:sz="0" w:space="0" w:color="auto"/>
            <w:bottom w:val="none" w:sz="0" w:space="0" w:color="auto"/>
            <w:right w:val="none" w:sz="0" w:space="0" w:color="auto"/>
          </w:divBdr>
        </w:div>
        <w:div w:id="656229077">
          <w:marLeft w:val="0"/>
          <w:marRight w:val="0"/>
          <w:marTop w:val="0"/>
          <w:marBottom w:val="0"/>
          <w:divBdr>
            <w:top w:val="none" w:sz="0" w:space="0" w:color="auto"/>
            <w:left w:val="none" w:sz="0" w:space="0" w:color="auto"/>
            <w:bottom w:val="none" w:sz="0" w:space="0" w:color="auto"/>
            <w:right w:val="none" w:sz="0" w:space="0" w:color="auto"/>
          </w:divBdr>
        </w:div>
        <w:div w:id="668824986">
          <w:marLeft w:val="0"/>
          <w:marRight w:val="0"/>
          <w:marTop w:val="0"/>
          <w:marBottom w:val="0"/>
          <w:divBdr>
            <w:top w:val="none" w:sz="0" w:space="0" w:color="auto"/>
            <w:left w:val="none" w:sz="0" w:space="0" w:color="auto"/>
            <w:bottom w:val="none" w:sz="0" w:space="0" w:color="auto"/>
            <w:right w:val="none" w:sz="0" w:space="0" w:color="auto"/>
          </w:divBdr>
        </w:div>
        <w:div w:id="682508953">
          <w:marLeft w:val="0"/>
          <w:marRight w:val="0"/>
          <w:marTop w:val="0"/>
          <w:marBottom w:val="0"/>
          <w:divBdr>
            <w:top w:val="none" w:sz="0" w:space="0" w:color="auto"/>
            <w:left w:val="none" w:sz="0" w:space="0" w:color="auto"/>
            <w:bottom w:val="none" w:sz="0" w:space="0" w:color="auto"/>
            <w:right w:val="none" w:sz="0" w:space="0" w:color="auto"/>
          </w:divBdr>
        </w:div>
        <w:div w:id="687103745">
          <w:marLeft w:val="0"/>
          <w:marRight w:val="0"/>
          <w:marTop w:val="0"/>
          <w:marBottom w:val="0"/>
          <w:divBdr>
            <w:top w:val="none" w:sz="0" w:space="0" w:color="auto"/>
            <w:left w:val="none" w:sz="0" w:space="0" w:color="auto"/>
            <w:bottom w:val="none" w:sz="0" w:space="0" w:color="auto"/>
            <w:right w:val="none" w:sz="0" w:space="0" w:color="auto"/>
          </w:divBdr>
        </w:div>
        <w:div w:id="690645897">
          <w:marLeft w:val="0"/>
          <w:marRight w:val="0"/>
          <w:marTop w:val="0"/>
          <w:marBottom w:val="0"/>
          <w:divBdr>
            <w:top w:val="none" w:sz="0" w:space="0" w:color="auto"/>
            <w:left w:val="none" w:sz="0" w:space="0" w:color="auto"/>
            <w:bottom w:val="none" w:sz="0" w:space="0" w:color="auto"/>
            <w:right w:val="none" w:sz="0" w:space="0" w:color="auto"/>
          </w:divBdr>
        </w:div>
        <w:div w:id="697198217">
          <w:marLeft w:val="0"/>
          <w:marRight w:val="0"/>
          <w:marTop w:val="0"/>
          <w:marBottom w:val="0"/>
          <w:divBdr>
            <w:top w:val="none" w:sz="0" w:space="0" w:color="auto"/>
            <w:left w:val="none" w:sz="0" w:space="0" w:color="auto"/>
            <w:bottom w:val="none" w:sz="0" w:space="0" w:color="auto"/>
            <w:right w:val="none" w:sz="0" w:space="0" w:color="auto"/>
          </w:divBdr>
        </w:div>
        <w:div w:id="703604812">
          <w:marLeft w:val="0"/>
          <w:marRight w:val="0"/>
          <w:marTop w:val="0"/>
          <w:marBottom w:val="0"/>
          <w:divBdr>
            <w:top w:val="none" w:sz="0" w:space="0" w:color="auto"/>
            <w:left w:val="none" w:sz="0" w:space="0" w:color="auto"/>
            <w:bottom w:val="none" w:sz="0" w:space="0" w:color="auto"/>
            <w:right w:val="none" w:sz="0" w:space="0" w:color="auto"/>
          </w:divBdr>
        </w:div>
        <w:div w:id="714430600">
          <w:marLeft w:val="0"/>
          <w:marRight w:val="0"/>
          <w:marTop w:val="0"/>
          <w:marBottom w:val="0"/>
          <w:divBdr>
            <w:top w:val="none" w:sz="0" w:space="0" w:color="auto"/>
            <w:left w:val="none" w:sz="0" w:space="0" w:color="auto"/>
            <w:bottom w:val="none" w:sz="0" w:space="0" w:color="auto"/>
            <w:right w:val="none" w:sz="0" w:space="0" w:color="auto"/>
          </w:divBdr>
        </w:div>
        <w:div w:id="725833393">
          <w:marLeft w:val="0"/>
          <w:marRight w:val="0"/>
          <w:marTop w:val="0"/>
          <w:marBottom w:val="0"/>
          <w:divBdr>
            <w:top w:val="none" w:sz="0" w:space="0" w:color="auto"/>
            <w:left w:val="none" w:sz="0" w:space="0" w:color="auto"/>
            <w:bottom w:val="none" w:sz="0" w:space="0" w:color="auto"/>
            <w:right w:val="none" w:sz="0" w:space="0" w:color="auto"/>
          </w:divBdr>
        </w:div>
        <w:div w:id="728000875">
          <w:marLeft w:val="0"/>
          <w:marRight w:val="0"/>
          <w:marTop w:val="0"/>
          <w:marBottom w:val="0"/>
          <w:divBdr>
            <w:top w:val="none" w:sz="0" w:space="0" w:color="auto"/>
            <w:left w:val="none" w:sz="0" w:space="0" w:color="auto"/>
            <w:bottom w:val="none" w:sz="0" w:space="0" w:color="auto"/>
            <w:right w:val="none" w:sz="0" w:space="0" w:color="auto"/>
          </w:divBdr>
        </w:div>
        <w:div w:id="733888580">
          <w:marLeft w:val="0"/>
          <w:marRight w:val="0"/>
          <w:marTop w:val="0"/>
          <w:marBottom w:val="0"/>
          <w:divBdr>
            <w:top w:val="none" w:sz="0" w:space="0" w:color="auto"/>
            <w:left w:val="none" w:sz="0" w:space="0" w:color="auto"/>
            <w:bottom w:val="none" w:sz="0" w:space="0" w:color="auto"/>
            <w:right w:val="none" w:sz="0" w:space="0" w:color="auto"/>
          </w:divBdr>
        </w:div>
        <w:div w:id="737479722">
          <w:marLeft w:val="0"/>
          <w:marRight w:val="0"/>
          <w:marTop w:val="0"/>
          <w:marBottom w:val="0"/>
          <w:divBdr>
            <w:top w:val="none" w:sz="0" w:space="0" w:color="auto"/>
            <w:left w:val="none" w:sz="0" w:space="0" w:color="auto"/>
            <w:bottom w:val="none" w:sz="0" w:space="0" w:color="auto"/>
            <w:right w:val="none" w:sz="0" w:space="0" w:color="auto"/>
          </w:divBdr>
        </w:div>
        <w:div w:id="738286894">
          <w:marLeft w:val="0"/>
          <w:marRight w:val="0"/>
          <w:marTop w:val="0"/>
          <w:marBottom w:val="0"/>
          <w:divBdr>
            <w:top w:val="none" w:sz="0" w:space="0" w:color="auto"/>
            <w:left w:val="none" w:sz="0" w:space="0" w:color="auto"/>
            <w:bottom w:val="none" w:sz="0" w:space="0" w:color="auto"/>
            <w:right w:val="none" w:sz="0" w:space="0" w:color="auto"/>
          </w:divBdr>
        </w:div>
        <w:div w:id="740175143">
          <w:marLeft w:val="0"/>
          <w:marRight w:val="0"/>
          <w:marTop w:val="0"/>
          <w:marBottom w:val="0"/>
          <w:divBdr>
            <w:top w:val="none" w:sz="0" w:space="0" w:color="auto"/>
            <w:left w:val="none" w:sz="0" w:space="0" w:color="auto"/>
            <w:bottom w:val="none" w:sz="0" w:space="0" w:color="auto"/>
            <w:right w:val="none" w:sz="0" w:space="0" w:color="auto"/>
          </w:divBdr>
        </w:div>
        <w:div w:id="742682077">
          <w:marLeft w:val="0"/>
          <w:marRight w:val="0"/>
          <w:marTop w:val="0"/>
          <w:marBottom w:val="0"/>
          <w:divBdr>
            <w:top w:val="none" w:sz="0" w:space="0" w:color="auto"/>
            <w:left w:val="none" w:sz="0" w:space="0" w:color="auto"/>
            <w:bottom w:val="none" w:sz="0" w:space="0" w:color="auto"/>
            <w:right w:val="none" w:sz="0" w:space="0" w:color="auto"/>
          </w:divBdr>
        </w:div>
        <w:div w:id="744182777">
          <w:marLeft w:val="0"/>
          <w:marRight w:val="0"/>
          <w:marTop w:val="0"/>
          <w:marBottom w:val="0"/>
          <w:divBdr>
            <w:top w:val="none" w:sz="0" w:space="0" w:color="auto"/>
            <w:left w:val="none" w:sz="0" w:space="0" w:color="auto"/>
            <w:bottom w:val="none" w:sz="0" w:space="0" w:color="auto"/>
            <w:right w:val="none" w:sz="0" w:space="0" w:color="auto"/>
          </w:divBdr>
        </w:div>
        <w:div w:id="744300766">
          <w:marLeft w:val="0"/>
          <w:marRight w:val="0"/>
          <w:marTop w:val="0"/>
          <w:marBottom w:val="0"/>
          <w:divBdr>
            <w:top w:val="none" w:sz="0" w:space="0" w:color="auto"/>
            <w:left w:val="none" w:sz="0" w:space="0" w:color="auto"/>
            <w:bottom w:val="none" w:sz="0" w:space="0" w:color="auto"/>
            <w:right w:val="none" w:sz="0" w:space="0" w:color="auto"/>
          </w:divBdr>
        </w:div>
        <w:div w:id="748160551">
          <w:marLeft w:val="0"/>
          <w:marRight w:val="0"/>
          <w:marTop w:val="0"/>
          <w:marBottom w:val="0"/>
          <w:divBdr>
            <w:top w:val="none" w:sz="0" w:space="0" w:color="auto"/>
            <w:left w:val="none" w:sz="0" w:space="0" w:color="auto"/>
            <w:bottom w:val="none" w:sz="0" w:space="0" w:color="auto"/>
            <w:right w:val="none" w:sz="0" w:space="0" w:color="auto"/>
          </w:divBdr>
        </w:div>
        <w:div w:id="753891182">
          <w:marLeft w:val="0"/>
          <w:marRight w:val="0"/>
          <w:marTop w:val="0"/>
          <w:marBottom w:val="0"/>
          <w:divBdr>
            <w:top w:val="none" w:sz="0" w:space="0" w:color="auto"/>
            <w:left w:val="none" w:sz="0" w:space="0" w:color="auto"/>
            <w:bottom w:val="none" w:sz="0" w:space="0" w:color="auto"/>
            <w:right w:val="none" w:sz="0" w:space="0" w:color="auto"/>
          </w:divBdr>
        </w:div>
        <w:div w:id="756555739">
          <w:marLeft w:val="0"/>
          <w:marRight w:val="0"/>
          <w:marTop w:val="0"/>
          <w:marBottom w:val="0"/>
          <w:divBdr>
            <w:top w:val="none" w:sz="0" w:space="0" w:color="auto"/>
            <w:left w:val="none" w:sz="0" w:space="0" w:color="auto"/>
            <w:bottom w:val="none" w:sz="0" w:space="0" w:color="auto"/>
            <w:right w:val="none" w:sz="0" w:space="0" w:color="auto"/>
          </w:divBdr>
        </w:div>
        <w:div w:id="759449575">
          <w:marLeft w:val="0"/>
          <w:marRight w:val="0"/>
          <w:marTop w:val="0"/>
          <w:marBottom w:val="0"/>
          <w:divBdr>
            <w:top w:val="none" w:sz="0" w:space="0" w:color="auto"/>
            <w:left w:val="none" w:sz="0" w:space="0" w:color="auto"/>
            <w:bottom w:val="none" w:sz="0" w:space="0" w:color="auto"/>
            <w:right w:val="none" w:sz="0" w:space="0" w:color="auto"/>
          </w:divBdr>
        </w:div>
        <w:div w:id="768087842">
          <w:marLeft w:val="0"/>
          <w:marRight w:val="0"/>
          <w:marTop w:val="0"/>
          <w:marBottom w:val="0"/>
          <w:divBdr>
            <w:top w:val="none" w:sz="0" w:space="0" w:color="auto"/>
            <w:left w:val="none" w:sz="0" w:space="0" w:color="auto"/>
            <w:bottom w:val="none" w:sz="0" w:space="0" w:color="auto"/>
            <w:right w:val="none" w:sz="0" w:space="0" w:color="auto"/>
          </w:divBdr>
        </w:div>
        <w:div w:id="768893841">
          <w:marLeft w:val="0"/>
          <w:marRight w:val="0"/>
          <w:marTop w:val="0"/>
          <w:marBottom w:val="0"/>
          <w:divBdr>
            <w:top w:val="none" w:sz="0" w:space="0" w:color="auto"/>
            <w:left w:val="none" w:sz="0" w:space="0" w:color="auto"/>
            <w:bottom w:val="none" w:sz="0" w:space="0" w:color="auto"/>
            <w:right w:val="none" w:sz="0" w:space="0" w:color="auto"/>
          </w:divBdr>
        </w:div>
        <w:div w:id="771243409">
          <w:marLeft w:val="0"/>
          <w:marRight w:val="0"/>
          <w:marTop w:val="0"/>
          <w:marBottom w:val="0"/>
          <w:divBdr>
            <w:top w:val="none" w:sz="0" w:space="0" w:color="auto"/>
            <w:left w:val="none" w:sz="0" w:space="0" w:color="auto"/>
            <w:bottom w:val="none" w:sz="0" w:space="0" w:color="auto"/>
            <w:right w:val="none" w:sz="0" w:space="0" w:color="auto"/>
          </w:divBdr>
        </w:div>
        <w:div w:id="772895758">
          <w:marLeft w:val="0"/>
          <w:marRight w:val="0"/>
          <w:marTop w:val="0"/>
          <w:marBottom w:val="0"/>
          <w:divBdr>
            <w:top w:val="none" w:sz="0" w:space="0" w:color="auto"/>
            <w:left w:val="none" w:sz="0" w:space="0" w:color="auto"/>
            <w:bottom w:val="none" w:sz="0" w:space="0" w:color="auto"/>
            <w:right w:val="none" w:sz="0" w:space="0" w:color="auto"/>
          </w:divBdr>
        </w:div>
        <w:div w:id="778372800">
          <w:marLeft w:val="0"/>
          <w:marRight w:val="0"/>
          <w:marTop w:val="0"/>
          <w:marBottom w:val="0"/>
          <w:divBdr>
            <w:top w:val="none" w:sz="0" w:space="0" w:color="auto"/>
            <w:left w:val="none" w:sz="0" w:space="0" w:color="auto"/>
            <w:bottom w:val="none" w:sz="0" w:space="0" w:color="auto"/>
            <w:right w:val="none" w:sz="0" w:space="0" w:color="auto"/>
          </w:divBdr>
        </w:div>
        <w:div w:id="781874297">
          <w:marLeft w:val="0"/>
          <w:marRight w:val="0"/>
          <w:marTop w:val="0"/>
          <w:marBottom w:val="0"/>
          <w:divBdr>
            <w:top w:val="none" w:sz="0" w:space="0" w:color="auto"/>
            <w:left w:val="none" w:sz="0" w:space="0" w:color="auto"/>
            <w:bottom w:val="none" w:sz="0" w:space="0" w:color="auto"/>
            <w:right w:val="none" w:sz="0" w:space="0" w:color="auto"/>
          </w:divBdr>
        </w:div>
        <w:div w:id="806511110">
          <w:marLeft w:val="0"/>
          <w:marRight w:val="0"/>
          <w:marTop w:val="0"/>
          <w:marBottom w:val="0"/>
          <w:divBdr>
            <w:top w:val="none" w:sz="0" w:space="0" w:color="auto"/>
            <w:left w:val="none" w:sz="0" w:space="0" w:color="auto"/>
            <w:bottom w:val="none" w:sz="0" w:space="0" w:color="auto"/>
            <w:right w:val="none" w:sz="0" w:space="0" w:color="auto"/>
          </w:divBdr>
        </w:div>
        <w:div w:id="813177085">
          <w:marLeft w:val="0"/>
          <w:marRight w:val="0"/>
          <w:marTop w:val="0"/>
          <w:marBottom w:val="0"/>
          <w:divBdr>
            <w:top w:val="none" w:sz="0" w:space="0" w:color="auto"/>
            <w:left w:val="none" w:sz="0" w:space="0" w:color="auto"/>
            <w:bottom w:val="none" w:sz="0" w:space="0" w:color="auto"/>
            <w:right w:val="none" w:sz="0" w:space="0" w:color="auto"/>
          </w:divBdr>
        </w:div>
        <w:div w:id="816068720">
          <w:marLeft w:val="0"/>
          <w:marRight w:val="0"/>
          <w:marTop w:val="0"/>
          <w:marBottom w:val="0"/>
          <w:divBdr>
            <w:top w:val="none" w:sz="0" w:space="0" w:color="auto"/>
            <w:left w:val="none" w:sz="0" w:space="0" w:color="auto"/>
            <w:bottom w:val="none" w:sz="0" w:space="0" w:color="auto"/>
            <w:right w:val="none" w:sz="0" w:space="0" w:color="auto"/>
          </w:divBdr>
        </w:div>
        <w:div w:id="818882933">
          <w:marLeft w:val="0"/>
          <w:marRight w:val="0"/>
          <w:marTop w:val="0"/>
          <w:marBottom w:val="0"/>
          <w:divBdr>
            <w:top w:val="none" w:sz="0" w:space="0" w:color="auto"/>
            <w:left w:val="none" w:sz="0" w:space="0" w:color="auto"/>
            <w:bottom w:val="none" w:sz="0" w:space="0" w:color="auto"/>
            <w:right w:val="none" w:sz="0" w:space="0" w:color="auto"/>
          </w:divBdr>
        </w:div>
        <w:div w:id="827595056">
          <w:marLeft w:val="0"/>
          <w:marRight w:val="0"/>
          <w:marTop w:val="0"/>
          <w:marBottom w:val="0"/>
          <w:divBdr>
            <w:top w:val="none" w:sz="0" w:space="0" w:color="auto"/>
            <w:left w:val="none" w:sz="0" w:space="0" w:color="auto"/>
            <w:bottom w:val="none" w:sz="0" w:space="0" w:color="auto"/>
            <w:right w:val="none" w:sz="0" w:space="0" w:color="auto"/>
          </w:divBdr>
        </w:div>
        <w:div w:id="827861210">
          <w:marLeft w:val="0"/>
          <w:marRight w:val="0"/>
          <w:marTop w:val="0"/>
          <w:marBottom w:val="0"/>
          <w:divBdr>
            <w:top w:val="none" w:sz="0" w:space="0" w:color="auto"/>
            <w:left w:val="none" w:sz="0" w:space="0" w:color="auto"/>
            <w:bottom w:val="none" w:sz="0" w:space="0" w:color="auto"/>
            <w:right w:val="none" w:sz="0" w:space="0" w:color="auto"/>
          </w:divBdr>
        </w:div>
        <w:div w:id="830023395">
          <w:marLeft w:val="0"/>
          <w:marRight w:val="0"/>
          <w:marTop w:val="0"/>
          <w:marBottom w:val="0"/>
          <w:divBdr>
            <w:top w:val="none" w:sz="0" w:space="0" w:color="auto"/>
            <w:left w:val="none" w:sz="0" w:space="0" w:color="auto"/>
            <w:bottom w:val="none" w:sz="0" w:space="0" w:color="auto"/>
            <w:right w:val="none" w:sz="0" w:space="0" w:color="auto"/>
          </w:divBdr>
        </w:div>
        <w:div w:id="832723248">
          <w:marLeft w:val="0"/>
          <w:marRight w:val="0"/>
          <w:marTop w:val="0"/>
          <w:marBottom w:val="0"/>
          <w:divBdr>
            <w:top w:val="none" w:sz="0" w:space="0" w:color="auto"/>
            <w:left w:val="none" w:sz="0" w:space="0" w:color="auto"/>
            <w:bottom w:val="none" w:sz="0" w:space="0" w:color="auto"/>
            <w:right w:val="none" w:sz="0" w:space="0" w:color="auto"/>
          </w:divBdr>
        </w:div>
        <w:div w:id="835732936">
          <w:marLeft w:val="0"/>
          <w:marRight w:val="0"/>
          <w:marTop w:val="0"/>
          <w:marBottom w:val="0"/>
          <w:divBdr>
            <w:top w:val="none" w:sz="0" w:space="0" w:color="auto"/>
            <w:left w:val="none" w:sz="0" w:space="0" w:color="auto"/>
            <w:bottom w:val="none" w:sz="0" w:space="0" w:color="auto"/>
            <w:right w:val="none" w:sz="0" w:space="0" w:color="auto"/>
          </w:divBdr>
        </w:div>
        <w:div w:id="836116010">
          <w:marLeft w:val="0"/>
          <w:marRight w:val="0"/>
          <w:marTop w:val="0"/>
          <w:marBottom w:val="0"/>
          <w:divBdr>
            <w:top w:val="none" w:sz="0" w:space="0" w:color="auto"/>
            <w:left w:val="none" w:sz="0" w:space="0" w:color="auto"/>
            <w:bottom w:val="none" w:sz="0" w:space="0" w:color="auto"/>
            <w:right w:val="none" w:sz="0" w:space="0" w:color="auto"/>
          </w:divBdr>
        </w:div>
        <w:div w:id="837498527">
          <w:marLeft w:val="0"/>
          <w:marRight w:val="0"/>
          <w:marTop w:val="0"/>
          <w:marBottom w:val="0"/>
          <w:divBdr>
            <w:top w:val="none" w:sz="0" w:space="0" w:color="auto"/>
            <w:left w:val="none" w:sz="0" w:space="0" w:color="auto"/>
            <w:bottom w:val="none" w:sz="0" w:space="0" w:color="auto"/>
            <w:right w:val="none" w:sz="0" w:space="0" w:color="auto"/>
          </w:divBdr>
        </w:div>
        <w:div w:id="841243070">
          <w:marLeft w:val="0"/>
          <w:marRight w:val="0"/>
          <w:marTop w:val="0"/>
          <w:marBottom w:val="0"/>
          <w:divBdr>
            <w:top w:val="none" w:sz="0" w:space="0" w:color="auto"/>
            <w:left w:val="none" w:sz="0" w:space="0" w:color="auto"/>
            <w:bottom w:val="none" w:sz="0" w:space="0" w:color="auto"/>
            <w:right w:val="none" w:sz="0" w:space="0" w:color="auto"/>
          </w:divBdr>
        </w:div>
        <w:div w:id="841628190">
          <w:marLeft w:val="0"/>
          <w:marRight w:val="0"/>
          <w:marTop w:val="0"/>
          <w:marBottom w:val="0"/>
          <w:divBdr>
            <w:top w:val="none" w:sz="0" w:space="0" w:color="auto"/>
            <w:left w:val="none" w:sz="0" w:space="0" w:color="auto"/>
            <w:bottom w:val="none" w:sz="0" w:space="0" w:color="auto"/>
            <w:right w:val="none" w:sz="0" w:space="0" w:color="auto"/>
          </w:divBdr>
        </w:div>
        <w:div w:id="844169697">
          <w:marLeft w:val="0"/>
          <w:marRight w:val="0"/>
          <w:marTop w:val="0"/>
          <w:marBottom w:val="0"/>
          <w:divBdr>
            <w:top w:val="none" w:sz="0" w:space="0" w:color="auto"/>
            <w:left w:val="none" w:sz="0" w:space="0" w:color="auto"/>
            <w:bottom w:val="none" w:sz="0" w:space="0" w:color="auto"/>
            <w:right w:val="none" w:sz="0" w:space="0" w:color="auto"/>
          </w:divBdr>
        </w:div>
        <w:div w:id="844856957">
          <w:marLeft w:val="0"/>
          <w:marRight w:val="0"/>
          <w:marTop w:val="0"/>
          <w:marBottom w:val="0"/>
          <w:divBdr>
            <w:top w:val="none" w:sz="0" w:space="0" w:color="auto"/>
            <w:left w:val="none" w:sz="0" w:space="0" w:color="auto"/>
            <w:bottom w:val="none" w:sz="0" w:space="0" w:color="auto"/>
            <w:right w:val="none" w:sz="0" w:space="0" w:color="auto"/>
          </w:divBdr>
        </w:div>
        <w:div w:id="859049336">
          <w:marLeft w:val="0"/>
          <w:marRight w:val="0"/>
          <w:marTop w:val="0"/>
          <w:marBottom w:val="0"/>
          <w:divBdr>
            <w:top w:val="none" w:sz="0" w:space="0" w:color="auto"/>
            <w:left w:val="none" w:sz="0" w:space="0" w:color="auto"/>
            <w:bottom w:val="none" w:sz="0" w:space="0" w:color="auto"/>
            <w:right w:val="none" w:sz="0" w:space="0" w:color="auto"/>
          </w:divBdr>
        </w:div>
        <w:div w:id="864173059">
          <w:marLeft w:val="0"/>
          <w:marRight w:val="0"/>
          <w:marTop w:val="0"/>
          <w:marBottom w:val="0"/>
          <w:divBdr>
            <w:top w:val="none" w:sz="0" w:space="0" w:color="auto"/>
            <w:left w:val="none" w:sz="0" w:space="0" w:color="auto"/>
            <w:bottom w:val="none" w:sz="0" w:space="0" w:color="auto"/>
            <w:right w:val="none" w:sz="0" w:space="0" w:color="auto"/>
          </w:divBdr>
        </w:div>
        <w:div w:id="875509297">
          <w:marLeft w:val="0"/>
          <w:marRight w:val="0"/>
          <w:marTop w:val="0"/>
          <w:marBottom w:val="0"/>
          <w:divBdr>
            <w:top w:val="none" w:sz="0" w:space="0" w:color="auto"/>
            <w:left w:val="none" w:sz="0" w:space="0" w:color="auto"/>
            <w:bottom w:val="none" w:sz="0" w:space="0" w:color="auto"/>
            <w:right w:val="none" w:sz="0" w:space="0" w:color="auto"/>
          </w:divBdr>
        </w:div>
        <w:div w:id="878202402">
          <w:marLeft w:val="0"/>
          <w:marRight w:val="0"/>
          <w:marTop w:val="0"/>
          <w:marBottom w:val="0"/>
          <w:divBdr>
            <w:top w:val="none" w:sz="0" w:space="0" w:color="auto"/>
            <w:left w:val="none" w:sz="0" w:space="0" w:color="auto"/>
            <w:bottom w:val="none" w:sz="0" w:space="0" w:color="auto"/>
            <w:right w:val="none" w:sz="0" w:space="0" w:color="auto"/>
          </w:divBdr>
        </w:div>
        <w:div w:id="880901673">
          <w:marLeft w:val="0"/>
          <w:marRight w:val="0"/>
          <w:marTop w:val="0"/>
          <w:marBottom w:val="0"/>
          <w:divBdr>
            <w:top w:val="none" w:sz="0" w:space="0" w:color="auto"/>
            <w:left w:val="none" w:sz="0" w:space="0" w:color="auto"/>
            <w:bottom w:val="none" w:sz="0" w:space="0" w:color="auto"/>
            <w:right w:val="none" w:sz="0" w:space="0" w:color="auto"/>
          </w:divBdr>
        </w:div>
        <w:div w:id="884684088">
          <w:marLeft w:val="0"/>
          <w:marRight w:val="0"/>
          <w:marTop w:val="0"/>
          <w:marBottom w:val="0"/>
          <w:divBdr>
            <w:top w:val="none" w:sz="0" w:space="0" w:color="auto"/>
            <w:left w:val="none" w:sz="0" w:space="0" w:color="auto"/>
            <w:bottom w:val="none" w:sz="0" w:space="0" w:color="auto"/>
            <w:right w:val="none" w:sz="0" w:space="0" w:color="auto"/>
          </w:divBdr>
        </w:div>
        <w:div w:id="889001127">
          <w:marLeft w:val="0"/>
          <w:marRight w:val="0"/>
          <w:marTop w:val="0"/>
          <w:marBottom w:val="0"/>
          <w:divBdr>
            <w:top w:val="none" w:sz="0" w:space="0" w:color="auto"/>
            <w:left w:val="none" w:sz="0" w:space="0" w:color="auto"/>
            <w:bottom w:val="none" w:sz="0" w:space="0" w:color="auto"/>
            <w:right w:val="none" w:sz="0" w:space="0" w:color="auto"/>
          </w:divBdr>
        </w:div>
        <w:div w:id="893468124">
          <w:marLeft w:val="0"/>
          <w:marRight w:val="0"/>
          <w:marTop w:val="0"/>
          <w:marBottom w:val="0"/>
          <w:divBdr>
            <w:top w:val="none" w:sz="0" w:space="0" w:color="auto"/>
            <w:left w:val="none" w:sz="0" w:space="0" w:color="auto"/>
            <w:bottom w:val="none" w:sz="0" w:space="0" w:color="auto"/>
            <w:right w:val="none" w:sz="0" w:space="0" w:color="auto"/>
          </w:divBdr>
        </w:div>
        <w:div w:id="900599336">
          <w:marLeft w:val="0"/>
          <w:marRight w:val="0"/>
          <w:marTop w:val="0"/>
          <w:marBottom w:val="0"/>
          <w:divBdr>
            <w:top w:val="none" w:sz="0" w:space="0" w:color="auto"/>
            <w:left w:val="none" w:sz="0" w:space="0" w:color="auto"/>
            <w:bottom w:val="none" w:sz="0" w:space="0" w:color="auto"/>
            <w:right w:val="none" w:sz="0" w:space="0" w:color="auto"/>
          </w:divBdr>
        </w:div>
        <w:div w:id="900941456">
          <w:marLeft w:val="0"/>
          <w:marRight w:val="0"/>
          <w:marTop w:val="0"/>
          <w:marBottom w:val="0"/>
          <w:divBdr>
            <w:top w:val="none" w:sz="0" w:space="0" w:color="auto"/>
            <w:left w:val="none" w:sz="0" w:space="0" w:color="auto"/>
            <w:bottom w:val="none" w:sz="0" w:space="0" w:color="auto"/>
            <w:right w:val="none" w:sz="0" w:space="0" w:color="auto"/>
          </w:divBdr>
        </w:div>
        <w:div w:id="905184345">
          <w:marLeft w:val="0"/>
          <w:marRight w:val="0"/>
          <w:marTop w:val="0"/>
          <w:marBottom w:val="0"/>
          <w:divBdr>
            <w:top w:val="none" w:sz="0" w:space="0" w:color="auto"/>
            <w:left w:val="none" w:sz="0" w:space="0" w:color="auto"/>
            <w:bottom w:val="none" w:sz="0" w:space="0" w:color="auto"/>
            <w:right w:val="none" w:sz="0" w:space="0" w:color="auto"/>
          </w:divBdr>
        </w:div>
        <w:div w:id="908928856">
          <w:marLeft w:val="0"/>
          <w:marRight w:val="0"/>
          <w:marTop w:val="0"/>
          <w:marBottom w:val="0"/>
          <w:divBdr>
            <w:top w:val="none" w:sz="0" w:space="0" w:color="auto"/>
            <w:left w:val="none" w:sz="0" w:space="0" w:color="auto"/>
            <w:bottom w:val="none" w:sz="0" w:space="0" w:color="auto"/>
            <w:right w:val="none" w:sz="0" w:space="0" w:color="auto"/>
          </w:divBdr>
        </w:div>
        <w:div w:id="909770818">
          <w:marLeft w:val="0"/>
          <w:marRight w:val="0"/>
          <w:marTop w:val="0"/>
          <w:marBottom w:val="0"/>
          <w:divBdr>
            <w:top w:val="none" w:sz="0" w:space="0" w:color="auto"/>
            <w:left w:val="none" w:sz="0" w:space="0" w:color="auto"/>
            <w:bottom w:val="none" w:sz="0" w:space="0" w:color="auto"/>
            <w:right w:val="none" w:sz="0" w:space="0" w:color="auto"/>
          </w:divBdr>
        </w:div>
        <w:div w:id="923682522">
          <w:marLeft w:val="0"/>
          <w:marRight w:val="0"/>
          <w:marTop w:val="0"/>
          <w:marBottom w:val="0"/>
          <w:divBdr>
            <w:top w:val="none" w:sz="0" w:space="0" w:color="auto"/>
            <w:left w:val="none" w:sz="0" w:space="0" w:color="auto"/>
            <w:bottom w:val="none" w:sz="0" w:space="0" w:color="auto"/>
            <w:right w:val="none" w:sz="0" w:space="0" w:color="auto"/>
          </w:divBdr>
        </w:div>
        <w:div w:id="925723796">
          <w:marLeft w:val="0"/>
          <w:marRight w:val="0"/>
          <w:marTop w:val="0"/>
          <w:marBottom w:val="0"/>
          <w:divBdr>
            <w:top w:val="none" w:sz="0" w:space="0" w:color="auto"/>
            <w:left w:val="none" w:sz="0" w:space="0" w:color="auto"/>
            <w:bottom w:val="none" w:sz="0" w:space="0" w:color="auto"/>
            <w:right w:val="none" w:sz="0" w:space="0" w:color="auto"/>
          </w:divBdr>
        </w:div>
        <w:div w:id="929922784">
          <w:marLeft w:val="0"/>
          <w:marRight w:val="0"/>
          <w:marTop w:val="0"/>
          <w:marBottom w:val="0"/>
          <w:divBdr>
            <w:top w:val="none" w:sz="0" w:space="0" w:color="auto"/>
            <w:left w:val="none" w:sz="0" w:space="0" w:color="auto"/>
            <w:bottom w:val="none" w:sz="0" w:space="0" w:color="auto"/>
            <w:right w:val="none" w:sz="0" w:space="0" w:color="auto"/>
          </w:divBdr>
        </w:div>
        <w:div w:id="929973145">
          <w:marLeft w:val="0"/>
          <w:marRight w:val="0"/>
          <w:marTop w:val="0"/>
          <w:marBottom w:val="0"/>
          <w:divBdr>
            <w:top w:val="none" w:sz="0" w:space="0" w:color="auto"/>
            <w:left w:val="none" w:sz="0" w:space="0" w:color="auto"/>
            <w:bottom w:val="none" w:sz="0" w:space="0" w:color="auto"/>
            <w:right w:val="none" w:sz="0" w:space="0" w:color="auto"/>
          </w:divBdr>
        </w:div>
        <w:div w:id="945815923">
          <w:marLeft w:val="0"/>
          <w:marRight w:val="0"/>
          <w:marTop w:val="0"/>
          <w:marBottom w:val="0"/>
          <w:divBdr>
            <w:top w:val="none" w:sz="0" w:space="0" w:color="auto"/>
            <w:left w:val="none" w:sz="0" w:space="0" w:color="auto"/>
            <w:bottom w:val="none" w:sz="0" w:space="0" w:color="auto"/>
            <w:right w:val="none" w:sz="0" w:space="0" w:color="auto"/>
          </w:divBdr>
        </w:div>
        <w:div w:id="949511093">
          <w:marLeft w:val="0"/>
          <w:marRight w:val="0"/>
          <w:marTop w:val="0"/>
          <w:marBottom w:val="0"/>
          <w:divBdr>
            <w:top w:val="none" w:sz="0" w:space="0" w:color="auto"/>
            <w:left w:val="none" w:sz="0" w:space="0" w:color="auto"/>
            <w:bottom w:val="none" w:sz="0" w:space="0" w:color="auto"/>
            <w:right w:val="none" w:sz="0" w:space="0" w:color="auto"/>
          </w:divBdr>
        </w:div>
        <w:div w:id="949972851">
          <w:marLeft w:val="0"/>
          <w:marRight w:val="0"/>
          <w:marTop w:val="0"/>
          <w:marBottom w:val="0"/>
          <w:divBdr>
            <w:top w:val="none" w:sz="0" w:space="0" w:color="auto"/>
            <w:left w:val="none" w:sz="0" w:space="0" w:color="auto"/>
            <w:bottom w:val="none" w:sz="0" w:space="0" w:color="auto"/>
            <w:right w:val="none" w:sz="0" w:space="0" w:color="auto"/>
          </w:divBdr>
        </w:div>
        <w:div w:id="953823203">
          <w:marLeft w:val="0"/>
          <w:marRight w:val="0"/>
          <w:marTop w:val="0"/>
          <w:marBottom w:val="0"/>
          <w:divBdr>
            <w:top w:val="none" w:sz="0" w:space="0" w:color="auto"/>
            <w:left w:val="none" w:sz="0" w:space="0" w:color="auto"/>
            <w:bottom w:val="none" w:sz="0" w:space="0" w:color="auto"/>
            <w:right w:val="none" w:sz="0" w:space="0" w:color="auto"/>
          </w:divBdr>
        </w:div>
        <w:div w:id="955790606">
          <w:marLeft w:val="0"/>
          <w:marRight w:val="0"/>
          <w:marTop w:val="0"/>
          <w:marBottom w:val="0"/>
          <w:divBdr>
            <w:top w:val="none" w:sz="0" w:space="0" w:color="auto"/>
            <w:left w:val="none" w:sz="0" w:space="0" w:color="auto"/>
            <w:bottom w:val="none" w:sz="0" w:space="0" w:color="auto"/>
            <w:right w:val="none" w:sz="0" w:space="0" w:color="auto"/>
          </w:divBdr>
        </w:div>
        <w:div w:id="958953506">
          <w:marLeft w:val="0"/>
          <w:marRight w:val="0"/>
          <w:marTop w:val="0"/>
          <w:marBottom w:val="0"/>
          <w:divBdr>
            <w:top w:val="none" w:sz="0" w:space="0" w:color="auto"/>
            <w:left w:val="none" w:sz="0" w:space="0" w:color="auto"/>
            <w:bottom w:val="none" w:sz="0" w:space="0" w:color="auto"/>
            <w:right w:val="none" w:sz="0" w:space="0" w:color="auto"/>
          </w:divBdr>
        </w:div>
        <w:div w:id="964198059">
          <w:marLeft w:val="0"/>
          <w:marRight w:val="0"/>
          <w:marTop w:val="0"/>
          <w:marBottom w:val="0"/>
          <w:divBdr>
            <w:top w:val="none" w:sz="0" w:space="0" w:color="auto"/>
            <w:left w:val="none" w:sz="0" w:space="0" w:color="auto"/>
            <w:bottom w:val="none" w:sz="0" w:space="0" w:color="auto"/>
            <w:right w:val="none" w:sz="0" w:space="0" w:color="auto"/>
          </w:divBdr>
        </w:div>
        <w:div w:id="972056230">
          <w:marLeft w:val="0"/>
          <w:marRight w:val="0"/>
          <w:marTop w:val="0"/>
          <w:marBottom w:val="0"/>
          <w:divBdr>
            <w:top w:val="none" w:sz="0" w:space="0" w:color="auto"/>
            <w:left w:val="none" w:sz="0" w:space="0" w:color="auto"/>
            <w:bottom w:val="none" w:sz="0" w:space="0" w:color="auto"/>
            <w:right w:val="none" w:sz="0" w:space="0" w:color="auto"/>
          </w:divBdr>
        </w:div>
        <w:div w:id="972173732">
          <w:marLeft w:val="0"/>
          <w:marRight w:val="0"/>
          <w:marTop w:val="0"/>
          <w:marBottom w:val="0"/>
          <w:divBdr>
            <w:top w:val="none" w:sz="0" w:space="0" w:color="auto"/>
            <w:left w:val="none" w:sz="0" w:space="0" w:color="auto"/>
            <w:bottom w:val="none" w:sz="0" w:space="0" w:color="auto"/>
            <w:right w:val="none" w:sz="0" w:space="0" w:color="auto"/>
          </w:divBdr>
        </w:div>
        <w:div w:id="982462517">
          <w:marLeft w:val="0"/>
          <w:marRight w:val="0"/>
          <w:marTop w:val="0"/>
          <w:marBottom w:val="0"/>
          <w:divBdr>
            <w:top w:val="none" w:sz="0" w:space="0" w:color="auto"/>
            <w:left w:val="none" w:sz="0" w:space="0" w:color="auto"/>
            <w:bottom w:val="none" w:sz="0" w:space="0" w:color="auto"/>
            <w:right w:val="none" w:sz="0" w:space="0" w:color="auto"/>
          </w:divBdr>
        </w:div>
        <w:div w:id="985206543">
          <w:marLeft w:val="0"/>
          <w:marRight w:val="0"/>
          <w:marTop w:val="0"/>
          <w:marBottom w:val="0"/>
          <w:divBdr>
            <w:top w:val="none" w:sz="0" w:space="0" w:color="auto"/>
            <w:left w:val="none" w:sz="0" w:space="0" w:color="auto"/>
            <w:bottom w:val="none" w:sz="0" w:space="0" w:color="auto"/>
            <w:right w:val="none" w:sz="0" w:space="0" w:color="auto"/>
          </w:divBdr>
        </w:div>
        <w:div w:id="986283884">
          <w:marLeft w:val="0"/>
          <w:marRight w:val="0"/>
          <w:marTop w:val="0"/>
          <w:marBottom w:val="0"/>
          <w:divBdr>
            <w:top w:val="none" w:sz="0" w:space="0" w:color="auto"/>
            <w:left w:val="none" w:sz="0" w:space="0" w:color="auto"/>
            <w:bottom w:val="none" w:sz="0" w:space="0" w:color="auto"/>
            <w:right w:val="none" w:sz="0" w:space="0" w:color="auto"/>
          </w:divBdr>
        </w:div>
        <w:div w:id="989600735">
          <w:marLeft w:val="0"/>
          <w:marRight w:val="0"/>
          <w:marTop w:val="0"/>
          <w:marBottom w:val="0"/>
          <w:divBdr>
            <w:top w:val="none" w:sz="0" w:space="0" w:color="auto"/>
            <w:left w:val="none" w:sz="0" w:space="0" w:color="auto"/>
            <w:bottom w:val="none" w:sz="0" w:space="0" w:color="auto"/>
            <w:right w:val="none" w:sz="0" w:space="0" w:color="auto"/>
          </w:divBdr>
        </w:div>
        <w:div w:id="989792120">
          <w:marLeft w:val="0"/>
          <w:marRight w:val="0"/>
          <w:marTop w:val="0"/>
          <w:marBottom w:val="0"/>
          <w:divBdr>
            <w:top w:val="none" w:sz="0" w:space="0" w:color="auto"/>
            <w:left w:val="none" w:sz="0" w:space="0" w:color="auto"/>
            <w:bottom w:val="none" w:sz="0" w:space="0" w:color="auto"/>
            <w:right w:val="none" w:sz="0" w:space="0" w:color="auto"/>
          </w:divBdr>
        </w:div>
        <w:div w:id="1006177662">
          <w:marLeft w:val="0"/>
          <w:marRight w:val="0"/>
          <w:marTop w:val="0"/>
          <w:marBottom w:val="0"/>
          <w:divBdr>
            <w:top w:val="none" w:sz="0" w:space="0" w:color="auto"/>
            <w:left w:val="none" w:sz="0" w:space="0" w:color="auto"/>
            <w:bottom w:val="none" w:sz="0" w:space="0" w:color="auto"/>
            <w:right w:val="none" w:sz="0" w:space="0" w:color="auto"/>
          </w:divBdr>
        </w:div>
        <w:div w:id="1010568260">
          <w:marLeft w:val="0"/>
          <w:marRight w:val="0"/>
          <w:marTop w:val="0"/>
          <w:marBottom w:val="0"/>
          <w:divBdr>
            <w:top w:val="none" w:sz="0" w:space="0" w:color="auto"/>
            <w:left w:val="none" w:sz="0" w:space="0" w:color="auto"/>
            <w:bottom w:val="none" w:sz="0" w:space="0" w:color="auto"/>
            <w:right w:val="none" w:sz="0" w:space="0" w:color="auto"/>
          </w:divBdr>
        </w:div>
        <w:div w:id="1027288589">
          <w:marLeft w:val="0"/>
          <w:marRight w:val="0"/>
          <w:marTop w:val="0"/>
          <w:marBottom w:val="0"/>
          <w:divBdr>
            <w:top w:val="none" w:sz="0" w:space="0" w:color="auto"/>
            <w:left w:val="none" w:sz="0" w:space="0" w:color="auto"/>
            <w:bottom w:val="none" w:sz="0" w:space="0" w:color="auto"/>
            <w:right w:val="none" w:sz="0" w:space="0" w:color="auto"/>
          </w:divBdr>
        </w:div>
        <w:div w:id="1032925150">
          <w:marLeft w:val="0"/>
          <w:marRight w:val="0"/>
          <w:marTop w:val="0"/>
          <w:marBottom w:val="0"/>
          <w:divBdr>
            <w:top w:val="none" w:sz="0" w:space="0" w:color="auto"/>
            <w:left w:val="none" w:sz="0" w:space="0" w:color="auto"/>
            <w:bottom w:val="none" w:sz="0" w:space="0" w:color="auto"/>
            <w:right w:val="none" w:sz="0" w:space="0" w:color="auto"/>
          </w:divBdr>
        </w:div>
        <w:div w:id="1034816892">
          <w:marLeft w:val="0"/>
          <w:marRight w:val="0"/>
          <w:marTop w:val="0"/>
          <w:marBottom w:val="0"/>
          <w:divBdr>
            <w:top w:val="none" w:sz="0" w:space="0" w:color="auto"/>
            <w:left w:val="none" w:sz="0" w:space="0" w:color="auto"/>
            <w:bottom w:val="none" w:sz="0" w:space="0" w:color="auto"/>
            <w:right w:val="none" w:sz="0" w:space="0" w:color="auto"/>
          </w:divBdr>
        </w:div>
        <w:div w:id="1046030221">
          <w:marLeft w:val="0"/>
          <w:marRight w:val="0"/>
          <w:marTop w:val="0"/>
          <w:marBottom w:val="0"/>
          <w:divBdr>
            <w:top w:val="none" w:sz="0" w:space="0" w:color="auto"/>
            <w:left w:val="none" w:sz="0" w:space="0" w:color="auto"/>
            <w:bottom w:val="none" w:sz="0" w:space="0" w:color="auto"/>
            <w:right w:val="none" w:sz="0" w:space="0" w:color="auto"/>
          </w:divBdr>
        </w:div>
        <w:div w:id="1053386730">
          <w:marLeft w:val="0"/>
          <w:marRight w:val="0"/>
          <w:marTop w:val="0"/>
          <w:marBottom w:val="0"/>
          <w:divBdr>
            <w:top w:val="none" w:sz="0" w:space="0" w:color="auto"/>
            <w:left w:val="none" w:sz="0" w:space="0" w:color="auto"/>
            <w:bottom w:val="none" w:sz="0" w:space="0" w:color="auto"/>
            <w:right w:val="none" w:sz="0" w:space="0" w:color="auto"/>
          </w:divBdr>
        </w:div>
        <w:div w:id="1063021798">
          <w:marLeft w:val="0"/>
          <w:marRight w:val="0"/>
          <w:marTop w:val="0"/>
          <w:marBottom w:val="0"/>
          <w:divBdr>
            <w:top w:val="none" w:sz="0" w:space="0" w:color="auto"/>
            <w:left w:val="none" w:sz="0" w:space="0" w:color="auto"/>
            <w:bottom w:val="none" w:sz="0" w:space="0" w:color="auto"/>
            <w:right w:val="none" w:sz="0" w:space="0" w:color="auto"/>
          </w:divBdr>
        </w:div>
        <w:div w:id="1063454731">
          <w:marLeft w:val="0"/>
          <w:marRight w:val="0"/>
          <w:marTop w:val="0"/>
          <w:marBottom w:val="0"/>
          <w:divBdr>
            <w:top w:val="none" w:sz="0" w:space="0" w:color="auto"/>
            <w:left w:val="none" w:sz="0" w:space="0" w:color="auto"/>
            <w:bottom w:val="none" w:sz="0" w:space="0" w:color="auto"/>
            <w:right w:val="none" w:sz="0" w:space="0" w:color="auto"/>
          </w:divBdr>
        </w:div>
        <w:div w:id="1067606588">
          <w:marLeft w:val="0"/>
          <w:marRight w:val="0"/>
          <w:marTop w:val="0"/>
          <w:marBottom w:val="0"/>
          <w:divBdr>
            <w:top w:val="none" w:sz="0" w:space="0" w:color="auto"/>
            <w:left w:val="none" w:sz="0" w:space="0" w:color="auto"/>
            <w:bottom w:val="none" w:sz="0" w:space="0" w:color="auto"/>
            <w:right w:val="none" w:sz="0" w:space="0" w:color="auto"/>
          </w:divBdr>
        </w:div>
        <w:div w:id="1086151203">
          <w:marLeft w:val="0"/>
          <w:marRight w:val="0"/>
          <w:marTop w:val="0"/>
          <w:marBottom w:val="0"/>
          <w:divBdr>
            <w:top w:val="none" w:sz="0" w:space="0" w:color="auto"/>
            <w:left w:val="none" w:sz="0" w:space="0" w:color="auto"/>
            <w:bottom w:val="none" w:sz="0" w:space="0" w:color="auto"/>
            <w:right w:val="none" w:sz="0" w:space="0" w:color="auto"/>
          </w:divBdr>
        </w:div>
        <w:div w:id="1095369203">
          <w:marLeft w:val="0"/>
          <w:marRight w:val="0"/>
          <w:marTop w:val="0"/>
          <w:marBottom w:val="0"/>
          <w:divBdr>
            <w:top w:val="none" w:sz="0" w:space="0" w:color="auto"/>
            <w:left w:val="none" w:sz="0" w:space="0" w:color="auto"/>
            <w:bottom w:val="none" w:sz="0" w:space="0" w:color="auto"/>
            <w:right w:val="none" w:sz="0" w:space="0" w:color="auto"/>
          </w:divBdr>
        </w:div>
        <w:div w:id="1098715702">
          <w:marLeft w:val="0"/>
          <w:marRight w:val="0"/>
          <w:marTop w:val="0"/>
          <w:marBottom w:val="0"/>
          <w:divBdr>
            <w:top w:val="none" w:sz="0" w:space="0" w:color="auto"/>
            <w:left w:val="none" w:sz="0" w:space="0" w:color="auto"/>
            <w:bottom w:val="none" w:sz="0" w:space="0" w:color="auto"/>
            <w:right w:val="none" w:sz="0" w:space="0" w:color="auto"/>
          </w:divBdr>
        </w:div>
        <w:div w:id="1105078185">
          <w:marLeft w:val="0"/>
          <w:marRight w:val="0"/>
          <w:marTop w:val="0"/>
          <w:marBottom w:val="0"/>
          <w:divBdr>
            <w:top w:val="none" w:sz="0" w:space="0" w:color="auto"/>
            <w:left w:val="none" w:sz="0" w:space="0" w:color="auto"/>
            <w:bottom w:val="none" w:sz="0" w:space="0" w:color="auto"/>
            <w:right w:val="none" w:sz="0" w:space="0" w:color="auto"/>
          </w:divBdr>
        </w:div>
        <w:div w:id="1114787331">
          <w:marLeft w:val="0"/>
          <w:marRight w:val="0"/>
          <w:marTop w:val="0"/>
          <w:marBottom w:val="0"/>
          <w:divBdr>
            <w:top w:val="none" w:sz="0" w:space="0" w:color="auto"/>
            <w:left w:val="none" w:sz="0" w:space="0" w:color="auto"/>
            <w:bottom w:val="none" w:sz="0" w:space="0" w:color="auto"/>
            <w:right w:val="none" w:sz="0" w:space="0" w:color="auto"/>
          </w:divBdr>
        </w:div>
        <w:div w:id="1116484080">
          <w:marLeft w:val="0"/>
          <w:marRight w:val="0"/>
          <w:marTop w:val="0"/>
          <w:marBottom w:val="0"/>
          <w:divBdr>
            <w:top w:val="none" w:sz="0" w:space="0" w:color="auto"/>
            <w:left w:val="none" w:sz="0" w:space="0" w:color="auto"/>
            <w:bottom w:val="none" w:sz="0" w:space="0" w:color="auto"/>
            <w:right w:val="none" w:sz="0" w:space="0" w:color="auto"/>
          </w:divBdr>
        </w:div>
        <w:div w:id="1151294436">
          <w:marLeft w:val="0"/>
          <w:marRight w:val="0"/>
          <w:marTop w:val="0"/>
          <w:marBottom w:val="0"/>
          <w:divBdr>
            <w:top w:val="none" w:sz="0" w:space="0" w:color="auto"/>
            <w:left w:val="none" w:sz="0" w:space="0" w:color="auto"/>
            <w:bottom w:val="none" w:sz="0" w:space="0" w:color="auto"/>
            <w:right w:val="none" w:sz="0" w:space="0" w:color="auto"/>
          </w:divBdr>
        </w:div>
        <w:div w:id="1151948105">
          <w:marLeft w:val="0"/>
          <w:marRight w:val="0"/>
          <w:marTop w:val="0"/>
          <w:marBottom w:val="0"/>
          <w:divBdr>
            <w:top w:val="none" w:sz="0" w:space="0" w:color="auto"/>
            <w:left w:val="none" w:sz="0" w:space="0" w:color="auto"/>
            <w:bottom w:val="none" w:sz="0" w:space="0" w:color="auto"/>
            <w:right w:val="none" w:sz="0" w:space="0" w:color="auto"/>
          </w:divBdr>
        </w:div>
        <w:div w:id="1158183089">
          <w:marLeft w:val="0"/>
          <w:marRight w:val="0"/>
          <w:marTop w:val="0"/>
          <w:marBottom w:val="0"/>
          <w:divBdr>
            <w:top w:val="none" w:sz="0" w:space="0" w:color="auto"/>
            <w:left w:val="none" w:sz="0" w:space="0" w:color="auto"/>
            <w:bottom w:val="none" w:sz="0" w:space="0" w:color="auto"/>
            <w:right w:val="none" w:sz="0" w:space="0" w:color="auto"/>
          </w:divBdr>
        </w:div>
        <w:div w:id="1158304253">
          <w:marLeft w:val="0"/>
          <w:marRight w:val="0"/>
          <w:marTop w:val="0"/>
          <w:marBottom w:val="0"/>
          <w:divBdr>
            <w:top w:val="none" w:sz="0" w:space="0" w:color="auto"/>
            <w:left w:val="none" w:sz="0" w:space="0" w:color="auto"/>
            <w:bottom w:val="none" w:sz="0" w:space="0" w:color="auto"/>
            <w:right w:val="none" w:sz="0" w:space="0" w:color="auto"/>
          </w:divBdr>
        </w:div>
        <w:div w:id="1159273045">
          <w:marLeft w:val="0"/>
          <w:marRight w:val="0"/>
          <w:marTop w:val="0"/>
          <w:marBottom w:val="0"/>
          <w:divBdr>
            <w:top w:val="none" w:sz="0" w:space="0" w:color="auto"/>
            <w:left w:val="none" w:sz="0" w:space="0" w:color="auto"/>
            <w:bottom w:val="none" w:sz="0" w:space="0" w:color="auto"/>
            <w:right w:val="none" w:sz="0" w:space="0" w:color="auto"/>
          </w:divBdr>
        </w:div>
        <w:div w:id="1161654713">
          <w:marLeft w:val="0"/>
          <w:marRight w:val="0"/>
          <w:marTop w:val="0"/>
          <w:marBottom w:val="0"/>
          <w:divBdr>
            <w:top w:val="none" w:sz="0" w:space="0" w:color="auto"/>
            <w:left w:val="none" w:sz="0" w:space="0" w:color="auto"/>
            <w:bottom w:val="none" w:sz="0" w:space="0" w:color="auto"/>
            <w:right w:val="none" w:sz="0" w:space="0" w:color="auto"/>
          </w:divBdr>
        </w:div>
        <w:div w:id="1169980179">
          <w:marLeft w:val="0"/>
          <w:marRight w:val="0"/>
          <w:marTop w:val="0"/>
          <w:marBottom w:val="0"/>
          <w:divBdr>
            <w:top w:val="none" w:sz="0" w:space="0" w:color="auto"/>
            <w:left w:val="none" w:sz="0" w:space="0" w:color="auto"/>
            <w:bottom w:val="none" w:sz="0" w:space="0" w:color="auto"/>
            <w:right w:val="none" w:sz="0" w:space="0" w:color="auto"/>
          </w:divBdr>
        </w:div>
        <w:div w:id="1178886580">
          <w:marLeft w:val="0"/>
          <w:marRight w:val="0"/>
          <w:marTop w:val="0"/>
          <w:marBottom w:val="0"/>
          <w:divBdr>
            <w:top w:val="none" w:sz="0" w:space="0" w:color="auto"/>
            <w:left w:val="none" w:sz="0" w:space="0" w:color="auto"/>
            <w:bottom w:val="none" w:sz="0" w:space="0" w:color="auto"/>
            <w:right w:val="none" w:sz="0" w:space="0" w:color="auto"/>
          </w:divBdr>
        </w:div>
        <w:div w:id="1180389983">
          <w:marLeft w:val="0"/>
          <w:marRight w:val="0"/>
          <w:marTop w:val="0"/>
          <w:marBottom w:val="0"/>
          <w:divBdr>
            <w:top w:val="none" w:sz="0" w:space="0" w:color="auto"/>
            <w:left w:val="none" w:sz="0" w:space="0" w:color="auto"/>
            <w:bottom w:val="none" w:sz="0" w:space="0" w:color="auto"/>
            <w:right w:val="none" w:sz="0" w:space="0" w:color="auto"/>
          </w:divBdr>
        </w:div>
        <w:div w:id="1182285639">
          <w:marLeft w:val="0"/>
          <w:marRight w:val="0"/>
          <w:marTop w:val="0"/>
          <w:marBottom w:val="0"/>
          <w:divBdr>
            <w:top w:val="none" w:sz="0" w:space="0" w:color="auto"/>
            <w:left w:val="none" w:sz="0" w:space="0" w:color="auto"/>
            <w:bottom w:val="none" w:sz="0" w:space="0" w:color="auto"/>
            <w:right w:val="none" w:sz="0" w:space="0" w:color="auto"/>
          </w:divBdr>
        </w:div>
        <w:div w:id="1194925142">
          <w:marLeft w:val="0"/>
          <w:marRight w:val="0"/>
          <w:marTop w:val="0"/>
          <w:marBottom w:val="0"/>
          <w:divBdr>
            <w:top w:val="none" w:sz="0" w:space="0" w:color="auto"/>
            <w:left w:val="none" w:sz="0" w:space="0" w:color="auto"/>
            <w:bottom w:val="none" w:sz="0" w:space="0" w:color="auto"/>
            <w:right w:val="none" w:sz="0" w:space="0" w:color="auto"/>
          </w:divBdr>
        </w:div>
        <w:div w:id="1201625997">
          <w:marLeft w:val="0"/>
          <w:marRight w:val="0"/>
          <w:marTop w:val="0"/>
          <w:marBottom w:val="0"/>
          <w:divBdr>
            <w:top w:val="none" w:sz="0" w:space="0" w:color="auto"/>
            <w:left w:val="none" w:sz="0" w:space="0" w:color="auto"/>
            <w:bottom w:val="none" w:sz="0" w:space="0" w:color="auto"/>
            <w:right w:val="none" w:sz="0" w:space="0" w:color="auto"/>
          </w:divBdr>
        </w:div>
        <w:div w:id="1204637588">
          <w:marLeft w:val="0"/>
          <w:marRight w:val="0"/>
          <w:marTop w:val="0"/>
          <w:marBottom w:val="0"/>
          <w:divBdr>
            <w:top w:val="none" w:sz="0" w:space="0" w:color="auto"/>
            <w:left w:val="none" w:sz="0" w:space="0" w:color="auto"/>
            <w:bottom w:val="none" w:sz="0" w:space="0" w:color="auto"/>
            <w:right w:val="none" w:sz="0" w:space="0" w:color="auto"/>
          </w:divBdr>
        </w:div>
        <w:div w:id="1212376929">
          <w:marLeft w:val="0"/>
          <w:marRight w:val="0"/>
          <w:marTop w:val="0"/>
          <w:marBottom w:val="0"/>
          <w:divBdr>
            <w:top w:val="none" w:sz="0" w:space="0" w:color="auto"/>
            <w:left w:val="none" w:sz="0" w:space="0" w:color="auto"/>
            <w:bottom w:val="none" w:sz="0" w:space="0" w:color="auto"/>
            <w:right w:val="none" w:sz="0" w:space="0" w:color="auto"/>
          </w:divBdr>
        </w:div>
        <w:div w:id="1215967631">
          <w:marLeft w:val="0"/>
          <w:marRight w:val="0"/>
          <w:marTop w:val="0"/>
          <w:marBottom w:val="0"/>
          <w:divBdr>
            <w:top w:val="none" w:sz="0" w:space="0" w:color="auto"/>
            <w:left w:val="none" w:sz="0" w:space="0" w:color="auto"/>
            <w:bottom w:val="none" w:sz="0" w:space="0" w:color="auto"/>
            <w:right w:val="none" w:sz="0" w:space="0" w:color="auto"/>
          </w:divBdr>
        </w:div>
        <w:div w:id="1219243197">
          <w:marLeft w:val="0"/>
          <w:marRight w:val="0"/>
          <w:marTop w:val="0"/>
          <w:marBottom w:val="0"/>
          <w:divBdr>
            <w:top w:val="none" w:sz="0" w:space="0" w:color="auto"/>
            <w:left w:val="none" w:sz="0" w:space="0" w:color="auto"/>
            <w:bottom w:val="none" w:sz="0" w:space="0" w:color="auto"/>
            <w:right w:val="none" w:sz="0" w:space="0" w:color="auto"/>
          </w:divBdr>
        </w:div>
        <w:div w:id="1231381334">
          <w:marLeft w:val="0"/>
          <w:marRight w:val="0"/>
          <w:marTop w:val="0"/>
          <w:marBottom w:val="0"/>
          <w:divBdr>
            <w:top w:val="none" w:sz="0" w:space="0" w:color="auto"/>
            <w:left w:val="none" w:sz="0" w:space="0" w:color="auto"/>
            <w:bottom w:val="none" w:sz="0" w:space="0" w:color="auto"/>
            <w:right w:val="none" w:sz="0" w:space="0" w:color="auto"/>
          </w:divBdr>
        </w:div>
        <w:div w:id="1235356827">
          <w:marLeft w:val="0"/>
          <w:marRight w:val="0"/>
          <w:marTop w:val="0"/>
          <w:marBottom w:val="0"/>
          <w:divBdr>
            <w:top w:val="none" w:sz="0" w:space="0" w:color="auto"/>
            <w:left w:val="none" w:sz="0" w:space="0" w:color="auto"/>
            <w:bottom w:val="none" w:sz="0" w:space="0" w:color="auto"/>
            <w:right w:val="none" w:sz="0" w:space="0" w:color="auto"/>
          </w:divBdr>
        </w:div>
        <w:div w:id="1238975399">
          <w:marLeft w:val="0"/>
          <w:marRight w:val="0"/>
          <w:marTop w:val="0"/>
          <w:marBottom w:val="0"/>
          <w:divBdr>
            <w:top w:val="none" w:sz="0" w:space="0" w:color="auto"/>
            <w:left w:val="none" w:sz="0" w:space="0" w:color="auto"/>
            <w:bottom w:val="none" w:sz="0" w:space="0" w:color="auto"/>
            <w:right w:val="none" w:sz="0" w:space="0" w:color="auto"/>
          </w:divBdr>
        </w:div>
        <w:div w:id="1244030611">
          <w:marLeft w:val="0"/>
          <w:marRight w:val="0"/>
          <w:marTop w:val="0"/>
          <w:marBottom w:val="0"/>
          <w:divBdr>
            <w:top w:val="none" w:sz="0" w:space="0" w:color="auto"/>
            <w:left w:val="none" w:sz="0" w:space="0" w:color="auto"/>
            <w:bottom w:val="none" w:sz="0" w:space="0" w:color="auto"/>
            <w:right w:val="none" w:sz="0" w:space="0" w:color="auto"/>
          </w:divBdr>
        </w:div>
        <w:div w:id="1249731335">
          <w:marLeft w:val="0"/>
          <w:marRight w:val="0"/>
          <w:marTop w:val="0"/>
          <w:marBottom w:val="0"/>
          <w:divBdr>
            <w:top w:val="none" w:sz="0" w:space="0" w:color="auto"/>
            <w:left w:val="none" w:sz="0" w:space="0" w:color="auto"/>
            <w:bottom w:val="none" w:sz="0" w:space="0" w:color="auto"/>
            <w:right w:val="none" w:sz="0" w:space="0" w:color="auto"/>
          </w:divBdr>
        </w:div>
        <w:div w:id="1250230964">
          <w:marLeft w:val="0"/>
          <w:marRight w:val="0"/>
          <w:marTop w:val="0"/>
          <w:marBottom w:val="0"/>
          <w:divBdr>
            <w:top w:val="none" w:sz="0" w:space="0" w:color="auto"/>
            <w:left w:val="none" w:sz="0" w:space="0" w:color="auto"/>
            <w:bottom w:val="none" w:sz="0" w:space="0" w:color="auto"/>
            <w:right w:val="none" w:sz="0" w:space="0" w:color="auto"/>
          </w:divBdr>
        </w:div>
        <w:div w:id="1250968508">
          <w:marLeft w:val="0"/>
          <w:marRight w:val="0"/>
          <w:marTop w:val="0"/>
          <w:marBottom w:val="0"/>
          <w:divBdr>
            <w:top w:val="none" w:sz="0" w:space="0" w:color="auto"/>
            <w:left w:val="none" w:sz="0" w:space="0" w:color="auto"/>
            <w:bottom w:val="none" w:sz="0" w:space="0" w:color="auto"/>
            <w:right w:val="none" w:sz="0" w:space="0" w:color="auto"/>
          </w:divBdr>
        </w:div>
        <w:div w:id="1251547949">
          <w:marLeft w:val="0"/>
          <w:marRight w:val="0"/>
          <w:marTop w:val="0"/>
          <w:marBottom w:val="0"/>
          <w:divBdr>
            <w:top w:val="none" w:sz="0" w:space="0" w:color="auto"/>
            <w:left w:val="none" w:sz="0" w:space="0" w:color="auto"/>
            <w:bottom w:val="none" w:sz="0" w:space="0" w:color="auto"/>
            <w:right w:val="none" w:sz="0" w:space="0" w:color="auto"/>
          </w:divBdr>
        </w:div>
        <w:div w:id="1255626579">
          <w:marLeft w:val="0"/>
          <w:marRight w:val="0"/>
          <w:marTop w:val="0"/>
          <w:marBottom w:val="0"/>
          <w:divBdr>
            <w:top w:val="none" w:sz="0" w:space="0" w:color="auto"/>
            <w:left w:val="none" w:sz="0" w:space="0" w:color="auto"/>
            <w:bottom w:val="none" w:sz="0" w:space="0" w:color="auto"/>
            <w:right w:val="none" w:sz="0" w:space="0" w:color="auto"/>
          </w:divBdr>
        </w:div>
        <w:div w:id="1256130403">
          <w:marLeft w:val="0"/>
          <w:marRight w:val="0"/>
          <w:marTop w:val="0"/>
          <w:marBottom w:val="0"/>
          <w:divBdr>
            <w:top w:val="none" w:sz="0" w:space="0" w:color="auto"/>
            <w:left w:val="none" w:sz="0" w:space="0" w:color="auto"/>
            <w:bottom w:val="none" w:sz="0" w:space="0" w:color="auto"/>
            <w:right w:val="none" w:sz="0" w:space="0" w:color="auto"/>
          </w:divBdr>
        </w:div>
        <w:div w:id="1262487741">
          <w:marLeft w:val="0"/>
          <w:marRight w:val="0"/>
          <w:marTop w:val="0"/>
          <w:marBottom w:val="0"/>
          <w:divBdr>
            <w:top w:val="none" w:sz="0" w:space="0" w:color="auto"/>
            <w:left w:val="none" w:sz="0" w:space="0" w:color="auto"/>
            <w:bottom w:val="none" w:sz="0" w:space="0" w:color="auto"/>
            <w:right w:val="none" w:sz="0" w:space="0" w:color="auto"/>
          </w:divBdr>
        </w:div>
        <w:div w:id="1268201001">
          <w:marLeft w:val="0"/>
          <w:marRight w:val="0"/>
          <w:marTop w:val="0"/>
          <w:marBottom w:val="0"/>
          <w:divBdr>
            <w:top w:val="none" w:sz="0" w:space="0" w:color="auto"/>
            <w:left w:val="none" w:sz="0" w:space="0" w:color="auto"/>
            <w:bottom w:val="none" w:sz="0" w:space="0" w:color="auto"/>
            <w:right w:val="none" w:sz="0" w:space="0" w:color="auto"/>
          </w:divBdr>
        </w:div>
        <w:div w:id="1268999142">
          <w:marLeft w:val="0"/>
          <w:marRight w:val="0"/>
          <w:marTop w:val="0"/>
          <w:marBottom w:val="0"/>
          <w:divBdr>
            <w:top w:val="none" w:sz="0" w:space="0" w:color="auto"/>
            <w:left w:val="none" w:sz="0" w:space="0" w:color="auto"/>
            <w:bottom w:val="none" w:sz="0" w:space="0" w:color="auto"/>
            <w:right w:val="none" w:sz="0" w:space="0" w:color="auto"/>
          </w:divBdr>
        </w:div>
        <w:div w:id="1269003063">
          <w:marLeft w:val="0"/>
          <w:marRight w:val="0"/>
          <w:marTop w:val="0"/>
          <w:marBottom w:val="0"/>
          <w:divBdr>
            <w:top w:val="none" w:sz="0" w:space="0" w:color="auto"/>
            <w:left w:val="none" w:sz="0" w:space="0" w:color="auto"/>
            <w:bottom w:val="none" w:sz="0" w:space="0" w:color="auto"/>
            <w:right w:val="none" w:sz="0" w:space="0" w:color="auto"/>
          </w:divBdr>
        </w:div>
        <w:div w:id="1270119904">
          <w:marLeft w:val="0"/>
          <w:marRight w:val="0"/>
          <w:marTop w:val="0"/>
          <w:marBottom w:val="0"/>
          <w:divBdr>
            <w:top w:val="none" w:sz="0" w:space="0" w:color="auto"/>
            <w:left w:val="none" w:sz="0" w:space="0" w:color="auto"/>
            <w:bottom w:val="none" w:sz="0" w:space="0" w:color="auto"/>
            <w:right w:val="none" w:sz="0" w:space="0" w:color="auto"/>
          </w:divBdr>
        </w:div>
        <w:div w:id="1274745669">
          <w:marLeft w:val="0"/>
          <w:marRight w:val="0"/>
          <w:marTop w:val="0"/>
          <w:marBottom w:val="0"/>
          <w:divBdr>
            <w:top w:val="none" w:sz="0" w:space="0" w:color="auto"/>
            <w:left w:val="none" w:sz="0" w:space="0" w:color="auto"/>
            <w:bottom w:val="none" w:sz="0" w:space="0" w:color="auto"/>
            <w:right w:val="none" w:sz="0" w:space="0" w:color="auto"/>
          </w:divBdr>
        </w:div>
        <w:div w:id="1293440694">
          <w:marLeft w:val="0"/>
          <w:marRight w:val="0"/>
          <w:marTop w:val="0"/>
          <w:marBottom w:val="0"/>
          <w:divBdr>
            <w:top w:val="none" w:sz="0" w:space="0" w:color="auto"/>
            <w:left w:val="none" w:sz="0" w:space="0" w:color="auto"/>
            <w:bottom w:val="none" w:sz="0" w:space="0" w:color="auto"/>
            <w:right w:val="none" w:sz="0" w:space="0" w:color="auto"/>
          </w:divBdr>
        </w:div>
        <w:div w:id="1297489837">
          <w:marLeft w:val="0"/>
          <w:marRight w:val="0"/>
          <w:marTop w:val="0"/>
          <w:marBottom w:val="0"/>
          <w:divBdr>
            <w:top w:val="none" w:sz="0" w:space="0" w:color="auto"/>
            <w:left w:val="none" w:sz="0" w:space="0" w:color="auto"/>
            <w:bottom w:val="none" w:sz="0" w:space="0" w:color="auto"/>
            <w:right w:val="none" w:sz="0" w:space="0" w:color="auto"/>
          </w:divBdr>
        </w:div>
        <w:div w:id="1299385593">
          <w:marLeft w:val="0"/>
          <w:marRight w:val="0"/>
          <w:marTop w:val="0"/>
          <w:marBottom w:val="0"/>
          <w:divBdr>
            <w:top w:val="none" w:sz="0" w:space="0" w:color="auto"/>
            <w:left w:val="none" w:sz="0" w:space="0" w:color="auto"/>
            <w:bottom w:val="none" w:sz="0" w:space="0" w:color="auto"/>
            <w:right w:val="none" w:sz="0" w:space="0" w:color="auto"/>
          </w:divBdr>
        </w:div>
        <w:div w:id="1310550129">
          <w:marLeft w:val="0"/>
          <w:marRight w:val="0"/>
          <w:marTop w:val="0"/>
          <w:marBottom w:val="0"/>
          <w:divBdr>
            <w:top w:val="none" w:sz="0" w:space="0" w:color="auto"/>
            <w:left w:val="none" w:sz="0" w:space="0" w:color="auto"/>
            <w:bottom w:val="none" w:sz="0" w:space="0" w:color="auto"/>
            <w:right w:val="none" w:sz="0" w:space="0" w:color="auto"/>
          </w:divBdr>
        </w:div>
        <w:div w:id="1313410654">
          <w:marLeft w:val="0"/>
          <w:marRight w:val="0"/>
          <w:marTop w:val="0"/>
          <w:marBottom w:val="0"/>
          <w:divBdr>
            <w:top w:val="none" w:sz="0" w:space="0" w:color="auto"/>
            <w:left w:val="none" w:sz="0" w:space="0" w:color="auto"/>
            <w:bottom w:val="none" w:sz="0" w:space="0" w:color="auto"/>
            <w:right w:val="none" w:sz="0" w:space="0" w:color="auto"/>
          </w:divBdr>
        </w:div>
        <w:div w:id="1367295303">
          <w:marLeft w:val="0"/>
          <w:marRight w:val="0"/>
          <w:marTop w:val="0"/>
          <w:marBottom w:val="0"/>
          <w:divBdr>
            <w:top w:val="none" w:sz="0" w:space="0" w:color="auto"/>
            <w:left w:val="none" w:sz="0" w:space="0" w:color="auto"/>
            <w:bottom w:val="none" w:sz="0" w:space="0" w:color="auto"/>
            <w:right w:val="none" w:sz="0" w:space="0" w:color="auto"/>
          </w:divBdr>
        </w:div>
        <w:div w:id="1376929015">
          <w:marLeft w:val="0"/>
          <w:marRight w:val="0"/>
          <w:marTop w:val="0"/>
          <w:marBottom w:val="0"/>
          <w:divBdr>
            <w:top w:val="none" w:sz="0" w:space="0" w:color="auto"/>
            <w:left w:val="none" w:sz="0" w:space="0" w:color="auto"/>
            <w:bottom w:val="none" w:sz="0" w:space="0" w:color="auto"/>
            <w:right w:val="none" w:sz="0" w:space="0" w:color="auto"/>
          </w:divBdr>
        </w:div>
        <w:div w:id="1379236930">
          <w:marLeft w:val="0"/>
          <w:marRight w:val="0"/>
          <w:marTop w:val="0"/>
          <w:marBottom w:val="0"/>
          <w:divBdr>
            <w:top w:val="none" w:sz="0" w:space="0" w:color="auto"/>
            <w:left w:val="none" w:sz="0" w:space="0" w:color="auto"/>
            <w:bottom w:val="none" w:sz="0" w:space="0" w:color="auto"/>
            <w:right w:val="none" w:sz="0" w:space="0" w:color="auto"/>
          </w:divBdr>
        </w:div>
        <w:div w:id="1381395216">
          <w:marLeft w:val="0"/>
          <w:marRight w:val="0"/>
          <w:marTop w:val="0"/>
          <w:marBottom w:val="0"/>
          <w:divBdr>
            <w:top w:val="none" w:sz="0" w:space="0" w:color="auto"/>
            <w:left w:val="none" w:sz="0" w:space="0" w:color="auto"/>
            <w:bottom w:val="none" w:sz="0" w:space="0" w:color="auto"/>
            <w:right w:val="none" w:sz="0" w:space="0" w:color="auto"/>
          </w:divBdr>
        </w:div>
        <w:div w:id="1385593156">
          <w:marLeft w:val="0"/>
          <w:marRight w:val="0"/>
          <w:marTop w:val="0"/>
          <w:marBottom w:val="0"/>
          <w:divBdr>
            <w:top w:val="none" w:sz="0" w:space="0" w:color="auto"/>
            <w:left w:val="none" w:sz="0" w:space="0" w:color="auto"/>
            <w:bottom w:val="none" w:sz="0" w:space="0" w:color="auto"/>
            <w:right w:val="none" w:sz="0" w:space="0" w:color="auto"/>
          </w:divBdr>
        </w:div>
        <w:div w:id="1386025382">
          <w:marLeft w:val="0"/>
          <w:marRight w:val="0"/>
          <w:marTop w:val="0"/>
          <w:marBottom w:val="0"/>
          <w:divBdr>
            <w:top w:val="none" w:sz="0" w:space="0" w:color="auto"/>
            <w:left w:val="none" w:sz="0" w:space="0" w:color="auto"/>
            <w:bottom w:val="none" w:sz="0" w:space="0" w:color="auto"/>
            <w:right w:val="none" w:sz="0" w:space="0" w:color="auto"/>
          </w:divBdr>
        </w:div>
        <w:div w:id="1388916323">
          <w:marLeft w:val="0"/>
          <w:marRight w:val="0"/>
          <w:marTop w:val="0"/>
          <w:marBottom w:val="0"/>
          <w:divBdr>
            <w:top w:val="none" w:sz="0" w:space="0" w:color="auto"/>
            <w:left w:val="none" w:sz="0" w:space="0" w:color="auto"/>
            <w:bottom w:val="none" w:sz="0" w:space="0" w:color="auto"/>
            <w:right w:val="none" w:sz="0" w:space="0" w:color="auto"/>
          </w:divBdr>
        </w:div>
        <w:div w:id="1396471667">
          <w:marLeft w:val="0"/>
          <w:marRight w:val="0"/>
          <w:marTop w:val="0"/>
          <w:marBottom w:val="0"/>
          <w:divBdr>
            <w:top w:val="none" w:sz="0" w:space="0" w:color="auto"/>
            <w:left w:val="none" w:sz="0" w:space="0" w:color="auto"/>
            <w:bottom w:val="none" w:sz="0" w:space="0" w:color="auto"/>
            <w:right w:val="none" w:sz="0" w:space="0" w:color="auto"/>
          </w:divBdr>
        </w:div>
        <w:div w:id="1405371571">
          <w:marLeft w:val="0"/>
          <w:marRight w:val="0"/>
          <w:marTop w:val="0"/>
          <w:marBottom w:val="0"/>
          <w:divBdr>
            <w:top w:val="none" w:sz="0" w:space="0" w:color="auto"/>
            <w:left w:val="none" w:sz="0" w:space="0" w:color="auto"/>
            <w:bottom w:val="none" w:sz="0" w:space="0" w:color="auto"/>
            <w:right w:val="none" w:sz="0" w:space="0" w:color="auto"/>
          </w:divBdr>
        </w:div>
        <w:div w:id="1435126273">
          <w:marLeft w:val="0"/>
          <w:marRight w:val="0"/>
          <w:marTop w:val="0"/>
          <w:marBottom w:val="0"/>
          <w:divBdr>
            <w:top w:val="none" w:sz="0" w:space="0" w:color="auto"/>
            <w:left w:val="none" w:sz="0" w:space="0" w:color="auto"/>
            <w:bottom w:val="none" w:sz="0" w:space="0" w:color="auto"/>
            <w:right w:val="none" w:sz="0" w:space="0" w:color="auto"/>
          </w:divBdr>
        </w:div>
        <w:div w:id="1437406269">
          <w:marLeft w:val="0"/>
          <w:marRight w:val="0"/>
          <w:marTop w:val="0"/>
          <w:marBottom w:val="0"/>
          <w:divBdr>
            <w:top w:val="none" w:sz="0" w:space="0" w:color="auto"/>
            <w:left w:val="none" w:sz="0" w:space="0" w:color="auto"/>
            <w:bottom w:val="none" w:sz="0" w:space="0" w:color="auto"/>
            <w:right w:val="none" w:sz="0" w:space="0" w:color="auto"/>
          </w:divBdr>
        </w:div>
        <w:div w:id="1440835159">
          <w:marLeft w:val="0"/>
          <w:marRight w:val="0"/>
          <w:marTop w:val="0"/>
          <w:marBottom w:val="0"/>
          <w:divBdr>
            <w:top w:val="none" w:sz="0" w:space="0" w:color="auto"/>
            <w:left w:val="none" w:sz="0" w:space="0" w:color="auto"/>
            <w:bottom w:val="none" w:sz="0" w:space="0" w:color="auto"/>
            <w:right w:val="none" w:sz="0" w:space="0" w:color="auto"/>
          </w:divBdr>
        </w:div>
        <w:div w:id="1445030200">
          <w:marLeft w:val="0"/>
          <w:marRight w:val="0"/>
          <w:marTop w:val="0"/>
          <w:marBottom w:val="0"/>
          <w:divBdr>
            <w:top w:val="none" w:sz="0" w:space="0" w:color="auto"/>
            <w:left w:val="none" w:sz="0" w:space="0" w:color="auto"/>
            <w:bottom w:val="none" w:sz="0" w:space="0" w:color="auto"/>
            <w:right w:val="none" w:sz="0" w:space="0" w:color="auto"/>
          </w:divBdr>
        </w:div>
        <w:div w:id="1454784232">
          <w:marLeft w:val="0"/>
          <w:marRight w:val="0"/>
          <w:marTop w:val="0"/>
          <w:marBottom w:val="0"/>
          <w:divBdr>
            <w:top w:val="none" w:sz="0" w:space="0" w:color="auto"/>
            <w:left w:val="none" w:sz="0" w:space="0" w:color="auto"/>
            <w:bottom w:val="none" w:sz="0" w:space="0" w:color="auto"/>
            <w:right w:val="none" w:sz="0" w:space="0" w:color="auto"/>
          </w:divBdr>
        </w:div>
        <w:div w:id="1459951502">
          <w:marLeft w:val="0"/>
          <w:marRight w:val="0"/>
          <w:marTop w:val="0"/>
          <w:marBottom w:val="0"/>
          <w:divBdr>
            <w:top w:val="none" w:sz="0" w:space="0" w:color="auto"/>
            <w:left w:val="none" w:sz="0" w:space="0" w:color="auto"/>
            <w:bottom w:val="none" w:sz="0" w:space="0" w:color="auto"/>
            <w:right w:val="none" w:sz="0" w:space="0" w:color="auto"/>
          </w:divBdr>
        </w:div>
        <w:div w:id="1463229486">
          <w:marLeft w:val="0"/>
          <w:marRight w:val="0"/>
          <w:marTop w:val="0"/>
          <w:marBottom w:val="0"/>
          <w:divBdr>
            <w:top w:val="none" w:sz="0" w:space="0" w:color="auto"/>
            <w:left w:val="none" w:sz="0" w:space="0" w:color="auto"/>
            <w:bottom w:val="none" w:sz="0" w:space="0" w:color="auto"/>
            <w:right w:val="none" w:sz="0" w:space="0" w:color="auto"/>
          </w:divBdr>
        </w:div>
        <w:div w:id="1463888244">
          <w:marLeft w:val="0"/>
          <w:marRight w:val="0"/>
          <w:marTop w:val="0"/>
          <w:marBottom w:val="0"/>
          <w:divBdr>
            <w:top w:val="none" w:sz="0" w:space="0" w:color="auto"/>
            <w:left w:val="none" w:sz="0" w:space="0" w:color="auto"/>
            <w:bottom w:val="none" w:sz="0" w:space="0" w:color="auto"/>
            <w:right w:val="none" w:sz="0" w:space="0" w:color="auto"/>
          </w:divBdr>
        </w:div>
        <w:div w:id="1468351040">
          <w:marLeft w:val="0"/>
          <w:marRight w:val="0"/>
          <w:marTop w:val="0"/>
          <w:marBottom w:val="0"/>
          <w:divBdr>
            <w:top w:val="none" w:sz="0" w:space="0" w:color="auto"/>
            <w:left w:val="none" w:sz="0" w:space="0" w:color="auto"/>
            <w:bottom w:val="none" w:sz="0" w:space="0" w:color="auto"/>
            <w:right w:val="none" w:sz="0" w:space="0" w:color="auto"/>
          </w:divBdr>
        </w:div>
        <w:div w:id="1479880561">
          <w:marLeft w:val="0"/>
          <w:marRight w:val="0"/>
          <w:marTop w:val="0"/>
          <w:marBottom w:val="0"/>
          <w:divBdr>
            <w:top w:val="none" w:sz="0" w:space="0" w:color="auto"/>
            <w:left w:val="none" w:sz="0" w:space="0" w:color="auto"/>
            <w:bottom w:val="none" w:sz="0" w:space="0" w:color="auto"/>
            <w:right w:val="none" w:sz="0" w:space="0" w:color="auto"/>
          </w:divBdr>
        </w:div>
        <w:div w:id="1485662306">
          <w:marLeft w:val="0"/>
          <w:marRight w:val="0"/>
          <w:marTop w:val="0"/>
          <w:marBottom w:val="0"/>
          <w:divBdr>
            <w:top w:val="none" w:sz="0" w:space="0" w:color="auto"/>
            <w:left w:val="none" w:sz="0" w:space="0" w:color="auto"/>
            <w:bottom w:val="none" w:sz="0" w:space="0" w:color="auto"/>
            <w:right w:val="none" w:sz="0" w:space="0" w:color="auto"/>
          </w:divBdr>
        </w:div>
        <w:div w:id="1486313539">
          <w:marLeft w:val="0"/>
          <w:marRight w:val="0"/>
          <w:marTop w:val="0"/>
          <w:marBottom w:val="0"/>
          <w:divBdr>
            <w:top w:val="none" w:sz="0" w:space="0" w:color="auto"/>
            <w:left w:val="none" w:sz="0" w:space="0" w:color="auto"/>
            <w:bottom w:val="none" w:sz="0" w:space="0" w:color="auto"/>
            <w:right w:val="none" w:sz="0" w:space="0" w:color="auto"/>
          </w:divBdr>
        </w:div>
        <w:div w:id="1486702726">
          <w:marLeft w:val="0"/>
          <w:marRight w:val="0"/>
          <w:marTop w:val="0"/>
          <w:marBottom w:val="0"/>
          <w:divBdr>
            <w:top w:val="none" w:sz="0" w:space="0" w:color="auto"/>
            <w:left w:val="none" w:sz="0" w:space="0" w:color="auto"/>
            <w:bottom w:val="none" w:sz="0" w:space="0" w:color="auto"/>
            <w:right w:val="none" w:sz="0" w:space="0" w:color="auto"/>
          </w:divBdr>
        </w:div>
        <w:div w:id="1501921049">
          <w:marLeft w:val="0"/>
          <w:marRight w:val="0"/>
          <w:marTop w:val="0"/>
          <w:marBottom w:val="0"/>
          <w:divBdr>
            <w:top w:val="none" w:sz="0" w:space="0" w:color="auto"/>
            <w:left w:val="none" w:sz="0" w:space="0" w:color="auto"/>
            <w:bottom w:val="none" w:sz="0" w:space="0" w:color="auto"/>
            <w:right w:val="none" w:sz="0" w:space="0" w:color="auto"/>
          </w:divBdr>
        </w:div>
        <w:div w:id="1511800858">
          <w:marLeft w:val="0"/>
          <w:marRight w:val="0"/>
          <w:marTop w:val="0"/>
          <w:marBottom w:val="0"/>
          <w:divBdr>
            <w:top w:val="none" w:sz="0" w:space="0" w:color="auto"/>
            <w:left w:val="none" w:sz="0" w:space="0" w:color="auto"/>
            <w:bottom w:val="none" w:sz="0" w:space="0" w:color="auto"/>
            <w:right w:val="none" w:sz="0" w:space="0" w:color="auto"/>
          </w:divBdr>
        </w:div>
        <w:div w:id="1513105701">
          <w:marLeft w:val="0"/>
          <w:marRight w:val="0"/>
          <w:marTop w:val="0"/>
          <w:marBottom w:val="0"/>
          <w:divBdr>
            <w:top w:val="none" w:sz="0" w:space="0" w:color="auto"/>
            <w:left w:val="none" w:sz="0" w:space="0" w:color="auto"/>
            <w:bottom w:val="none" w:sz="0" w:space="0" w:color="auto"/>
            <w:right w:val="none" w:sz="0" w:space="0" w:color="auto"/>
          </w:divBdr>
        </w:div>
        <w:div w:id="1528371033">
          <w:marLeft w:val="0"/>
          <w:marRight w:val="0"/>
          <w:marTop w:val="0"/>
          <w:marBottom w:val="0"/>
          <w:divBdr>
            <w:top w:val="none" w:sz="0" w:space="0" w:color="auto"/>
            <w:left w:val="none" w:sz="0" w:space="0" w:color="auto"/>
            <w:bottom w:val="none" w:sz="0" w:space="0" w:color="auto"/>
            <w:right w:val="none" w:sz="0" w:space="0" w:color="auto"/>
          </w:divBdr>
        </w:div>
        <w:div w:id="1530603191">
          <w:marLeft w:val="0"/>
          <w:marRight w:val="0"/>
          <w:marTop w:val="0"/>
          <w:marBottom w:val="0"/>
          <w:divBdr>
            <w:top w:val="none" w:sz="0" w:space="0" w:color="auto"/>
            <w:left w:val="none" w:sz="0" w:space="0" w:color="auto"/>
            <w:bottom w:val="none" w:sz="0" w:space="0" w:color="auto"/>
            <w:right w:val="none" w:sz="0" w:space="0" w:color="auto"/>
          </w:divBdr>
        </w:div>
        <w:div w:id="1536194813">
          <w:marLeft w:val="0"/>
          <w:marRight w:val="0"/>
          <w:marTop w:val="0"/>
          <w:marBottom w:val="0"/>
          <w:divBdr>
            <w:top w:val="none" w:sz="0" w:space="0" w:color="auto"/>
            <w:left w:val="none" w:sz="0" w:space="0" w:color="auto"/>
            <w:bottom w:val="none" w:sz="0" w:space="0" w:color="auto"/>
            <w:right w:val="none" w:sz="0" w:space="0" w:color="auto"/>
          </w:divBdr>
        </w:div>
        <w:div w:id="1538271295">
          <w:marLeft w:val="0"/>
          <w:marRight w:val="0"/>
          <w:marTop w:val="0"/>
          <w:marBottom w:val="0"/>
          <w:divBdr>
            <w:top w:val="none" w:sz="0" w:space="0" w:color="auto"/>
            <w:left w:val="none" w:sz="0" w:space="0" w:color="auto"/>
            <w:bottom w:val="none" w:sz="0" w:space="0" w:color="auto"/>
            <w:right w:val="none" w:sz="0" w:space="0" w:color="auto"/>
          </w:divBdr>
        </w:div>
        <w:div w:id="1555850549">
          <w:marLeft w:val="0"/>
          <w:marRight w:val="0"/>
          <w:marTop w:val="0"/>
          <w:marBottom w:val="0"/>
          <w:divBdr>
            <w:top w:val="none" w:sz="0" w:space="0" w:color="auto"/>
            <w:left w:val="none" w:sz="0" w:space="0" w:color="auto"/>
            <w:bottom w:val="none" w:sz="0" w:space="0" w:color="auto"/>
            <w:right w:val="none" w:sz="0" w:space="0" w:color="auto"/>
          </w:divBdr>
        </w:div>
        <w:div w:id="1556889424">
          <w:marLeft w:val="0"/>
          <w:marRight w:val="0"/>
          <w:marTop w:val="0"/>
          <w:marBottom w:val="0"/>
          <w:divBdr>
            <w:top w:val="none" w:sz="0" w:space="0" w:color="auto"/>
            <w:left w:val="none" w:sz="0" w:space="0" w:color="auto"/>
            <w:bottom w:val="none" w:sz="0" w:space="0" w:color="auto"/>
            <w:right w:val="none" w:sz="0" w:space="0" w:color="auto"/>
          </w:divBdr>
        </w:div>
        <w:div w:id="1563367777">
          <w:marLeft w:val="0"/>
          <w:marRight w:val="0"/>
          <w:marTop w:val="0"/>
          <w:marBottom w:val="0"/>
          <w:divBdr>
            <w:top w:val="none" w:sz="0" w:space="0" w:color="auto"/>
            <w:left w:val="none" w:sz="0" w:space="0" w:color="auto"/>
            <w:bottom w:val="none" w:sz="0" w:space="0" w:color="auto"/>
            <w:right w:val="none" w:sz="0" w:space="0" w:color="auto"/>
          </w:divBdr>
        </w:div>
        <w:div w:id="1569536808">
          <w:marLeft w:val="0"/>
          <w:marRight w:val="0"/>
          <w:marTop w:val="0"/>
          <w:marBottom w:val="0"/>
          <w:divBdr>
            <w:top w:val="none" w:sz="0" w:space="0" w:color="auto"/>
            <w:left w:val="none" w:sz="0" w:space="0" w:color="auto"/>
            <w:bottom w:val="none" w:sz="0" w:space="0" w:color="auto"/>
            <w:right w:val="none" w:sz="0" w:space="0" w:color="auto"/>
          </w:divBdr>
        </w:div>
        <w:div w:id="1573352364">
          <w:marLeft w:val="0"/>
          <w:marRight w:val="0"/>
          <w:marTop w:val="0"/>
          <w:marBottom w:val="0"/>
          <w:divBdr>
            <w:top w:val="none" w:sz="0" w:space="0" w:color="auto"/>
            <w:left w:val="none" w:sz="0" w:space="0" w:color="auto"/>
            <w:bottom w:val="none" w:sz="0" w:space="0" w:color="auto"/>
            <w:right w:val="none" w:sz="0" w:space="0" w:color="auto"/>
          </w:divBdr>
        </w:div>
        <w:div w:id="1577588577">
          <w:marLeft w:val="0"/>
          <w:marRight w:val="0"/>
          <w:marTop w:val="0"/>
          <w:marBottom w:val="0"/>
          <w:divBdr>
            <w:top w:val="none" w:sz="0" w:space="0" w:color="auto"/>
            <w:left w:val="none" w:sz="0" w:space="0" w:color="auto"/>
            <w:bottom w:val="none" w:sz="0" w:space="0" w:color="auto"/>
            <w:right w:val="none" w:sz="0" w:space="0" w:color="auto"/>
          </w:divBdr>
        </w:div>
        <w:div w:id="1581789565">
          <w:marLeft w:val="0"/>
          <w:marRight w:val="0"/>
          <w:marTop w:val="0"/>
          <w:marBottom w:val="0"/>
          <w:divBdr>
            <w:top w:val="none" w:sz="0" w:space="0" w:color="auto"/>
            <w:left w:val="none" w:sz="0" w:space="0" w:color="auto"/>
            <w:bottom w:val="none" w:sz="0" w:space="0" w:color="auto"/>
            <w:right w:val="none" w:sz="0" w:space="0" w:color="auto"/>
          </w:divBdr>
        </w:div>
        <w:div w:id="1583641481">
          <w:marLeft w:val="0"/>
          <w:marRight w:val="0"/>
          <w:marTop w:val="0"/>
          <w:marBottom w:val="0"/>
          <w:divBdr>
            <w:top w:val="none" w:sz="0" w:space="0" w:color="auto"/>
            <w:left w:val="none" w:sz="0" w:space="0" w:color="auto"/>
            <w:bottom w:val="none" w:sz="0" w:space="0" w:color="auto"/>
            <w:right w:val="none" w:sz="0" w:space="0" w:color="auto"/>
          </w:divBdr>
        </w:div>
        <w:div w:id="1597178281">
          <w:marLeft w:val="0"/>
          <w:marRight w:val="0"/>
          <w:marTop w:val="0"/>
          <w:marBottom w:val="0"/>
          <w:divBdr>
            <w:top w:val="none" w:sz="0" w:space="0" w:color="auto"/>
            <w:left w:val="none" w:sz="0" w:space="0" w:color="auto"/>
            <w:bottom w:val="none" w:sz="0" w:space="0" w:color="auto"/>
            <w:right w:val="none" w:sz="0" w:space="0" w:color="auto"/>
          </w:divBdr>
        </w:div>
        <w:div w:id="1608851354">
          <w:marLeft w:val="0"/>
          <w:marRight w:val="0"/>
          <w:marTop w:val="0"/>
          <w:marBottom w:val="0"/>
          <w:divBdr>
            <w:top w:val="none" w:sz="0" w:space="0" w:color="auto"/>
            <w:left w:val="none" w:sz="0" w:space="0" w:color="auto"/>
            <w:bottom w:val="none" w:sz="0" w:space="0" w:color="auto"/>
            <w:right w:val="none" w:sz="0" w:space="0" w:color="auto"/>
          </w:divBdr>
        </w:div>
        <w:div w:id="1610892541">
          <w:marLeft w:val="0"/>
          <w:marRight w:val="0"/>
          <w:marTop w:val="0"/>
          <w:marBottom w:val="0"/>
          <w:divBdr>
            <w:top w:val="none" w:sz="0" w:space="0" w:color="auto"/>
            <w:left w:val="none" w:sz="0" w:space="0" w:color="auto"/>
            <w:bottom w:val="none" w:sz="0" w:space="0" w:color="auto"/>
            <w:right w:val="none" w:sz="0" w:space="0" w:color="auto"/>
          </w:divBdr>
        </w:div>
        <w:div w:id="1616249136">
          <w:marLeft w:val="0"/>
          <w:marRight w:val="0"/>
          <w:marTop w:val="0"/>
          <w:marBottom w:val="0"/>
          <w:divBdr>
            <w:top w:val="none" w:sz="0" w:space="0" w:color="auto"/>
            <w:left w:val="none" w:sz="0" w:space="0" w:color="auto"/>
            <w:bottom w:val="none" w:sz="0" w:space="0" w:color="auto"/>
            <w:right w:val="none" w:sz="0" w:space="0" w:color="auto"/>
          </w:divBdr>
        </w:div>
        <w:div w:id="1620649675">
          <w:marLeft w:val="0"/>
          <w:marRight w:val="0"/>
          <w:marTop w:val="0"/>
          <w:marBottom w:val="0"/>
          <w:divBdr>
            <w:top w:val="none" w:sz="0" w:space="0" w:color="auto"/>
            <w:left w:val="none" w:sz="0" w:space="0" w:color="auto"/>
            <w:bottom w:val="none" w:sz="0" w:space="0" w:color="auto"/>
            <w:right w:val="none" w:sz="0" w:space="0" w:color="auto"/>
          </w:divBdr>
        </w:div>
        <w:div w:id="1636450784">
          <w:marLeft w:val="0"/>
          <w:marRight w:val="0"/>
          <w:marTop w:val="0"/>
          <w:marBottom w:val="0"/>
          <w:divBdr>
            <w:top w:val="none" w:sz="0" w:space="0" w:color="auto"/>
            <w:left w:val="none" w:sz="0" w:space="0" w:color="auto"/>
            <w:bottom w:val="none" w:sz="0" w:space="0" w:color="auto"/>
            <w:right w:val="none" w:sz="0" w:space="0" w:color="auto"/>
          </w:divBdr>
        </w:div>
        <w:div w:id="1638100722">
          <w:marLeft w:val="0"/>
          <w:marRight w:val="0"/>
          <w:marTop w:val="0"/>
          <w:marBottom w:val="0"/>
          <w:divBdr>
            <w:top w:val="none" w:sz="0" w:space="0" w:color="auto"/>
            <w:left w:val="none" w:sz="0" w:space="0" w:color="auto"/>
            <w:bottom w:val="none" w:sz="0" w:space="0" w:color="auto"/>
            <w:right w:val="none" w:sz="0" w:space="0" w:color="auto"/>
          </w:divBdr>
        </w:div>
        <w:div w:id="1652753960">
          <w:marLeft w:val="0"/>
          <w:marRight w:val="0"/>
          <w:marTop w:val="0"/>
          <w:marBottom w:val="0"/>
          <w:divBdr>
            <w:top w:val="none" w:sz="0" w:space="0" w:color="auto"/>
            <w:left w:val="none" w:sz="0" w:space="0" w:color="auto"/>
            <w:bottom w:val="none" w:sz="0" w:space="0" w:color="auto"/>
            <w:right w:val="none" w:sz="0" w:space="0" w:color="auto"/>
          </w:divBdr>
        </w:div>
        <w:div w:id="1660575366">
          <w:marLeft w:val="0"/>
          <w:marRight w:val="0"/>
          <w:marTop w:val="0"/>
          <w:marBottom w:val="0"/>
          <w:divBdr>
            <w:top w:val="none" w:sz="0" w:space="0" w:color="auto"/>
            <w:left w:val="none" w:sz="0" w:space="0" w:color="auto"/>
            <w:bottom w:val="none" w:sz="0" w:space="0" w:color="auto"/>
            <w:right w:val="none" w:sz="0" w:space="0" w:color="auto"/>
          </w:divBdr>
        </w:div>
        <w:div w:id="1663318120">
          <w:marLeft w:val="0"/>
          <w:marRight w:val="0"/>
          <w:marTop w:val="0"/>
          <w:marBottom w:val="0"/>
          <w:divBdr>
            <w:top w:val="none" w:sz="0" w:space="0" w:color="auto"/>
            <w:left w:val="none" w:sz="0" w:space="0" w:color="auto"/>
            <w:bottom w:val="none" w:sz="0" w:space="0" w:color="auto"/>
            <w:right w:val="none" w:sz="0" w:space="0" w:color="auto"/>
          </w:divBdr>
        </w:div>
        <w:div w:id="1663509965">
          <w:marLeft w:val="0"/>
          <w:marRight w:val="0"/>
          <w:marTop w:val="0"/>
          <w:marBottom w:val="0"/>
          <w:divBdr>
            <w:top w:val="none" w:sz="0" w:space="0" w:color="auto"/>
            <w:left w:val="none" w:sz="0" w:space="0" w:color="auto"/>
            <w:bottom w:val="none" w:sz="0" w:space="0" w:color="auto"/>
            <w:right w:val="none" w:sz="0" w:space="0" w:color="auto"/>
          </w:divBdr>
        </w:div>
        <w:div w:id="1684479439">
          <w:marLeft w:val="0"/>
          <w:marRight w:val="0"/>
          <w:marTop w:val="0"/>
          <w:marBottom w:val="0"/>
          <w:divBdr>
            <w:top w:val="none" w:sz="0" w:space="0" w:color="auto"/>
            <w:left w:val="none" w:sz="0" w:space="0" w:color="auto"/>
            <w:bottom w:val="none" w:sz="0" w:space="0" w:color="auto"/>
            <w:right w:val="none" w:sz="0" w:space="0" w:color="auto"/>
          </w:divBdr>
        </w:div>
        <w:div w:id="1688406052">
          <w:marLeft w:val="0"/>
          <w:marRight w:val="0"/>
          <w:marTop w:val="0"/>
          <w:marBottom w:val="0"/>
          <w:divBdr>
            <w:top w:val="none" w:sz="0" w:space="0" w:color="auto"/>
            <w:left w:val="none" w:sz="0" w:space="0" w:color="auto"/>
            <w:bottom w:val="none" w:sz="0" w:space="0" w:color="auto"/>
            <w:right w:val="none" w:sz="0" w:space="0" w:color="auto"/>
          </w:divBdr>
        </w:div>
        <w:div w:id="1690373902">
          <w:marLeft w:val="0"/>
          <w:marRight w:val="0"/>
          <w:marTop w:val="0"/>
          <w:marBottom w:val="0"/>
          <w:divBdr>
            <w:top w:val="none" w:sz="0" w:space="0" w:color="auto"/>
            <w:left w:val="none" w:sz="0" w:space="0" w:color="auto"/>
            <w:bottom w:val="none" w:sz="0" w:space="0" w:color="auto"/>
            <w:right w:val="none" w:sz="0" w:space="0" w:color="auto"/>
          </w:divBdr>
        </w:div>
        <w:div w:id="1690598298">
          <w:marLeft w:val="0"/>
          <w:marRight w:val="0"/>
          <w:marTop w:val="0"/>
          <w:marBottom w:val="0"/>
          <w:divBdr>
            <w:top w:val="none" w:sz="0" w:space="0" w:color="auto"/>
            <w:left w:val="none" w:sz="0" w:space="0" w:color="auto"/>
            <w:bottom w:val="none" w:sz="0" w:space="0" w:color="auto"/>
            <w:right w:val="none" w:sz="0" w:space="0" w:color="auto"/>
          </w:divBdr>
        </w:div>
        <w:div w:id="1691490596">
          <w:marLeft w:val="0"/>
          <w:marRight w:val="0"/>
          <w:marTop w:val="0"/>
          <w:marBottom w:val="0"/>
          <w:divBdr>
            <w:top w:val="none" w:sz="0" w:space="0" w:color="auto"/>
            <w:left w:val="none" w:sz="0" w:space="0" w:color="auto"/>
            <w:bottom w:val="none" w:sz="0" w:space="0" w:color="auto"/>
            <w:right w:val="none" w:sz="0" w:space="0" w:color="auto"/>
          </w:divBdr>
        </w:div>
        <w:div w:id="1705862085">
          <w:marLeft w:val="0"/>
          <w:marRight w:val="0"/>
          <w:marTop w:val="0"/>
          <w:marBottom w:val="0"/>
          <w:divBdr>
            <w:top w:val="none" w:sz="0" w:space="0" w:color="auto"/>
            <w:left w:val="none" w:sz="0" w:space="0" w:color="auto"/>
            <w:bottom w:val="none" w:sz="0" w:space="0" w:color="auto"/>
            <w:right w:val="none" w:sz="0" w:space="0" w:color="auto"/>
          </w:divBdr>
        </w:div>
        <w:div w:id="1707871279">
          <w:marLeft w:val="0"/>
          <w:marRight w:val="0"/>
          <w:marTop w:val="0"/>
          <w:marBottom w:val="0"/>
          <w:divBdr>
            <w:top w:val="none" w:sz="0" w:space="0" w:color="auto"/>
            <w:left w:val="none" w:sz="0" w:space="0" w:color="auto"/>
            <w:bottom w:val="none" w:sz="0" w:space="0" w:color="auto"/>
            <w:right w:val="none" w:sz="0" w:space="0" w:color="auto"/>
          </w:divBdr>
        </w:div>
        <w:div w:id="1712146627">
          <w:marLeft w:val="0"/>
          <w:marRight w:val="0"/>
          <w:marTop w:val="0"/>
          <w:marBottom w:val="0"/>
          <w:divBdr>
            <w:top w:val="none" w:sz="0" w:space="0" w:color="auto"/>
            <w:left w:val="none" w:sz="0" w:space="0" w:color="auto"/>
            <w:bottom w:val="none" w:sz="0" w:space="0" w:color="auto"/>
            <w:right w:val="none" w:sz="0" w:space="0" w:color="auto"/>
          </w:divBdr>
        </w:div>
        <w:div w:id="1724717339">
          <w:marLeft w:val="0"/>
          <w:marRight w:val="0"/>
          <w:marTop w:val="0"/>
          <w:marBottom w:val="0"/>
          <w:divBdr>
            <w:top w:val="none" w:sz="0" w:space="0" w:color="auto"/>
            <w:left w:val="none" w:sz="0" w:space="0" w:color="auto"/>
            <w:bottom w:val="none" w:sz="0" w:space="0" w:color="auto"/>
            <w:right w:val="none" w:sz="0" w:space="0" w:color="auto"/>
          </w:divBdr>
        </w:div>
        <w:div w:id="1727602918">
          <w:marLeft w:val="0"/>
          <w:marRight w:val="0"/>
          <w:marTop w:val="0"/>
          <w:marBottom w:val="0"/>
          <w:divBdr>
            <w:top w:val="none" w:sz="0" w:space="0" w:color="auto"/>
            <w:left w:val="none" w:sz="0" w:space="0" w:color="auto"/>
            <w:bottom w:val="none" w:sz="0" w:space="0" w:color="auto"/>
            <w:right w:val="none" w:sz="0" w:space="0" w:color="auto"/>
          </w:divBdr>
        </w:div>
        <w:div w:id="1741171421">
          <w:marLeft w:val="0"/>
          <w:marRight w:val="0"/>
          <w:marTop w:val="0"/>
          <w:marBottom w:val="0"/>
          <w:divBdr>
            <w:top w:val="none" w:sz="0" w:space="0" w:color="auto"/>
            <w:left w:val="none" w:sz="0" w:space="0" w:color="auto"/>
            <w:bottom w:val="none" w:sz="0" w:space="0" w:color="auto"/>
            <w:right w:val="none" w:sz="0" w:space="0" w:color="auto"/>
          </w:divBdr>
        </w:div>
        <w:div w:id="1754089902">
          <w:marLeft w:val="0"/>
          <w:marRight w:val="0"/>
          <w:marTop w:val="0"/>
          <w:marBottom w:val="0"/>
          <w:divBdr>
            <w:top w:val="none" w:sz="0" w:space="0" w:color="auto"/>
            <w:left w:val="none" w:sz="0" w:space="0" w:color="auto"/>
            <w:bottom w:val="none" w:sz="0" w:space="0" w:color="auto"/>
            <w:right w:val="none" w:sz="0" w:space="0" w:color="auto"/>
          </w:divBdr>
        </w:div>
        <w:div w:id="1767843924">
          <w:marLeft w:val="0"/>
          <w:marRight w:val="0"/>
          <w:marTop w:val="0"/>
          <w:marBottom w:val="0"/>
          <w:divBdr>
            <w:top w:val="none" w:sz="0" w:space="0" w:color="auto"/>
            <w:left w:val="none" w:sz="0" w:space="0" w:color="auto"/>
            <w:bottom w:val="none" w:sz="0" w:space="0" w:color="auto"/>
            <w:right w:val="none" w:sz="0" w:space="0" w:color="auto"/>
          </w:divBdr>
        </w:div>
        <w:div w:id="1768498935">
          <w:marLeft w:val="0"/>
          <w:marRight w:val="0"/>
          <w:marTop w:val="0"/>
          <w:marBottom w:val="0"/>
          <w:divBdr>
            <w:top w:val="none" w:sz="0" w:space="0" w:color="auto"/>
            <w:left w:val="none" w:sz="0" w:space="0" w:color="auto"/>
            <w:bottom w:val="none" w:sz="0" w:space="0" w:color="auto"/>
            <w:right w:val="none" w:sz="0" w:space="0" w:color="auto"/>
          </w:divBdr>
        </w:div>
        <w:div w:id="1768650390">
          <w:marLeft w:val="0"/>
          <w:marRight w:val="0"/>
          <w:marTop w:val="0"/>
          <w:marBottom w:val="0"/>
          <w:divBdr>
            <w:top w:val="none" w:sz="0" w:space="0" w:color="auto"/>
            <w:left w:val="none" w:sz="0" w:space="0" w:color="auto"/>
            <w:bottom w:val="none" w:sz="0" w:space="0" w:color="auto"/>
            <w:right w:val="none" w:sz="0" w:space="0" w:color="auto"/>
          </w:divBdr>
        </w:div>
        <w:div w:id="1770156125">
          <w:marLeft w:val="0"/>
          <w:marRight w:val="0"/>
          <w:marTop w:val="0"/>
          <w:marBottom w:val="0"/>
          <w:divBdr>
            <w:top w:val="none" w:sz="0" w:space="0" w:color="auto"/>
            <w:left w:val="none" w:sz="0" w:space="0" w:color="auto"/>
            <w:bottom w:val="none" w:sz="0" w:space="0" w:color="auto"/>
            <w:right w:val="none" w:sz="0" w:space="0" w:color="auto"/>
          </w:divBdr>
        </w:div>
        <w:div w:id="1772627977">
          <w:marLeft w:val="0"/>
          <w:marRight w:val="0"/>
          <w:marTop w:val="0"/>
          <w:marBottom w:val="0"/>
          <w:divBdr>
            <w:top w:val="none" w:sz="0" w:space="0" w:color="auto"/>
            <w:left w:val="none" w:sz="0" w:space="0" w:color="auto"/>
            <w:bottom w:val="none" w:sz="0" w:space="0" w:color="auto"/>
            <w:right w:val="none" w:sz="0" w:space="0" w:color="auto"/>
          </w:divBdr>
        </w:div>
        <w:div w:id="1776360295">
          <w:marLeft w:val="0"/>
          <w:marRight w:val="0"/>
          <w:marTop w:val="0"/>
          <w:marBottom w:val="0"/>
          <w:divBdr>
            <w:top w:val="none" w:sz="0" w:space="0" w:color="auto"/>
            <w:left w:val="none" w:sz="0" w:space="0" w:color="auto"/>
            <w:bottom w:val="none" w:sz="0" w:space="0" w:color="auto"/>
            <w:right w:val="none" w:sz="0" w:space="0" w:color="auto"/>
          </w:divBdr>
        </w:div>
        <w:div w:id="1776362117">
          <w:marLeft w:val="0"/>
          <w:marRight w:val="0"/>
          <w:marTop w:val="0"/>
          <w:marBottom w:val="0"/>
          <w:divBdr>
            <w:top w:val="none" w:sz="0" w:space="0" w:color="auto"/>
            <w:left w:val="none" w:sz="0" w:space="0" w:color="auto"/>
            <w:bottom w:val="none" w:sz="0" w:space="0" w:color="auto"/>
            <w:right w:val="none" w:sz="0" w:space="0" w:color="auto"/>
          </w:divBdr>
        </w:div>
        <w:div w:id="1786189527">
          <w:marLeft w:val="0"/>
          <w:marRight w:val="0"/>
          <w:marTop w:val="0"/>
          <w:marBottom w:val="0"/>
          <w:divBdr>
            <w:top w:val="none" w:sz="0" w:space="0" w:color="auto"/>
            <w:left w:val="none" w:sz="0" w:space="0" w:color="auto"/>
            <w:bottom w:val="none" w:sz="0" w:space="0" w:color="auto"/>
            <w:right w:val="none" w:sz="0" w:space="0" w:color="auto"/>
          </w:divBdr>
        </w:div>
        <w:div w:id="1790319792">
          <w:marLeft w:val="0"/>
          <w:marRight w:val="0"/>
          <w:marTop w:val="0"/>
          <w:marBottom w:val="0"/>
          <w:divBdr>
            <w:top w:val="none" w:sz="0" w:space="0" w:color="auto"/>
            <w:left w:val="none" w:sz="0" w:space="0" w:color="auto"/>
            <w:bottom w:val="none" w:sz="0" w:space="0" w:color="auto"/>
            <w:right w:val="none" w:sz="0" w:space="0" w:color="auto"/>
          </w:divBdr>
        </w:div>
        <w:div w:id="1790782730">
          <w:marLeft w:val="0"/>
          <w:marRight w:val="0"/>
          <w:marTop w:val="0"/>
          <w:marBottom w:val="0"/>
          <w:divBdr>
            <w:top w:val="none" w:sz="0" w:space="0" w:color="auto"/>
            <w:left w:val="none" w:sz="0" w:space="0" w:color="auto"/>
            <w:bottom w:val="none" w:sz="0" w:space="0" w:color="auto"/>
            <w:right w:val="none" w:sz="0" w:space="0" w:color="auto"/>
          </w:divBdr>
        </w:div>
        <w:div w:id="1793818313">
          <w:marLeft w:val="0"/>
          <w:marRight w:val="0"/>
          <w:marTop w:val="0"/>
          <w:marBottom w:val="0"/>
          <w:divBdr>
            <w:top w:val="none" w:sz="0" w:space="0" w:color="auto"/>
            <w:left w:val="none" w:sz="0" w:space="0" w:color="auto"/>
            <w:bottom w:val="none" w:sz="0" w:space="0" w:color="auto"/>
            <w:right w:val="none" w:sz="0" w:space="0" w:color="auto"/>
          </w:divBdr>
        </w:div>
        <w:div w:id="1794715896">
          <w:marLeft w:val="0"/>
          <w:marRight w:val="0"/>
          <w:marTop w:val="0"/>
          <w:marBottom w:val="0"/>
          <w:divBdr>
            <w:top w:val="none" w:sz="0" w:space="0" w:color="auto"/>
            <w:left w:val="none" w:sz="0" w:space="0" w:color="auto"/>
            <w:bottom w:val="none" w:sz="0" w:space="0" w:color="auto"/>
            <w:right w:val="none" w:sz="0" w:space="0" w:color="auto"/>
          </w:divBdr>
        </w:div>
        <w:div w:id="1795245779">
          <w:marLeft w:val="0"/>
          <w:marRight w:val="0"/>
          <w:marTop w:val="0"/>
          <w:marBottom w:val="0"/>
          <w:divBdr>
            <w:top w:val="none" w:sz="0" w:space="0" w:color="auto"/>
            <w:left w:val="none" w:sz="0" w:space="0" w:color="auto"/>
            <w:bottom w:val="none" w:sz="0" w:space="0" w:color="auto"/>
            <w:right w:val="none" w:sz="0" w:space="0" w:color="auto"/>
          </w:divBdr>
        </w:div>
        <w:div w:id="1802573301">
          <w:marLeft w:val="0"/>
          <w:marRight w:val="0"/>
          <w:marTop w:val="0"/>
          <w:marBottom w:val="0"/>
          <w:divBdr>
            <w:top w:val="none" w:sz="0" w:space="0" w:color="auto"/>
            <w:left w:val="none" w:sz="0" w:space="0" w:color="auto"/>
            <w:bottom w:val="none" w:sz="0" w:space="0" w:color="auto"/>
            <w:right w:val="none" w:sz="0" w:space="0" w:color="auto"/>
          </w:divBdr>
        </w:div>
        <w:div w:id="1804619548">
          <w:marLeft w:val="0"/>
          <w:marRight w:val="0"/>
          <w:marTop w:val="0"/>
          <w:marBottom w:val="0"/>
          <w:divBdr>
            <w:top w:val="none" w:sz="0" w:space="0" w:color="auto"/>
            <w:left w:val="none" w:sz="0" w:space="0" w:color="auto"/>
            <w:bottom w:val="none" w:sz="0" w:space="0" w:color="auto"/>
            <w:right w:val="none" w:sz="0" w:space="0" w:color="auto"/>
          </w:divBdr>
        </w:div>
        <w:div w:id="1808358353">
          <w:marLeft w:val="0"/>
          <w:marRight w:val="0"/>
          <w:marTop w:val="0"/>
          <w:marBottom w:val="0"/>
          <w:divBdr>
            <w:top w:val="none" w:sz="0" w:space="0" w:color="auto"/>
            <w:left w:val="none" w:sz="0" w:space="0" w:color="auto"/>
            <w:bottom w:val="none" w:sz="0" w:space="0" w:color="auto"/>
            <w:right w:val="none" w:sz="0" w:space="0" w:color="auto"/>
          </w:divBdr>
        </w:div>
        <w:div w:id="1816947511">
          <w:marLeft w:val="0"/>
          <w:marRight w:val="0"/>
          <w:marTop w:val="0"/>
          <w:marBottom w:val="0"/>
          <w:divBdr>
            <w:top w:val="none" w:sz="0" w:space="0" w:color="auto"/>
            <w:left w:val="none" w:sz="0" w:space="0" w:color="auto"/>
            <w:bottom w:val="none" w:sz="0" w:space="0" w:color="auto"/>
            <w:right w:val="none" w:sz="0" w:space="0" w:color="auto"/>
          </w:divBdr>
        </w:div>
        <w:div w:id="1823156152">
          <w:marLeft w:val="0"/>
          <w:marRight w:val="0"/>
          <w:marTop w:val="0"/>
          <w:marBottom w:val="0"/>
          <w:divBdr>
            <w:top w:val="none" w:sz="0" w:space="0" w:color="auto"/>
            <w:left w:val="none" w:sz="0" w:space="0" w:color="auto"/>
            <w:bottom w:val="none" w:sz="0" w:space="0" w:color="auto"/>
            <w:right w:val="none" w:sz="0" w:space="0" w:color="auto"/>
          </w:divBdr>
        </w:div>
        <w:div w:id="1829325928">
          <w:marLeft w:val="0"/>
          <w:marRight w:val="0"/>
          <w:marTop w:val="0"/>
          <w:marBottom w:val="0"/>
          <w:divBdr>
            <w:top w:val="none" w:sz="0" w:space="0" w:color="auto"/>
            <w:left w:val="none" w:sz="0" w:space="0" w:color="auto"/>
            <w:bottom w:val="none" w:sz="0" w:space="0" w:color="auto"/>
            <w:right w:val="none" w:sz="0" w:space="0" w:color="auto"/>
          </w:divBdr>
        </w:div>
        <w:div w:id="1831095496">
          <w:marLeft w:val="0"/>
          <w:marRight w:val="0"/>
          <w:marTop w:val="0"/>
          <w:marBottom w:val="0"/>
          <w:divBdr>
            <w:top w:val="none" w:sz="0" w:space="0" w:color="auto"/>
            <w:left w:val="none" w:sz="0" w:space="0" w:color="auto"/>
            <w:bottom w:val="none" w:sz="0" w:space="0" w:color="auto"/>
            <w:right w:val="none" w:sz="0" w:space="0" w:color="auto"/>
          </w:divBdr>
        </w:div>
        <w:div w:id="1833642528">
          <w:marLeft w:val="0"/>
          <w:marRight w:val="0"/>
          <w:marTop w:val="0"/>
          <w:marBottom w:val="0"/>
          <w:divBdr>
            <w:top w:val="none" w:sz="0" w:space="0" w:color="auto"/>
            <w:left w:val="none" w:sz="0" w:space="0" w:color="auto"/>
            <w:bottom w:val="none" w:sz="0" w:space="0" w:color="auto"/>
            <w:right w:val="none" w:sz="0" w:space="0" w:color="auto"/>
          </w:divBdr>
        </w:div>
        <w:div w:id="1838957966">
          <w:marLeft w:val="0"/>
          <w:marRight w:val="0"/>
          <w:marTop w:val="0"/>
          <w:marBottom w:val="0"/>
          <w:divBdr>
            <w:top w:val="none" w:sz="0" w:space="0" w:color="auto"/>
            <w:left w:val="none" w:sz="0" w:space="0" w:color="auto"/>
            <w:bottom w:val="none" w:sz="0" w:space="0" w:color="auto"/>
            <w:right w:val="none" w:sz="0" w:space="0" w:color="auto"/>
          </w:divBdr>
        </w:div>
        <w:div w:id="1862814306">
          <w:marLeft w:val="0"/>
          <w:marRight w:val="0"/>
          <w:marTop w:val="0"/>
          <w:marBottom w:val="0"/>
          <w:divBdr>
            <w:top w:val="none" w:sz="0" w:space="0" w:color="auto"/>
            <w:left w:val="none" w:sz="0" w:space="0" w:color="auto"/>
            <w:bottom w:val="none" w:sz="0" w:space="0" w:color="auto"/>
            <w:right w:val="none" w:sz="0" w:space="0" w:color="auto"/>
          </w:divBdr>
        </w:div>
        <w:div w:id="1864709355">
          <w:marLeft w:val="0"/>
          <w:marRight w:val="0"/>
          <w:marTop w:val="0"/>
          <w:marBottom w:val="0"/>
          <w:divBdr>
            <w:top w:val="none" w:sz="0" w:space="0" w:color="auto"/>
            <w:left w:val="none" w:sz="0" w:space="0" w:color="auto"/>
            <w:bottom w:val="none" w:sz="0" w:space="0" w:color="auto"/>
            <w:right w:val="none" w:sz="0" w:space="0" w:color="auto"/>
          </w:divBdr>
        </w:div>
        <w:div w:id="1870333031">
          <w:marLeft w:val="0"/>
          <w:marRight w:val="0"/>
          <w:marTop w:val="0"/>
          <w:marBottom w:val="0"/>
          <w:divBdr>
            <w:top w:val="none" w:sz="0" w:space="0" w:color="auto"/>
            <w:left w:val="none" w:sz="0" w:space="0" w:color="auto"/>
            <w:bottom w:val="none" w:sz="0" w:space="0" w:color="auto"/>
            <w:right w:val="none" w:sz="0" w:space="0" w:color="auto"/>
          </w:divBdr>
        </w:div>
        <w:div w:id="1874809030">
          <w:marLeft w:val="0"/>
          <w:marRight w:val="0"/>
          <w:marTop w:val="0"/>
          <w:marBottom w:val="0"/>
          <w:divBdr>
            <w:top w:val="none" w:sz="0" w:space="0" w:color="auto"/>
            <w:left w:val="none" w:sz="0" w:space="0" w:color="auto"/>
            <w:bottom w:val="none" w:sz="0" w:space="0" w:color="auto"/>
            <w:right w:val="none" w:sz="0" w:space="0" w:color="auto"/>
          </w:divBdr>
        </w:div>
        <w:div w:id="1876655116">
          <w:marLeft w:val="0"/>
          <w:marRight w:val="0"/>
          <w:marTop w:val="0"/>
          <w:marBottom w:val="0"/>
          <w:divBdr>
            <w:top w:val="none" w:sz="0" w:space="0" w:color="auto"/>
            <w:left w:val="none" w:sz="0" w:space="0" w:color="auto"/>
            <w:bottom w:val="none" w:sz="0" w:space="0" w:color="auto"/>
            <w:right w:val="none" w:sz="0" w:space="0" w:color="auto"/>
          </w:divBdr>
        </w:div>
        <w:div w:id="1882788298">
          <w:marLeft w:val="0"/>
          <w:marRight w:val="0"/>
          <w:marTop w:val="0"/>
          <w:marBottom w:val="0"/>
          <w:divBdr>
            <w:top w:val="none" w:sz="0" w:space="0" w:color="auto"/>
            <w:left w:val="none" w:sz="0" w:space="0" w:color="auto"/>
            <w:bottom w:val="none" w:sz="0" w:space="0" w:color="auto"/>
            <w:right w:val="none" w:sz="0" w:space="0" w:color="auto"/>
          </w:divBdr>
        </w:div>
        <w:div w:id="1883858916">
          <w:marLeft w:val="0"/>
          <w:marRight w:val="0"/>
          <w:marTop w:val="0"/>
          <w:marBottom w:val="0"/>
          <w:divBdr>
            <w:top w:val="none" w:sz="0" w:space="0" w:color="auto"/>
            <w:left w:val="none" w:sz="0" w:space="0" w:color="auto"/>
            <w:bottom w:val="none" w:sz="0" w:space="0" w:color="auto"/>
            <w:right w:val="none" w:sz="0" w:space="0" w:color="auto"/>
          </w:divBdr>
        </w:div>
        <w:div w:id="1890678611">
          <w:marLeft w:val="0"/>
          <w:marRight w:val="0"/>
          <w:marTop w:val="0"/>
          <w:marBottom w:val="0"/>
          <w:divBdr>
            <w:top w:val="none" w:sz="0" w:space="0" w:color="auto"/>
            <w:left w:val="none" w:sz="0" w:space="0" w:color="auto"/>
            <w:bottom w:val="none" w:sz="0" w:space="0" w:color="auto"/>
            <w:right w:val="none" w:sz="0" w:space="0" w:color="auto"/>
          </w:divBdr>
        </w:div>
        <w:div w:id="1890729799">
          <w:marLeft w:val="0"/>
          <w:marRight w:val="0"/>
          <w:marTop w:val="0"/>
          <w:marBottom w:val="0"/>
          <w:divBdr>
            <w:top w:val="none" w:sz="0" w:space="0" w:color="auto"/>
            <w:left w:val="none" w:sz="0" w:space="0" w:color="auto"/>
            <w:bottom w:val="none" w:sz="0" w:space="0" w:color="auto"/>
            <w:right w:val="none" w:sz="0" w:space="0" w:color="auto"/>
          </w:divBdr>
        </w:div>
        <w:div w:id="1902327518">
          <w:marLeft w:val="0"/>
          <w:marRight w:val="0"/>
          <w:marTop w:val="0"/>
          <w:marBottom w:val="0"/>
          <w:divBdr>
            <w:top w:val="none" w:sz="0" w:space="0" w:color="auto"/>
            <w:left w:val="none" w:sz="0" w:space="0" w:color="auto"/>
            <w:bottom w:val="none" w:sz="0" w:space="0" w:color="auto"/>
            <w:right w:val="none" w:sz="0" w:space="0" w:color="auto"/>
          </w:divBdr>
        </w:div>
        <w:div w:id="1903249182">
          <w:marLeft w:val="0"/>
          <w:marRight w:val="0"/>
          <w:marTop w:val="0"/>
          <w:marBottom w:val="0"/>
          <w:divBdr>
            <w:top w:val="none" w:sz="0" w:space="0" w:color="auto"/>
            <w:left w:val="none" w:sz="0" w:space="0" w:color="auto"/>
            <w:bottom w:val="none" w:sz="0" w:space="0" w:color="auto"/>
            <w:right w:val="none" w:sz="0" w:space="0" w:color="auto"/>
          </w:divBdr>
        </w:div>
        <w:div w:id="1905605247">
          <w:marLeft w:val="0"/>
          <w:marRight w:val="0"/>
          <w:marTop w:val="0"/>
          <w:marBottom w:val="0"/>
          <w:divBdr>
            <w:top w:val="none" w:sz="0" w:space="0" w:color="auto"/>
            <w:left w:val="none" w:sz="0" w:space="0" w:color="auto"/>
            <w:bottom w:val="none" w:sz="0" w:space="0" w:color="auto"/>
            <w:right w:val="none" w:sz="0" w:space="0" w:color="auto"/>
          </w:divBdr>
        </w:div>
        <w:div w:id="1916744733">
          <w:marLeft w:val="0"/>
          <w:marRight w:val="0"/>
          <w:marTop w:val="0"/>
          <w:marBottom w:val="0"/>
          <w:divBdr>
            <w:top w:val="none" w:sz="0" w:space="0" w:color="auto"/>
            <w:left w:val="none" w:sz="0" w:space="0" w:color="auto"/>
            <w:bottom w:val="none" w:sz="0" w:space="0" w:color="auto"/>
            <w:right w:val="none" w:sz="0" w:space="0" w:color="auto"/>
          </w:divBdr>
        </w:div>
        <w:div w:id="1917132556">
          <w:marLeft w:val="0"/>
          <w:marRight w:val="0"/>
          <w:marTop w:val="0"/>
          <w:marBottom w:val="0"/>
          <w:divBdr>
            <w:top w:val="none" w:sz="0" w:space="0" w:color="auto"/>
            <w:left w:val="none" w:sz="0" w:space="0" w:color="auto"/>
            <w:bottom w:val="none" w:sz="0" w:space="0" w:color="auto"/>
            <w:right w:val="none" w:sz="0" w:space="0" w:color="auto"/>
          </w:divBdr>
        </w:div>
        <w:div w:id="1927230428">
          <w:marLeft w:val="0"/>
          <w:marRight w:val="0"/>
          <w:marTop w:val="0"/>
          <w:marBottom w:val="0"/>
          <w:divBdr>
            <w:top w:val="none" w:sz="0" w:space="0" w:color="auto"/>
            <w:left w:val="none" w:sz="0" w:space="0" w:color="auto"/>
            <w:bottom w:val="none" w:sz="0" w:space="0" w:color="auto"/>
            <w:right w:val="none" w:sz="0" w:space="0" w:color="auto"/>
          </w:divBdr>
        </w:div>
        <w:div w:id="1940595964">
          <w:marLeft w:val="0"/>
          <w:marRight w:val="0"/>
          <w:marTop w:val="0"/>
          <w:marBottom w:val="0"/>
          <w:divBdr>
            <w:top w:val="none" w:sz="0" w:space="0" w:color="auto"/>
            <w:left w:val="none" w:sz="0" w:space="0" w:color="auto"/>
            <w:bottom w:val="none" w:sz="0" w:space="0" w:color="auto"/>
            <w:right w:val="none" w:sz="0" w:space="0" w:color="auto"/>
          </w:divBdr>
        </w:div>
        <w:div w:id="1947611177">
          <w:marLeft w:val="0"/>
          <w:marRight w:val="0"/>
          <w:marTop w:val="0"/>
          <w:marBottom w:val="0"/>
          <w:divBdr>
            <w:top w:val="none" w:sz="0" w:space="0" w:color="auto"/>
            <w:left w:val="none" w:sz="0" w:space="0" w:color="auto"/>
            <w:bottom w:val="none" w:sz="0" w:space="0" w:color="auto"/>
            <w:right w:val="none" w:sz="0" w:space="0" w:color="auto"/>
          </w:divBdr>
        </w:div>
        <w:div w:id="1955214534">
          <w:marLeft w:val="0"/>
          <w:marRight w:val="0"/>
          <w:marTop w:val="0"/>
          <w:marBottom w:val="0"/>
          <w:divBdr>
            <w:top w:val="none" w:sz="0" w:space="0" w:color="auto"/>
            <w:left w:val="none" w:sz="0" w:space="0" w:color="auto"/>
            <w:bottom w:val="none" w:sz="0" w:space="0" w:color="auto"/>
            <w:right w:val="none" w:sz="0" w:space="0" w:color="auto"/>
          </w:divBdr>
        </w:div>
        <w:div w:id="1964000702">
          <w:marLeft w:val="0"/>
          <w:marRight w:val="0"/>
          <w:marTop w:val="0"/>
          <w:marBottom w:val="0"/>
          <w:divBdr>
            <w:top w:val="none" w:sz="0" w:space="0" w:color="auto"/>
            <w:left w:val="none" w:sz="0" w:space="0" w:color="auto"/>
            <w:bottom w:val="none" w:sz="0" w:space="0" w:color="auto"/>
            <w:right w:val="none" w:sz="0" w:space="0" w:color="auto"/>
          </w:divBdr>
        </w:div>
        <w:div w:id="1967538246">
          <w:marLeft w:val="0"/>
          <w:marRight w:val="0"/>
          <w:marTop w:val="0"/>
          <w:marBottom w:val="0"/>
          <w:divBdr>
            <w:top w:val="none" w:sz="0" w:space="0" w:color="auto"/>
            <w:left w:val="none" w:sz="0" w:space="0" w:color="auto"/>
            <w:bottom w:val="none" w:sz="0" w:space="0" w:color="auto"/>
            <w:right w:val="none" w:sz="0" w:space="0" w:color="auto"/>
          </w:divBdr>
        </w:div>
        <w:div w:id="1967926201">
          <w:marLeft w:val="0"/>
          <w:marRight w:val="0"/>
          <w:marTop w:val="0"/>
          <w:marBottom w:val="0"/>
          <w:divBdr>
            <w:top w:val="none" w:sz="0" w:space="0" w:color="auto"/>
            <w:left w:val="none" w:sz="0" w:space="0" w:color="auto"/>
            <w:bottom w:val="none" w:sz="0" w:space="0" w:color="auto"/>
            <w:right w:val="none" w:sz="0" w:space="0" w:color="auto"/>
          </w:divBdr>
        </w:div>
        <w:div w:id="1980567536">
          <w:marLeft w:val="0"/>
          <w:marRight w:val="0"/>
          <w:marTop w:val="0"/>
          <w:marBottom w:val="0"/>
          <w:divBdr>
            <w:top w:val="none" w:sz="0" w:space="0" w:color="auto"/>
            <w:left w:val="none" w:sz="0" w:space="0" w:color="auto"/>
            <w:bottom w:val="none" w:sz="0" w:space="0" w:color="auto"/>
            <w:right w:val="none" w:sz="0" w:space="0" w:color="auto"/>
          </w:divBdr>
        </w:div>
        <w:div w:id="1980766119">
          <w:marLeft w:val="0"/>
          <w:marRight w:val="0"/>
          <w:marTop w:val="0"/>
          <w:marBottom w:val="0"/>
          <w:divBdr>
            <w:top w:val="none" w:sz="0" w:space="0" w:color="auto"/>
            <w:left w:val="none" w:sz="0" w:space="0" w:color="auto"/>
            <w:bottom w:val="none" w:sz="0" w:space="0" w:color="auto"/>
            <w:right w:val="none" w:sz="0" w:space="0" w:color="auto"/>
          </w:divBdr>
        </w:div>
        <w:div w:id="1991206593">
          <w:marLeft w:val="0"/>
          <w:marRight w:val="0"/>
          <w:marTop w:val="0"/>
          <w:marBottom w:val="0"/>
          <w:divBdr>
            <w:top w:val="none" w:sz="0" w:space="0" w:color="auto"/>
            <w:left w:val="none" w:sz="0" w:space="0" w:color="auto"/>
            <w:bottom w:val="none" w:sz="0" w:space="0" w:color="auto"/>
            <w:right w:val="none" w:sz="0" w:space="0" w:color="auto"/>
          </w:divBdr>
        </w:div>
        <w:div w:id="1992561961">
          <w:marLeft w:val="0"/>
          <w:marRight w:val="0"/>
          <w:marTop w:val="0"/>
          <w:marBottom w:val="0"/>
          <w:divBdr>
            <w:top w:val="none" w:sz="0" w:space="0" w:color="auto"/>
            <w:left w:val="none" w:sz="0" w:space="0" w:color="auto"/>
            <w:bottom w:val="none" w:sz="0" w:space="0" w:color="auto"/>
            <w:right w:val="none" w:sz="0" w:space="0" w:color="auto"/>
          </w:divBdr>
        </w:div>
        <w:div w:id="1993830282">
          <w:marLeft w:val="0"/>
          <w:marRight w:val="0"/>
          <w:marTop w:val="0"/>
          <w:marBottom w:val="0"/>
          <w:divBdr>
            <w:top w:val="none" w:sz="0" w:space="0" w:color="auto"/>
            <w:left w:val="none" w:sz="0" w:space="0" w:color="auto"/>
            <w:bottom w:val="none" w:sz="0" w:space="0" w:color="auto"/>
            <w:right w:val="none" w:sz="0" w:space="0" w:color="auto"/>
          </w:divBdr>
        </w:div>
        <w:div w:id="1994018168">
          <w:marLeft w:val="0"/>
          <w:marRight w:val="0"/>
          <w:marTop w:val="0"/>
          <w:marBottom w:val="0"/>
          <w:divBdr>
            <w:top w:val="none" w:sz="0" w:space="0" w:color="auto"/>
            <w:left w:val="none" w:sz="0" w:space="0" w:color="auto"/>
            <w:bottom w:val="none" w:sz="0" w:space="0" w:color="auto"/>
            <w:right w:val="none" w:sz="0" w:space="0" w:color="auto"/>
          </w:divBdr>
        </w:div>
        <w:div w:id="2001542428">
          <w:marLeft w:val="0"/>
          <w:marRight w:val="0"/>
          <w:marTop w:val="0"/>
          <w:marBottom w:val="0"/>
          <w:divBdr>
            <w:top w:val="none" w:sz="0" w:space="0" w:color="auto"/>
            <w:left w:val="none" w:sz="0" w:space="0" w:color="auto"/>
            <w:bottom w:val="none" w:sz="0" w:space="0" w:color="auto"/>
            <w:right w:val="none" w:sz="0" w:space="0" w:color="auto"/>
          </w:divBdr>
        </w:div>
        <w:div w:id="2008902847">
          <w:marLeft w:val="0"/>
          <w:marRight w:val="0"/>
          <w:marTop w:val="0"/>
          <w:marBottom w:val="0"/>
          <w:divBdr>
            <w:top w:val="none" w:sz="0" w:space="0" w:color="auto"/>
            <w:left w:val="none" w:sz="0" w:space="0" w:color="auto"/>
            <w:bottom w:val="none" w:sz="0" w:space="0" w:color="auto"/>
            <w:right w:val="none" w:sz="0" w:space="0" w:color="auto"/>
          </w:divBdr>
        </w:div>
        <w:div w:id="2009357577">
          <w:marLeft w:val="0"/>
          <w:marRight w:val="0"/>
          <w:marTop w:val="0"/>
          <w:marBottom w:val="0"/>
          <w:divBdr>
            <w:top w:val="none" w:sz="0" w:space="0" w:color="auto"/>
            <w:left w:val="none" w:sz="0" w:space="0" w:color="auto"/>
            <w:bottom w:val="none" w:sz="0" w:space="0" w:color="auto"/>
            <w:right w:val="none" w:sz="0" w:space="0" w:color="auto"/>
          </w:divBdr>
        </w:div>
        <w:div w:id="2027173241">
          <w:marLeft w:val="0"/>
          <w:marRight w:val="0"/>
          <w:marTop w:val="0"/>
          <w:marBottom w:val="0"/>
          <w:divBdr>
            <w:top w:val="none" w:sz="0" w:space="0" w:color="auto"/>
            <w:left w:val="none" w:sz="0" w:space="0" w:color="auto"/>
            <w:bottom w:val="none" w:sz="0" w:space="0" w:color="auto"/>
            <w:right w:val="none" w:sz="0" w:space="0" w:color="auto"/>
          </w:divBdr>
        </w:div>
        <w:div w:id="2032418016">
          <w:marLeft w:val="0"/>
          <w:marRight w:val="0"/>
          <w:marTop w:val="0"/>
          <w:marBottom w:val="0"/>
          <w:divBdr>
            <w:top w:val="none" w:sz="0" w:space="0" w:color="auto"/>
            <w:left w:val="none" w:sz="0" w:space="0" w:color="auto"/>
            <w:bottom w:val="none" w:sz="0" w:space="0" w:color="auto"/>
            <w:right w:val="none" w:sz="0" w:space="0" w:color="auto"/>
          </w:divBdr>
        </w:div>
        <w:div w:id="2060585862">
          <w:marLeft w:val="0"/>
          <w:marRight w:val="0"/>
          <w:marTop w:val="0"/>
          <w:marBottom w:val="0"/>
          <w:divBdr>
            <w:top w:val="none" w:sz="0" w:space="0" w:color="auto"/>
            <w:left w:val="none" w:sz="0" w:space="0" w:color="auto"/>
            <w:bottom w:val="none" w:sz="0" w:space="0" w:color="auto"/>
            <w:right w:val="none" w:sz="0" w:space="0" w:color="auto"/>
          </w:divBdr>
        </w:div>
        <w:div w:id="2063016987">
          <w:marLeft w:val="0"/>
          <w:marRight w:val="0"/>
          <w:marTop w:val="0"/>
          <w:marBottom w:val="0"/>
          <w:divBdr>
            <w:top w:val="none" w:sz="0" w:space="0" w:color="auto"/>
            <w:left w:val="none" w:sz="0" w:space="0" w:color="auto"/>
            <w:bottom w:val="none" w:sz="0" w:space="0" w:color="auto"/>
            <w:right w:val="none" w:sz="0" w:space="0" w:color="auto"/>
          </w:divBdr>
        </w:div>
        <w:div w:id="2068991789">
          <w:marLeft w:val="0"/>
          <w:marRight w:val="0"/>
          <w:marTop w:val="0"/>
          <w:marBottom w:val="0"/>
          <w:divBdr>
            <w:top w:val="none" w:sz="0" w:space="0" w:color="auto"/>
            <w:left w:val="none" w:sz="0" w:space="0" w:color="auto"/>
            <w:bottom w:val="none" w:sz="0" w:space="0" w:color="auto"/>
            <w:right w:val="none" w:sz="0" w:space="0" w:color="auto"/>
          </w:divBdr>
        </w:div>
        <w:div w:id="2070878885">
          <w:marLeft w:val="0"/>
          <w:marRight w:val="0"/>
          <w:marTop w:val="0"/>
          <w:marBottom w:val="0"/>
          <w:divBdr>
            <w:top w:val="none" w:sz="0" w:space="0" w:color="auto"/>
            <w:left w:val="none" w:sz="0" w:space="0" w:color="auto"/>
            <w:bottom w:val="none" w:sz="0" w:space="0" w:color="auto"/>
            <w:right w:val="none" w:sz="0" w:space="0" w:color="auto"/>
          </w:divBdr>
        </w:div>
        <w:div w:id="2076320249">
          <w:marLeft w:val="0"/>
          <w:marRight w:val="0"/>
          <w:marTop w:val="0"/>
          <w:marBottom w:val="0"/>
          <w:divBdr>
            <w:top w:val="none" w:sz="0" w:space="0" w:color="auto"/>
            <w:left w:val="none" w:sz="0" w:space="0" w:color="auto"/>
            <w:bottom w:val="none" w:sz="0" w:space="0" w:color="auto"/>
            <w:right w:val="none" w:sz="0" w:space="0" w:color="auto"/>
          </w:divBdr>
        </w:div>
        <w:div w:id="2098012664">
          <w:marLeft w:val="0"/>
          <w:marRight w:val="0"/>
          <w:marTop w:val="0"/>
          <w:marBottom w:val="0"/>
          <w:divBdr>
            <w:top w:val="none" w:sz="0" w:space="0" w:color="auto"/>
            <w:left w:val="none" w:sz="0" w:space="0" w:color="auto"/>
            <w:bottom w:val="none" w:sz="0" w:space="0" w:color="auto"/>
            <w:right w:val="none" w:sz="0" w:space="0" w:color="auto"/>
          </w:divBdr>
        </w:div>
        <w:div w:id="2103917966">
          <w:marLeft w:val="0"/>
          <w:marRight w:val="0"/>
          <w:marTop w:val="0"/>
          <w:marBottom w:val="0"/>
          <w:divBdr>
            <w:top w:val="none" w:sz="0" w:space="0" w:color="auto"/>
            <w:left w:val="none" w:sz="0" w:space="0" w:color="auto"/>
            <w:bottom w:val="none" w:sz="0" w:space="0" w:color="auto"/>
            <w:right w:val="none" w:sz="0" w:space="0" w:color="auto"/>
          </w:divBdr>
        </w:div>
        <w:div w:id="2108303341">
          <w:marLeft w:val="0"/>
          <w:marRight w:val="0"/>
          <w:marTop w:val="0"/>
          <w:marBottom w:val="0"/>
          <w:divBdr>
            <w:top w:val="none" w:sz="0" w:space="0" w:color="auto"/>
            <w:left w:val="none" w:sz="0" w:space="0" w:color="auto"/>
            <w:bottom w:val="none" w:sz="0" w:space="0" w:color="auto"/>
            <w:right w:val="none" w:sz="0" w:space="0" w:color="auto"/>
          </w:divBdr>
        </w:div>
        <w:div w:id="2115007572">
          <w:marLeft w:val="0"/>
          <w:marRight w:val="0"/>
          <w:marTop w:val="0"/>
          <w:marBottom w:val="0"/>
          <w:divBdr>
            <w:top w:val="none" w:sz="0" w:space="0" w:color="auto"/>
            <w:left w:val="none" w:sz="0" w:space="0" w:color="auto"/>
            <w:bottom w:val="none" w:sz="0" w:space="0" w:color="auto"/>
            <w:right w:val="none" w:sz="0" w:space="0" w:color="auto"/>
          </w:divBdr>
        </w:div>
        <w:div w:id="2123645510">
          <w:marLeft w:val="0"/>
          <w:marRight w:val="0"/>
          <w:marTop w:val="0"/>
          <w:marBottom w:val="0"/>
          <w:divBdr>
            <w:top w:val="none" w:sz="0" w:space="0" w:color="auto"/>
            <w:left w:val="none" w:sz="0" w:space="0" w:color="auto"/>
            <w:bottom w:val="none" w:sz="0" w:space="0" w:color="auto"/>
            <w:right w:val="none" w:sz="0" w:space="0" w:color="auto"/>
          </w:divBdr>
        </w:div>
        <w:div w:id="2126268808">
          <w:marLeft w:val="0"/>
          <w:marRight w:val="0"/>
          <w:marTop w:val="0"/>
          <w:marBottom w:val="0"/>
          <w:divBdr>
            <w:top w:val="none" w:sz="0" w:space="0" w:color="auto"/>
            <w:left w:val="none" w:sz="0" w:space="0" w:color="auto"/>
            <w:bottom w:val="none" w:sz="0" w:space="0" w:color="auto"/>
            <w:right w:val="none" w:sz="0" w:space="0" w:color="auto"/>
          </w:divBdr>
        </w:div>
        <w:div w:id="2128157643">
          <w:marLeft w:val="0"/>
          <w:marRight w:val="0"/>
          <w:marTop w:val="0"/>
          <w:marBottom w:val="0"/>
          <w:divBdr>
            <w:top w:val="none" w:sz="0" w:space="0" w:color="auto"/>
            <w:left w:val="none" w:sz="0" w:space="0" w:color="auto"/>
            <w:bottom w:val="none" w:sz="0" w:space="0" w:color="auto"/>
            <w:right w:val="none" w:sz="0" w:space="0" w:color="auto"/>
          </w:divBdr>
        </w:div>
        <w:div w:id="2132742969">
          <w:marLeft w:val="0"/>
          <w:marRight w:val="0"/>
          <w:marTop w:val="0"/>
          <w:marBottom w:val="0"/>
          <w:divBdr>
            <w:top w:val="none" w:sz="0" w:space="0" w:color="auto"/>
            <w:left w:val="none" w:sz="0" w:space="0" w:color="auto"/>
            <w:bottom w:val="none" w:sz="0" w:space="0" w:color="auto"/>
            <w:right w:val="none" w:sz="0" w:space="0" w:color="auto"/>
          </w:divBdr>
        </w:div>
        <w:div w:id="2139563247">
          <w:marLeft w:val="0"/>
          <w:marRight w:val="0"/>
          <w:marTop w:val="0"/>
          <w:marBottom w:val="0"/>
          <w:divBdr>
            <w:top w:val="none" w:sz="0" w:space="0" w:color="auto"/>
            <w:left w:val="none" w:sz="0" w:space="0" w:color="auto"/>
            <w:bottom w:val="none" w:sz="0" w:space="0" w:color="auto"/>
            <w:right w:val="none" w:sz="0" w:space="0" w:color="auto"/>
          </w:divBdr>
        </w:div>
      </w:divsChild>
    </w:div>
    <w:div w:id="1919710987">
      <w:bodyDiv w:val="1"/>
      <w:marLeft w:val="0"/>
      <w:marRight w:val="0"/>
      <w:marTop w:val="0"/>
      <w:marBottom w:val="0"/>
      <w:divBdr>
        <w:top w:val="none" w:sz="0" w:space="0" w:color="auto"/>
        <w:left w:val="none" w:sz="0" w:space="0" w:color="auto"/>
        <w:bottom w:val="none" w:sz="0" w:space="0" w:color="auto"/>
        <w:right w:val="none" w:sz="0" w:space="0" w:color="auto"/>
      </w:divBdr>
      <w:divsChild>
        <w:div w:id="1489325231">
          <w:marLeft w:val="0"/>
          <w:marRight w:val="0"/>
          <w:marTop w:val="0"/>
          <w:marBottom w:val="0"/>
          <w:divBdr>
            <w:top w:val="none" w:sz="0" w:space="0" w:color="auto"/>
            <w:left w:val="none" w:sz="0" w:space="0" w:color="auto"/>
            <w:bottom w:val="none" w:sz="0" w:space="0" w:color="auto"/>
            <w:right w:val="none" w:sz="0" w:space="0" w:color="auto"/>
          </w:divBdr>
        </w:div>
        <w:div w:id="2003699442">
          <w:marLeft w:val="0"/>
          <w:marRight w:val="0"/>
          <w:marTop w:val="0"/>
          <w:marBottom w:val="0"/>
          <w:divBdr>
            <w:top w:val="none" w:sz="0" w:space="0" w:color="auto"/>
            <w:left w:val="none" w:sz="0" w:space="0" w:color="auto"/>
            <w:bottom w:val="none" w:sz="0" w:space="0" w:color="auto"/>
            <w:right w:val="none" w:sz="0" w:space="0" w:color="auto"/>
          </w:divBdr>
        </w:div>
        <w:div w:id="2063433085">
          <w:marLeft w:val="0"/>
          <w:marRight w:val="0"/>
          <w:marTop w:val="0"/>
          <w:marBottom w:val="0"/>
          <w:divBdr>
            <w:top w:val="none" w:sz="0" w:space="0" w:color="auto"/>
            <w:left w:val="none" w:sz="0" w:space="0" w:color="auto"/>
            <w:bottom w:val="none" w:sz="0" w:space="0" w:color="auto"/>
            <w:right w:val="none" w:sz="0" w:space="0" w:color="auto"/>
          </w:divBdr>
        </w:div>
      </w:divsChild>
    </w:div>
    <w:div w:id="2012368944">
      <w:bodyDiv w:val="1"/>
      <w:marLeft w:val="0"/>
      <w:marRight w:val="0"/>
      <w:marTop w:val="0"/>
      <w:marBottom w:val="0"/>
      <w:divBdr>
        <w:top w:val="none" w:sz="0" w:space="0" w:color="auto"/>
        <w:left w:val="none" w:sz="0" w:space="0" w:color="auto"/>
        <w:bottom w:val="none" w:sz="0" w:space="0" w:color="auto"/>
        <w:right w:val="none" w:sz="0" w:space="0" w:color="auto"/>
      </w:divBdr>
      <w:divsChild>
        <w:div w:id="398403473">
          <w:marLeft w:val="0"/>
          <w:marRight w:val="0"/>
          <w:marTop w:val="0"/>
          <w:marBottom w:val="0"/>
          <w:divBdr>
            <w:top w:val="none" w:sz="0" w:space="0" w:color="auto"/>
            <w:left w:val="none" w:sz="0" w:space="0" w:color="auto"/>
            <w:bottom w:val="none" w:sz="0" w:space="0" w:color="auto"/>
            <w:right w:val="none" w:sz="0" w:space="0" w:color="auto"/>
          </w:divBdr>
          <w:divsChild>
            <w:div w:id="79982580">
              <w:marLeft w:val="0"/>
              <w:marRight w:val="0"/>
              <w:marTop w:val="0"/>
              <w:marBottom w:val="0"/>
              <w:divBdr>
                <w:top w:val="none" w:sz="0" w:space="0" w:color="auto"/>
                <w:left w:val="none" w:sz="0" w:space="0" w:color="auto"/>
                <w:bottom w:val="none" w:sz="0" w:space="0" w:color="auto"/>
                <w:right w:val="none" w:sz="0" w:space="0" w:color="auto"/>
              </w:divBdr>
              <w:divsChild>
                <w:div w:id="535238967">
                  <w:marLeft w:val="0"/>
                  <w:marRight w:val="0"/>
                  <w:marTop w:val="0"/>
                  <w:marBottom w:val="0"/>
                  <w:divBdr>
                    <w:top w:val="none" w:sz="0" w:space="0" w:color="auto"/>
                    <w:left w:val="none" w:sz="0" w:space="0" w:color="auto"/>
                    <w:bottom w:val="none" w:sz="0" w:space="0" w:color="auto"/>
                    <w:right w:val="none" w:sz="0" w:space="0" w:color="auto"/>
                  </w:divBdr>
                </w:div>
                <w:div w:id="1112866979">
                  <w:marLeft w:val="0"/>
                  <w:marRight w:val="0"/>
                  <w:marTop w:val="0"/>
                  <w:marBottom w:val="0"/>
                  <w:divBdr>
                    <w:top w:val="none" w:sz="0" w:space="0" w:color="auto"/>
                    <w:left w:val="none" w:sz="0" w:space="0" w:color="auto"/>
                    <w:bottom w:val="none" w:sz="0" w:space="0" w:color="auto"/>
                    <w:right w:val="none" w:sz="0" w:space="0" w:color="auto"/>
                  </w:divBdr>
                </w:div>
                <w:div w:id="1285845299">
                  <w:marLeft w:val="0"/>
                  <w:marRight w:val="0"/>
                  <w:marTop w:val="0"/>
                  <w:marBottom w:val="0"/>
                  <w:divBdr>
                    <w:top w:val="none" w:sz="0" w:space="0" w:color="auto"/>
                    <w:left w:val="none" w:sz="0" w:space="0" w:color="auto"/>
                    <w:bottom w:val="none" w:sz="0" w:space="0" w:color="auto"/>
                    <w:right w:val="none" w:sz="0" w:space="0" w:color="auto"/>
                  </w:divBdr>
                </w:div>
                <w:div w:id="1426993244">
                  <w:marLeft w:val="0"/>
                  <w:marRight w:val="0"/>
                  <w:marTop w:val="0"/>
                  <w:marBottom w:val="0"/>
                  <w:divBdr>
                    <w:top w:val="none" w:sz="0" w:space="0" w:color="auto"/>
                    <w:left w:val="none" w:sz="0" w:space="0" w:color="auto"/>
                    <w:bottom w:val="none" w:sz="0" w:space="0" w:color="auto"/>
                    <w:right w:val="none" w:sz="0" w:space="0" w:color="auto"/>
                  </w:divBdr>
                </w:div>
                <w:div w:id="176996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thorsonline.co.uk/" TargetMode="External"/><Relationship Id="rId13" Type="http://schemas.openxmlformats.org/officeDocument/2006/relationships/hyperlink" Target="http://plato.stanford.edu/entries/arabic-islamic-influence/" TargetMode="External"/><Relationship Id="rId18" Type="http://schemas.openxmlformats.org/officeDocument/2006/relationships/hyperlink" Target="http://plato.stanford.edu/ikhwan-al-saf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philosophi.uni-wuerzburg.de/arabic-latin-glossary/" TargetMode="External"/><Relationship Id="rId7" Type="http://schemas.openxmlformats.org/officeDocument/2006/relationships/endnotes" Target="endnotes.xml"/><Relationship Id="rId12" Type="http://schemas.openxmlformats.org/officeDocument/2006/relationships/hyperlink" Target="http://plato.stanford.edu/entries/abraham-daud/" TargetMode="External"/><Relationship Id="rId17" Type="http://schemas.openxmlformats.org/officeDocument/2006/relationships/hyperlink" Target="http://plato.stanford.edu/entries.arabic-islamic-natura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plato.stanford.edu/entries.arabic-islamic-mind/" TargetMode="External"/><Relationship Id="rId20" Type="http://schemas.openxmlformats.org/officeDocument/2006/relationships/hyperlink" Target="http://plato.stanford.edu/entries/al-ghazal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to.stanford.edu/entries/theology-aristotl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plato.stanford.edu/entries/arabic-islamic-judaic/"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philosophy.cua.edu/tad/bibliography%2006-08.cfm" TargetMode="External"/><Relationship Id="rId19" Type="http://schemas.openxmlformats.org/officeDocument/2006/relationships/hyperlink" Target="http://plato.stanford.edu/entries/al-kindi/" TargetMode="External"/><Relationship Id="rId4" Type="http://schemas.openxmlformats.org/officeDocument/2006/relationships/settings" Target="settings.xml"/><Relationship Id="rId9" Type="http://schemas.openxmlformats.org/officeDocument/2006/relationships/hyperlink" Target="http://philosophy.cua.edu/faculty/tad/Bibliography%2004-06.cfm" TargetMode="External"/><Relationship Id="rId14" Type="http://schemas.openxmlformats.org/officeDocument/2006/relationships/hyperlink" Target="http://plato.stanford.edu/entries/maimonides-islamic/" TargetMode="External"/><Relationship Id="rId22" Type="http://schemas.openxmlformats.org/officeDocument/2006/relationships/header" Target="header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66504-D3A2-4D3D-A988-2C6AA177F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132</TotalTime>
  <Pages>323</Pages>
  <Words>126605</Words>
  <Characters>721655</Characters>
  <Application>Microsoft Office Word</Application>
  <DocSecurity>0</DocSecurity>
  <Lines>6013</Lines>
  <Paragraphs>1693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846567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5</cp:revision>
  <dcterms:created xsi:type="dcterms:W3CDTF">2014-06-19T06:10:00Z</dcterms:created>
  <dcterms:modified xsi:type="dcterms:W3CDTF">2014-06-19T10:04:00Z</dcterms:modified>
</cp:coreProperties>
</file>